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CB" w:rsidRDefault="004B653B" w:rsidP="00145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4E568B" w:rsidRPr="004E568B" w:rsidRDefault="004E568B" w:rsidP="004E5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5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ПРОДАЖИ ИМУЩЕСТВА, НАХОДЯЩЕГОСЯ В МУНИЦИПАЛЬНОЙ СОБСТВЕННОСТИ АДМИНИСТРАЦИИ КОРЕНОВСКОГО ГОРОДСКОГО ПОСЕЛЕНИЯ КОРЕНОВСКОГО РАЙОНА</w:t>
      </w:r>
    </w:p>
    <w:p w:rsidR="00A31E77" w:rsidRPr="001451CB" w:rsidRDefault="00A31E77" w:rsidP="00A4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68B" w:rsidRDefault="004E568B" w:rsidP="000138F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68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Кореновского городского поселения Кореновского района объявляет о проведении </w:t>
      </w:r>
      <w:r w:rsidR="00B061A1">
        <w:rPr>
          <w:rFonts w:ascii="Times New Roman" w:hAnsi="Times New Roman" w:cs="Times New Roman"/>
          <w:sz w:val="28"/>
          <w:szCs w:val="28"/>
          <w:lang w:eastAsia="ru-RU"/>
        </w:rPr>
        <w:t>12 октября 2020</w:t>
      </w:r>
      <w:r w:rsidRPr="004E568B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D06F24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4E568B">
        <w:rPr>
          <w:rFonts w:ascii="Times New Roman" w:hAnsi="Times New Roman" w:cs="Times New Roman"/>
          <w:sz w:val="28"/>
          <w:szCs w:val="28"/>
          <w:lang w:eastAsia="ru-RU"/>
        </w:rPr>
        <w:t xml:space="preserve">.00 часов по московскому времени </w:t>
      </w:r>
      <w:r w:rsidR="00D06F24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электронного </w:t>
      </w:r>
      <w:r w:rsidRPr="004E568B">
        <w:rPr>
          <w:rFonts w:ascii="Times New Roman" w:hAnsi="Times New Roman" w:cs="Times New Roman"/>
          <w:sz w:val="28"/>
          <w:szCs w:val="28"/>
          <w:lang w:eastAsia="ru-RU"/>
        </w:rPr>
        <w:t xml:space="preserve">аукциона по продаже имущества, находящегося в муниципальной собственности Кореновского городского поселения Кореновского района (далее – продажа имущества). Продажа имущества </w:t>
      </w:r>
      <w:proofErr w:type="gramStart"/>
      <w:r w:rsidRPr="004E568B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568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E568B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568B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568B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568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568B">
        <w:rPr>
          <w:rFonts w:ascii="Times New Roman" w:hAnsi="Times New Roman" w:cs="Times New Roman"/>
          <w:sz w:val="28"/>
          <w:szCs w:val="28"/>
          <w:lang w:eastAsia="ru-RU"/>
        </w:rPr>
        <w:t xml:space="preserve">21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568B">
        <w:rPr>
          <w:rFonts w:ascii="Times New Roman" w:hAnsi="Times New Roman" w:cs="Times New Roman"/>
          <w:sz w:val="28"/>
          <w:szCs w:val="28"/>
          <w:lang w:eastAsia="ru-RU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568B">
        <w:rPr>
          <w:rFonts w:ascii="Times New Roman" w:hAnsi="Times New Roman" w:cs="Times New Roman"/>
          <w:sz w:val="28"/>
          <w:szCs w:val="28"/>
          <w:lang w:eastAsia="ru-RU"/>
        </w:rPr>
        <w:t xml:space="preserve">2001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E568B">
        <w:rPr>
          <w:rFonts w:ascii="Times New Roman" w:hAnsi="Times New Roman" w:cs="Times New Roman"/>
          <w:sz w:val="28"/>
          <w:szCs w:val="28"/>
          <w:lang w:eastAsia="ru-RU"/>
        </w:rPr>
        <w:t>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форме».</w:t>
      </w:r>
    </w:p>
    <w:p w:rsidR="003812A7" w:rsidRDefault="003812A7" w:rsidP="000138F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551"/>
        <w:gridCol w:w="7229"/>
      </w:tblGrid>
      <w:tr w:rsidR="003812A7" w:rsidRPr="004868CA" w:rsidTr="002E22BD">
        <w:trPr>
          <w:trHeight w:val="897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Продавец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Юридический адрес: 353180, Российская Федерация, Краснодарский край, Кореновский район, г. Кореновск, ул. Красная, 41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Почтовый адрес: 353180, Российская Федерация, Краснодарский край, Кореновский р-н, г. Кореновск, Фрунзе, дом 91, </w:t>
            </w:r>
            <w:proofErr w:type="spellStart"/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корп</w:t>
            </w:r>
            <w:proofErr w:type="spellEnd"/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"б"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Ответственное лицо Продавца по вопросам проведения продажи имущества: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Андреева Галина Николаевна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Тел.: +7 (86142) 4-55-60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Харламова Надежда Александровна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</w:t>
            </w: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.: +7 (86142) 4-55-49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e-mail: korenovsk-oizo@mail.ru</w:t>
            </w:r>
          </w:p>
        </w:tc>
      </w:tr>
      <w:tr w:rsidR="003812A7" w:rsidRPr="003812A7" w:rsidTr="002E22BD">
        <w:trPr>
          <w:trHeight w:val="1723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Оператор продажи имущества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Электронная площадка «РТС-тендер» (Имущественные торги) (далее – электронная площадка, Оператор)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нахождения ООО «РТС-тендер»: 121151, г. Москва, набережная Тараса Шевченко, д. 23-А.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Сайт: www.rts-tender.ru.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электронной почты: iSupport@rts-tender.ru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тел.:+</w:t>
            </w:r>
            <w:proofErr w:type="gramEnd"/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(499) 653-55-00,+7 (800)-77-55-800,факс: +7 (495) 733-95-19</w:t>
            </w:r>
          </w:p>
        </w:tc>
      </w:tr>
      <w:tr w:rsidR="003812A7" w:rsidRPr="003812A7" w:rsidTr="002E22BD">
        <w:trPr>
          <w:trHeight w:val="1723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Решение собственника о проведение продажи имущества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2A7" w:rsidRPr="003812A7" w:rsidRDefault="00E70B55" w:rsidP="00E70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решением Совета Кореновского городского поселения Кореновского района от 28 августа 2019 года № 558 «Об утверждении Прогнозного плана (программы) приватизации муниципального имущества Кореновского городского поселения Кореновского  района на  2019-2021 годы»  (с изменениями от 23 июня 2020 года № 99)</w:t>
            </w:r>
            <w:r w:rsidR="003812A7" w:rsidRPr="003812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, решением Совета Кореновского городского поселения Кореновского района  от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26 августа 2020</w:t>
            </w:r>
            <w:r w:rsidR="003812A7" w:rsidRPr="003812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104</w:t>
            </w:r>
            <w:r w:rsidR="003812A7" w:rsidRPr="003812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«Об условиях приватизации муниципального имущества Кореновского городского поселения Кореновского района»</w:t>
            </w:r>
            <w:r w:rsidR="003812A7"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812A7" w:rsidRPr="003812A7" w:rsidTr="002E22BD">
        <w:trPr>
          <w:trHeight w:val="1723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Предмет продажи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(объекты продажи)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B55" w:rsidRPr="00E70B55" w:rsidRDefault="00E70B55" w:rsidP="00E70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70B5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Лот № 1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E70B5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E70B55" w:rsidRPr="00E70B55" w:rsidRDefault="00E70B55" w:rsidP="00E70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70B5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Транспортное средство марки </w:t>
            </w:r>
            <w:proofErr w:type="spellStart"/>
            <w:r w:rsidRPr="00E70B5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ЛиАЗ</w:t>
            </w:r>
            <w:proofErr w:type="spellEnd"/>
            <w:r w:rsidRPr="00E70B5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525653, тип транспортного средства – автобус, идентификационный номер (VIN) XTY525653B0024124, год изготовления 2011, модель двигателя </w:t>
            </w:r>
            <w:proofErr w:type="spellStart"/>
            <w:r w:rsidRPr="00E70B5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Cummins</w:t>
            </w:r>
            <w:proofErr w:type="spellEnd"/>
            <w:r w:rsidRPr="00E70B5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61SBe245B 87168689, № шасси отсутствует, кузов XTY525653BOO24124, цвет кузова белый, зеленый, мощность двигателя 180 </w:t>
            </w:r>
            <w:proofErr w:type="spellStart"/>
            <w:r w:rsidRPr="00E70B5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л.с</w:t>
            </w:r>
            <w:proofErr w:type="spellEnd"/>
            <w:r w:rsidRPr="00E70B5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., тип двигателя дизельный, изготовитель ООО «</w:t>
            </w:r>
            <w:proofErr w:type="spellStart"/>
            <w:r w:rsidRPr="00E70B5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ЛиАЗ</w:t>
            </w:r>
            <w:proofErr w:type="spellEnd"/>
            <w:r w:rsidRPr="00E70B5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» Россия, паспорт транспортного средства 50 НК 567670, выдан ООО «</w:t>
            </w:r>
            <w:proofErr w:type="spellStart"/>
            <w:r w:rsidRPr="00E70B5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ЛиАЗ</w:t>
            </w:r>
            <w:proofErr w:type="spellEnd"/>
            <w:r w:rsidRPr="00E70B5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» Россия, дата выдачи паспорта 29 декабря 2011 года, государственный регистрационный номер С398ВР 123.</w:t>
            </w:r>
          </w:p>
          <w:p w:rsidR="00E70B55" w:rsidRDefault="00E70B55" w:rsidP="00E70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70B5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Установить начальную цену предмета аукциона – 737 430 (семьсот тридцать семь тысяч четыреста </w:t>
            </w:r>
            <w:proofErr w:type="gramStart"/>
            <w:r w:rsidRPr="00E70B5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тридцать )</w:t>
            </w:r>
            <w:proofErr w:type="gramEnd"/>
            <w:r w:rsidRPr="00E70B5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рублей, задаток устанавливается в размере 20 % от начальной цены предмета аукциона, равного 147 486 (сто сорок семь тысяч четыреста восемьдесят шесть) рублей 00 копеек, шаг аукциона – 2 % от начальной цены предмета аукциона, равного 14748,6 (четырнадцать тысяч семьсот сорок восемь) рублей шестьдесят копеек. </w:t>
            </w:r>
          </w:p>
          <w:p w:rsidR="00E70B55" w:rsidRPr="00E70B55" w:rsidRDefault="00E70B55" w:rsidP="00E70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70B55" w:rsidRPr="00E70B55" w:rsidRDefault="00E70B55" w:rsidP="00E70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70B5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Лот № 2:</w:t>
            </w:r>
          </w:p>
          <w:p w:rsidR="00E70B55" w:rsidRPr="00E70B55" w:rsidRDefault="00E70B55" w:rsidP="00E70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70B5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Транспортное средство марки </w:t>
            </w:r>
            <w:proofErr w:type="spellStart"/>
            <w:r w:rsidRPr="00E70B5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ЛиАЗ</w:t>
            </w:r>
            <w:proofErr w:type="spellEnd"/>
            <w:r w:rsidRPr="00E70B5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525653, тип транспортного средства – автобус, идентификационный номер (VIN) XTY525653B0024129, год изготовления 2011, модель двигателя </w:t>
            </w:r>
            <w:proofErr w:type="spellStart"/>
            <w:r w:rsidRPr="00E70B5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Cummins</w:t>
            </w:r>
            <w:proofErr w:type="spellEnd"/>
            <w:r w:rsidRPr="00E70B5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61SBe245B 87163956, № шасси отсутствует, кузов XTY525653BOO24129, цвет кузова белый, зеленый, мощность двигателя 180 </w:t>
            </w:r>
            <w:proofErr w:type="spellStart"/>
            <w:r w:rsidRPr="00E70B5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л.с</w:t>
            </w:r>
            <w:proofErr w:type="spellEnd"/>
            <w:r w:rsidRPr="00E70B5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., тип двигателя дизельный, изготовитель ООО «</w:t>
            </w:r>
            <w:proofErr w:type="spellStart"/>
            <w:r w:rsidRPr="00E70B5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ЛиАЗ</w:t>
            </w:r>
            <w:proofErr w:type="spellEnd"/>
            <w:r w:rsidRPr="00E70B5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» Россия, паспорт транспортного средства 50 НК 567677, выдан ООО «</w:t>
            </w:r>
            <w:proofErr w:type="spellStart"/>
            <w:r w:rsidRPr="00E70B5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ЛиАЗ</w:t>
            </w:r>
            <w:proofErr w:type="spellEnd"/>
            <w:r w:rsidRPr="00E70B5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» Россия, дата выдачи паспорта 29 декабря 2011 года, государственный регистрационный номер С403ВР 123.</w:t>
            </w:r>
          </w:p>
          <w:p w:rsidR="00E70B55" w:rsidRPr="00E70B55" w:rsidRDefault="00E70B55" w:rsidP="00E70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70B5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Установить начальную цену предмета аукциона – 706 634 (семьсот шесть тысяч шестьсот тридцать четыре) рубля, задаток устанавливается в размере 20 % от начальной цены предмета аукциона, равного 141 326,8 (сто сорок одна тысяча триста двадцать </w:t>
            </w:r>
            <w:r w:rsidRPr="00E70B5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шесть) рублей восемьдесят копеек, шаг аукциона – 2 % от начальной цены предмета аукциона, равного 14132,68 (четырнадцать тысяч сто тридцать два) рублей шестьдесят </w:t>
            </w:r>
            <w:proofErr w:type="gramStart"/>
            <w:r w:rsidRPr="00E70B5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восемь  копеек</w:t>
            </w:r>
            <w:proofErr w:type="gramEnd"/>
            <w:r w:rsidRPr="00E70B5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:rsidR="003812A7" w:rsidRPr="003812A7" w:rsidRDefault="00E70B55" w:rsidP="00E70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70B5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3812A7" w:rsidRPr="003812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(см. Таблицу «Информация об условиях приватизации имущества, находящегося в муниципальной собственности Кореновского городского поселения Кореновского района, предлагаемого к продаже на аукционе «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</w:t>
            </w:r>
            <w:r w:rsidR="003812A7" w:rsidRPr="003812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октября 2020</w:t>
            </w:r>
            <w:r w:rsidR="003812A7" w:rsidRPr="003812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года», (далее – Таблица).</w:t>
            </w:r>
          </w:p>
        </w:tc>
      </w:tr>
      <w:tr w:rsidR="003812A7" w:rsidRPr="003812A7" w:rsidTr="003812A7">
        <w:trPr>
          <w:trHeight w:val="919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Продажа на аукци</w:t>
            </w:r>
            <w:r w:rsidR="00E70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оне в электронной форме</w:t>
            </w:r>
          </w:p>
        </w:tc>
      </w:tr>
      <w:tr w:rsidR="003812A7" w:rsidRPr="003812A7" w:rsidTr="003812A7">
        <w:trPr>
          <w:trHeight w:val="932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Начальная цена продажи имущества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см. Таблицу</w:t>
            </w:r>
          </w:p>
        </w:tc>
      </w:tr>
      <w:tr w:rsidR="003812A7" w:rsidRPr="003812A7" w:rsidTr="002E22BD">
        <w:trPr>
          <w:trHeight w:val="1965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Открытая форма подачи предложений.</w:t>
            </w:r>
          </w:p>
        </w:tc>
      </w:tr>
      <w:tr w:rsidR="003812A7" w:rsidRPr="003812A7" w:rsidTr="002E22BD">
        <w:trPr>
          <w:trHeight w:val="274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приобретаемого на аукционе имущества, находящегося в муниципальной собственности Администрации</w:t>
            </w:r>
            <w:r w:rsidR="00F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Кореновского городского поселения Кореновского района</w:t>
            </w:r>
            <w:r w:rsidRPr="003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производится победителем продажи имущества (покупателем) не позднее 30 рабочих дней с даты заключения договора купли-продажи муниципального имущества. Задаток, перечисленный победителем (покупателем) для участия в продаже имущества, засчитывается в счёт оплаты такого имущества. </w:t>
            </w:r>
          </w:p>
          <w:p w:rsidR="003812A7" w:rsidRPr="00B061A1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 уплачивает НДС в порядке, установленном налоговым законодательством Российской Федерации.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Денежные средства должны быть внесены единовременно в безналичном порядке на счет Продавца (администрации Кореновского городского поселения Кореновского района):  УФК  по  Краснодарскому краю (Администрация Кореновского городского поселения Кореновского района л/с 04183007210) получатель ЮЖНОЕ ГУ БАНКА РОССИИ Г. КРАСНОДАР, ИНН 2335063790 КПП 233501001 БИК 040349001 р/с </w:t>
            </w: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40101810300000010013, код бюджетной классификации: 99211402053130000410 (доходы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имуществу).  </w:t>
            </w:r>
          </w:p>
        </w:tc>
      </w:tr>
      <w:tr w:rsidR="003812A7" w:rsidRPr="003812A7" w:rsidTr="002E22BD">
        <w:trPr>
          <w:trHeight w:val="566"/>
        </w:trPr>
        <w:tc>
          <w:tcPr>
            <w:tcW w:w="456" w:type="dxa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51" w:type="dxa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Размер задатка, срок и порядок его внесения, необходимые реквизиты счетов</w:t>
            </w:r>
          </w:p>
        </w:tc>
        <w:tc>
          <w:tcPr>
            <w:tcW w:w="7229" w:type="dxa"/>
            <w:shd w:val="clear" w:color="auto" w:fill="auto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1) Для участия в продаже имущества Претенденты вносят задатки в размере, указанном в Таблице.</w:t>
            </w:r>
          </w:p>
          <w:p w:rsidR="003812A7" w:rsidRPr="007D7E3A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2) Претендент обеспечивает поступление задатка в срок до «</w:t>
            </w:r>
            <w:r w:rsidR="007D7E3A" w:rsidRPr="007D7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7D7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  <w:r w:rsidR="007D7E3A" w:rsidRPr="007D7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октября 2020</w:t>
            </w:r>
            <w:r w:rsidRPr="007D7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 включительно.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3) Порядок внесения задатка определяется регламентом работы Оператора в соответствии с соглашением о гарантийном обеспечении на электронной площадке «РТС-тендер» имущественные торги (да</w:t>
            </w:r>
            <w:r w:rsidR="008D64A6">
              <w:rPr>
                <w:rFonts w:ascii="Times New Roman" w:eastAsia="Calibri" w:hAnsi="Times New Roman" w:cs="Times New Roman"/>
                <w:sz w:val="24"/>
                <w:szCs w:val="24"/>
              </w:rPr>
              <w:t>лее – соглашение)</w:t>
            </w: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Оператора для перечисления задатка: 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Получатель ООО «РТС-тендер»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банка МОСКОВСКИЙ ФИЛИАЛ ПАО «СОВКОМБАНК» г. МОСКВА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счет 40702810600005001156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Корр. счет 30101810945250000967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БИК 044525967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ИНН 7710357167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КПП 773001001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 платежа: </w:t>
            </w:r>
            <w:r w:rsidRPr="003812A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внесение гарантийного обеспечения по Соглашению о внесении гарантийного </w:t>
            </w:r>
            <w:proofErr w:type="gramStart"/>
            <w:r w:rsidRPr="003812A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обеспечения,   </w:t>
            </w:r>
            <w:proofErr w:type="gramEnd"/>
            <w:r w:rsidRPr="003812A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                      № аналитического счета _________, без НДС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4) Порядок возвращения задатка: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случае если Претендент отзывает свою заявку до даты окончания приема заявок, Оператор возвращает задаток Претенденту путем перечисления суммы задатка на счет, указанный в соглашении, не позднее, чем 5 (пять) дней со дня поступления уведомления об отзыве заявки; 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если Претендент отзывает свою заявку позднее даты окончания приема заявок, Оператор возвращает задаток Претенденту путем перечисления суммы задатка на счет, указанный в соглашении, в течение 5 (пяти) дней с даты подведения итогов продажи имущества;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 случае если Претендент не признан участником продажи имущества, Оператор возвращает задаток Претенденту путем перечисления суммы задатка на счет, указанный в соглашении, в течение 5 (пяти) дней с даты подведения итогов продажи имущества;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если Претендент не признан Победителем итогов продажи имущества, Оператор перечисляет сумму задатка на счет, указанный в соглашении, в течение 5 (пяти) дней с даты подведения итогов продажи имущества;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признания продажи имущества несостоявшейся Оператор возвращает задаток Претенденту путем перечисления суммы задатка на счет, указанный в соглашении, в течение 5 (пяти) дней с даты подведения итогов продажи имущества.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отмены проведения продажи имущества Оператор в течение 5 (пяти) дней с даты опубликования об этом информационного сообщения возвращает задаток Претенденту путем перечисления суммы задатка на счет, указанный в соглашении.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Задаток не возвращается: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уклонении или отказе победителя продажи имущества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договора;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задаток, внесенный Претендентом, признанным Победителем продажи имущества и заключившим с Продавцом договор купли-продажи приобретаемого муниципального имущества, засчитывается Продавцом в счет оплаты приобретаемого имущества;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в случае неисполнения Претендентом, признанным Победителем продажи имущества и заключившим с Продавцом договор купли-продажи, обязанности по оплате приобретаемого муниципального имущества в соответствии с указанным договором задаток ему не возвращается.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Условия договора о задатке, указанные в </w:t>
            </w:r>
            <w:proofErr w:type="spellStart"/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1-4 настоящего раздела, являются условиями публичной оферты в соответствии со </w:t>
            </w:r>
            <w:hyperlink r:id="rId6" w:history="1">
              <w:r w:rsidRPr="003812A7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437</w:t>
              </w:r>
            </w:hyperlink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Гражданского кодекса Российской Федерации. 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Подача претендентом заявки и перечисление задатка на счет -являются акцептом такой оферты, и договор о задатке считается заключенным в установленном порядке.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6)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      </w:r>
          </w:p>
        </w:tc>
      </w:tr>
      <w:tr w:rsidR="003812A7" w:rsidRPr="003812A7" w:rsidTr="003812A7">
        <w:trPr>
          <w:trHeight w:val="3817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Место, сроки подачи (приема) Заявок, определения </w:t>
            </w:r>
            <w:proofErr w:type="gramStart"/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Участников,  проведения</w:t>
            </w:r>
            <w:proofErr w:type="gramEnd"/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3812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подведения итогов продажи имущества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1C27AB" w:rsidRDefault="001C27AB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27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Заявки на участие в аукционе и прилагаемые к ним документы принимает и регистрирует в электронных журналах заявок Оператор электронной площадки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«РТС-тендер».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Место подачи (приема) Заявок: </w:t>
            </w:r>
            <w:bookmarkStart w:id="0" w:name="_Hlk10095844"/>
            <w:r w:rsidRPr="00381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электронная площадка                                       </w:t>
            </w:r>
            <w:hyperlink r:id="rId7" w:history="1">
              <w:r w:rsidRPr="003812A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www.rts-tender.ru</w:t>
              </w:r>
            </w:hyperlink>
            <w:r w:rsidRPr="00381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(Оператор).</w:t>
            </w:r>
            <w:bookmarkEnd w:id="0"/>
          </w:p>
          <w:p w:rsidR="003812A7" w:rsidRPr="00FB3C99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2) Дата и время начала подачи (приема) Заявок: </w:t>
            </w:r>
            <w:r w:rsidRPr="00FB3C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0B3446" w:rsidRPr="00FB3C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 сентября 2020 года с 09</w:t>
            </w:r>
            <w:r w:rsidRPr="00FB3C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час. 00 мин. по московскому времени.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Подача Заявок осуществляется круглосуточно.</w:t>
            </w:r>
          </w:p>
          <w:p w:rsidR="003812A7" w:rsidRPr="00FB3C99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3) Дата и время окончания подачи (приема) Заявок: </w:t>
            </w:r>
            <w:r w:rsidR="000B3446" w:rsidRPr="00FB3C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7 октября 2020 года в 18 час. 00 </w:t>
            </w:r>
            <w:r w:rsidRPr="00FB3C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мин. по московскому времени</w:t>
            </w:r>
            <w:r w:rsidR="00FB3C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812A7" w:rsidRPr="00FB3C99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4) Дата определения участников: </w:t>
            </w:r>
            <w:r w:rsidR="000B3446" w:rsidRPr="00FB3C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FB3C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B3446" w:rsidRPr="00FB3C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октября 2020</w:t>
            </w:r>
            <w:r w:rsidRPr="00FB3C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года в </w:t>
            </w:r>
            <w:r w:rsidR="000B3446" w:rsidRPr="00FB3C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FB3C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час. 00 мин. по московскому времени</w:t>
            </w:r>
            <w:r w:rsidR="00FB3C99" w:rsidRPr="00FB3C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812A7" w:rsidRPr="003812A7" w:rsidRDefault="001C27AB" w:rsidP="00FB3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5) Дата, время, </w:t>
            </w:r>
            <w:r w:rsidR="003812A7" w:rsidRPr="00381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место </w:t>
            </w:r>
            <w:r w:rsidR="003812A7" w:rsidRPr="00381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проведения аукциона (подведения итогов продажи): </w:t>
            </w:r>
            <w:r w:rsidR="00FB3C99" w:rsidRPr="00FB3C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 октября 2020 года</w:t>
            </w:r>
            <w:r w:rsidR="003812A7" w:rsidRPr="00FB3C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 1</w:t>
            </w:r>
            <w:r w:rsidR="00FB3C99" w:rsidRPr="00FB3C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3812A7" w:rsidRPr="00FB3C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час. 00 мин. по московскому времени </w:t>
            </w:r>
            <w:r w:rsidR="003812A7"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3812A7" w:rsidRPr="003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следнего предложения Участников на электронной площадке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Оператора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РТС-тендер».</w:t>
            </w:r>
          </w:p>
        </w:tc>
      </w:tr>
      <w:tr w:rsidR="003812A7" w:rsidRPr="003812A7" w:rsidTr="003F6A07">
        <w:trPr>
          <w:trHeight w:val="978"/>
        </w:trPr>
        <w:tc>
          <w:tcPr>
            <w:tcW w:w="456" w:type="dxa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Порядок отказа от проведения </w:t>
            </w: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продажи имущества</w:t>
            </w:r>
          </w:p>
        </w:tc>
        <w:tc>
          <w:tcPr>
            <w:tcW w:w="7229" w:type="dxa"/>
            <w:shd w:val="clear" w:color="auto" w:fill="auto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 вправе отказаться от проведения продажи имущества в любое время, </w:t>
            </w:r>
            <w:r w:rsidRPr="00381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не позднее, чем за 3 (три) дня до наступления даты его проведения.</w:t>
            </w:r>
          </w:p>
        </w:tc>
      </w:tr>
      <w:tr w:rsidR="003812A7" w:rsidRPr="003812A7" w:rsidTr="002E22BD">
        <w:trPr>
          <w:trHeight w:val="4865"/>
        </w:trPr>
        <w:tc>
          <w:tcPr>
            <w:tcW w:w="456" w:type="dxa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1" w:type="dxa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Сроки и порядок регистрации на электронной площадке</w:t>
            </w:r>
          </w:p>
        </w:tc>
        <w:tc>
          <w:tcPr>
            <w:tcW w:w="7229" w:type="dxa"/>
            <w:shd w:val="clear" w:color="auto" w:fill="auto"/>
          </w:tcPr>
          <w:p w:rsid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Для обеспечения доступа к участию в продаже имущества претендентам необходимо пройти процедуру регистрации в соответствии с Регламентом электронной площадки Оператора www.rts-tender.ru.</w:t>
            </w:r>
          </w:p>
          <w:p w:rsidR="005F7B8E" w:rsidRPr="005F7B8E" w:rsidRDefault="005F7B8E" w:rsidP="005F7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F7B8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Для регистрации на ЭП «РТС-тендер», а также для совершения юридически значимых действий Участник ЭП должен получить (иметь) ЭЦП. </w:t>
            </w:r>
          </w:p>
          <w:p w:rsidR="005F7B8E" w:rsidRPr="005F7B8E" w:rsidRDefault="005F7B8E" w:rsidP="005F7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ЭП «РТС-тендер» используются только усиленные квалифицированные ЭЦП, выданные одним из Аккредитованных удостоверяющих центров. </w:t>
            </w:r>
          </w:p>
          <w:p w:rsidR="005F7B8E" w:rsidRPr="005F7B8E" w:rsidRDefault="005F7B8E" w:rsidP="005F7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ЭЦП используется при обмене любыми электронными документами и сообщениями на ЭП «РТС-тендер». 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и время регистрации на электронной площадке Оператора претендентов </w:t>
            </w: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на участие в продаже имущества осуществляется ежедневно, круглосуточно, но не позднее даты и времени окончания подачи (приема) Заявок, указанных в п.3 раздела 10 информационного сообщения.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на электронной площадке Оператора осуществляется без взимания платы.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Регистрации на электронной площадке Оператора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</w:tc>
      </w:tr>
      <w:tr w:rsidR="003812A7" w:rsidRPr="003812A7" w:rsidTr="002E22BD">
        <w:tc>
          <w:tcPr>
            <w:tcW w:w="456" w:type="dxa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Порядок подачи (приема) и отзыва Заявок</w:t>
            </w:r>
          </w:p>
        </w:tc>
        <w:tc>
          <w:tcPr>
            <w:tcW w:w="7229" w:type="dxa"/>
            <w:shd w:val="clear" w:color="auto" w:fill="auto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1) </w:t>
            </w: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Заявка подается путем заполнения формы на электронной площадке, утвержденной информа</w:t>
            </w:r>
            <w:r w:rsidR="008D64A6">
              <w:rPr>
                <w:rFonts w:ascii="Times New Roman" w:eastAsia="Calibri" w:hAnsi="Times New Roman" w:cs="Times New Roman"/>
                <w:sz w:val="24"/>
                <w:szCs w:val="24"/>
              </w:rPr>
              <w:t>ционным сообщением (приложение 1</w:t>
            </w: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К данным документам также прилагается их </w:t>
            </w:r>
            <w:r w:rsidRPr="005F7B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опись.</w:t>
            </w: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2) </w:t>
            </w: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 лицо имеет право подать только </w:t>
            </w:r>
            <w:r w:rsidRPr="005F7B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одну</w:t>
            </w: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Заявку.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3) </w:t>
            </w: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Заявки могут быть поданы на электронную площадку Оператора с даты и времени начала подачи (приема) Заявок, указанных в п.2 раздела 10 информационного сообщения, до времени и даты окончания подачи (приема) Заявок, указанных в п.3 раздела 10 информационного сообщения.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4) </w:t>
            </w: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Заявки с прилагаемыми к ним документами, поданные с нарушением установленного срока, на электронной площадке Оператора не регистрируются.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5)  </w:t>
            </w: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Претендент вправе не позднее даты и времени окончания приема Заявок, указанных в п.3 раздела 10 информационного сообщения, отозвать Заявку путем направления уведомления об отзыве Заявки на электронную площадку Оператора.</w:t>
            </w:r>
          </w:p>
        </w:tc>
      </w:tr>
      <w:tr w:rsidR="003812A7" w:rsidRPr="003812A7" w:rsidTr="002E22BD">
        <w:tc>
          <w:tcPr>
            <w:tcW w:w="456" w:type="dxa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1" w:type="dxa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Исчерпывающий перечень представляемых документов и требования к их оформлению</w:t>
            </w:r>
          </w:p>
        </w:tc>
        <w:tc>
          <w:tcPr>
            <w:tcW w:w="7229" w:type="dxa"/>
            <w:shd w:val="clear" w:color="auto" w:fill="auto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Одновременно с заявкой претенденты представляют следующие документы в электронной форме:</w:t>
            </w:r>
            <w:r w:rsidRPr="003812A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3812A7" w:rsidRPr="00485C3A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bookmarkStart w:id="1" w:name="sub_161002"/>
            <w:r w:rsidRPr="00485C3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>юридические лица: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2" w:name="sub_161003"/>
            <w:bookmarkEnd w:id="1"/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заверенные копии учредительных документов;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3" w:name="sub_161004"/>
            <w:bookmarkEnd w:id="2"/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4" w:name="sub_161005"/>
            <w:bookmarkEnd w:id="3"/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3812A7" w:rsidRPr="00485C3A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bookmarkStart w:id="5" w:name="sub_161006"/>
            <w:bookmarkEnd w:id="4"/>
            <w:r w:rsidRPr="00485C3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>физические лица: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предъявляют документ, удостоверяющий личность, или представляют копии всех его листов.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6" w:name="sub_16102"/>
            <w:bookmarkEnd w:id="5"/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bookmarkEnd w:id="6"/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7" w:name="sub_1621"/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данным документам (в том числе к каждому тому) также прилагается их </w:t>
            </w:r>
            <w:r w:rsidRPr="00485C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опись</w:t>
            </w: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Заявка и такая опись составляются в двух </w:t>
            </w: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экземплярах, один из которых остается у продавца, другой - у претендента.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8" w:name="sub_1622"/>
            <w:bookmarkEnd w:id="7"/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9" w:name="sub_1623"/>
            <w:bookmarkEnd w:id="8"/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допускается устанавливать иные требования к документам, представляемым одновременно с заявкой, за исключением требований, предусмотренных ФЗ № 178 от 21.12.2001 </w:t>
            </w:r>
            <w:proofErr w:type="gramStart"/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года ,</w:t>
            </w:r>
            <w:proofErr w:type="gramEnd"/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 также требовать представление иных документов.</w:t>
            </w:r>
          </w:p>
          <w:bookmarkEnd w:id="9"/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812A7" w:rsidRPr="003812A7" w:rsidTr="002E22BD">
        <w:tc>
          <w:tcPr>
            <w:tcW w:w="456" w:type="dxa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1" w:type="dxa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Требования и условия допуска к участию в </w:t>
            </w: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продаже имущества</w:t>
            </w:r>
          </w:p>
        </w:tc>
        <w:tc>
          <w:tcPr>
            <w:tcW w:w="7229" w:type="dxa"/>
            <w:shd w:val="clear" w:color="auto" w:fill="auto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продажи имущества (далее - Участник) – претендент, признанный Продавцом Участником.</w:t>
            </w:r>
          </w:p>
          <w:p w:rsidR="003812A7" w:rsidRPr="003812A7" w:rsidRDefault="003812A7" w:rsidP="003812A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bookmarkStart w:id="10" w:name="_Toc467070603"/>
            <w:r w:rsidRPr="003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участию в продаже имущества допускаются любые физические и юридические лица, своевременно подавшие заявку, представившие надлежащим образом оформленные документы и обеспечившие поступление установленного размера задатка в порядке и сроки, указанные в информационном сообщении о проведении продажи.</w:t>
            </w:r>
            <w:bookmarkEnd w:id="10"/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Претендент не допускается к участию в продаже имущества по следующим основаниям: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а) заявка представлена лицом, не уполномоченным претендентом на осуществление таких действий;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б)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в) представлен не полный пакет документов, предусмотренный перечнем, установленным в информационном сообщении,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информационном сообщении;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г) не поступление в установленный срок задатка.</w:t>
            </w:r>
          </w:p>
        </w:tc>
      </w:tr>
      <w:tr w:rsidR="003812A7" w:rsidRPr="003812A7" w:rsidTr="002E22BD">
        <w:tc>
          <w:tcPr>
            <w:tcW w:w="456" w:type="dxa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2551" w:type="dxa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Срок заключения договора купли-продажи и </w:t>
            </w: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ответственность за уклонение или отказ от заключения договора купли-продажи</w:t>
            </w:r>
          </w:p>
        </w:tc>
        <w:tc>
          <w:tcPr>
            <w:tcW w:w="7229" w:type="dxa"/>
            <w:shd w:val="clear" w:color="auto" w:fill="auto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bookmarkStart w:id="11" w:name="_Hlk10097696"/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По результатам продажи имущества Продавец и победитель (покупатель) в течение 5 (пяти) рабочих дней с </w:t>
            </w:r>
            <w:proofErr w:type="gramStart"/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даты  подведения</w:t>
            </w:r>
            <w:proofErr w:type="gramEnd"/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итогов продажи имущества заключают договор купли-продажи по </w:t>
            </w: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форме, </w:t>
            </w:r>
            <w:r w:rsidR="00485C3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приведенной </w:t>
            </w:r>
            <w:r w:rsidR="008D64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приложении 2, 3</w:t>
            </w: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 настоящему информационному сообщению.</w:t>
            </w:r>
          </w:p>
          <w:p w:rsidR="003812A7" w:rsidRPr="003812A7" w:rsidRDefault="003812A7" w:rsidP="003812A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2" w:name="_Toc467070671"/>
            <w:bookmarkEnd w:id="11"/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 уклонении или отказе победителя от заключения в установленный срок договора купли-продажи результаты продажи имущества аннулируются, победитель утрачивает право на заключение указанного договора, задаток ему не возвращается.</w:t>
            </w:r>
            <w:bookmarkEnd w:id="12"/>
          </w:p>
        </w:tc>
      </w:tr>
      <w:tr w:rsidR="003812A7" w:rsidRPr="003812A7" w:rsidTr="002E22BD">
        <w:tc>
          <w:tcPr>
            <w:tcW w:w="456" w:type="dxa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1" w:type="dxa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Порядок ознакомления Претендентов с информацией, условиями договора купли-</w:t>
            </w: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продажи </w:t>
            </w:r>
          </w:p>
        </w:tc>
        <w:tc>
          <w:tcPr>
            <w:tcW w:w="7229" w:type="dxa"/>
            <w:shd w:val="clear" w:color="auto" w:fill="auto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13" w:name="_Toc467070617"/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Любое лицо, независимо от регистрации на электронной площадке Оператора, вправе направить на электронный адрес Оператора, указанный в информационном сообщении, запрос о разъяснении размещенной информации. Запрос разъяснений подлежит рассмотрению Продавцом, если он был получен Оператором, не позднее чем за 5 (пять) рабочих дней до даты и времени окончания приема заявок, указанной в информационном сообщении о проведении продажи имущества, указанных в п.3 раздела 10 информационного сообщения</w:t>
            </w:r>
            <w:bookmarkEnd w:id="13"/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направления запроса иностранными лицами такой запрос должен иметь перевод на русский язык.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 иной информацией, условиями договора купли-продажи претенденты могут ознакомиться в администрации Кореновского городского поселения Кореновского района по адресу: Краснодарский край, Кореновский район, г. Кореновск, ул. Фрунзе, 91 Б, кабинет № 5, по телефонам: +7(86142)4-55-49, +7(86142)4-55-60, либо на сайтах в сети «Интернет»: официальном сайте Российской Федерации для размещения информации о проведении торгов www.torgi.gov.ru, на сайте продавца - </w:t>
            </w:r>
            <w:proofErr w:type="spellStart"/>
            <w:r w:rsidRPr="003812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www</w:t>
            </w:r>
            <w:proofErr w:type="spellEnd"/>
            <w:r w:rsidRPr="003812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3812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korenovsk</w:t>
            </w:r>
            <w:r w:rsidRPr="003812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3812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gorod</w:t>
            </w:r>
            <w:proofErr w:type="spellEnd"/>
            <w:r w:rsidRPr="003812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spellStart"/>
            <w:r w:rsidRPr="003812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3812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812A7" w:rsidRPr="003812A7" w:rsidTr="002E22BD">
        <w:tc>
          <w:tcPr>
            <w:tcW w:w="456" w:type="dxa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2551" w:type="dxa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7229" w:type="dxa"/>
            <w:shd w:val="clear" w:color="auto" w:fill="auto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со статьей 5 Федерального закона от 21 декабря 2001 года № 178-ФЗ «О приватизации государственного и муниципального имущества» покупателями имущества могут быть любые физические и юридические лица, за исключением: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 декабря 2001 года № 178-ФЗ «О приватизации государственного и муниципального имущества»;</w:t>
            </w:r>
          </w:p>
          <w:p w:rsidR="003812A7" w:rsidRPr="003812A7" w:rsidRDefault="003812A7" w:rsidP="0038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8" w:history="1">
              <w:r w:rsidRPr="003812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перечень</w:t>
              </w:r>
            </w:hyperlink>
            <w:r w:rsidRPr="003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3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бенефициарных</w:t>
            </w:r>
            <w:proofErr w:type="spellEnd"/>
            <w:r w:rsidRPr="003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владельцах и контролирующих лицах в порядке, установленном Правительством Российской Федерации.</w:t>
            </w:r>
          </w:p>
        </w:tc>
      </w:tr>
      <w:tr w:rsidR="003812A7" w:rsidRPr="003812A7" w:rsidTr="002E22BD">
        <w:tc>
          <w:tcPr>
            <w:tcW w:w="456" w:type="dxa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1" w:type="dxa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проведения </w:t>
            </w: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продажи имущества</w:t>
            </w: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определение победителя продажи имущества</w:t>
            </w:r>
          </w:p>
        </w:tc>
        <w:tc>
          <w:tcPr>
            <w:tcW w:w="7229" w:type="dxa"/>
            <w:shd w:val="clear" w:color="auto" w:fill="auto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Продажа имущества проводится в день и во время, </w:t>
            </w:r>
            <w:proofErr w:type="gramStart"/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указанные  п.</w:t>
            </w:r>
            <w:proofErr w:type="gramEnd"/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5 раздела 10 информационного сообщения, путем последовательного повышения участниками начальной цены продажи на величину, равную либо кратную величине «шага аукциона» (см. таблицу).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Победителем признается участник, предложивший наиболее высокую цену имущества.</w:t>
            </w:r>
          </w:p>
        </w:tc>
      </w:tr>
      <w:tr w:rsidR="003812A7" w:rsidRPr="003812A7" w:rsidTr="002E22BD">
        <w:tc>
          <w:tcPr>
            <w:tcW w:w="456" w:type="dxa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Сведения обо всех предыдущих торгах по продаже такого имущества, объявленных в </w:t>
            </w:r>
            <w:r w:rsidRPr="00381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7229" w:type="dxa"/>
            <w:shd w:val="clear" w:color="auto" w:fill="auto"/>
          </w:tcPr>
          <w:p w:rsidR="003812A7" w:rsidRPr="003812A7" w:rsidRDefault="003812A7" w:rsidP="0038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_Hlk10097851"/>
          </w:p>
          <w:p w:rsidR="003812A7" w:rsidRPr="003812A7" w:rsidRDefault="003812A7" w:rsidP="0038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лотам № 1, 2</w:t>
            </w:r>
            <w:r w:rsidR="00AF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торги проводятся впервые.</w:t>
            </w:r>
          </w:p>
          <w:p w:rsidR="003812A7" w:rsidRPr="003812A7" w:rsidRDefault="003812A7" w:rsidP="00381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bookmarkEnd w:id="14"/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812A7" w:rsidRPr="003812A7" w:rsidTr="002E22BD">
        <w:tc>
          <w:tcPr>
            <w:tcW w:w="456" w:type="dxa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1" w:type="dxa"/>
            <w:shd w:val="clear" w:color="auto" w:fill="F2F2F2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Порядок осмотра Лота (объекта) </w:t>
            </w:r>
          </w:p>
        </w:tc>
        <w:tc>
          <w:tcPr>
            <w:tcW w:w="7229" w:type="dxa"/>
            <w:shd w:val="clear" w:color="auto" w:fill="auto"/>
          </w:tcPr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Осмотр Лотов производится без взимания платы по предварительному согласованию даты и времени проведения осмотра на основании направленного обращения на электронный адрес: </w:t>
            </w:r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korenovsk</w:t>
            </w:r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oizo</w:t>
            </w:r>
            <w:proofErr w:type="spellEnd"/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@</w:t>
            </w:r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mail</w:t>
            </w:r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либо по телефонам: + 7 (86142) 4-55-60, +7 (86142) 4-55-49.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направления обращения по электронной почте </w:t>
            </w:r>
            <w:proofErr w:type="gramStart"/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korenovsk</w:t>
            </w:r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oizo</w:t>
            </w:r>
            <w:proofErr w:type="spellEnd"/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@</w:t>
            </w:r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mail</w:t>
            </w:r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8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необходимо </w:t>
            </w: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указать следующие данные: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-  тема письма: Запрос на осмотр Лота №___ (объекта);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- Ф.И.О. лица, уполномоченного на осмотр Лота №___ (объекта) (физического лица, индивидуального предпринимателя, руководителя юридического лица или их представителей);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-   наименование юридического лица (для юридического лица);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- почтовый адрес или адрес электронной почты, контактный телефон;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- дата аукциона;</w:t>
            </w:r>
          </w:p>
          <w:p w:rsidR="003812A7" w:rsidRPr="003812A7" w:rsidRDefault="003812A7" w:rsidP="0038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12A7">
              <w:rPr>
                <w:rFonts w:ascii="Times New Roman" w:eastAsia="Calibri" w:hAnsi="Times New Roman" w:cs="Times New Roman"/>
                <w:sz w:val="24"/>
                <w:szCs w:val="24"/>
              </w:rPr>
              <w:t>- местоположение (адрес) Лота № ___ (объекта).</w:t>
            </w:r>
          </w:p>
        </w:tc>
      </w:tr>
    </w:tbl>
    <w:p w:rsidR="004E568B" w:rsidRDefault="004E568B" w:rsidP="000138F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2F0" w:rsidRDefault="003E52F0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4C2" w:rsidRDefault="00B614C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4C2" w:rsidRDefault="00B614C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4C2" w:rsidRDefault="00B614C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4C2" w:rsidRDefault="00B614C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4C2" w:rsidRDefault="00B614C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4C2" w:rsidRDefault="00B614C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4C2" w:rsidRDefault="00B614C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4C2" w:rsidRDefault="00B614C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4C2" w:rsidRDefault="00B614C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4C2" w:rsidRDefault="00B614C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4C2" w:rsidRDefault="00B614C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4C2" w:rsidRDefault="00B614C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4C2" w:rsidRDefault="00B614C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4C2" w:rsidRDefault="00B614C2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0A2" w:rsidRDefault="00A410A2" w:rsidP="00B61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4C2" w:rsidRPr="00B614C2" w:rsidRDefault="00A410A2" w:rsidP="00B614C2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ИНФОРМАЦИЯ</w:t>
      </w:r>
    </w:p>
    <w:p w:rsidR="00B614C2" w:rsidRPr="00B614C2" w:rsidRDefault="00B614C2" w:rsidP="00B614C2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614C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 условиях приватизации имущества, находящегося в муниципальной собственности Кореновского городского поселения Кореновского </w:t>
      </w:r>
      <w:proofErr w:type="gramStart"/>
      <w:r w:rsidRPr="00B614C2">
        <w:rPr>
          <w:rFonts w:ascii="Times New Roman" w:eastAsia="MS Mincho" w:hAnsi="Times New Roman" w:cs="Times New Roman"/>
          <w:sz w:val="28"/>
          <w:szCs w:val="28"/>
          <w:lang w:eastAsia="ru-RU"/>
        </w:rPr>
        <w:t>района,  предлагаемого</w:t>
      </w:r>
      <w:proofErr w:type="gramEnd"/>
      <w:r w:rsidRPr="00B614C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 продаже на аукционе «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12</w:t>
      </w:r>
      <w:r w:rsidRPr="00B614C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</w:t>
      </w:r>
      <w:r w:rsidR="00475055">
        <w:rPr>
          <w:rFonts w:ascii="Times New Roman" w:eastAsia="MS Mincho" w:hAnsi="Times New Roman" w:cs="Times New Roman"/>
          <w:sz w:val="28"/>
          <w:szCs w:val="28"/>
          <w:lang w:eastAsia="ru-RU"/>
        </w:rPr>
        <w:t>октября 2020</w:t>
      </w:r>
      <w:r w:rsidRPr="00B614C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</w:t>
      </w:r>
    </w:p>
    <w:p w:rsidR="00B614C2" w:rsidRPr="00B614C2" w:rsidRDefault="00B614C2" w:rsidP="00B614C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5918"/>
        <w:gridCol w:w="2916"/>
        <w:gridCol w:w="2916"/>
        <w:gridCol w:w="1717"/>
        <w:gridCol w:w="1626"/>
      </w:tblGrid>
      <w:tr w:rsidR="00864EB8" w:rsidRPr="00B614C2" w:rsidTr="00864EB8">
        <w:trPr>
          <w:trHeight w:val="20"/>
        </w:trPr>
        <w:tc>
          <w:tcPr>
            <w:tcW w:w="191" w:type="pct"/>
          </w:tcPr>
          <w:p w:rsidR="00864EB8" w:rsidRPr="00B614C2" w:rsidRDefault="00864EB8" w:rsidP="00864E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C2">
              <w:rPr>
                <w:rFonts w:ascii="Times New Roman" w:eastAsia="Times New Roman" w:hAnsi="Times New Roman" w:cs="Times New Roman"/>
                <w:lang w:eastAsia="ru-RU"/>
              </w:rPr>
              <w:t>№ лота</w:t>
            </w:r>
          </w:p>
        </w:tc>
        <w:tc>
          <w:tcPr>
            <w:tcW w:w="1885" w:type="pct"/>
          </w:tcPr>
          <w:p w:rsidR="00864EB8" w:rsidRPr="00B614C2" w:rsidRDefault="00864EB8" w:rsidP="0086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C2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продажи, технические характеристики</w:t>
            </w:r>
          </w:p>
          <w:p w:rsidR="00864EB8" w:rsidRPr="00B614C2" w:rsidRDefault="00864EB8" w:rsidP="00864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864EB8" w:rsidRPr="00864EB8" w:rsidRDefault="00864EB8" w:rsidP="0086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B8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929" w:type="pct"/>
          </w:tcPr>
          <w:p w:rsidR="00864EB8" w:rsidRPr="00B614C2" w:rsidRDefault="00864EB8" w:rsidP="0086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C2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цена продажи, </w:t>
            </w:r>
          </w:p>
          <w:p w:rsidR="00864EB8" w:rsidRPr="00B614C2" w:rsidRDefault="00864EB8" w:rsidP="00864E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4C2">
              <w:rPr>
                <w:rFonts w:ascii="Times New Roman" w:eastAsia="Times New Roman" w:hAnsi="Times New Roman" w:cs="Times New Roman"/>
                <w:lang w:eastAsia="ru-RU"/>
              </w:rPr>
              <w:t xml:space="preserve">руб. </w:t>
            </w:r>
          </w:p>
          <w:p w:rsidR="00864EB8" w:rsidRPr="00B614C2" w:rsidRDefault="00864EB8" w:rsidP="00864E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8" w:rsidRPr="00B614C2" w:rsidRDefault="00864EB8" w:rsidP="0086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повышения начальной цены («шаг аукциона»), руб.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8" w:rsidRPr="00B614C2" w:rsidRDefault="00864EB8" w:rsidP="0086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C2">
              <w:rPr>
                <w:rFonts w:ascii="Times New Roman" w:eastAsia="Times New Roman" w:hAnsi="Times New Roman" w:cs="Times New Roman"/>
                <w:lang w:eastAsia="ru-RU"/>
              </w:rPr>
              <w:t xml:space="preserve">Задаток </w:t>
            </w:r>
          </w:p>
          <w:p w:rsidR="00864EB8" w:rsidRPr="00B614C2" w:rsidRDefault="00864EB8" w:rsidP="0086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C2">
              <w:rPr>
                <w:rFonts w:ascii="Times New Roman" w:eastAsia="Times New Roman" w:hAnsi="Times New Roman" w:cs="Times New Roman"/>
                <w:lang w:eastAsia="ru-RU"/>
              </w:rPr>
              <w:t>(20 % от начальной цены), руб.</w:t>
            </w:r>
          </w:p>
        </w:tc>
      </w:tr>
      <w:tr w:rsidR="00864EB8" w:rsidRPr="00B614C2" w:rsidTr="00864EB8">
        <w:trPr>
          <w:trHeight w:val="20"/>
        </w:trPr>
        <w:tc>
          <w:tcPr>
            <w:tcW w:w="191" w:type="pct"/>
          </w:tcPr>
          <w:p w:rsidR="00864EB8" w:rsidRPr="00475055" w:rsidRDefault="00864EB8" w:rsidP="00864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EB8" w:rsidRPr="00475055" w:rsidRDefault="00864EB8" w:rsidP="0086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5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марки </w:t>
            </w:r>
            <w:proofErr w:type="spellStart"/>
            <w:r w:rsidRPr="00475055">
              <w:rPr>
                <w:rFonts w:ascii="Times New Roman" w:hAnsi="Times New Roman" w:cs="Times New Roman"/>
                <w:sz w:val="24"/>
                <w:szCs w:val="24"/>
              </w:rPr>
              <w:t>ЛиАЗ</w:t>
            </w:r>
            <w:proofErr w:type="spellEnd"/>
            <w:r w:rsidRPr="00475055">
              <w:rPr>
                <w:rFonts w:ascii="Times New Roman" w:hAnsi="Times New Roman" w:cs="Times New Roman"/>
                <w:sz w:val="24"/>
                <w:szCs w:val="24"/>
              </w:rPr>
              <w:t xml:space="preserve"> 525653, тип транспортного средства – автобус, идентификационный номер (VIN) XTY525653B0024124, год изготовления 2011, модель двигателя </w:t>
            </w:r>
            <w:proofErr w:type="spellStart"/>
            <w:r w:rsidRPr="00475055">
              <w:rPr>
                <w:rFonts w:ascii="Times New Roman" w:hAnsi="Times New Roman" w:cs="Times New Roman"/>
                <w:sz w:val="24"/>
                <w:szCs w:val="24"/>
              </w:rPr>
              <w:t>Cummins</w:t>
            </w:r>
            <w:proofErr w:type="spellEnd"/>
            <w:r w:rsidRPr="00475055">
              <w:rPr>
                <w:rFonts w:ascii="Times New Roman" w:hAnsi="Times New Roman" w:cs="Times New Roman"/>
                <w:sz w:val="24"/>
                <w:szCs w:val="24"/>
              </w:rPr>
              <w:t xml:space="preserve">, 61SBe245B 87168689, № шасси отсутствует, кузов XTY525653BOO24124, цвет кузова белый, зеленый, мощность двигателя 180 </w:t>
            </w:r>
            <w:proofErr w:type="spellStart"/>
            <w:r w:rsidRPr="00475055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475055">
              <w:rPr>
                <w:rFonts w:ascii="Times New Roman" w:hAnsi="Times New Roman" w:cs="Times New Roman"/>
                <w:sz w:val="24"/>
                <w:szCs w:val="24"/>
              </w:rPr>
              <w:t>., тип двигателя дизельный, изготовитель ООО «</w:t>
            </w:r>
            <w:proofErr w:type="spellStart"/>
            <w:r w:rsidRPr="00475055">
              <w:rPr>
                <w:rFonts w:ascii="Times New Roman" w:hAnsi="Times New Roman" w:cs="Times New Roman"/>
                <w:sz w:val="24"/>
                <w:szCs w:val="24"/>
              </w:rPr>
              <w:t>ЛиАЗ</w:t>
            </w:r>
            <w:proofErr w:type="spellEnd"/>
            <w:r w:rsidRPr="00475055">
              <w:rPr>
                <w:rFonts w:ascii="Times New Roman" w:hAnsi="Times New Roman" w:cs="Times New Roman"/>
                <w:sz w:val="24"/>
                <w:szCs w:val="24"/>
              </w:rPr>
              <w:t>» Россия, паспорт транспортного средства 50 НК 567670, выдан ООО «</w:t>
            </w:r>
            <w:proofErr w:type="spellStart"/>
            <w:r w:rsidRPr="00475055">
              <w:rPr>
                <w:rFonts w:ascii="Times New Roman" w:hAnsi="Times New Roman" w:cs="Times New Roman"/>
                <w:sz w:val="24"/>
                <w:szCs w:val="24"/>
              </w:rPr>
              <w:t>ЛиАЗ</w:t>
            </w:r>
            <w:proofErr w:type="spellEnd"/>
            <w:r w:rsidRPr="00475055">
              <w:rPr>
                <w:rFonts w:ascii="Times New Roman" w:hAnsi="Times New Roman" w:cs="Times New Roman"/>
                <w:sz w:val="24"/>
                <w:szCs w:val="24"/>
              </w:rPr>
              <w:t>» Россия, дата выдачи паспорта 29 декабря 2011 года, государственный регистрационный номер С398ВР 123;</w:t>
            </w:r>
          </w:p>
        </w:tc>
        <w:tc>
          <w:tcPr>
            <w:tcW w:w="929" w:type="pct"/>
          </w:tcPr>
          <w:p w:rsidR="00864EB8" w:rsidRPr="00263A6E" w:rsidRDefault="00263A6E" w:rsidP="0086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6E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Кореновский район, г. Кореновск, ул. Красная, 41</w:t>
            </w:r>
          </w:p>
        </w:tc>
        <w:tc>
          <w:tcPr>
            <w:tcW w:w="929" w:type="pct"/>
          </w:tcPr>
          <w:p w:rsidR="00864EB8" w:rsidRPr="00B614C2" w:rsidRDefault="00864EB8" w:rsidP="0086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737 430 (семьсот тридцать семь тысяч четыреста тридцать) рублей, 00 копеек</w:t>
            </w:r>
          </w:p>
        </w:tc>
        <w:tc>
          <w:tcPr>
            <w:tcW w:w="547" w:type="pct"/>
          </w:tcPr>
          <w:p w:rsidR="00864EB8" w:rsidRPr="00B614C2" w:rsidRDefault="00864EB8" w:rsidP="0086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14748,6 (четырнадцать тысяч семьсот сорок восемь) рублей шестьдесят копеек</w:t>
            </w:r>
          </w:p>
        </w:tc>
        <w:tc>
          <w:tcPr>
            <w:tcW w:w="518" w:type="pct"/>
          </w:tcPr>
          <w:p w:rsidR="00864EB8" w:rsidRPr="00B614C2" w:rsidRDefault="00864EB8" w:rsidP="0086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147486 (сто сорок семь тысяч четыреста восемьдесят шесть)</w:t>
            </w:r>
            <w:r w:rsidRPr="00B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00 копеек</w:t>
            </w:r>
          </w:p>
        </w:tc>
      </w:tr>
      <w:tr w:rsidR="00864EB8" w:rsidRPr="00B614C2" w:rsidTr="00864EB8">
        <w:trPr>
          <w:trHeight w:val="20"/>
        </w:trPr>
        <w:tc>
          <w:tcPr>
            <w:tcW w:w="191" w:type="pct"/>
          </w:tcPr>
          <w:p w:rsidR="00864EB8" w:rsidRPr="00475055" w:rsidRDefault="00864EB8" w:rsidP="00475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EB8" w:rsidRPr="00475055" w:rsidRDefault="00864EB8" w:rsidP="0047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5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марки </w:t>
            </w:r>
            <w:proofErr w:type="spellStart"/>
            <w:r w:rsidRPr="00475055">
              <w:rPr>
                <w:rFonts w:ascii="Times New Roman" w:hAnsi="Times New Roman" w:cs="Times New Roman"/>
                <w:sz w:val="24"/>
                <w:szCs w:val="24"/>
              </w:rPr>
              <w:t>ЛиАЗ</w:t>
            </w:r>
            <w:proofErr w:type="spellEnd"/>
            <w:r w:rsidRPr="00475055">
              <w:rPr>
                <w:rFonts w:ascii="Times New Roman" w:hAnsi="Times New Roman" w:cs="Times New Roman"/>
                <w:sz w:val="24"/>
                <w:szCs w:val="24"/>
              </w:rPr>
              <w:t xml:space="preserve"> 525653, тип транспортного средства – автобус, идентификационный номер (VIN) XTY525653B0024129, год изготовления 2011, модель двигателя </w:t>
            </w:r>
            <w:proofErr w:type="spellStart"/>
            <w:r w:rsidRPr="00475055">
              <w:rPr>
                <w:rFonts w:ascii="Times New Roman" w:hAnsi="Times New Roman" w:cs="Times New Roman"/>
                <w:sz w:val="24"/>
                <w:szCs w:val="24"/>
              </w:rPr>
              <w:t>Cummins</w:t>
            </w:r>
            <w:proofErr w:type="spellEnd"/>
            <w:r w:rsidRPr="00475055">
              <w:rPr>
                <w:rFonts w:ascii="Times New Roman" w:hAnsi="Times New Roman" w:cs="Times New Roman"/>
                <w:sz w:val="24"/>
                <w:szCs w:val="24"/>
              </w:rPr>
              <w:t xml:space="preserve">, 61SBe245B 87163956, № шасси отсутствует, кузов XTY525653BOO24129, цвет кузова белый, зеленый, мощность двигателя 180 </w:t>
            </w:r>
            <w:proofErr w:type="spellStart"/>
            <w:r w:rsidRPr="00475055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475055">
              <w:rPr>
                <w:rFonts w:ascii="Times New Roman" w:hAnsi="Times New Roman" w:cs="Times New Roman"/>
                <w:sz w:val="24"/>
                <w:szCs w:val="24"/>
              </w:rPr>
              <w:t>., тип двигателя дизельный, изготовитель ООО «</w:t>
            </w:r>
            <w:proofErr w:type="spellStart"/>
            <w:r w:rsidRPr="00475055">
              <w:rPr>
                <w:rFonts w:ascii="Times New Roman" w:hAnsi="Times New Roman" w:cs="Times New Roman"/>
                <w:sz w:val="24"/>
                <w:szCs w:val="24"/>
              </w:rPr>
              <w:t>ЛиАЗ</w:t>
            </w:r>
            <w:proofErr w:type="spellEnd"/>
            <w:r w:rsidRPr="00475055">
              <w:rPr>
                <w:rFonts w:ascii="Times New Roman" w:hAnsi="Times New Roman" w:cs="Times New Roman"/>
                <w:sz w:val="24"/>
                <w:szCs w:val="24"/>
              </w:rPr>
              <w:t>» Россия, паспорт транспортного средства 50 НК 567677, выдан ООО «</w:t>
            </w:r>
            <w:proofErr w:type="spellStart"/>
            <w:r w:rsidRPr="00475055">
              <w:rPr>
                <w:rFonts w:ascii="Times New Roman" w:hAnsi="Times New Roman" w:cs="Times New Roman"/>
                <w:sz w:val="24"/>
                <w:szCs w:val="24"/>
              </w:rPr>
              <w:t>ЛиАЗ</w:t>
            </w:r>
            <w:proofErr w:type="spellEnd"/>
            <w:r w:rsidRPr="00475055">
              <w:rPr>
                <w:rFonts w:ascii="Times New Roman" w:hAnsi="Times New Roman" w:cs="Times New Roman"/>
                <w:sz w:val="24"/>
                <w:szCs w:val="24"/>
              </w:rPr>
              <w:t xml:space="preserve">» Россия, дата выдачи паспорта 29 декабря 2011 года, государственный регистрационный номер С403ВР 123. </w:t>
            </w:r>
          </w:p>
        </w:tc>
        <w:tc>
          <w:tcPr>
            <w:tcW w:w="929" w:type="pct"/>
          </w:tcPr>
          <w:p w:rsidR="00864EB8" w:rsidRPr="00263A6E" w:rsidRDefault="00263A6E" w:rsidP="0047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6E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Кореновский район, г. Кореновск, ул. Красная, 41</w:t>
            </w:r>
          </w:p>
        </w:tc>
        <w:tc>
          <w:tcPr>
            <w:tcW w:w="929" w:type="pct"/>
          </w:tcPr>
          <w:p w:rsidR="00864EB8" w:rsidRPr="00B614C2" w:rsidRDefault="00864EB8" w:rsidP="0047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706 634 (семьсот шесть тысяч шестьсот тридцать четыре) рубля, 00 копеек</w:t>
            </w:r>
          </w:p>
        </w:tc>
        <w:tc>
          <w:tcPr>
            <w:tcW w:w="547" w:type="pct"/>
          </w:tcPr>
          <w:p w:rsidR="00864EB8" w:rsidRPr="00B614C2" w:rsidRDefault="00864EB8" w:rsidP="0047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14132,68 (четырнадцать тысяч сто тридцать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рубля шестьдесят восемь копеек</w:t>
            </w:r>
          </w:p>
        </w:tc>
        <w:tc>
          <w:tcPr>
            <w:tcW w:w="518" w:type="pct"/>
          </w:tcPr>
          <w:p w:rsidR="00864EB8" w:rsidRPr="00B614C2" w:rsidRDefault="00864EB8" w:rsidP="0047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141326,8 (сто сорок одна тысяча триста двадцать шесть) рублей восемьдесят копеек</w:t>
            </w:r>
            <w:r w:rsidRPr="00B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614C2" w:rsidRPr="00B614C2" w:rsidRDefault="00B614C2" w:rsidP="00B614C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07EE9" w:rsidRDefault="00107EE9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15D4" w:rsidRDefault="001015D4" w:rsidP="00101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ПРИЛОЖЕНИЕ №1 </w:t>
      </w:r>
    </w:p>
    <w:p w:rsidR="001015D4" w:rsidRDefault="001015D4" w:rsidP="00AF3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15D4" w:rsidRDefault="001015D4" w:rsidP="00AF3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10A2" w:rsidRDefault="00A410A2" w:rsidP="00AF3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10A2" w:rsidRDefault="00A410A2" w:rsidP="00AF3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15D4" w:rsidRDefault="001015D4" w:rsidP="00AF3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</w:t>
      </w:r>
      <w:r w:rsidR="00AF3703" w:rsidRPr="00AF3703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ЭЛЕКТРОННОМ АУКЦИОНЕ </w:t>
      </w:r>
    </w:p>
    <w:p w:rsidR="00AF3703" w:rsidRPr="00AF3703" w:rsidRDefault="00AF3703" w:rsidP="00AF3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ПО ПРОДАЖЕ ИМУЩЕСТВА</w:t>
      </w:r>
    </w:p>
    <w:p w:rsidR="00AF3703" w:rsidRPr="00AF3703" w:rsidRDefault="00AF3703" w:rsidP="00AF3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По Лоту №_______</w:t>
      </w:r>
    </w:p>
    <w:p w:rsidR="00AF3703" w:rsidRPr="00AF3703" w:rsidRDefault="00AF3703" w:rsidP="00AF3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19"/>
        </w:rPr>
      </w:pPr>
    </w:p>
    <w:p w:rsidR="00AF3703" w:rsidRPr="00AF3703" w:rsidRDefault="00AF3703" w:rsidP="00AF37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9"/>
        </w:rPr>
      </w:pPr>
      <w:bookmarkStart w:id="15" w:name="OLE_LINK6"/>
      <w:bookmarkStart w:id="16" w:name="OLE_LINK5"/>
    </w:p>
    <w:p w:rsidR="00AF3703" w:rsidRPr="00AF3703" w:rsidRDefault="00AF3703" w:rsidP="00AF37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9"/>
        </w:rPr>
      </w:pPr>
    </w:p>
    <w:p w:rsidR="00AF3703" w:rsidRPr="00AF3703" w:rsidRDefault="00AF3703" w:rsidP="00AF3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Претендент __________________________________________________________</w:t>
      </w:r>
    </w:p>
    <w:p w:rsidR="00AF3703" w:rsidRPr="00AF3703" w:rsidRDefault="00AF3703" w:rsidP="00AF3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370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F3703">
        <w:rPr>
          <w:rFonts w:ascii="Times New Roman" w:eastAsia="Times New Roman" w:hAnsi="Times New Roman" w:cs="Times New Roman"/>
          <w:bCs/>
          <w:sz w:val="24"/>
          <w:szCs w:val="24"/>
        </w:rPr>
        <w:t>Ф.И.О. физического лица, индивидуального предпринимателя, наименование юридического лица с указанием организационно-правовой формы</w:t>
      </w:r>
      <w:r w:rsidRPr="00AF370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F3703" w:rsidRPr="00AF3703" w:rsidRDefault="00AF3703" w:rsidP="00AF3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В лице ______________________________________________________________</w:t>
      </w:r>
    </w:p>
    <w:p w:rsidR="00AF3703" w:rsidRPr="00AF3703" w:rsidRDefault="00AF3703" w:rsidP="00AF3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3703">
        <w:rPr>
          <w:rFonts w:ascii="Times New Roman" w:eastAsia="Times New Roman" w:hAnsi="Times New Roman" w:cs="Times New Roman"/>
          <w:sz w:val="24"/>
          <w:szCs w:val="24"/>
        </w:rPr>
        <w:t>(Ф.И.О. руководителя юридического лица или уполномоченного лица)</w:t>
      </w:r>
    </w:p>
    <w:p w:rsidR="00AF3703" w:rsidRPr="00AF3703" w:rsidRDefault="00AF3703" w:rsidP="00AF3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3703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основании)</w:t>
      </w:r>
    </w:p>
    <w:p w:rsidR="00AF3703" w:rsidRPr="00AF3703" w:rsidRDefault="00AF3703" w:rsidP="00AF370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F37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F3703" w:rsidRPr="00AF3703" w:rsidRDefault="00AF3703" w:rsidP="00AF3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3703">
        <w:rPr>
          <w:rFonts w:ascii="Times New Roman" w:eastAsia="Times New Roman" w:hAnsi="Times New Roman" w:cs="Times New Roman"/>
          <w:sz w:val="24"/>
          <w:szCs w:val="24"/>
        </w:rPr>
        <w:t>(Устав, Положение, Соглашение и т.д.)</w:t>
      </w:r>
    </w:p>
    <w:p w:rsidR="00AF3703" w:rsidRPr="00AF3703" w:rsidRDefault="00AF3703" w:rsidP="00AF3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3703" w:rsidRPr="00AF3703" w:rsidRDefault="00AF3703" w:rsidP="00AF3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Заполняется физическим лицом, индивидуальным предпринимателем:</w:t>
      </w:r>
    </w:p>
    <w:p w:rsidR="00AF3703" w:rsidRPr="00AF3703" w:rsidRDefault="00AF3703" w:rsidP="00AF3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703" w:rsidRPr="00AF3703" w:rsidRDefault="00AF3703" w:rsidP="00AF3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- Паспортные данные (серия, номер, дата выдачи, кем выдан):</w:t>
      </w:r>
    </w:p>
    <w:p w:rsidR="00AF3703" w:rsidRPr="00AF3703" w:rsidRDefault="00AF3703" w:rsidP="00AF3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- Адрес места жительства (по паспорту):</w:t>
      </w:r>
    </w:p>
    <w:p w:rsidR="00AF3703" w:rsidRPr="00AF3703" w:rsidRDefault="00AF3703" w:rsidP="00AF3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- Почтовый адрес (для корреспонденции):</w:t>
      </w:r>
    </w:p>
    <w:p w:rsidR="00AF3703" w:rsidRPr="00AF3703" w:rsidRDefault="00AF3703" w:rsidP="00AF3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- Контактный телефон:</w:t>
      </w:r>
    </w:p>
    <w:p w:rsidR="00AF3703" w:rsidRPr="00AF3703" w:rsidRDefault="00AF3703" w:rsidP="00AF3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- ОГРНИП (для индивидуального предпринимателя):</w:t>
      </w:r>
    </w:p>
    <w:p w:rsidR="00AF3703" w:rsidRPr="00AF3703" w:rsidRDefault="00AF3703" w:rsidP="00AF3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703" w:rsidRPr="00AF3703" w:rsidRDefault="00AF3703" w:rsidP="00AF3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Заполняется юридическим лицом:</w:t>
      </w:r>
    </w:p>
    <w:p w:rsidR="00AF3703" w:rsidRPr="00AF3703" w:rsidRDefault="00AF3703" w:rsidP="00AF3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3703" w:rsidRPr="00AF3703" w:rsidRDefault="00AF3703" w:rsidP="00AF3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- Адрес местонахождения:</w:t>
      </w:r>
    </w:p>
    <w:p w:rsidR="00AF3703" w:rsidRPr="00AF3703" w:rsidRDefault="00AF3703" w:rsidP="00AF3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- Почтовый адрес (для корреспонденции):</w:t>
      </w:r>
    </w:p>
    <w:p w:rsidR="00AF3703" w:rsidRPr="00AF3703" w:rsidRDefault="00AF3703" w:rsidP="00AF3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- Контактный телефон:</w:t>
      </w:r>
    </w:p>
    <w:p w:rsidR="00AF3703" w:rsidRPr="00AF3703" w:rsidRDefault="00AF3703" w:rsidP="00AF3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- ИНН:</w:t>
      </w:r>
    </w:p>
    <w:p w:rsidR="00AF3703" w:rsidRPr="00AF3703" w:rsidRDefault="00AF3703" w:rsidP="00AF3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- КПП:</w:t>
      </w:r>
    </w:p>
    <w:p w:rsidR="00AF3703" w:rsidRPr="00AF3703" w:rsidRDefault="00AF3703" w:rsidP="00AF3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lastRenderedPageBreak/>
        <w:t>- ОГРН:</w:t>
      </w:r>
    </w:p>
    <w:p w:rsidR="00AF3703" w:rsidRPr="00AF3703" w:rsidRDefault="00AF3703" w:rsidP="00AF3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Представитель заявителя (Ф.И.О.)</w:t>
      </w:r>
    </w:p>
    <w:p w:rsidR="00AF3703" w:rsidRPr="00AF3703" w:rsidRDefault="00AF3703" w:rsidP="00AF3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Действует на основании доверенности (номер, дата):</w:t>
      </w:r>
    </w:p>
    <w:p w:rsidR="00AF3703" w:rsidRPr="00AF3703" w:rsidRDefault="00AF3703" w:rsidP="00AF3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- Паспортные данные представителя (серия, номер, дата выдачи, кем выдан):</w:t>
      </w:r>
    </w:p>
    <w:p w:rsidR="00AF3703" w:rsidRPr="00AF3703" w:rsidRDefault="00AF3703" w:rsidP="00AF3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- Адрес места жительства (по паспорту):</w:t>
      </w:r>
    </w:p>
    <w:p w:rsidR="00AF3703" w:rsidRPr="00AF3703" w:rsidRDefault="00AF3703" w:rsidP="00AF3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 xml:space="preserve">- Почтовый адрес (для корреспонденции): </w:t>
      </w:r>
    </w:p>
    <w:p w:rsidR="00AF3703" w:rsidRPr="00AF3703" w:rsidRDefault="00AF3703" w:rsidP="00AF3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 xml:space="preserve">- Контактный телефон: </w:t>
      </w:r>
      <w:bookmarkEnd w:id="15"/>
      <w:bookmarkEnd w:id="16"/>
    </w:p>
    <w:p w:rsidR="00AF3703" w:rsidRPr="00AF3703" w:rsidRDefault="00AF3703" w:rsidP="00AF3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ab/>
      </w:r>
      <w:r w:rsidRPr="00AF370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Принял    решение    об   </w:t>
      </w:r>
      <w:proofErr w:type="gramStart"/>
      <w:r w:rsidRPr="00AF3703">
        <w:rPr>
          <w:rFonts w:ascii="Times New Roman" w:eastAsia="Times New Roman" w:hAnsi="Times New Roman" w:cs="Times New Roman"/>
          <w:bCs/>
          <w:sz w:val="28"/>
          <w:szCs w:val="28"/>
        </w:rPr>
        <w:t>участии  в</w:t>
      </w:r>
      <w:proofErr w:type="gramEnd"/>
      <w:r w:rsidRPr="00AF3703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электронном аукционе   по продаже   __________________________(наименование имущества) и обязуюсь   обеспечить      поступление       задатка  в  </w:t>
      </w:r>
      <w:proofErr w:type="spellStart"/>
      <w:r w:rsidRPr="00AF3703">
        <w:rPr>
          <w:rFonts w:ascii="Times New Roman" w:eastAsia="Times New Roman" w:hAnsi="Times New Roman" w:cs="Times New Roman"/>
          <w:bCs/>
          <w:sz w:val="28"/>
          <w:szCs w:val="28"/>
        </w:rPr>
        <w:t>размере</w:t>
      </w:r>
      <w:r w:rsidRPr="00AF370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_____________________</w:t>
      </w:r>
      <w:r w:rsidRPr="00AF3703">
        <w:rPr>
          <w:rFonts w:ascii="Times New Roman" w:eastAsia="Times New Roman" w:hAnsi="Times New Roman" w:cs="Times New Roman"/>
          <w:bCs/>
          <w:sz w:val="28"/>
          <w:szCs w:val="28"/>
        </w:rPr>
        <w:t>сумма</w:t>
      </w:r>
      <w:proofErr w:type="spellEnd"/>
      <w:r w:rsidRPr="00AF370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AF3703" w:rsidRPr="00AF3703" w:rsidRDefault="00AF3703" w:rsidP="00AF3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ab/>
        <w:t>1. Претендент обязуется:</w:t>
      </w:r>
    </w:p>
    <w:p w:rsidR="00AF3703" w:rsidRPr="00AF3703" w:rsidRDefault="00AF3703" w:rsidP="00AF3703">
      <w:pPr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</w:p>
    <w:p w:rsidR="00AF3703" w:rsidRPr="00AF3703" w:rsidRDefault="00AF3703" w:rsidP="00AF3703">
      <w:pPr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AF3703" w:rsidRPr="00AF3703" w:rsidRDefault="00AF3703" w:rsidP="00AF3703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Задаток Победителя аукциона засчитывается в счет оплаты приобретаемого имущества.</w:t>
      </w:r>
    </w:p>
    <w:p w:rsidR="00AF3703" w:rsidRPr="00AF3703" w:rsidRDefault="00AF3703" w:rsidP="00AF3703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и он не имеет претензий к ним.</w:t>
      </w:r>
    </w:p>
    <w:p w:rsidR="00AF3703" w:rsidRPr="00AF3703" w:rsidRDefault="00AF3703" w:rsidP="00AF3703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AF3703" w:rsidRPr="00AF3703" w:rsidRDefault="00AF3703" w:rsidP="00AF3703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достоверность представленных документов и информации несет Претендент. </w:t>
      </w:r>
    </w:p>
    <w:p w:rsidR="00AF3703" w:rsidRPr="00AF3703" w:rsidRDefault="00AF3703" w:rsidP="00AF3703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</w:t>
      </w:r>
      <w:r w:rsidRPr="00AF370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F3703">
        <w:rPr>
          <w:rFonts w:ascii="Times New Roman" w:eastAsia="Times New Roman" w:hAnsi="Times New Roman" w:cs="Times New Roman"/>
          <w:sz w:val="28"/>
          <w:szCs w:val="28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AF3703" w:rsidRPr="00AF3703" w:rsidRDefault="00AF3703" w:rsidP="00AF3703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</w:t>
      </w:r>
      <w:r w:rsidRPr="00AF37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9" w:history="1">
        <w:r w:rsidRPr="00AF370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AF3703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AF370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AF3703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AF370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AF3703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AF370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F3703">
        <w:rPr>
          <w:rFonts w:ascii="Times New Roman" w:eastAsia="Times New Roman" w:hAnsi="Times New Roman" w:cs="Times New Roman"/>
          <w:sz w:val="28"/>
          <w:szCs w:val="28"/>
        </w:rPr>
        <w:t xml:space="preserve"> и сайте Оператора электронной площадки.</w:t>
      </w:r>
    </w:p>
    <w:p w:rsidR="00AF3703" w:rsidRPr="00AF3703" w:rsidRDefault="00AF3703" w:rsidP="00AF3703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AF3703" w:rsidRPr="00AF3703" w:rsidRDefault="00AF3703" w:rsidP="00AF3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 июля 2006 года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 июля 2006 года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</w:t>
      </w:r>
    </w:p>
    <w:p w:rsidR="00AF3703" w:rsidRPr="00AF3703" w:rsidRDefault="00AF3703" w:rsidP="00AF3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703">
        <w:rPr>
          <w:rFonts w:ascii="Times New Roman" w:eastAsia="Times New Roman" w:hAnsi="Times New Roman" w:cs="Times New Roman"/>
          <w:sz w:val="28"/>
          <w:szCs w:val="28"/>
        </w:rPr>
        <w:t>Претендент подтверждает, что ознакомлен с положениями Федерального закона от 27 июля 2006 года № 152-ФЗ «О персональных данных», права и обязанности в области защиты персональных данных ему известны.</w:t>
      </w:r>
    </w:p>
    <w:p w:rsidR="00AF3703" w:rsidRPr="00AF3703" w:rsidRDefault="00AF3703" w:rsidP="00AF3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Согласны(-</w:t>
      </w:r>
      <w:proofErr w:type="spellStart"/>
      <w:r w:rsidRPr="00AF3703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proofErr w:type="spellEnd"/>
      <w:r w:rsidRPr="00AF370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обработку и хранение своих персональных данных и персональных данных доверителя (в случае передоверия).</w:t>
      </w:r>
    </w:p>
    <w:p w:rsidR="00AF3703" w:rsidRPr="00AF3703" w:rsidRDefault="00AF3703" w:rsidP="00AF3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703" w:rsidRPr="00AF3703" w:rsidRDefault="00AF3703" w:rsidP="00AF3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AF37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37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37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37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37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gramStart"/>
      <w:r w:rsidRPr="00AF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AF3703">
        <w:rPr>
          <w:rFonts w:ascii="Times New Roman" w:eastAsia="Times New Roman" w:hAnsi="Times New Roman" w:cs="Times New Roman"/>
          <w:sz w:val="28"/>
          <w:szCs w:val="28"/>
          <w:lang w:eastAsia="ru-RU"/>
        </w:rPr>
        <w:t>___»________________2020 года</w:t>
      </w:r>
    </w:p>
    <w:p w:rsidR="00AF3703" w:rsidRPr="00AF3703" w:rsidRDefault="00AF3703" w:rsidP="00AF3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  <w:r w:rsidRPr="00AF37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37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37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37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37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37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gramStart"/>
      <w:r w:rsidRPr="00AF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F370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F37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заявки)</w:t>
      </w:r>
    </w:p>
    <w:p w:rsidR="003F6A07" w:rsidRDefault="003F6A07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15D4" w:rsidRDefault="001015D4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15D4" w:rsidRDefault="001015D4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15D4" w:rsidRDefault="001015D4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15D4" w:rsidRDefault="001015D4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15D4" w:rsidRDefault="001015D4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15D4" w:rsidRDefault="001015D4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15D4" w:rsidRDefault="001015D4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15D4" w:rsidRDefault="001015D4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15D4" w:rsidRDefault="001015D4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15D4" w:rsidRDefault="001015D4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15D4" w:rsidRDefault="001015D4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15D4" w:rsidRDefault="001015D4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15D4" w:rsidRDefault="001015D4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15D4" w:rsidRDefault="001015D4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EE9" w:rsidRDefault="00107EE9" w:rsidP="001015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EE9" w:rsidRDefault="00107EE9" w:rsidP="001015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2BD" w:rsidRPr="00DD7FFC" w:rsidRDefault="00726ABE" w:rsidP="004868CA">
      <w:pPr>
        <w:shd w:val="clear" w:color="auto" w:fill="FFFFFF"/>
        <w:suppressAutoHyphens/>
        <w:spacing w:line="274" w:lineRule="exact"/>
        <w:ind w:hanging="14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bookmarkStart w:id="17" w:name="_GoBack"/>
      <w:bookmarkEnd w:id="17"/>
      <w:r w:rsidR="002E22BD" w:rsidRPr="00DD7FF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015D4" w:rsidRPr="004420E3" w:rsidRDefault="001015D4" w:rsidP="001015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015D4" w:rsidRPr="004420E3" w:rsidSect="00A410A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94A7D2E"/>
    <w:multiLevelType w:val="hybridMultilevel"/>
    <w:tmpl w:val="0A5E3166"/>
    <w:lvl w:ilvl="0" w:tplc="8AE86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8781F"/>
    <w:multiLevelType w:val="hybridMultilevel"/>
    <w:tmpl w:val="1188FBDE"/>
    <w:lvl w:ilvl="0" w:tplc="8FA08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DF67B8"/>
    <w:multiLevelType w:val="hybridMultilevel"/>
    <w:tmpl w:val="048CC9F4"/>
    <w:lvl w:ilvl="0" w:tplc="76842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AB42FF7"/>
    <w:multiLevelType w:val="hybridMultilevel"/>
    <w:tmpl w:val="94DC34CA"/>
    <w:lvl w:ilvl="0" w:tplc="5176B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B"/>
    <w:rsid w:val="00001B14"/>
    <w:rsid w:val="00011621"/>
    <w:rsid w:val="000138FE"/>
    <w:rsid w:val="0001557C"/>
    <w:rsid w:val="00022C9B"/>
    <w:rsid w:val="000255FC"/>
    <w:rsid w:val="0002680A"/>
    <w:rsid w:val="00034404"/>
    <w:rsid w:val="00043C61"/>
    <w:rsid w:val="0005570D"/>
    <w:rsid w:val="00057D91"/>
    <w:rsid w:val="0006426D"/>
    <w:rsid w:val="0006726B"/>
    <w:rsid w:val="00073E40"/>
    <w:rsid w:val="00091B53"/>
    <w:rsid w:val="000A2D43"/>
    <w:rsid w:val="000A7CD4"/>
    <w:rsid w:val="000B239D"/>
    <w:rsid w:val="000B293A"/>
    <w:rsid w:val="000B3446"/>
    <w:rsid w:val="000B5097"/>
    <w:rsid w:val="000D7FF5"/>
    <w:rsid w:val="000E1714"/>
    <w:rsid w:val="000E1774"/>
    <w:rsid w:val="000E1F4D"/>
    <w:rsid w:val="000E7853"/>
    <w:rsid w:val="00101323"/>
    <w:rsid w:val="001015D4"/>
    <w:rsid w:val="00107EE9"/>
    <w:rsid w:val="001116BD"/>
    <w:rsid w:val="001154F3"/>
    <w:rsid w:val="00121B55"/>
    <w:rsid w:val="00122BC0"/>
    <w:rsid w:val="0013343F"/>
    <w:rsid w:val="0013610C"/>
    <w:rsid w:val="001420A1"/>
    <w:rsid w:val="001451CB"/>
    <w:rsid w:val="00150DD2"/>
    <w:rsid w:val="00155C6B"/>
    <w:rsid w:val="0017072B"/>
    <w:rsid w:val="00172459"/>
    <w:rsid w:val="00193113"/>
    <w:rsid w:val="001A04F8"/>
    <w:rsid w:val="001A4068"/>
    <w:rsid w:val="001C27AB"/>
    <w:rsid w:val="001C7C7F"/>
    <w:rsid w:val="001C7D7B"/>
    <w:rsid w:val="001D5187"/>
    <w:rsid w:val="001D6BB2"/>
    <w:rsid w:val="001F0E66"/>
    <w:rsid w:val="001F6A24"/>
    <w:rsid w:val="00202B5A"/>
    <w:rsid w:val="00205291"/>
    <w:rsid w:val="0020716C"/>
    <w:rsid w:val="0021094B"/>
    <w:rsid w:val="002147C3"/>
    <w:rsid w:val="00216BA2"/>
    <w:rsid w:val="0022545F"/>
    <w:rsid w:val="00227894"/>
    <w:rsid w:val="00230DFD"/>
    <w:rsid w:val="00236672"/>
    <w:rsid w:val="00251E73"/>
    <w:rsid w:val="00262264"/>
    <w:rsid w:val="00263A6E"/>
    <w:rsid w:val="002645CF"/>
    <w:rsid w:val="0028621C"/>
    <w:rsid w:val="00294DAE"/>
    <w:rsid w:val="002A50AD"/>
    <w:rsid w:val="002A5784"/>
    <w:rsid w:val="002B16CC"/>
    <w:rsid w:val="002B7623"/>
    <w:rsid w:val="002C0A20"/>
    <w:rsid w:val="002C754C"/>
    <w:rsid w:val="002D652D"/>
    <w:rsid w:val="002D729B"/>
    <w:rsid w:val="002E22BD"/>
    <w:rsid w:val="002F667D"/>
    <w:rsid w:val="00320075"/>
    <w:rsid w:val="00320DDA"/>
    <w:rsid w:val="00326B20"/>
    <w:rsid w:val="00335201"/>
    <w:rsid w:val="00336A67"/>
    <w:rsid w:val="00341AF9"/>
    <w:rsid w:val="00370683"/>
    <w:rsid w:val="003709E1"/>
    <w:rsid w:val="00370A5F"/>
    <w:rsid w:val="00375D71"/>
    <w:rsid w:val="003812A7"/>
    <w:rsid w:val="0038312C"/>
    <w:rsid w:val="003D54BE"/>
    <w:rsid w:val="003E52F0"/>
    <w:rsid w:val="003F6A07"/>
    <w:rsid w:val="003F74BE"/>
    <w:rsid w:val="004031B1"/>
    <w:rsid w:val="00403CC2"/>
    <w:rsid w:val="00406517"/>
    <w:rsid w:val="00414AAE"/>
    <w:rsid w:val="004266F5"/>
    <w:rsid w:val="004276AE"/>
    <w:rsid w:val="004420E3"/>
    <w:rsid w:val="00443AD8"/>
    <w:rsid w:val="00443B3C"/>
    <w:rsid w:val="00445698"/>
    <w:rsid w:val="0045384B"/>
    <w:rsid w:val="00457D84"/>
    <w:rsid w:val="00460D3E"/>
    <w:rsid w:val="00473BD9"/>
    <w:rsid w:val="00475055"/>
    <w:rsid w:val="0047695B"/>
    <w:rsid w:val="00485C3A"/>
    <w:rsid w:val="004868CA"/>
    <w:rsid w:val="00494BE1"/>
    <w:rsid w:val="004A270B"/>
    <w:rsid w:val="004A2C6A"/>
    <w:rsid w:val="004A4866"/>
    <w:rsid w:val="004B17C9"/>
    <w:rsid w:val="004B4FDD"/>
    <w:rsid w:val="004B653B"/>
    <w:rsid w:val="004C1C87"/>
    <w:rsid w:val="004D3CB2"/>
    <w:rsid w:val="004E0283"/>
    <w:rsid w:val="004E0E65"/>
    <w:rsid w:val="004E4B96"/>
    <w:rsid w:val="004E568B"/>
    <w:rsid w:val="004E5B23"/>
    <w:rsid w:val="004F195A"/>
    <w:rsid w:val="004F4648"/>
    <w:rsid w:val="00514E08"/>
    <w:rsid w:val="005427A1"/>
    <w:rsid w:val="00553B94"/>
    <w:rsid w:val="005570BB"/>
    <w:rsid w:val="0055786F"/>
    <w:rsid w:val="00557E26"/>
    <w:rsid w:val="00560183"/>
    <w:rsid w:val="00562416"/>
    <w:rsid w:val="00563EB2"/>
    <w:rsid w:val="00566318"/>
    <w:rsid w:val="00566350"/>
    <w:rsid w:val="00566BC1"/>
    <w:rsid w:val="00570084"/>
    <w:rsid w:val="00571C50"/>
    <w:rsid w:val="00587F99"/>
    <w:rsid w:val="005A1793"/>
    <w:rsid w:val="005B4E12"/>
    <w:rsid w:val="005D2341"/>
    <w:rsid w:val="005D7506"/>
    <w:rsid w:val="005D7C18"/>
    <w:rsid w:val="005E61F9"/>
    <w:rsid w:val="005E6FBA"/>
    <w:rsid w:val="005F7B8E"/>
    <w:rsid w:val="00612E5A"/>
    <w:rsid w:val="00614BC4"/>
    <w:rsid w:val="006152A1"/>
    <w:rsid w:val="00617179"/>
    <w:rsid w:val="006221D9"/>
    <w:rsid w:val="00632993"/>
    <w:rsid w:val="00644433"/>
    <w:rsid w:val="00655B46"/>
    <w:rsid w:val="006612A6"/>
    <w:rsid w:val="00672208"/>
    <w:rsid w:val="00672C52"/>
    <w:rsid w:val="00691A67"/>
    <w:rsid w:val="006A4F04"/>
    <w:rsid w:val="006A7CB9"/>
    <w:rsid w:val="006B1A0C"/>
    <w:rsid w:val="006B423E"/>
    <w:rsid w:val="006C27E7"/>
    <w:rsid w:val="006C52A5"/>
    <w:rsid w:val="006C576D"/>
    <w:rsid w:val="006E269D"/>
    <w:rsid w:val="006F2E7C"/>
    <w:rsid w:val="006F3321"/>
    <w:rsid w:val="007252B9"/>
    <w:rsid w:val="00726ABE"/>
    <w:rsid w:val="00732FC5"/>
    <w:rsid w:val="0073574A"/>
    <w:rsid w:val="007417CD"/>
    <w:rsid w:val="00752B6F"/>
    <w:rsid w:val="00753399"/>
    <w:rsid w:val="00753622"/>
    <w:rsid w:val="00756FB6"/>
    <w:rsid w:val="007615FF"/>
    <w:rsid w:val="00780026"/>
    <w:rsid w:val="00780346"/>
    <w:rsid w:val="007946FB"/>
    <w:rsid w:val="00797E59"/>
    <w:rsid w:val="007A1C0A"/>
    <w:rsid w:val="007C0521"/>
    <w:rsid w:val="007D505A"/>
    <w:rsid w:val="007D7E3A"/>
    <w:rsid w:val="007E0373"/>
    <w:rsid w:val="007E32AF"/>
    <w:rsid w:val="007E4A85"/>
    <w:rsid w:val="008141CA"/>
    <w:rsid w:val="00840A1A"/>
    <w:rsid w:val="00856DFB"/>
    <w:rsid w:val="0086117E"/>
    <w:rsid w:val="00864EB8"/>
    <w:rsid w:val="00877D7B"/>
    <w:rsid w:val="00883283"/>
    <w:rsid w:val="00890882"/>
    <w:rsid w:val="008A5AC2"/>
    <w:rsid w:val="008B42E0"/>
    <w:rsid w:val="008C469F"/>
    <w:rsid w:val="008C68F5"/>
    <w:rsid w:val="008D1369"/>
    <w:rsid w:val="008D4959"/>
    <w:rsid w:val="008D64A6"/>
    <w:rsid w:val="008D757A"/>
    <w:rsid w:val="008E26FF"/>
    <w:rsid w:val="00901B62"/>
    <w:rsid w:val="00904353"/>
    <w:rsid w:val="009126C1"/>
    <w:rsid w:val="00922155"/>
    <w:rsid w:val="009231A3"/>
    <w:rsid w:val="00927609"/>
    <w:rsid w:val="0096271C"/>
    <w:rsid w:val="00975BAE"/>
    <w:rsid w:val="00990B3C"/>
    <w:rsid w:val="00992558"/>
    <w:rsid w:val="00992B12"/>
    <w:rsid w:val="00993BB1"/>
    <w:rsid w:val="009B3ED6"/>
    <w:rsid w:val="009C177B"/>
    <w:rsid w:val="009C6894"/>
    <w:rsid w:val="009E607E"/>
    <w:rsid w:val="009F193B"/>
    <w:rsid w:val="00A03CC4"/>
    <w:rsid w:val="00A051AA"/>
    <w:rsid w:val="00A10AAE"/>
    <w:rsid w:val="00A145B9"/>
    <w:rsid w:val="00A25534"/>
    <w:rsid w:val="00A31E77"/>
    <w:rsid w:val="00A370C2"/>
    <w:rsid w:val="00A4087A"/>
    <w:rsid w:val="00A410A2"/>
    <w:rsid w:val="00A479B2"/>
    <w:rsid w:val="00A5156E"/>
    <w:rsid w:val="00A566F1"/>
    <w:rsid w:val="00A617E3"/>
    <w:rsid w:val="00A66478"/>
    <w:rsid w:val="00A673B9"/>
    <w:rsid w:val="00A821BD"/>
    <w:rsid w:val="00A844E2"/>
    <w:rsid w:val="00A90C85"/>
    <w:rsid w:val="00A95BD9"/>
    <w:rsid w:val="00AB6DF1"/>
    <w:rsid w:val="00AE4A13"/>
    <w:rsid w:val="00AE5751"/>
    <w:rsid w:val="00AE6EFD"/>
    <w:rsid w:val="00AE7824"/>
    <w:rsid w:val="00AF2C6A"/>
    <w:rsid w:val="00AF3703"/>
    <w:rsid w:val="00AF7FEF"/>
    <w:rsid w:val="00B02F61"/>
    <w:rsid w:val="00B03A60"/>
    <w:rsid w:val="00B061A1"/>
    <w:rsid w:val="00B34850"/>
    <w:rsid w:val="00B54CAE"/>
    <w:rsid w:val="00B614C2"/>
    <w:rsid w:val="00B6409D"/>
    <w:rsid w:val="00B75882"/>
    <w:rsid w:val="00BA0852"/>
    <w:rsid w:val="00BA5F70"/>
    <w:rsid w:val="00BA7594"/>
    <w:rsid w:val="00BB2F2B"/>
    <w:rsid w:val="00BD58AE"/>
    <w:rsid w:val="00BD73CE"/>
    <w:rsid w:val="00BD7973"/>
    <w:rsid w:val="00BE0125"/>
    <w:rsid w:val="00BF1834"/>
    <w:rsid w:val="00BF60A5"/>
    <w:rsid w:val="00C062DB"/>
    <w:rsid w:val="00C22204"/>
    <w:rsid w:val="00C46C8B"/>
    <w:rsid w:val="00C56CEB"/>
    <w:rsid w:val="00C604AA"/>
    <w:rsid w:val="00C736B3"/>
    <w:rsid w:val="00C86892"/>
    <w:rsid w:val="00C87432"/>
    <w:rsid w:val="00C93CD3"/>
    <w:rsid w:val="00C943E6"/>
    <w:rsid w:val="00C951D2"/>
    <w:rsid w:val="00CC33B0"/>
    <w:rsid w:val="00CD04B0"/>
    <w:rsid w:val="00CD1640"/>
    <w:rsid w:val="00CD6835"/>
    <w:rsid w:val="00CE5FF6"/>
    <w:rsid w:val="00D00A29"/>
    <w:rsid w:val="00D06F24"/>
    <w:rsid w:val="00D108F3"/>
    <w:rsid w:val="00D1403E"/>
    <w:rsid w:val="00D2120A"/>
    <w:rsid w:val="00D23A06"/>
    <w:rsid w:val="00D3050D"/>
    <w:rsid w:val="00D3247B"/>
    <w:rsid w:val="00D401ED"/>
    <w:rsid w:val="00D40FDF"/>
    <w:rsid w:val="00D44D6E"/>
    <w:rsid w:val="00D54305"/>
    <w:rsid w:val="00D643C3"/>
    <w:rsid w:val="00D65C99"/>
    <w:rsid w:val="00D7711A"/>
    <w:rsid w:val="00DA68B5"/>
    <w:rsid w:val="00DC142D"/>
    <w:rsid w:val="00DC19E9"/>
    <w:rsid w:val="00DC44E9"/>
    <w:rsid w:val="00DC6CD2"/>
    <w:rsid w:val="00DD3C53"/>
    <w:rsid w:val="00DD5B0D"/>
    <w:rsid w:val="00DD7FFC"/>
    <w:rsid w:val="00DE7CFE"/>
    <w:rsid w:val="00E00B30"/>
    <w:rsid w:val="00E01166"/>
    <w:rsid w:val="00E04CB5"/>
    <w:rsid w:val="00E11FCE"/>
    <w:rsid w:val="00E12ABA"/>
    <w:rsid w:val="00E26374"/>
    <w:rsid w:val="00E4387A"/>
    <w:rsid w:val="00E4525D"/>
    <w:rsid w:val="00E51202"/>
    <w:rsid w:val="00E550F3"/>
    <w:rsid w:val="00E628E8"/>
    <w:rsid w:val="00E70B55"/>
    <w:rsid w:val="00E7385D"/>
    <w:rsid w:val="00E7393D"/>
    <w:rsid w:val="00E87CCD"/>
    <w:rsid w:val="00E90C40"/>
    <w:rsid w:val="00E93040"/>
    <w:rsid w:val="00E96B83"/>
    <w:rsid w:val="00EA0F4E"/>
    <w:rsid w:val="00EA2EB7"/>
    <w:rsid w:val="00EA561A"/>
    <w:rsid w:val="00EB5788"/>
    <w:rsid w:val="00EC558F"/>
    <w:rsid w:val="00EC65A2"/>
    <w:rsid w:val="00EC71D0"/>
    <w:rsid w:val="00EE638E"/>
    <w:rsid w:val="00EF057F"/>
    <w:rsid w:val="00EF2362"/>
    <w:rsid w:val="00EF6D2E"/>
    <w:rsid w:val="00F04978"/>
    <w:rsid w:val="00F14AF9"/>
    <w:rsid w:val="00F23103"/>
    <w:rsid w:val="00F262F5"/>
    <w:rsid w:val="00F33EF8"/>
    <w:rsid w:val="00F3759F"/>
    <w:rsid w:val="00F514E7"/>
    <w:rsid w:val="00F56709"/>
    <w:rsid w:val="00F65C6E"/>
    <w:rsid w:val="00F669DE"/>
    <w:rsid w:val="00FA1486"/>
    <w:rsid w:val="00FB3C99"/>
    <w:rsid w:val="00FB46A4"/>
    <w:rsid w:val="00FB6D77"/>
    <w:rsid w:val="00FC0B42"/>
    <w:rsid w:val="00FE0FF8"/>
    <w:rsid w:val="00FE2EB5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73977-AA84-4904-B3EE-999A733D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7973"/>
    <w:pPr>
      <w:ind w:left="720"/>
      <w:contextualSpacing/>
    </w:pPr>
  </w:style>
  <w:style w:type="paragraph" w:styleId="a9">
    <w:name w:val="No Spacing"/>
    <w:uiPriority w:val="1"/>
    <w:qFormat/>
    <w:rsid w:val="0073574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75882"/>
    <w:rPr>
      <w:color w:val="0563C1" w:themeColor="hyperlink"/>
      <w:u w:val="single"/>
    </w:rPr>
  </w:style>
  <w:style w:type="table" w:customStyle="1" w:styleId="1">
    <w:name w:val="Сетка таблицы1"/>
    <w:basedOn w:val="a1"/>
    <w:rsid w:val="00726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0AFE508C514D370134858A427D488572E28F346EB751B3176E2E17DCF8B6FF67495B5Eo2J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C69D67FA7F00F8B2D92E624E108DE4AEA01442D49672C188D2DD2BF89EA41C613D87F19E3D74ED824B5019CC5567396D673E8E60DD755Fj7Z6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AFA0-8E19-4C11-B6E7-40C51B40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4535</Words>
  <Characters>25851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Кузнецова Надежда</cp:lastModifiedBy>
  <cp:revision>2</cp:revision>
  <cp:lastPrinted>2020-09-03T08:34:00Z</cp:lastPrinted>
  <dcterms:created xsi:type="dcterms:W3CDTF">2020-09-07T07:48:00Z</dcterms:created>
  <dcterms:modified xsi:type="dcterms:W3CDTF">2020-09-07T07:48:00Z</dcterms:modified>
</cp:coreProperties>
</file>