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2B46" w:rsidRPr="0064491B" w:rsidRDefault="00821F42" w:rsidP="00C506AF">
      <w:pPr>
        <w:spacing w:after="0" w:line="240" w:lineRule="auto"/>
        <w:rPr>
          <w:rFonts w:ascii="Times New Roman" w:eastAsia="Times New Roman" w:hAnsi="Times New Roman" w:cs="Times New Roman"/>
          <w:sz w:val="28"/>
          <w:szCs w:val="28"/>
        </w:rPr>
      </w:pPr>
      <w:bookmarkStart w:id="0" w:name="_GoBack"/>
      <w:bookmarkEnd w:id="0"/>
      <w:r>
        <w:rPr>
          <w:rFonts w:ascii="Times New Roman" w:eastAsia="Times New Roman" w:hAnsi="Times New Roman" w:cs="Times New Roman"/>
          <w:sz w:val="28"/>
          <w:szCs w:val="28"/>
        </w:rPr>
        <w:t xml:space="preserve"> </w:t>
      </w:r>
    </w:p>
    <w:p w:rsidR="00D2702C" w:rsidRPr="0064491B" w:rsidRDefault="00D2702C" w:rsidP="00C506AF">
      <w:pPr>
        <w:spacing w:after="0" w:line="240" w:lineRule="auto"/>
        <w:rPr>
          <w:rFonts w:ascii="Times New Roman" w:eastAsia="Times New Roman" w:hAnsi="Times New Roman" w:cs="Times New Roman"/>
          <w:sz w:val="28"/>
          <w:szCs w:val="28"/>
        </w:rPr>
      </w:pPr>
    </w:p>
    <w:p w:rsidR="00782B46" w:rsidRPr="0064491B" w:rsidRDefault="00782B46" w:rsidP="00C506AF">
      <w:pPr>
        <w:spacing w:after="0" w:line="240" w:lineRule="auto"/>
        <w:rPr>
          <w:rFonts w:ascii="Times New Roman" w:eastAsia="Times New Roman" w:hAnsi="Times New Roman" w:cs="Times New Roman"/>
          <w:sz w:val="28"/>
          <w:szCs w:val="28"/>
        </w:rPr>
      </w:pPr>
    </w:p>
    <w:p w:rsidR="00782B46" w:rsidRPr="0064491B" w:rsidRDefault="00782B46" w:rsidP="00C506AF">
      <w:pPr>
        <w:spacing w:after="0" w:line="240" w:lineRule="auto"/>
        <w:rPr>
          <w:rFonts w:ascii="Times New Roman" w:eastAsia="Times New Roman" w:hAnsi="Times New Roman" w:cs="Times New Roman"/>
          <w:sz w:val="28"/>
          <w:szCs w:val="28"/>
        </w:rPr>
      </w:pPr>
    </w:p>
    <w:p w:rsidR="00D2702C" w:rsidRPr="0064491B" w:rsidRDefault="00D2702C" w:rsidP="00C506AF">
      <w:pPr>
        <w:spacing w:after="0" w:line="240" w:lineRule="auto"/>
        <w:rPr>
          <w:rFonts w:ascii="Times New Roman" w:eastAsia="Times New Roman" w:hAnsi="Times New Roman" w:cs="Times New Roman"/>
          <w:sz w:val="28"/>
          <w:szCs w:val="28"/>
        </w:rPr>
      </w:pPr>
    </w:p>
    <w:p w:rsidR="00D2702C" w:rsidRPr="0064491B" w:rsidRDefault="00D2702C" w:rsidP="00C506AF">
      <w:pPr>
        <w:spacing w:after="0" w:line="240" w:lineRule="auto"/>
        <w:rPr>
          <w:rFonts w:ascii="Times New Roman" w:eastAsia="Times New Roman" w:hAnsi="Times New Roman" w:cs="Times New Roman"/>
          <w:sz w:val="28"/>
          <w:szCs w:val="28"/>
        </w:rPr>
      </w:pPr>
    </w:p>
    <w:p w:rsidR="00D2702C" w:rsidRPr="0064491B" w:rsidRDefault="00D2702C" w:rsidP="00C506AF">
      <w:pPr>
        <w:spacing w:after="0" w:line="240" w:lineRule="auto"/>
        <w:rPr>
          <w:rFonts w:ascii="Times New Roman" w:eastAsia="Times New Roman" w:hAnsi="Times New Roman" w:cs="Times New Roman"/>
          <w:sz w:val="28"/>
          <w:szCs w:val="28"/>
        </w:rPr>
      </w:pPr>
    </w:p>
    <w:p w:rsidR="00D2702C" w:rsidRPr="0064491B" w:rsidRDefault="00D2702C" w:rsidP="00C506AF">
      <w:pPr>
        <w:spacing w:after="0" w:line="240" w:lineRule="auto"/>
        <w:rPr>
          <w:rFonts w:ascii="Times New Roman" w:eastAsia="Times New Roman" w:hAnsi="Times New Roman" w:cs="Times New Roman"/>
          <w:sz w:val="28"/>
          <w:szCs w:val="28"/>
        </w:rPr>
      </w:pPr>
    </w:p>
    <w:p w:rsidR="00D2702C" w:rsidRPr="0064491B" w:rsidRDefault="00D2702C" w:rsidP="00C506AF">
      <w:pPr>
        <w:spacing w:after="0" w:line="240" w:lineRule="auto"/>
        <w:rPr>
          <w:rFonts w:ascii="Times New Roman" w:eastAsia="Times New Roman" w:hAnsi="Times New Roman" w:cs="Times New Roman"/>
          <w:sz w:val="28"/>
          <w:szCs w:val="28"/>
        </w:rPr>
      </w:pPr>
    </w:p>
    <w:p w:rsidR="00D2702C" w:rsidRPr="0064491B" w:rsidRDefault="00D2702C" w:rsidP="00C506AF">
      <w:pPr>
        <w:spacing w:after="0" w:line="240" w:lineRule="auto"/>
        <w:rPr>
          <w:rFonts w:ascii="Times New Roman" w:eastAsia="Times New Roman" w:hAnsi="Times New Roman" w:cs="Times New Roman"/>
          <w:sz w:val="28"/>
          <w:szCs w:val="28"/>
        </w:rPr>
      </w:pPr>
    </w:p>
    <w:p w:rsidR="00D2702C" w:rsidRPr="0064491B" w:rsidRDefault="00D2702C" w:rsidP="00C506AF">
      <w:pPr>
        <w:spacing w:after="0" w:line="240" w:lineRule="auto"/>
        <w:rPr>
          <w:rFonts w:ascii="Times New Roman" w:eastAsia="Times New Roman" w:hAnsi="Times New Roman" w:cs="Times New Roman"/>
          <w:sz w:val="28"/>
          <w:szCs w:val="28"/>
        </w:rPr>
      </w:pPr>
    </w:p>
    <w:p w:rsidR="00D2702C" w:rsidRPr="0064491B" w:rsidRDefault="00D2702C" w:rsidP="00C506AF">
      <w:pPr>
        <w:spacing w:after="0" w:line="240" w:lineRule="auto"/>
        <w:rPr>
          <w:rFonts w:ascii="Times New Roman" w:eastAsia="Times New Roman" w:hAnsi="Times New Roman" w:cs="Times New Roman"/>
          <w:sz w:val="28"/>
          <w:szCs w:val="28"/>
        </w:rPr>
      </w:pPr>
    </w:p>
    <w:p w:rsidR="00C60319" w:rsidRPr="004434F3" w:rsidRDefault="00C60319" w:rsidP="00C506AF">
      <w:pPr>
        <w:tabs>
          <w:tab w:val="left" w:pos="9356"/>
        </w:tabs>
        <w:spacing w:after="0" w:line="240" w:lineRule="auto"/>
        <w:jc w:val="center"/>
        <w:rPr>
          <w:rFonts w:ascii="Times New Roman" w:eastAsia="Times New Roman" w:hAnsi="Times New Roman" w:cs="Times New Roman"/>
          <w:b/>
          <w:sz w:val="40"/>
          <w:szCs w:val="40"/>
        </w:rPr>
      </w:pPr>
      <w:r w:rsidRPr="004434F3">
        <w:rPr>
          <w:rFonts w:ascii="Times New Roman" w:eastAsia="Times New Roman" w:hAnsi="Times New Roman" w:cs="Times New Roman"/>
          <w:b/>
          <w:sz w:val="40"/>
          <w:szCs w:val="40"/>
        </w:rPr>
        <w:t xml:space="preserve">Внесение </w:t>
      </w:r>
      <w:r w:rsidR="008A4828" w:rsidRPr="004434F3">
        <w:rPr>
          <w:rFonts w:ascii="Times New Roman" w:eastAsia="Times New Roman" w:hAnsi="Times New Roman" w:cs="Times New Roman"/>
          <w:b/>
          <w:sz w:val="40"/>
          <w:szCs w:val="40"/>
        </w:rPr>
        <w:t>изменений в</w:t>
      </w:r>
    </w:p>
    <w:p w:rsidR="00782B46" w:rsidRPr="004434F3" w:rsidRDefault="00782B46" w:rsidP="00C506AF">
      <w:pPr>
        <w:tabs>
          <w:tab w:val="left" w:pos="9356"/>
        </w:tabs>
        <w:spacing w:after="0" w:line="240" w:lineRule="auto"/>
        <w:jc w:val="center"/>
        <w:rPr>
          <w:rFonts w:ascii="Times New Roman" w:eastAsia="Times New Roman" w:hAnsi="Times New Roman" w:cs="Times New Roman"/>
          <w:b/>
          <w:sz w:val="48"/>
          <w:szCs w:val="48"/>
        </w:rPr>
      </w:pPr>
      <w:r w:rsidRPr="004434F3">
        <w:rPr>
          <w:rFonts w:ascii="Times New Roman" w:eastAsia="Times New Roman" w:hAnsi="Times New Roman" w:cs="Times New Roman"/>
          <w:b/>
          <w:sz w:val="40"/>
          <w:szCs w:val="40"/>
        </w:rPr>
        <w:t>МЕСТНЫЕ НОРМАТИВЫ ГРАДОСТРОИТЕЛЬНОГО ПРОЕКТИРОВАНИЯ</w:t>
      </w:r>
    </w:p>
    <w:p w:rsidR="00782B46" w:rsidRPr="004434F3" w:rsidRDefault="00C20250" w:rsidP="00C506AF">
      <w:pPr>
        <w:tabs>
          <w:tab w:val="left" w:pos="9356"/>
        </w:tabs>
        <w:spacing w:after="0" w:line="240" w:lineRule="auto"/>
        <w:jc w:val="center"/>
        <w:rPr>
          <w:rFonts w:ascii="Times New Roman" w:eastAsia="Times New Roman" w:hAnsi="Times New Roman" w:cs="Times New Roman"/>
          <w:b/>
          <w:sz w:val="44"/>
          <w:szCs w:val="48"/>
        </w:rPr>
      </w:pPr>
      <w:r w:rsidRPr="004434F3">
        <w:rPr>
          <w:rFonts w:ascii="Times New Roman" w:eastAsia="Times New Roman" w:hAnsi="Times New Roman" w:cs="Times New Roman"/>
          <w:b/>
          <w:sz w:val="44"/>
          <w:szCs w:val="48"/>
        </w:rPr>
        <w:t>Кореновск</w:t>
      </w:r>
      <w:r w:rsidR="00C627C4" w:rsidRPr="004434F3">
        <w:rPr>
          <w:rFonts w:ascii="Times New Roman" w:eastAsia="Times New Roman" w:hAnsi="Times New Roman" w:cs="Times New Roman"/>
          <w:b/>
          <w:sz w:val="44"/>
          <w:szCs w:val="48"/>
        </w:rPr>
        <w:t>ого городского поселения</w:t>
      </w:r>
    </w:p>
    <w:p w:rsidR="008A4828" w:rsidRPr="004434F3" w:rsidRDefault="00C20250" w:rsidP="00C506AF">
      <w:pPr>
        <w:tabs>
          <w:tab w:val="left" w:pos="9356"/>
        </w:tabs>
        <w:spacing w:after="0" w:line="240" w:lineRule="auto"/>
        <w:jc w:val="center"/>
        <w:rPr>
          <w:rFonts w:ascii="Times New Roman" w:eastAsia="Times New Roman" w:hAnsi="Times New Roman" w:cs="Times New Roman"/>
          <w:b/>
          <w:sz w:val="44"/>
          <w:szCs w:val="48"/>
        </w:rPr>
      </w:pPr>
      <w:r w:rsidRPr="004434F3">
        <w:rPr>
          <w:rFonts w:ascii="Times New Roman" w:eastAsia="Times New Roman" w:hAnsi="Times New Roman" w:cs="Times New Roman"/>
          <w:b/>
          <w:sz w:val="44"/>
          <w:szCs w:val="48"/>
        </w:rPr>
        <w:t>Кореновск</w:t>
      </w:r>
      <w:r w:rsidR="00017611" w:rsidRPr="004434F3">
        <w:rPr>
          <w:rFonts w:ascii="Times New Roman" w:eastAsia="Times New Roman" w:hAnsi="Times New Roman" w:cs="Times New Roman"/>
          <w:b/>
          <w:sz w:val="44"/>
          <w:szCs w:val="48"/>
        </w:rPr>
        <w:t>ого района</w:t>
      </w:r>
    </w:p>
    <w:p w:rsidR="008A4828" w:rsidRPr="004434F3" w:rsidRDefault="008A4828" w:rsidP="00C506AF">
      <w:pPr>
        <w:tabs>
          <w:tab w:val="left" w:pos="9356"/>
        </w:tabs>
        <w:spacing w:after="0" w:line="240" w:lineRule="auto"/>
        <w:jc w:val="center"/>
        <w:rPr>
          <w:rFonts w:ascii="Times New Roman" w:eastAsia="Times New Roman" w:hAnsi="Times New Roman" w:cs="Times New Roman"/>
          <w:b/>
          <w:sz w:val="44"/>
          <w:szCs w:val="48"/>
        </w:rPr>
      </w:pPr>
    </w:p>
    <w:p w:rsidR="00782B46" w:rsidRPr="004434F3" w:rsidRDefault="00782B46" w:rsidP="00C506AF">
      <w:pPr>
        <w:snapToGrid w:val="0"/>
        <w:spacing w:after="0" w:line="240" w:lineRule="auto"/>
        <w:jc w:val="center"/>
        <w:rPr>
          <w:rFonts w:ascii="Times New Roman" w:eastAsia="Times New Roman" w:hAnsi="Times New Roman" w:cs="Times New Roman"/>
          <w:sz w:val="28"/>
          <w:szCs w:val="28"/>
        </w:rPr>
      </w:pPr>
    </w:p>
    <w:p w:rsidR="00F00500" w:rsidRPr="004434F3" w:rsidRDefault="00F00500" w:rsidP="00C506AF">
      <w:pPr>
        <w:snapToGrid w:val="0"/>
        <w:spacing w:after="0" w:line="240" w:lineRule="auto"/>
        <w:jc w:val="center"/>
        <w:rPr>
          <w:rFonts w:ascii="Times New Roman" w:eastAsia="Times New Roman" w:hAnsi="Times New Roman" w:cs="Times New Roman"/>
          <w:sz w:val="28"/>
          <w:szCs w:val="28"/>
        </w:rPr>
      </w:pPr>
    </w:p>
    <w:p w:rsidR="00D2702C" w:rsidRPr="004434F3" w:rsidRDefault="00D2702C" w:rsidP="00C506AF">
      <w:pPr>
        <w:snapToGrid w:val="0"/>
        <w:spacing w:after="0" w:line="240" w:lineRule="auto"/>
        <w:jc w:val="center"/>
        <w:rPr>
          <w:rFonts w:ascii="Times New Roman" w:eastAsia="Times New Roman" w:hAnsi="Times New Roman" w:cs="Times New Roman"/>
          <w:sz w:val="28"/>
          <w:szCs w:val="28"/>
        </w:rPr>
      </w:pPr>
    </w:p>
    <w:p w:rsidR="00782B46" w:rsidRPr="004434F3" w:rsidRDefault="00782B46" w:rsidP="00C506AF">
      <w:pPr>
        <w:snapToGrid w:val="0"/>
        <w:spacing w:after="0" w:line="240" w:lineRule="auto"/>
        <w:jc w:val="center"/>
        <w:rPr>
          <w:rFonts w:ascii="Times New Roman" w:eastAsia="Times New Roman" w:hAnsi="Times New Roman" w:cs="Times New Roman"/>
          <w:sz w:val="28"/>
          <w:szCs w:val="28"/>
        </w:rPr>
      </w:pPr>
    </w:p>
    <w:p w:rsidR="00782B46" w:rsidRPr="004434F3" w:rsidRDefault="00782B46" w:rsidP="00C506AF">
      <w:pPr>
        <w:tabs>
          <w:tab w:val="left" w:pos="9356"/>
        </w:tabs>
        <w:spacing w:after="0" w:line="240" w:lineRule="auto"/>
        <w:jc w:val="center"/>
        <w:rPr>
          <w:rFonts w:ascii="Times New Roman" w:eastAsia="Times New Roman" w:hAnsi="Times New Roman" w:cs="Times New Roman"/>
          <w:b/>
          <w:i/>
          <w:sz w:val="32"/>
          <w:szCs w:val="32"/>
        </w:rPr>
      </w:pPr>
      <w:r w:rsidRPr="004434F3">
        <w:rPr>
          <w:rFonts w:ascii="Times New Roman" w:eastAsia="Times New Roman" w:hAnsi="Times New Roman" w:cs="Times New Roman"/>
          <w:b/>
          <w:i/>
          <w:sz w:val="32"/>
          <w:szCs w:val="32"/>
        </w:rPr>
        <w:t xml:space="preserve">Часть 2. </w:t>
      </w:r>
      <w:r w:rsidRPr="004434F3">
        <w:rPr>
          <w:rFonts w:ascii="Times New Roman" w:eastAsia="Times New Roman" w:hAnsi="Times New Roman" w:cs="Times New Roman"/>
          <w:b/>
          <w:i/>
          <w:sz w:val="32"/>
          <w:szCs w:val="32"/>
        </w:rPr>
        <w:br/>
        <w:t>Материалы по обоснованию расчетных показателей, содержащихся в основной части нормативов градостроительного проектирования.</w:t>
      </w:r>
    </w:p>
    <w:p w:rsidR="00782B46" w:rsidRPr="004434F3" w:rsidRDefault="00782B46" w:rsidP="00C506AF">
      <w:pPr>
        <w:snapToGrid w:val="0"/>
        <w:spacing w:after="0" w:line="240" w:lineRule="auto"/>
        <w:jc w:val="center"/>
        <w:rPr>
          <w:rFonts w:ascii="Times New Roman" w:eastAsia="Times New Roman" w:hAnsi="Times New Roman" w:cs="Times New Roman"/>
          <w:sz w:val="28"/>
          <w:szCs w:val="28"/>
        </w:rPr>
      </w:pPr>
    </w:p>
    <w:p w:rsidR="00782B46" w:rsidRPr="004434F3" w:rsidRDefault="00782B46" w:rsidP="00C506AF">
      <w:pPr>
        <w:snapToGrid w:val="0"/>
        <w:spacing w:after="0" w:line="240" w:lineRule="auto"/>
        <w:jc w:val="center"/>
        <w:rPr>
          <w:rFonts w:ascii="Times New Roman" w:eastAsia="Times New Roman" w:hAnsi="Times New Roman" w:cs="Times New Roman"/>
          <w:sz w:val="28"/>
          <w:szCs w:val="28"/>
        </w:rPr>
      </w:pPr>
    </w:p>
    <w:p w:rsidR="00BE3FB7" w:rsidRPr="004434F3" w:rsidRDefault="00BE3FB7" w:rsidP="00C506AF">
      <w:pPr>
        <w:snapToGrid w:val="0"/>
        <w:spacing w:after="0" w:line="240" w:lineRule="auto"/>
        <w:jc w:val="center"/>
        <w:rPr>
          <w:rFonts w:ascii="Times New Roman" w:eastAsia="Times New Roman" w:hAnsi="Times New Roman" w:cs="Times New Roman"/>
          <w:sz w:val="28"/>
          <w:szCs w:val="28"/>
        </w:rPr>
      </w:pPr>
    </w:p>
    <w:p w:rsidR="00BE3FB7" w:rsidRPr="004434F3" w:rsidRDefault="00BE3FB7" w:rsidP="00C506AF">
      <w:pPr>
        <w:spacing w:after="0" w:line="240" w:lineRule="auto"/>
        <w:jc w:val="center"/>
        <w:rPr>
          <w:rFonts w:ascii="Times New Roman" w:eastAsia="Times New Roman" w:hAnsi="Times New Roman" w:cs="Times New Roman"/>
          <w:sz w:val="28"/>
          <w:szCs w:val="28"/>
        </w:rPr>
      </w:pPr>
    </w:p>
    <w:p w:rsidR="00D2702C" w:rsidRPr="004434F3" w:rsidRDefault="00D2702C" w:rsidP="00C506AF">
      <w:pPr>
        <w:spacing w:after="0" w:line="240" w:lineRule="auto"/>
        <w:jc w:val="center"/>
        <w:rPr>
          <w:rFonts w:ascii="Times New Roman" w:eastAsia="Times New Roman" w:hAnsi="Times New Roman" w:cs="Times New Roman"/>
          <w:sz w:val="28"/>
          <w:szCs w:val="28"/>
        </w:rPr>
      </w:pPr>
    </w:p>
    <w:p w:rsidR="00D2702C" w:rsidRPr="004434F3" w:rsidRDefault="00D2702C" w:rsidP="00C506AF">
      <w:pPr>
        <w:spacing w:after="0" w:line="240" w:lineRule="auto"/>
        <w:jc w:val="center"/>
        <w:rPr>
          <w:rFonts w:ascii="Times New Roman" w:eastAsia="Times New Roman" w:hAnsi="Times New Roman" w:cs="Times New Roman"/>
          <w:sz w:val="28"/>
          <w:szCs w:val="28"/>
        </w:rPr>
      </w:pPr>
    </w:p>
    <w:p w:rsidR="00D2702C" w:rsidRPr="004434F3" w:rsidRDefault="00D2702C" w:rsidP="00C506AF">
      <w:pPr>
        <w:spacing w:after="0" w:line="240" w:lineRule="auto"/>
        <w:jc w:val="center"/>
        <w:rPr>
          <w:rFonts w:ascii="Times New Roman" w:eastAsia="Times New Roman" w:hAnsi="Times New Roman" w:cs="Times New Roman"/>
          <w:sz w:val="28"/>
          <w:szCs w:val="28"/>
        </w:rPr>
      </w:pPr>
    </w:p>
    <w:p w:rsidR="00D2702C" w:rsidRPr="004434F3" w:rsidRDefault="00D2702C" w:rsidP="00C506AF">
      <w:pPr>
        <w:spacing w:after="0" w:line="240" w:lineRule="auto"/>
        <w:jc w:val="center"/>
        <w:rPr>
          <w:rFonts w:ascii="Times New Roman" w:eastAsia="Times New Roman" w:hAnsi="Times New Roman" w:cs="Times New Roman"/>
          <w:sz w:val="28"/>
          <w:szCs w:val="28"/>
        </w:rPr>
      </w:pPr>
    </w:p>
    <w:p w:rsidR="00D2702C" w:rsidRPr="004434F3" w:rsidRDefault="00D2702C" w:rsidP="00C506AF">
      <w:pPr>
        <w:spacing w:after="0" w:line="240" w:lineRule="auto"/>
        <w:jc w:val="center"/>
        <w:rPr>
          <w:rFonts w:ascii="Times New Roman" w:eastAsia="Times New Roman" w:hAnsi="Times New Roman" w:cs="Times New Roman"/>
          <w:sz w:val="28"/>
          <w:szCs w:val="28"/>
        </w:rPr>
      </w:pPr>
    </w:p>
    <w:p w:rsidR="00D2702C" w:rsidRPr="004434F3" w:rsidRDefault="00D2702C" w:rsidP="00C506AF">
      <w:pPr>
        <w:spacing w:after="0" w:line="240" w:lineRule="auto"/>
        <w:jc w:val="center"/>
        <w:rPr>
          <w:rFonts w:ascii="Times New Roman" w:eastAsia="Times New Roman" w:hAnsi="Times New Roman" w:cs="Times New Roman"/>
          <w:sz w:val="28"/>
          <w:szCs w:val="28"/>
        </w:rPr>
      </w:pPr>
    </w:p>
    <w:p w:rsidR="00D2702C" w:rsidRPr="004434F3" w:rsidRDefault="00D2702C" w:rsidP="00C506AF">
      <w:pPr>
        <w:spacing w:after="0" w:line="240" w:lineRule="auto"/>
        <w:jc w:val="center"/>
        <w:rPr>
          <w:rFonts w:ascii="Times New Roman" w:eastAsia="Times New Roman" w:hAnsi="Times New Roman" w:cs="Times New Roman"/>
          <w:sz w:val="28"/>
          <w:szCs w:val="28"/>
        </w:rPr>
      </w:pPr>
    </w:p>
    <w:p w:rsidR="00D2702C" w:rsidRPr="004434F3" w:rsidRDefault="00D2702C" w:rsidP="00C506AF">
      <w:pPr>
        <w:spacing w:after="0" w:line="240" w:lineRule="auto"/>
        <w:jc w:val="center"/>
        <w:rPr>
          <w:rFonts w:ascii="Times New Roman" w:eastAsia="Times New Roman" w:hAnsi="Times New Roman" w:cs="Times New Roman"/>
          <w:sz w:val="28"/>
          <w:szCs w:val="28"/>
        </w:rPr>
      </w:pPr>
    </w:p>
    <w:p w:rsidR="00D2702C" w:rsidRPr="004434F3" w:rsidRDefault="00D2702C" w:rsidP="00C506AF">
      <w:pPr>
        <w:spacing w:after="0" w:line="240" w:lineRule="auto"/>
        <w:jc w:val="center"/>
        <w:rPr>
          <w:rFonts w:ascii="Times New Roman" w:eastAsia="Times New Roman" w:hAnsi="Times New Roman" w:cs="Times New Roman"/>
          <w:sz w:val="28"/>
          <w:szCs w:val="28"/>
        </w:rPr>
      </w:pPr>
    </w:p>
    <w:p w:rsidR="00D2702C" w:rsidRPr="004434F3" w:rsidRDefault="00D2702C" w:rsidP="00C506AF">
      <w:pPr>
        <w:spacing w:after="0" w:line="240" w:lineRule="auto"/>
        <w:jc w:val="center"/>
        <w:rPr>
          <w:rFonts w:ascii="Times New Roman" w:eastAsia="Times New Roman" w:hAnsi="Times New Roman" w:cs="Times New Roman"/>
          <w:sz w:val="28"/>
          <w:szCs w:val="28"/>
        </w:rPr>
      </w:pPr>
    </w:p>
    <w:p w:rsidR="00D2702C" w:rsidRPr="004434F3" w:rsidRDefault="00D2702C" w:rsidP="00C506AF">
      <w:pPr>
        <w:spacing w:after="0" w:line="240" w:lineRule="auto"/>
        <w:jc w:val="center"/>
        <w:rPr>
          <w:rFonts w:ascii="Times New Roman" w:eastAsia="Times New Roman" w:hAnsi="Times New Roman" w:cs="Times New Roman"/>
          <w:sz w:val="28"/>
          <w:szCs w:val="28"/>
        </w:rPr>
      </w:pPr>
    </w:p>
    <w:p w:rsidR="00782B46" w:rsidRPr="004434F3" w:rsidRDefault="00D2702C" w:rsidP="00C506AF">
      <w:pPr>
        <w:spacing w:after="0" w:line="240" w:lineRule="auto"/>
        <w:jc w:val="center"/>
        <w:rPr>
          <w:rFonts w:ascii="Times New Roman" w:eastAsia="Times New Roman" w:hAnsi="Times New Roman" w:cs="Times New Roman"/>
          <w:sz w:val="16"/>
          <w:szCs w:val="16"/>
        </w:rPr>
      </w:pPr>
      <w:r w:rsidRPr="004434F3">
        <w:rPr>
          <w:rFonts w:ascii="Times New Roman" w:eastAsia="Times New Roman" w:hAnsi="Times New Roman" w:cs="Times New Roman"/>
          <w:sz w:val="28"/>
          <w:szCs w:val="28"/>
        </w:rPr>
        <w:t>г. Кореновск</w:t>
      </w:r>
      <w:r w:rsidR="00782B46" w:rsidRPr="004434F3">
        <w:rPr>
          <w:rFonts w:ascii="Times New Roman" w:eastAsia="Times New Roman" w:hAnsi="Times New Roman" w:cs="Times New Roman"/>
          <w:sz w:val="28"/>
          <w:szCs w:val="28"/>
        </w:rPr>
        <w:t>, 202</w:t>
      </w:r>
      <w:r w:rsidRPr="004434F3">
        <w:rPr>
          <w:rFonts w:ascii="Times New Roman" w:eastAsia="Times New Roman" w:hAnsi="Times New Roman" w:cs="Times New Roman"/>
          <w:sz w:val="28"/>
          <w:szCs w:val="28"/>
        </w:rPr>
        <w:t>3</w:t>
      </w:r>
      <w:r w:rsidR="00782B46" w:rsidRPr="004434F3">
        <w:rPr>
          <w:rFonts w:ascii="Times New Roman" w:eastAsia="Times New Roman" w:hAnsi="Times New Roman" w:cs="Times New Roman"/>
          <w:sz w:val="28"/>
          <w:szCs w:val="28"/>
        </w:rPr>
        <w:t xml:space="preserve"> г.</w:t>
      </w:r>
    </w:p>
    <w:p w:rsidR="00782B46" w:rsidRPr="004434F3" w:rsidRDefault="00782B46" w:rsidP="00C506AF">
      <w:pPr>
        <w:spacing w:after="0" w:line="240" w:lineRule="auto"/>
        <w:rPr>
          <w:rFonts w:ascii="Times New Roman" w:eastAsia="Calibri" w:hAnsi="Times New Roman" w:cs="Times New Roman"/>
          <w:sz w:val="28"/>
          <w:szCs w:val="28"/>
        </w:rPr>
      </w:pPr>
      <w:r w:rsidRPr="004434F3">
        <w:rPr>
          <w:rFonts w:ascii="Times New Roman" w:eastAsia="Calibri" w:hAnsi="Times New Roman" w:cs="Times New Roman"/>
          <w:sz w:val="28"/>
          <w:szCs w:val="28"/>
        </w:rPr>
        <w:br w:type="page"/>
      </w:r>
    </w:p>
    <w:p w:rsidR="00782B46" w:rsidRPr="004434F3" w:rsidRDefault="00782B46" w:rsidP="00C506AF">
      <w:pPr>
        <w:pStyle w:val="1"/>
        <w:spacing w:before="0"/>
        <w:jc w:val="center"/>
        <w:rPr>
          <w:rFonts w:ascii="Times New Roman" w:eastAsia="Calibri" w:hAnsi="Times New Roman" w:cs="Times New Roman"/>
          <w:b w:val="0"/>
          <w:color w:val="auto"/>
        </w:rPr>
      </w:pPr>
      <w:bookmarkStart w:id="1" w:name="_Toc89019774"/>
      <w:bookmarkStart w:id="2" w:name="_Toc99011949"/>
      <w:bookmarkStart w:id="3" w:name="_Toc101305154"/>
      <w:r w:rsidRPr="004434F3">
        <w:rPr>
          <w:rFonts w:ascii="Times New Roman" w:eastAsia="Calibri" w:hAnsi="Times New Roman" w:cs="Times New Roman"/>
          <w:b w:val="0"/>
          <w:color w:val="auto"/>
        </w:rPr>
        <w:lastRenderedPageBreak/>
        <w:t>СОДЕРЖАНИЕ.</w:t>
      </w:r>
      <w:bookmarkEnd w:id="1"/>
      <w:bookmarkEnd w:id="2"/>
      <w:bookmarkEnd w:id="3"/>
    </w:p>
    <w:p w:rsidR="00542B05" w:rsidRPr="004434F3" w:rsidRDefault="000A7440">
      <w:pPr>
        <w:pStyle w:val="14"/>
        <w:rPr>
          <w:rFonts w:asciiTheme="minorHAnsi" w:eastAsiaTheme="minorEastAsia" w:hAnsiTheme="minorHAnsi" w:cstheme="minorBidi"/>
          <w:bCs w:val="0"/>
          <w:szCs w:val="24"/>
        </w:rPr>
      </w:pPr>
      <w:r w:rsidRPr="004434F3">
        <w:rPr>
          <w:szCs w:val="24"/>
        </w:rPr>
        <w:fldChar w:fldCharType="begin"/>
      </w:r>
      <w:r w:rsidR="0035705E" w:rsidRPr="004434F3">
        <w:rPr>
          <w:szCs w:val="24"/>
        </w:rPr>
        <w:instrText xml:space="preserve"> TOC \o "1-4" \h \z \u </w:instrText>
      </w:r>
      <w:r w:rsidRPr="004434F3">
        <w:rPr>
          <w:szCs w:val="24"/>
        </w:rPr>
        <w:fldChar w:fldCharType="separate"/>
      </w:r>
      <w:hyperlink w:anchor="_Toc101305155" w:history="1">
        <w:r w:rsidR="00542B05" w:rsidRPr="004434F3">
          <w:rPr>
            <w:rStyle w:val="a5"/>
            <w:color w:val="auto"/>
            <w:szCs w:val="24"/>
          </w:rPr>
          <w:t>2.</w:t>
        </w:r>
        <w:r w:rsidR="00542B05" w:rsidRPr="004434F3">
          <w:rPr>
            <w:rFonts w:asciiTheme="minorHAnsi" w:eastAsiaTheme="minorEastAsia" w:hAnsiTheme="minorHAnsi" w:cstheme="minorBidi"/>
            <w:bCs w:val="0"/>
            <w:szCs w:val="24"/>
          </w:rPr>
          <w:tab/>
        </w:r>
        <w:r w:rsidR="00542B05" w:rsidRPr="004434F3">
          <w:rPr>
            <w:rStyle w:val="a5"/>
            <w:color w:val="auto"/>
            <w:szCs w:val="24"/>
          </w:rPr>
          <w:t>ЧАСТЬ 2. МАТЕРИАЛЫ ПО ОБОСНОВАНИЮ РАСЧЕТНЫХ ПОКАЗАТЕЛЕЙ</w:t>
        </w:r>
        <w:r w:rsidR="00542B05" w:rsidRPr="004434F3">
          <w:rPr>
            <w:webHidden/>
            <w:szCs w:val="24"/>
          </w:rPr>
          <w:tab/>
        </w:r>
        <w:r w:rsidRPr="004434F3">
          <w:rPr>
            <w:webHidden/>
            <w:szCs w:val="24"/>
          </w:rPr>
          <w:fldChar w:fldCharType="begin"/>
        </w:r>
        <w:r w:rsidR="00542B05" w:rsidRPr="004434F3">
          <w:rPr>
            <w:webHidden/>
            <w:szCs w:val="24"/>
          </w:rPr>
          <w:instrText xml:space="preserve"> PAGEREF _Toc101305155 \h </w:instrText>
        </w:r>
        <w:r w:rsidRPr="004434F3">
          <w:rPr>
            <w:webHidden/>
            <w:szCs w:val="24"/>
          </w:rPr>
        </w:r>
        <w:r w:rsidRPr="004434F3">
          <w:rPr>
            <w:webHidden/>
            <w:szCs w:val="24"/>
          </w:rPr>
          <w:fldChar w:fldCharType="separate"/>
        </w:r>
        <w:r w:rsidR="00821F42">
          <w:rPr>
            <w:webHidden/>
            <w:szCs w:val="24"/>
          </w:rPr>
          <w:t>6</w:t>
        </w:r>
        <w:r w:rsidRPr="004434F3">
          <w:rPr>
            <w:webHidden/>
            <w:szCs w:val="24"/>
          </w:rPr>
          <w:fldChar w:fldCharType="end"/>
        </w:r>
      </w:hyperlink>
    </w:p>
    <w:p w:rsidR="00542B05" w:rsidRPr="004434F3" w:rsidRDefault="0004284F">
      <w:pPr>
        <w:pStyle w:val="14"/>
        <w:rPr>
          <w:rFonts w:asciiTheme="minorHAnsi" w:eastAsiaTheme="minorEastAsia" w:hAnsiTheme="minorHAnsi" w:cstheme="minorBidi"/>
          <w:bCs w:val="0"/>
          <w:szCs w:val="24"/>
        </w:rPr>
      </w:pPr>
      <w:hyperlink w:anchor="_Toc101305156" w:history="1">
        <w:r w:rsidR="00542B05" w:rsidRPr="004434F3">
          <w:rPr>
            <w:rStyle w:val="a5"/>
            <w:color w:val="auto"/>
            <w:szCs w:val="24"/>
          </w:rPr>
          <w:t>2.1 Информация о современном состоянии, прогнозе развития муниципального образования Кореновское городское поселение.</w:t>
        </w:r>
        <w:r w:rsidR="00542B05" w:rsidRPr="004434F3">
          <w:rPr>
            <w:webHidden/>
            <w:szCs w:val="24"/>
          </w:rPr>
          <w:tab/>
        </w:r>
        <w:r w:rsidR="000A7440" w:rsidRPr="004434F3">
          <w:rPr>
            <w:webHidden/>
            <w:szCs w:val="24"/>
          </w:rPr>
          <w:fldChar w:fldCharType="begin"/>
        </w:r>
        <w:r w:rsidR="00542B05" w:rsidRPr="004434F3">
          <w:rPr>
            <w:webHidden/>
            <w:szCs w:val="24"/>
          </w:rPr>
          <w:instrText xml:space="preserve"> PAGEREF _Toc101305156 \h </w:instrText>
        </w:r>
        <w:r w:rsidR="000A7440" w:rsidRPr="004434F3">
          <w:rPr>
            <w:webHidden/>
            <w:szCs w:val="24"/>
          </w:rPr>
        </w:r>
        <w:r w:rsidR="000A7440" w:rsidRPr="004434F3">
          <w:rPr>
            <w:webHidden/>
            <w:szCs w:val="24"/>
          </w:rPr>
          <w:fldChar w:fldCharType="separate"/>
        </w:r>
        <w:r w:rsidR="00821F42">
          <w:rPr>
            <w:webHidden/>
            <w:szCs w:val="24"/>
          </w:rPr>
          <w:t>6</w:t>
        </w:r>
        <w:r w:rsidR="000A7440" w:rsidRPr="004434F3">
          <w:rPr>
            <w:webHidden/>
            <w:szCs w:val="24"/>
          </w:rPr>
          <w:fldChar w:fldCharType="end"/>
        </w:r>
      </w:hyperlink>
    </w:p>
    <w:p w:rsidR="00542B05" w:rsidRPr="004434F3" w:rsidRDefault="0004284F">
      <w:pPr>
        <w:pStyle w:val="31"/>
        <w:rPr>
          <w:rFonts w:asciiTheme="minorHAnsi" w:hAnsiTheme="minorHAnsi" w:cstheme="minorBidi"/>
        </w:rPr>
      </w:pPr>
      <w:hyperlink w:anchor="_Toc101305157" w:history="1">
        <w:r w:rsidR="00542B05" w:rsidRPr="004434F3">
          <w:rPr>
            <w:rStyle w:val="a5"/>
            <w:color w:val="auto"/>
          </w:rPr>
          <w:t>2.1.1 Характеристика социально-экономического состояния</w:t>
        </w:r>
        <w:r w:rsidR="00542B05" w:rsidRPr="004434F3">
          <w:rPr>
            <w:webHidden/>
          </w:rPr>
          <w:tab/>
        </w:r>
        <w:r w:rsidR="000A7440" w:rsidRPr="004434F3">
          <w:rPr>
            <w:webHidden/>
          </w:rPr>
          <w:fldChar w:fldCharType="begin"/>
        </w:r>
        <w:r w:rsidR="00542B05" w:rsidRPr="004434F3">
          <w:rPr>
            <w:webHidden/>
          </w:rPr>
          <w:instrText xml:space="preserve"> PAGEREF _Toc101305157 \h </w:instrText>
        </w:r>
        <w:r w:rsidR="000A7440" w:rsidRPr="004434F3">
          <w:rPr>
            <w:webHidden/>
          </w:rPr>
        </w:r>
        <w:r w:rsidR="000A7440" w:rsidRPr="004434F3">
          <w:rPr>
            <w:webHidden/>
          </w:rPr>
          <w:fldChar w:fldCharType="separate"/>
        </w:r>
        <w:r w:rsidR="00821F42">
          <w:rPr>
            <w:webHidden/>
          </w:rPr>
          <w:t>7</w:t>
        </w:r>
        <w:r w:rsidR="000A7440" w:rsidRPr="004434F3">
          <w:rPr>
            <w:webHidden/>
          </w:rPr>
          <w:fldChar w:fldCharType="end"/>
        </w:r>
      </w:hyperlink>
    </w:p>
    <w:p w:rsidR="00542B05" w:rsidRPr="004434F3" w:rsidRDefault="0004284F">
      <w:pPr>
        <w:pStyle w:val="31"/>
        <w:rPr>
          <w:rFonts w:asciiTheme="minorHAnsi" w:hAnsiTheme="minorHAnsi" w:cstheme="minorBidi"/>
        </w:rPr>
      </w:pPr>
      <w:hyperlink w:anchor="_Toc101305158" w:history="1">
        <w:r w:rsidR="00542B05" w:rsidRPr="004434F3">
          <w:rPr>
            <w:rStyle w:val="a5"/>
            <w:color w:val="auto"/>
          </w:rPr>
          <w:t>2.1.2 Характеристика природно-климатических условий</w:t>
        </w:r>
        <w:r w:rsidR="00542B05" w:rsidRPr="004434F3">
          <w:rPr>
            <w:webHidden/>
          </w:rPr>
          <w:tab/>
        </w:r>
        <w:r w:rsidR="000A7440" w:rsidRPr="004434F3">
          <w:rPr>
            <w:webHidden/>
          </w:rPr>
          <w:fldChar w:fldCharType="begin"/>
        </w:r>
        <w:r w:rsidR="00542B05" w:rsidRPr="004434F3">
          <w:rPr>
            <w:webHidden/>
          </w:rPr>
          <w:instrText xml:space="preserve"> PAGEREF _Toc101305158 \h </w:instrText>
        </w:r>
        <w:r w:rsidR="000A7440" w:rsidRPr="004434F3">
          <w:rPr>
            <w:webHidden/>
          </w:rPr>
        </w:r>
        <w:r w:rsidR="000A7440" w:rsidRPr="004434F3">
          <w:rPr>
            <w:webHidden/>
          </w:rPr>
          <w:fldChar w:fldCharType="separate"/>
        </w:r>
        <w:r w:rsidR="00821F42">
          <w:rPr>
            <w:webHidden/>
          </w:rPr>
          <w:t>11</w:t>
        </w:r>
        <w:r w:rsidR="000A7440" w:rsidRPr="004434F3">
          <w:rPr>
            <w:webHidden/>
          </w:rPr>
          <w:fldChar w:fldCharType="end"/>
        </w:r>
      </w:hyperlink>
    </w:p>
    <w:p w:rsidR="00542B05" w:rsidRPr="004434F3" w:rsidRDefault="0004284F">
      <w:pPr>
        <w:pStyle w:val="31"/>
        <w:rPr>
          <w:rFonts w:asciiTheme="minorHAnsi" w:hAnsiTheme="minorHAnsi" w:cstheme="minorBidi"/>
        </w:rPr>
      </w:pPr>
      <w:hyperlink w:anchor="_Toc101305159" w:history="1">
        <w:r w:rsidR="00542B05" w:rsidRPr="004434F3">
          <w:rPr>
            <w:rStyle w:val="a5"/>
            <w:color w:val="auto"/>
          </w:rPr>
          <w:t>2.1.3 Сведения о структуре населения и демографический прогноз</w:t>
        </w:r>
        <w:r w:rsidR="00542B05" w:rsidRPr="004434F3">
          <w:rPr>
            <w:webHidden/>
          </w:rPr>
          <w:tab/>
        </w:r>
        <w:r w:rsidR="000A7440" w:rsidRPr="004434F3">
          <w:rPr>
            <w:webHidden/>
          </w:rPr>
          <w:fldChar w:fldCharType="begin"/>
        </w:r>
        <w:r w:rsidR="00542B05" w:rsidRPr="004434F3">
          <w:rPr>
            <w:webHidden/>
          </w:rPr>
          <w:instrText xml:space="preserve"> PAGEREF _Toc101305159 \h </w:instrText>
        </w:r>
        <w:r w:rsidR="000A7440" w:rsidRPr="004434F3">
          <w:rPr>
            <w:webHidden/>
          </w:rPr>
        </w:r>
        <w:r w:rsidR="000A7440" w:rsidRPr="004434F3">
          <w:rPr>
            <w:webHidden/>
          </w:rPr>
          <w:fldChar w:fldCharType="separate"/>
        </w:r>
        <w:r w:rsidR="00821F42">
          <w:rPr>
            <w:webHidden/>
          </w:rPr>
          <w:t>14</w:t>
        </w:r>
        <w:r w:rsidR="000A7440" w:rsidRPr="004434F3">
          <w:rPr>
            <w:webHidden/>
          </w:rPr>
          <w:fldChar w:fldCharType="end"/>
        </w:r>
      </w:hyperlink>
    </w:p>
    <w:p w:rsidR="00542B05" w:rsidRPr="004434F3" w:rsidRDefault="0004284F">
      <w:pPr>
        <w:pStyle w:val="22"/>
        <w:rPr>
          <w:rFonts w:asciiTheme="minorHAnsi" w:hAnsiTheme="minorHAnsi" w:cstheme="minorBidi"/>
          <w:bCs w:val="0"/>
          <w:color w:val="auto"/>
        </w:rPr>
      </w:pPr>
      <w:hyperlink w:anchor="_Toc101305160" w:history="1">
        <w:r w:rsidR="00542B05" w:rsidRPr="004434F3">
          <w:rPr>
            <w:rStyle w:val="a5"/>
            <w:color w:val="auto"/>
          </w:rPr>
          <w:t>2.2 Обоснование положений основной части НГП</w:t>
        </w:r>
        <w:r w:rsidR="00542B05" w:rsidRPr="004434F3">
          <w:rPr>
            <w:webHidden/>
            <w:color w:val="auto"/>
          </w:rPr>
          <w:tab/>
        </w:r>
        <w:r w:rsidR="000A7440" w:rsidRPr="004434F3">
          <w:rPr>
            <w:webHidden/>
            <w:color w:val="auto"/>
          </w:rPr>
          <w:fldChar w:fldCharType="begin"/>
        </w:r>
        <w:r w:rsidR="00542B05" w:rsidRPr="004434F3">
          <w:rPr>
            <w:webHidden/>
            <w:color w:val="auto"/>
          </w:rPr>
          <w:instrText xml:space="preserve"> PAGEREF _Toc101305160 \h </w:instrText>
        </w:r>
        <w:r w:rsidR="000A7440" w:rsidRPr="004434F3">
          <w:rPr>
            <w:webHidden/>
            <w:color w:val="auto"/>
          </w:rPr>
        </w:r>
        <w:r w:rsidR="000A7440" w:rsidRPr="004434F3">
          <w:rPr>
            <w:webHidden/>
            <w:color w:val="auto"/>
          </w:rPr>
          <w:fldChar w:fldCharType="separate"/>
        </w:r>
        <w:r w:rsidR="00821F42">
          <w:rPr>
            <w:webHidden/>
            <w:color w:val="auto"/>
          </w:rPr>
          <w:t>16</w:t>
        </w:r>
        <w:r w:rsidR="000A7440" w:rsidRPr="004434F3">
          <w:rPr>
            <w:webHidden/>
            <w:color w:val="auto"/>
          </w:rPr>
          <w:fldChar w:fldCharType="end"/>
        </w:r>
      </w:hyperlink>
    </w:p>
    <w:p w:rsidR="00542B05" w:rsidRPr="004434F3" w:rsidRDefault="0004284F">
      <w:pPr>
        <w:pStyle w:val="31"/>
        <w:rPr>
          <w:rFonts w:asciiTheme="minorHAnsi" w:hAnsiTheme="minorHAnsi" w:cstheme="minorBidi"/>
        </w:rPr>
      </w:pPr>
      <w:hyperlink w:anchor="_Toc101305161" w:history="1">
        <w:r w:rsidR="00542B05" w:rsidRPr="004434F3">
          <w:rPr>
            <w:rStyle w:val="a5"/>
            <w:color w:val="auto"/>
          </w:rPr>
          <w:t>2.2.1 Обоснование предмета нормирования</w:t>
        </w:r>
        <w:r w:rsidR="00542B05" w:rsidRPr="004434F3">
          <w:rPr>
            <w:webHidden/>
          </w:rPr>
          <w:tab/>
        </w:r>
        <w:r w:rsidR="000A7440" w:rsidRPr="004434F3">
          <w:rPr>
            <w:webHidden/>
          </w:rPr>
          <w:fldChar w:fldCharType="begin"/>
        </w:r>
        <w:r w:rsidR="00542B05" w:rsidRPr="004434F3">
          <w:rPr>
            <w:webHidden/>
          </w:rPr>
          <w:instrText xml:space="preserve"> PAGEREF _Toc101305161 \h </w:instrText>
        </w:r>
        <w:r w:rsidR="000A7440" w:rsidRPr="004434F3">
          <w:rPr>
            <w:webHidden/>
          </w:rPr>
        </w:r>
        <w:r w:rsidR="000A7440" w:rsidRPr="004434F3">
          <w:rPr>
            <w:webHidden/>
          </w:rPr>
          <w:fldChar w:fldCharType="separate"/>
        </w:r>
        <w:r w:rsidR="00821F42">
          <w:rPr>
            <w:webHidden/>
          </w:rPr>
          <w:t>17</w:t>
        </w:r>
        <w:r w:rsidR="000A7440" w:rsidRPr="004434F3">
          <w:rPr>
            <w:webHidden/>
          </w:rPr>
          <w:fldChar w:fldCharType="end"/>
        </w:r>
      </w:hyperlink>
    </w:p>
    <w:p w:rsidR="00542B05" w:rsidRPr="004434F3" w:rsidRDefault="0004284F">
      <w:pPr>
        <w:pStyle w:val="31"/>
        <w:rPr>
          <w:rFonts w:asciiTheme="minorHAnsi" w:hAnsiTheme="minorHAnsi" w:cstheme="minorBidi"/>
        </w:rPr>
      </w:pPr>
      <w:hyperlink w:anchor="_Toc101305165" w:history="1">
        <w:r w:rsidR="00542B05" w:rsidRPr="004434F3">
          <w:rPr>
            <w:rStyle w:val="a5"/>
            <w:color w:val="auto"/>
          </w:rPr>
          <w:t>2.2.2 Обоснование и расчеты значений показателей минимально допустимого уровня обеспеченности объектами населения и максимально допустимого уровня их территориальной доступности для населения по каждой из областей нормирования</w:t>
        </w:r>
        <w:r w:rsidR="00542B05" w:rsidRPr="004434F3">
          <w:rPr>
            <w:webHidden/>
          </w:rPr>
          <w:tab/>
        </w:r>
        <w:r w:rsidR="000A7440" w:rsidRPr="004434F3">
          <w:rPr>
            <w:webHidden/>
          </w:rPr>
          <w:fldChar w:fldCharType="begin"/>
        </w:r>
        <w:r w:rsidR="00542B05" w:rsidRPr="004434F3">
          <w:rPr>
            <w:webHidden/>
          </w:rPr>
          <w:instrText xml:space="preserve"> PAGEREF _Toc101305165 \h </w:instrText>
        </w:r>
        <w:r w:rsidR="000A7440" w:rsidRPr="004434F3">
          <w:rPr>
            <w:webHidden/>
          </w:rPr>
        </w:r>
        <w:r w:rsidR="000A7440" w:rsidRPr="004434F3">
          <w:rPr>
            <w:webHidden/>
          </w:rPr>
          <w:fldChar w:fldCharType="separate"/>
        </w:r>
        <w:r w:rsidR="00821F42">
          <w:rPr>
            <w:webHidden/>
          </w:rPr>
          <w:t>22</w:t>
        </w:r>
        <w:r w:rsidR="000A7440" w:rsidRPr="004434F3">
          <w:rPr>
            <w:webHidden/>
          </w:rPr>
          <w:fldChar w:fldCharType="end"/>
        </w:r>
      </w:hyperlink>
    </w:p>
    <w:p w:rsidR="00542B05" w:rsidRPr="004434F3" w:rsidRDefault="0004284F">
      <w:pPr>
        <w:pStyle w:val="31"/>
        <w:rPr>
          <w:rFonts w:asciiTheme="minorHAnsi" w:hAnsiTheme="minorHAnsi" w:cstheme="minorBidi"/>
        </w:rPr>
      </w:pPr>
      <w:hyperlink w:anchor="_Toc101305169" w:history="1">
        <w:r w:rsidR="00542B05" w:rsidRPr="004434F3">
          <w:rPr>
            <w:rStyle w:val="a5"/>
            <w:color w:val="auto"/>
          </w:rPr>
          <w:t>2.2.3 Обоснование порядка и правил применения НГП</w:t>
        </w:r>
        <w:r w:rsidR="00542B05" w:rsidRPr="004434F3">
          <w:rPr>
            <w:webHidden/>
          </w:rPr>
          <w:tab/>
        </w:r>
        <w:r w:rsidR="000A7440" w:rsidRPr="004434F3">
          <w:rPr>
            <w:webHidden/>
          </w:rPr>
          <w:fldChar w:fldCharType="begin"/>
        </w:r>
        <w:r w:rsidR="00542B05" w:rsidRPr="004434F3">
          <w:rPr>
            <w:webHidden/>
          </w:rPr>
          <w:instrText xml:space="preserve"> PAGEREF _Toc101305169 \h </w:instrText>
        </w:r>
        <w:r w:rsidR="000A7440" w:rsidRPr="004434F3">
          <w:rPr>
            <w:webHidden/>
          </w:rPr>
        </w:r>
        <w:r w:rsidR="000A7440" w:rsidRPr="004434F3">
          <w:rPr>
            <w:webHidden/>
          </w:rPr>
          <w:fldChar w:fldCharType="separate"/>
        </w:r>
        <w:r w:rsidR="00821F42">
          <w:rPr>
            <w:webHidden/>
          </w:rPr>
          <w:t>26</w:t>
        </w:r>
        <w:r w:rsidR="000A7440" w:rsidRPr="004434F3">
          <w:rPr>
            <w:webHidden/>
          </w:rPr>
          <w:fldChar w:fldCharType="end"/>
        </w:r>
      </w:hyperlink>
    </w:p>
    <w:p w:rsidR="00542B05" w:rsidRPr="004434F3" w:rsidRDefault="0004284F">
      <w:pPr>
        <w:pStyle w:val="22"/>
        <w:rPr>
          <w:rFonts w:asciiTheme="minorHAnsi" w:hAnsiTheme="minorHAnsi" w:cstheme="minorBidi"/>
          <w:bCs w:val="0"/>
          <w:color w:val="auto"/>
        </w:rPr>
      </w:pPr>
      <w:hyperlink w:anchor="_Toc101305170" w:history="1">
        <w:r w:rsidR="00542B05" w:rsidRPr="004434F3">
          <w:rPr>
            <w:rStyle w:val="a5"/>
            <w:color w:val="auto"/>
          </w:rPr>
          <w:t>2.3 Рекомендации по общей организации и зонированию территории городского поселения.</w:t>
        </w:r>
        <w:r w:rsidR="00542B05" w:rsidRPr="004434F3">
          <w:rPr>
            <w:webHidden/>
            <w:color w:val="auto"/>
          </w:rPr>
          <w:tab/>
        </w:r>
        <w:r w:rsidR="000A7440" w:rsidRPr="004434F3">
          <w:rPr>
            <w:webHidden/>
            <w:color w:val="auto"/>
          </w:rPr>
          <w:fldChar w:fldCharType="begin"/>
        </w:r>
        <w:r w:rsidR="00542B05" w:rsidRPr="004434F3">
          <w:rPr>
            <w:webHidden/>
            <w:color w:val="auto"/>
          </w:rPr>
          <w:instrText xml:space="preserve"> PAGEREF _Toc101305170 \h </w:instrText>
        </w:r>
        <w:r w:rsidR="000A7440" w:rsidRPr="004434F3">
          <w:rPr>
            <w:webHidden/>
            <w:color w:val="auto"/>
          </w:rPr>
        </w:r>
        <w:r w:rsidR="000A7440" w:rsidRPr="004434F3">
          <w:rPr>
            <w:webHidden/>
            <w:color w:val="auto"/>
          </w:rPr>
          <w:fldChar w:fldCharType="separate"/>
        </w:r>
        <w:r w:rsidR="00821F42">
          <w:rPr>
            <w:webHidden/>
            <w:color w:val="auto"/>
          </w:rPr>
          <w:t>27</w:t>
        </w:r>
        <w:r w:rsidR="000A7440" w:rsidRPr="004434F3">
          <w:rPr>
            <w:webHidden/>
            <w:color w:val="auto"/>
          </w:rPr>
          <w:fldChar w:fldCharType="end"/>
        </w:r>
      </w:hyperlink>
    </w:p>
    <w:p w:rsidR="00542B05" w:rsidRPr="004434F3" w:rsidRDefault="0004284F">
      <w:pPr>
        <w:pStyle w:val="31"/>
        <w:rPr>
          <w:rFonts w:asciiTheme="minorHAnsi" w:hAnsiTheme="minorHAnsi" w:cstheme="minorBidi"/>
        </w:rPr>
      </w:pPr>
      <w:hyperlink w:anchor="_Toc101305171" w:history="1">
        <w:r w:rsidR="00542B05" w:rsidRPr="004434F3">
          <w:rPr>
            <w:rStyle w:val="a5"/>
            <w:color w:val="auto"/>
          </w:rPr>
          <w:t>2.3.1 Общая организация и зонирование территории городского поселения.</w:t>
        </w:r>
        <w:r w:rsidR="00542B05" w:rsidRPr="004434F3">
          <w:rPr>
            <w:webHidden/>
          </w:rPr>
          <w:tab/>
        </w:r>
        <w:r w:rsidR="000A7440" w:rsidRPr="004434F3">
          <w:rPr>
            <w:webHidden/>
          </w:rPr>
          <w:fldChar w:fldCharType="begin"/>
        </w:r>
        <w:r w:rsidR="00542B05" w:rsidRPr="004434F3">
          <w:rPr>
            <w:webHidden/>
          </w:rPr>
          <w:instrText xml:space="preserve"> PAGEREF _Toc101305171 \h </w:instrText>
        </w:r>
        <w:r w:rsidR="000A7440" w:rsidRPr="004434F3">
          <w:rPr>
            <w:webHidden/>
          </w:rPr>
        </w:r>
        <w:r w:rsidR="000A7440" w:rsidRPr="004434F3">
          <w:rPr>
            <w:webHidden/>
          </w:rPr>
          <w:fldChar w:fldCharType="separate"/>
        </w:r>
        <w:r w:rsidR="00821F42">
          <w:rPr>
            <w:webHidden/>
          </w:rPr>
          <w:t>27</w:t>
        </w:r>
        <w:r w:rsidR="000A7440" w:rsidRPr="004434F3">
          <w:rPr>
            <w:webHidden/>
          </w:rPr>
          <w:fldChar w:fldCharType="end"/>
        </w:r>
      </w:hyperlink>
    </w:p>
    <w:p w:rsidR="00542B05" w:rsidRPr="004434F3" w:rsidRDefault="0004284F">
      <w:pPr>
        <w:pStyle w:val="41"/>
        <w:rPr>
          <w:rFonts w:asciiTheme="minorHAnsi" w:hAnsiTheme="minorHAnsi" w:cstheme="minorBidi"/>
          <w:bCs w:val="0"/>
          <w:sz w:val="24"/>
          <w:szCs w:val="24"/>
        </w:rPr>
      </w:pPr>
      <w:hyperlink w:anchor="_Toc101305172" w:history="1">
        <w:r w:rsidR="00542B05" w:rsidRPr="004434F3">
          <w:rPr>
            <w:rStyle w:val="a5"/>
            <w:color w:val="auto"/>
            <w:sz w:val="24"/>
            <w:szCs w:val="24"/>
          </w:rPr>
          <w:t>Пригородные зоны</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_Toc101305172 \h </w:instrText>
        </w:r>
        <w:r w:rsidR="000A7440" w:rsidRPr="004434F3">
          <w:rPr>
            <w:webHidden/>
            <w:sz w:val="24"/>
            <w:szCs w:val="24"/>
          </w:rPr>
        </w:r>
        <w:r w:rsidR="000A7440" w:rsidRPr="004434F3">
          <w:rPr>
            <w:webHidden/>
            <w:sz w:val="24"/>
            <w:szCs w:val="24"/>
          </w:rPr>
          <w:fldChar w:fldCharType="separate"/>
        </w:r>
        <w:r w:rsidR="00821F42">
          <w:rPr>
            <w:webHidden/>
            <w:sz w:val="24"/>
            <w:szCs w:val="24"/>
          </w:rPr>
          <w:t>33</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173" w:history="1">
        <w:r w:rsidR="00542B05" w:rsidRPr="004434F3">
          <w:rPr>
            <w:rStyle w:val="a5"/>
            <w:color w:val="auto"/>
            <w:sz w:val="24"/>
            <w:szCs w:val="24"/>
          </w:rPr>
          <w:t>Резервные территории</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_Toc101305173 \h </w:instrText>
        </w:r>
        <w:r w:rsidR="000A7440" w:rsidRPr="004434F3">
          <w:rPr>
            <w:webHidden/>
            <w:sz w:val="24"/>
            <w:szCs w:val="24"/>
          </w:rPr>
        </w:r>
        <w:r w:rsidR="000A7440" w:rsidRPr="004434F3">
          <w:rPr>
            <w:webHidden/>
            <w:sz w:val="24"/>
            <w:szCs w:val="24"/>
          </w:rPr>
          <w:fldChar w:fldCharType="separate"/>
        </w:r>
        <w:r w:rsidR="00821F42">
          <w:rPr>
            <w:webHidden/>
            <w:sz w:val="24"/>
            <w:szCs w:val="24"/>
          </w:rPr>
          <w:t>33</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174" w:history="1">
        <w:r w:rsidR="00542B05" w:rsidRPr="004434F3">
          <w:rPr>
            <w:rStyle w:val="a5"/>
            <w:color w:val="auto"/>
            <w:sz w:val="24"/>
            <w:szCs w:val="24"/>
          </w:rPr>
          <w:t>Зоны отдыха населения</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_Toc101305174 \h </w:instrText>
        </w:r>
        <w:r w:rsidR="000A7440" w:rsidRPr="004434F3">
          <w:rPr>
            <w:webHidden/>
            <w:sz w:val="24"/>
            <w:szCs w:val="24"/>
          </w:rPr>
        </w:r>
        <w:r w:rsidR="000A7440" w:rsidRPr="004434F3">
          <w:rPr>
            <w:webHidden/>
            <w:sz w:val="24"/>
            <w:szCs w:val="24"/>
          </w:rPr>
          <w:fldChar w:fldCharType="separate"/>
        </w:r>
        <w:r w:rsidR="00821F42">
          <w:rPr>
            <w:webHidden/>
            <w:sz w:val="24"/>
            <w:szCs w:val="24"/>
          </w:rPr>
          <w:t>33</w:t>
        </w:r>
        <w:r w:rsidR="000A7440" w:rsidRPr="004434F3">
          <w:rPr>
            <w:webHidden/>
            <w:sz w:val="24"/>
            <w:szCs w:val="24"/>
          </w:rPr>
          <w:fldChar w:fldCharType="end"/>
        </w:r>
      </w:hyperlink>
    </w:p>
    <w:p w:rsidR="00542B05" w:rsidRPr="004434F3" w:rsidRDefault="0004284F">
      <w:pPr>
        <w:pStyle w:val="31"/>
        <w:rPr>
          <w:rFonts w:asciiTheme="minorHAnsi" w:hAnsiTheme="minorHAnsi" w:cstheme="minorBidi"/>
        </w:rPr>
      </w:pPr>
      <w:hyperlink w:anchor="_Toc101305175" w:history="1">
        <w:r w:rsidR="00542B05" w:rsidRPr="004434F3">
          <w:rPr>
            <w:rStyle w:val="a5"/>
            <w:color w:val="auto"/>
          </w:rPr>
          <w:t>2.3.2 Селитебная территория</w:t>
        </w:r>
        <w:r w:rsidR="00542B05" w:rsidRPr="004434F3">
          <w:rPr>
            <w:webHidden/>
          </w:rPr>
          <w:tab/>
        </w:r>
        <w:r w:rsidR="000A7440" w:rsidRPr="004434F3">
          <w:rPr>
            <w:webHidden/>
          </w:rPr>
          <w:fldChar w:fldCharType="begin"/>
        </w:r>
        <w:r w:rsidR="00542B05" w:rsidRPr="004434F3">
          <w:rPr>
            <w:webHidden/>
          </w:rPr>
          <w:instrText xml:space="preserve"> PAGEREF _Toc101305175 \h </w:instrText>
        </w:r>
        <w:r w:rsidR="000A7440" w:rsidRPr="004434F3">
          <w:rPr>
            <w:webHidden/>
          </w:rPr>
        </w:r>
        <w:r w:rsidR="000A7440" w:rsidRPr="004434F3">
          <w:rPr>
            <w:webHidden/>
          </w:rPr>
          <w:fldChar w:fldCharType="separate"/>
        </w:r>
        <w:r w:rsidR="00821F42">
          <w:rPr>
            <w:webHidden/>
          </w:rPr>
          <w:t>35</w:t>
        </w:r>
        <w:r w:rsidR="000A7440" w:rsidRPr="004434F3">
          <w:rPr>
            <w:webHidden/>
          </w:rPr>
          <w:fldChar w:fldCharType="end"/>
        </w:r>
      </w:hyperlink>
    </w:p>
    <w:p w:rsidR="00542B05" w:rsidRPr="004434F3" w:rsidRDefault="0004284F">
      <w:pPr>
        <w:pStyle w:val="41"/>
        <w:rPr>
          <w:rFonts w:asciiTheme="minorHAnsi" w:hAnsiTheme="minorHAnsi" w:cstheme="minorBidi"/>
          <w:bCs w:val="0"/>
          <w:sz w:val="24"/>
          <w:szCs w:val="24"/>
        </w:rPr>
      </w:pPr>
      <w:hyperlink w:anchor="_Toc101305176" w:history="1">
        <w:r w:rsidR="00542B05" w:rsidRPr="004434F3">
          <w:rPr>
            <w:rStyle w:val="a5"/>
            <w:color w:val="auto"/>
            <w:sz w:val="24"/>
            <w:szCs w:val="24"/>
          </w:rPr>
          <w:t>Общие требования:</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_Toc101305176 \h </w:instrText>
        </w:r>
        <w:r w:rsidR="000A7440" w:rsidRPr="004434F3">
          <w:rPr>
            <w:webHidden/>
            <w:sz w:val="24"/>
            <w:szCs w:val="24"/>
          </w:rPr>
        </w:r>
        <w:r w:rsidR="000A7440" w:rsidRPr="004434F3">
          <w:rPr>
            <w:webHidden/>
            <w:sz w:val="24"/>
            <w:szCs w:val="24"/>
          </w:rPr>
          <w:fldChar w:fldCharType="separate"/>
        </w:r>
        <w:r w:rsidR="00821F42">
          <w:rPr>
            <w:webHidden/>
            <w:sz w:val="24"/>
            <w:szCs w:val="24"/>
          </w:rPr>
          <w:t>35</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177" w:history="1">
        <w:r w:rsidR="00542B05" w:rsidRPr="004434F3">
          <w:rPr>
            <w:rStyle w:val="a5"/>
            <w:color w:val="auto"/>
            <w:sz w:val="24"/>
            <w:szCs w:val="24"/>
          </w:rPr>
          <w:t>Жилые зоны:</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_Toc101305177 \h </w:instrText>
        </w:r>
        <w:r w:rsidR="000A7440" w:rsidRPr="004434F3">
          <w:rPr>
            <w:webHidden/>
            <w:sz w:val="24"/>
            <w:szCs w:val="24"/>
          </w:rPr>
        </w:r>
        <w:r w:rsidR="000A7440" w:rsidRPr="004434F3">
          <w:rPr>
            <w:webHidden/>
            <w:sz w:val="24"/>
            <w:szCs w:val="24"/>
          </w:rPr>
          <w:fldChar w:fldCharType="separate"/>
        </w:r>
        <w:r w:rsidR="00821F42">
          <w:rPr>
            <w:webHidden/>
            <w:sz w:val="24"/>
            <w:szCs w:val="24"/>
          </w:rPr>
          <w:t>36</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178" w:history="1">
        <w:r w:rsidR="00542B05" w:rsidRPr="004434F3">
          <w:rPr>
            <w:rStyle w:val="a5"/>
            <w:color w:val="auto"/>
            <w:sz w:val="24"/>
            <w:szCs w:val="24"/>
          </w:rPr>
          <w:t>Общественно-деловые зоны:</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_Toc101305178 \h </w:instrText>
        </w:r>
        <w:r w:rsidR="000A7440" w:rsidRPr="004434F3">
          <w:rPr>
            <w:webHidden/>
            <w:sz w:val="24"/>
            <w:szCs w:val="24"/>
          </w:rPr>
        </w:r>
        <w:r w:rsidR="000A7440" w:rsidRPr="004434F3">
          <w:rPr>
            <w:webHidden/>
            <w:sz w:val="24"/>
            <w:szCs w:val="24"/>
          </w:rPr>
          <w:fldChar w:fldCharType="separate"/>
        </w:r>
        <w:r w:rsidR="00821F42">
          <w:rPr>
            <w:webHidden/>
            <w:sz w:val="24"/>
            <w:szCs w:val="24"/>
          </w:rPr>
          <w:t>59</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179" w:history="1">
        <w:r w:rsidR="00542B05" w:rsidRPr="004434F3">
          <w:rPr>
            <w:rStyle w:val="a5"/>
            <w:color w:val="auto"/>
            <w:sz w:val="24"/>
            <w:szCs w:val="24"/>
          </w:rPr>
          <w:t>Зоны рекреационного назначения:</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_Toc101305179 \h </w:instrText>
        </w:r>
        <w:r w:rsidR="000A7440" w:rsidRPr="004434F3">
          <w:rPr>
            <w:webHidden/>
            <w:sz w:val="24"/>
            <w:szCs w:val="24"/>
          </w:rPr>
        </w:r>
        <w:r w:rsidR="000A7440" w:rsidRPr="004434F3">
          <w:rPr>
            <w:webHidden/>
            <w:sz w:val="24"/>
            <w:szCs w:val="24"/>
          </w:rPr>
          <w:fldChar w:fldCharType="separate"/>
        </w:r>
        <w:r w:rsidR="00821F42">
          <w:rPr>
            <w:webHidden/>
            <w:sz w:val="24"/>
            <w:szCs w:val="24"/>
          </w:rPr>
          <w:t>75</w:t>
        </w:r>
        <w:r w:rsidR="000A7440" w:rsidRPr="004434F3">
          <w:rPr>
            <w:webHidden/>
            <w:sz w:val="24"/>
            <w:szCs w:val="24"/>
          </w:rPr>
          <w:fldChar w:fldCharType="end"/>
        </w:r>
      </w:hyperlink>
    </w:p>
    <w:p w:rsidR="00542B05" w:rsidRPr="004434F3" w:rsidRDefault="0004284F">
      <w:pPr>
        <w:pStyle w:val="22"/>
        <w:rPr>
          <w:rFonts w:asciiTheme="minorHAnsi" w:hAnsiTheme="minorHAnsi" w:cstheme="minorBidi"/>
          <w:bCs w:val="0"/>
          <w:color w:val="auto"/>
        </w:rPr>
      </w:pPr>
      <w:hyperlink w:anchor="_Toc101305180" w:history="1">
        <w:r w:rsidR="00542B05" w:rsidRPr="004434F3">
          <w:rPr>
            <w:rStyle w:val="a5"/>
            <w:color w:val="auto"/>
          </w:rPr>
          <w:t>2.4 Основные рекомендации по проектированию объектов местного значения по областям нормирования.</w:t>
        </w:r>
        <w:r w:rsidR="00542B05" w:rsidRPr="004434F3">
          <w:rPr>
            <w:webHidden/>
            <w:color w:val="auto"/>
          </w:rPr>
          <w:tab/>
        </w:r>
        <w:r w:rsidR="000A7440" w:rsidRPr="004434F3">
          <w:rPr>
            <w:webHidden/>
            <w:color w:val="auto"/>
          </w:rPr>
          <w:fldChar w:fldCharType="begin"/>
        </w:r>
        <w:r w:rsidR="00542B05" w:rsidRPr="004434F3">
          <w:rPr>
            <w:webHidden/>
            <w:color w:val="auto"/>
          </w:rPr>
          <w:instrText xml:space="preserve"> PAGEREF _Toc101305180 \h </w:instrText>
        </w:r>
        <w:r w:rsidR="000A7440" w:rsidRPr="004434F3">
          <w:rPr>
            <w:webHidden/>
            <w:color w:val="auto"/>
          </w:rPr>
        </w:r>
        <w:r w:rsidR="000A7440" w:rsidRPr="004434F3">
          <w:rPr>
            <w:webHidden/>
            <w:color w:val="auto"/>
          </w:rPr>
          <w:fldChar w:fldCharType="separate"/>
        </w:r>
        <w:r w:rsidR="00821F42">
          <w:rPr>
            <w:webHidden/>
            <w:color w:val="auto"/>
          </w:rPr>
          <w:t>84</w:t>
        </w:r>
        <w:r w:rsidR="000A7440" w:rsidRPr="004434F3">
          <w:rPr>
            <w:webHidden/>
            <w:color w:val="auto"/>
          </w:rPr>
          <w:fldChar w:fldCharType="end"/>
        </w:r>
      </w:hyperlink>
    </w:p>
    <w:p w:rsidR="00542B05" w:rsidRPr="004434F3" w:rsidRDefault="0004284F">
      <w:pPr>
        <w:pStyle w:val="31"/>
        <w:rPr>
          <w:rFonts w:asciiTheme="minorHAnsi" w:hAnsiTheme="minorHAnsi" w:cstheme="minorBidi"/>
        </w:rPr>
      </w:pPr>
      <w:hyperlink w:anchor="_Toc101305181" w:history="1">
        <w:r w:rsidR="00542B05" w:rsidRPr="004434F3">
          <w:rPr>
            <w:rStyle w:val="a5"/>
            <w:color w:val="auto"/>
          </w:rPr>
          <w:t>2.4.1</w:t>
        </w:r>
        <w:r w:rsidR="00542B05" w:rsidRPr="004434F3">
          <w:rPr>
            <w:rStyle w:val="a5"/>
            <w:rFonts w:eastAsia="Calibri"/>
            <w:color w:val="auto"/>
          </w:rPr>
          <w:t xml:space="preserve"> Обоснование значений расчетных показателей (рекомендации по проектированию) в области транспорта (автомобильные дороги местного значения), в том числе создание и обеспечение </w:t>
        </w:r>
        <w:r w:rsidR="00542B05" w:rsidRPr="004434F3">
          <w:rPr>
            <w:rStyle w:val="a5"/>
            <w:rFonts w:eastAsia="Calibri"/>
            <w:color w:val="auto"/>
          </w:rPr>
          <w:br/>
          <w:t>функционирования парковок.</w:t>
        </w:r>
        <w:r w:rsidR="00542B05" w:rsidRPr="004434F3">
          <w:rPr>
            <w:webHidden/>
          </w:rPr>
          <w:tab/>
        </w:r>
        <w:r w:rsidR="000A7440" w:rsidRPr="004434F3">
          <w:rPr>
            <w:webHidden/>
          </w:rPr>
          <w:fldChar w:fldCharType="begin"/>
        </w:r>
        <w:r w:rsidR="00542B05" w:rsidRPr="004434F3">
          <w:rPr>
            <w:webHidden/>
          </w:rPr>
          <w:instrText xml:space="preserve"> PAGEREF _Toc101305181 \h </w:instrText>
        </w:r>
        <w:r w:rsidR="000A7440" w:rsidRPr="004434F3">
          <w:rPr>
            <w:webHidden/>
          </w:rPr>
        </w:r>
        <w:r w:rsidR="000A7440" w:rsidRPr="004434F3">
          <w:rPr>
            <w:webHidden/>
          </w:rPr>
          <w:fldChar w:fldCharType="separate"/>
        </w:r>
        <w:r w:rsidR="00821F42">
          <w:rPr>
            <w:webHidden/>
          </w:rPr>
          <w:t>84</w:t>
        </w:r>
        <w:r w:rsidR="000A7440" w:rsidRPr="004434F3">
          <w:rPr>
            <w:webHidden/>
          </w:rPr>
          <w:fldChar w:fldCharType="end"/>
        </w:r>
      </w:hyperlink>
    </w:p>
    <w:p w:rsidR="00542B05" w:rsidRPr="004434F3" w:rsidRDefault="0004284F">
      <w:pPr>
        <w:pStyle w:val="41"/>
        <w:rPr>
          <w:rFonts w:asciiTheme="minorHAnsi" w:hAnsiTheme="minorHAnsi" w:cstheme="minorBidi"/>
          <w:bCs w:val="0"/>
          <w:sz w:val="24"/>
          <w:szCs w:val="24"/>
        </w:rPr>
      </w:pPr>
      <w:hyperlink w:anchor="_Toc101305182" w:history="1">
        <w:r w:rsidR="00542B05" w:rsidRPr="004434F3">
          <w:rPr>
            <w:rStyle w:val="a5"/>
            <w:rFonts w:eastAsia="Calibri"/>
            <w:color w:val="auto"/>
            <w:sz w:val="24"/>
            <w:szCs w:val="24"/>
          </w:rPr>
          <w:t>Требования к проектированию улиц и дорог населенных пунктов при разработке градостроительной документации.</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_Toc101305182 \h </w:instrText>
        </w:r>
        <w:r w:rsidR="000A7440" w:rsidRPr="004434F3">
          <w:rPr>
            <w:webHidden/>
            <w:sz w:val="24"/>
            <w:szCs w:val="24"/>
          </w:rPr>
        </w:r>
        <w:r w:rsidR="000A7440" w:rsidRPr="004434F3">
          <w:rPr>
            <w:webHidden/>
            <w:sz w:val="24"/>
            <w:szCs w:val="24"/>
          </w:rPr>
          <w:fldChar w:fldCharType="separate"/>
        </w:r>
        <w:r w:rsidR="00821F42">
          <w:rPr>
            <w:webHidden/>
            <w:sz w:val="24"/>
            <w:szCs w:val="24"/>
          </w:rPr>
          <w:t>84</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183" w:history="1">
        <w:r w:rsidR="00542B05" w:rsidRPr="004434F3">
          <w:rPr>
            <w:rStyle w:val="a5"/>
            <w:color w:val="auto"/>
            <w:sz w:val="24"/>
            <w:szCs w:val="24"/>
          </w:rPr>
          <w:t>Классификация улично-дорожной сети.</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_Toc101305183 \h </w:instrText>
        </w:r>
        <w:r w:rsidR="000A7440" w:rsidRPr="004434F3">
          <w:rPr>
            <w:webHidden/>
            <w:sz w:val="24"/>
            <w:szCs w:val="24"/>
          </w:rPr>
        </w:r>
        <w:r w:rsidR="000A7440" w:rsidRPr="004434F3">
          <w:rPr>
            <w:webHidden/>
            <w:sz w:val="24"/>
            <w:szCs w:val="24"/>
          </w:rPr>
          <w:fldChar w:fldCharType="separate"/>
        </w:r>
        <w:r w:rsidR="00821F42">
          <w:rPr>
            <w:webHidden/>
            <w:sz w:val="24"/>
            <w:szCs w:val="24"/>
          </w:rPr>
          <w:t>86</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184" w:history="1">
        <w:r w:rsidR="00542B05" w:rsidRPr="004434F3">
          <w:rPr>
            <w:rStyle w:val="a5"/>
            <w:color w:val="auto"/>
            <w:sz w:val="24"/>
            <w:szCs w:val="24"/>
          </w:rPr>
          <w:t>Улично-дорожная сеть городских округов и поселений</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_Toc101305184 \h </w:instrText>
        </w:r>
        <w:r w:rsidR="000A7440" w:rsidRPr="004434F3">
          <w:rPr>
            <w:webHidden/>
            <w:sz w:val="24"/>
            <w:szCs w:val="24"/>
          </w:rPr>
        </w:r>
        <w:r w:rsidR="000A7440" w:rsidRPr="004434F3">
          <w:rPr>
            <w:webHidden/>
            <w:sz w:val="24"/>
            <w:szCs w:val="24"/>
          </w:rPr>
          <w:fldChar w:fldCharType="separate"/>
        </w:r>
        <w:r w:rsidR="00821F42">
          <w:rPr>
            <w:webHidden/>
            <w:sz w:val="24"/>
            <w:szCs w:val="24"/>
          </w:rPr>
          <w:t>92</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185" w:history="1">
        <w:r w:rsidR="00542B05" w:rsidRPr="004434F3">
          <w:rPr>
            <w:rStyle w:val="a5"/>
            <w:color w:val="auto"/>
            <w:sz w:val="24"/>
            <w:szCs w:val="24"/>
          </w:rPr>
          <w:t>Магистральные улицы общегородского значения.</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_Toc101305185 \h </w:instrText>
        </w:r>
        <w:r w:rsidR="000A7440" w:rsidRPr="004434F3">
          <w:rPr>
            <w:webHidden/>
            <w:sz w:val="24"/>
            <w:szCs w:val="24"/>
          </w:rPr>
        </w:r>
        <w:r w:rsidR="000A7440" w:rsidRPr="004434F3">
          <w:rPr>
            <w:webHidden/>
            <w:sz w:val="24"/>
            <w:szCs w:val="24"/>
          </w:rPr>
          <w:fldChar w:fldCharType="separate"/>
        </w:r>
        <w:r w:rsidR="00821F42">
          <w:rPr>
            <w:webHidden/>
            <w:sz w:val="24"/>
            <w:szCs w:val="24"/>
          </w:rPr>
          <w:t>98</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186" w:history="1">
        <w:r w:rsidR="00542B05" w:rsidRPr="004434F3">
          <w:rPr>
            <w:rStyle w:val="a5"/>
            <w:color w:val="auto"/>
            <w:sz w:val="24"/>
            <w:szCs w:val="24"/>
          </w:rPr>
          <w:t>Велосипедные дорожки на магистральных улицах.</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_Toc101305186 \h </w:instrText>
        </w:r>
        <w:r w:rsidR="000A7440" w:rsidRPr="004434F3">
          <w:rPr>
            <w:webHidden/>
            <w:sz w:val="24"/>
            <w:szCs w:val="24"/>
          </w:rPr>
        </w:r>
        <w:r w:rsidR="000A7440" w:rsidRPr="004434F3">
          <w:rPr>
            <w:webHidden/>
            <w:sz w:val="24"/>
            <w:szCs w:val="24"/>
          </w:rPr>
          <w:fldChar w:fldCharType="separate"/>
        </w:r>
        <w:r w:rsidR="00821F42">
          <w:rPr>
            <w:webHidden/>
            <w:sz w:val="24"/>
            <w:szCs w:val="24"/>
          </w:rPr>
          <w:t>102</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187" w:history="1">
        <w:r w:rsidR="00542B05" w:rsidRPr="004434F3">
          <w:rPr>
            <w:rStyle w:val="a5"/>
            <w:color w:val="auto"/>
            <w:sz w:val="24"/>
            <w:szCs w:val="24"/>
          </w:rPr>
          <w:t>Проектирование магистральных улиц и дорог</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_Toc101305187 \h </w:instrText>
        </w:r>
        <w:r w:rsidR="000A7440" w:rsidRPr="004434F3">
          <w:rPr>
            <w:webHidden/>
            <w:sz w:val="24"/>
            <w:szCs w:val="24"/>
          </w:rPr>
        </w:r>
        <w:r w:rsidR="000A7440" w:rsidRPr="004434F3">
          <w:rPr>
            <w:webHidden/>
            <w:sz w:val="24"/>
            <w:szCs w:val="24"/>
          </w:rPr>
          <w:fldChar w:fldCharType="separate"/>
        </w:r>
        <w:r w:rsidR="00821F42">
          <w:rPr>
            <w:webHidden/>
            <w:sz w:val="24"/>
            <w:szCs w:val="24"/>
          </w:rPr>
          <w:t>103</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188" w:history="1">
        <w:r w:rsidR="00542B05" w:rsidRPr="004434F3">
          <w:rPr>
            <w:rStyle w:val="a5"/>
            <w:color w:val="auto"/>
            <w:sz w:val="24"/>
            <w:szCs w:val="24"/>
          </w:rPr>
          <w:t xml:space="preserve">Автомобильные дороги на территориях </w:t>
        </w:r>
        <w:r w:rsidR="00542B05" w:rsidRPr="004434F3">
          <w:rPr>
            <w:rStyle w:val="a5"/>
            <w:color w:val="auto"/>
            <w:sz w:val="24"/>
            <w:szCs w:val="24"/>
          </w:rPr>
          <w:br/>
          <w:t>производственных предприятий.</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_Toc101305188 \h </w:instrText>
        </w:r>
        <w:r w:rsidR="000A7440" w:rsidRPr="004434F3">
          <w:rPr>
            <w:webHidden/>
            <w:sz w:val="24"/>
            <w:szCs w:val="24"/>
          </w:rPr>
        </w:r>
        <w:r w:rsidR="000A7440" w:rsidRPr="004434F3">
          <w:rPr>
            <w:webHidden/>
            <w:sz w:val="24"/>
            <w:szCs w:val="24"/>
          </w:rPr>
          <w:fldChar w:fldCharType="separate"/>
        </w:r>
        <w:r w:rsidR="00821F42">
          <w:rPr>
            <w:webHidden/>
            <w:sz w:val="24"/>
            <w:szCs w:val="24"/>
          </w:rPr>
          <w:t>110</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189" w:history="1">
        <w:r w:rsidR="00542B05" w:rsidRPr="004434F3">
          <w:rPr>
            <w:rStyle w:val="a5"/>
            <w:color w:val="auto"/>
            <w:sz w:val="24"/>
            <w:szCs w:val="24"/>
          </w:rPr>
          <w:t>Уличная сеть в пределах сельского населенного пункта.</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_Toc101305189 \h </w:instrText>
        </w:r>
        <w:r w:rsidR="000A7440" w:rsidRPr="004434F3">
          <w:rPr>
            <w:webHidden/>
            <w:sz w:val="24"/>
            <w:szCs w:val="24"/>
          </w:rPr>
        </w:r>
        <w:r w:rsidR="000A7440" w:rsidRPr="004434F3">
          <w:rPr>
            <w:webHidden/>
            <w:sz w:val="24"/>
            <w:szCs w:val="24"/>
          </w:rPr>
          <w:fldChar w:fldCharType="separate"/>
        </w:r>
        <w:r w:rsidR="00821F42">
          <w:rPr>
            <w:webHidden/>
            <w:sz w:val="24"/>
            <w:szCs w:val="24"/>
          </w:rPr>
          <w:t>111</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190" w:history="1">
        <w:r w:rsidR="00542B05" w:rsidRPr="004434F3">
          <w:rPr>
            <w:rStyle w:val="a5"/>
            <w:color w:val="auto"/>
            <w:sz w:val="24"/>
            <w:szCs w:val="24"/>
          </w:rPr>
          <w:t>Внутрихозяйственные автомобильные дороги</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_Toc101305190 \h </w:instrText>
        </w:r>
        <w:r w:rsidR="000A7440" w:rsidRPr="004434F3">
          <w:rPr>
            <w:webHidden/>
            <w:sz w:val="24"/>
            <w:szCs w:val="24"/>
          </w:rPr>
        </w:r>
        <w:r w:rsidR="000A7440" w:rsidRPr="004434F3">
          <w:rPr>
            <w:webHidden/>
            <w:sz w:val="24"/>
            <w:szCs w:val="24"/>
          </w:rPr>
          <w:fldChar w:fldCharType="separate"/>
        </w:r>
        <w:r w:rsidR="00821F42">
          <w:rPr>
            <w:webHidden/>
            <w:sz w:val="24"/>
            <w:szCs w:val="24"/>
          </w:rPr>
          <w:t>113</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191" w:history="1">
        <w:r w:rsidR="00542B05" w:rsidRPr="004434F3">
          <w:rPr>
            <w:rStyle w:val="a5"/>
            <w:color w:val="auto"/>
            <w:sz w:val="24"/>
            <w:szCs w:val="24"/>
          </w:rPr>
          <w:t>Тракторные дороги.</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_Toc101305191 \h </w:instrText>
        </w:r>
        <w:r w:rsidR="000A7440" w:rsidRPr="004434F3">
          <w:rPr>
            <w:webHidden/>
            <w:sz w:val="24"/>
            <w:szCs w:val="24"/>
          </w:rPr>
        </w:r>
        <w:r w:rsidR="000A7440" w:rsidRPr="004434F3">
          <w:rPr>
            <w:webHidden/>
            <w:sz w:val="24"/>
            <w:szCs w:val="24"/>
          </w:rPr>
          <w:fldChar w:fldCharType="separate"/>
        </w:r>
        <w:r w:rsidR="00821F42">
          <w:rPr>
            <w:webHidden/>
            <w:sz w:val="24"/>
            <w:szCs w:val="24"/>
          </w:rPr>
          <w:t>118</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192" w:history="1">
        <w:r w:rsidR="00542B05" w:rsidRPr="004434F3">
          <w:rPr>
            <w:rStyle w:val="a5"/>
            <w:color w:val="auto"/>
            <w:sz w:val="24"/>
            <w:szCs w:val="24"/>
          </w:rPr>
          <w:t>Улично-дорожную сеть территорий малоэтажной жилой застройки.</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_Toc101305192 \h </w:instrText>
        </w:r>
        <w:r w:rsidR="000A7440" w:rsidRPr="004434F3">
          <w:rPr>
            <w:webHidden/>
            <w:sz w:val="24"/>
            <w:szCs w:val="24"/>
          </w:rPr>
        </w:r>
        <w:r w:rsidR="000A7440" w:rsidRPr="004434F3">
          <w:rPr>
            <w:webHidden/>
            <w:sz w:val="24"/>
            <w:szCs w:val="24"/>
          </w:rPr>
          <w:fldChar w:fldCharType="separate"/>
        </w:r>
        <w:r w:rsidR="00821F42">
          <w:rPr>
            <w:webHidden/>
            <w:sz w:val="24"/>
            <w:szCs w:val="24"/>
          </w:rPr>
          <w:t>119</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193" w:history="1">
        <w:r w:rsidR="00542B05" w:rsidRPr="004434F3">
          <w:rPr>
            <w:rStyle w:val="a5"/>
            <w:rFonts w:eastAsia="Calibri"/>
            <w:color w:val="auto"/>
            <w:sz w:val="24"/>
            <w:szCs w:val="24"/>
          </w:rPr>
          <w:t>Улицы и дороги в населенных пунктах</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_Toc101305193 \h </w:instrText>
        </w:r>
        <w:r w:rsidR="000A7440" w:rsidRPr="004434F3">
          <w:rPr>
            <w:webHidden/>
            <w:sz w:val="24"/>
            <w:szCs w:val="24"/>
          </w:rPr>
        </w:r>
        <w:r w:rsidR="000A7440" w:rsidRPr="004434F3">
          <w:rPr>
            <w:webHidden/>
            <w:sz w:val="24"/>
            <w:szCs w:val="24"/>
          </w:rPr>
          <w:fldChar w:fldCharType="separate"/>
        </w:r>
        <w:r w:rsidR="00821F42">
          <w:rPr>
            <w:webHidden/>
            <w:sz w:val="24"/>
            <w:szCs w:val="24"/>
          </w:rPr>
          <w:t>120</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194" w:history="1">
        <w:r w:rsidR="00542B05" w:rsidRPr="004434F3">
          <w:rPr>
            <w:rStyle w:val="a5"/>
            <w:color w:val="auto"/>
            <w:sz w:val="24"/>
            <w:szCs w:val="24"/>
          </w:rPr>
          <w:t>Сооружения и устройства для хранения и обслуживания транспортных средств</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_Toc101305194 \h </w:instrText>
        </w:r>
        <w:r w:rsidR="000A7440" w:rsidRPr="004434F3">
          <w:rPr>
            <w:webHidden/>
            <w:sz w:val="24"/>
            <w:szCs w:val="24"/>
          </w:rPr>
        </w:r>
        <w:r w:rsidR="000A7440" w:rsidRPr="004434F3">
          <w:rPr>
            <w:webHidden/>
            <w:sz w:val="24"/>
            <w:szCs w:val="24"/>
          </w:rPr>
          <w:fldChar w:fldCharType="separate"/>
        </w:r>
        <w:r w:rsidR="00821F42">
          <w:rPr>
            <w:webHidden/>
            <w:sz w:val="24"/>
            <w:szCs w:val="24"/>
          </w:rPr>
          <w:t>127</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195" w:history="1">
        <w:r w:rsidR="00542B05" w:rsidRPr="004434F3">
          <w:rPr>
            <w:rStyle w:val="a5"/>
            <w:color w:val="auto"/>
            <w:sz w:val="24"/>
            <w:szCs w:val="24"/>
          </w:rPr>
          <w:t>Парковки на улично-дорожной сети</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_Toc101305195 \h </w:instrText>
        </w:r>
        <w:r w:rsidR="000A7440" w:rsidRPr="004434F3">
          <w:rPr>
            <w:webHidden/>
            <w:sz w:val="24"/>
            <w:szCs w:val="24"/>
          </w:rPr>
        </w:r>
        <w:r w:rsidR="000A7440" w:rsidRPr="004434F3">
          <w:rPr>
            <w:webHidden/>
            <w:sz w:val="24"/>
            <w:szCs w:val="24"/>
          </w:rPr>
          <w:fldChar w:fldCharType="separate"/>
        </w:r>
        <w:r w:rsidR="00821F42">
          <w:rPr>
            <w:webHidden/>
            <w:sz w:val="24"/>
            <w:szCs w:val="24"/>
          </w:rPr>
          <w:t>138</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196" w:history="1">
        <w:r w:rsidR="00542B05" w:rsidRPr="004434F3">
          <w:rPr>
            <w:rStyle w:val="a5"/>
            <w:rFonts w:eastAsia="Calibri"/>
            <w:color w:val="auto"/>
            <w:sz w:val="24"/>
            <w:szCs w:val="24"/>
          </w:rPr>
          <w:t>Формирование единого парковочного пространства.</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_Toc101305196 \h </w:instrText>
        </w:r>
        <w:r w:rsidR="000A7440" w:rsidRPr="004434F3">
          <w:rPr>
            <w:webHidden/>
            <w:sz w:val="24"/>
            <w:szCs w:val="24"/>
          </w:rPr>
        </w:r>
        <w:r w:rsidR="000A7440" w:rsidRPr="004434F3">
          <w:rPr>
            <w:webHidden/>
            <w:sz w:val="24"/>
            <w:szCs w:val="24"/>
          </w:rPr>
          <w:fldChar w:fldCharType="separate"/>
        </w:r>
        <w:r w:rsidR="00821F42">
          <w:rPr>
            <w:webHidden/>
            <w:sz w:val="24"/>
            <w:szCs w:val="24"/>
          </w:rPr>
          <w:t>141</w:t>
        </w:r>
        <w:r w:rsidR="000A7440" w:rsidRPr="004434F3">
          <w:rPr>
            <w:webHidden/>
            <w:sz w:val="24"/>
            <w:szCs w:val="24"/>
          </w:rPr>
          <w:fldChar w:fldCharType="end"/>
        </w:r>
      </w:hyperlink>
    </w:p>
    <w:p w:rsidR="00542B05" w:rsidRPr="004434F3" w:rsidRDefault="0004284F">
      <w:pPr>
        <w:pStyle w:val="31"/>
        <w:rPr>
          <w:rFonts w:asciiTheme="minorHAnsi" w:hAnsiTheme="minorHAnsi" w:cstheme="minorBidi"/>
        </w:rPr>
      </w:pPr>
      <w:hyperlink w:anchor="_Toc101305197" w:history="1">
        <w:r w:rsidR="00542B05" w:rsidRPr="004434F3">
          <w:rPr>
            <w:rStyle w:val="a5"/>
            <w:rFonts w:eastAsia="Calibri"/>
            <w:color w:val="auto"/>
          </w:rPr>
          <w:t>2.4.2 Обоснование значений расчетных показателей (рекомендации по проектированию) в области чрезвычайных ситуаций муниципального характера</w:t>
        </w:r>
        <w:r w:rsidR="00542B05" w:rsidRPr="004434F3">
          <w:rPr>
            <w:webHidden/>
          </w:rPr>
          <w:tab/>
        </w:r>
        <w:r w:rsidR="000A7440" w:rsidRPr="004434F3">
          <w:rPr>
            <w:webHidden/>
          </w:rPr>
          <w:fldChar w:fldCharType="begin"/>
        </w:r>
        <w:r w:rsidR="00542B05" w:rsidRPr="004434F3">
          <w:rPr>
            <w:webHidden/>
          </w:rPr>
          <w:instrText xml:space="preserve"> PAGEREF _Toc101305197 \h </w:instrText>
        </w:r>
        <w:r w:rsidR="000A7440" w:rsidRPr="004434F3">
          <w:rPr>
            <w:webHidden/>
          </w:rPr>
        </w:r>
        <w:r w:rsidR="000A7440" w:rsidRPr="004434F3">
          <w:rPr>
            <w:webHidden/>
          </w:rPr>
          <w:fldChar w:fldCharType="separate"/>
        </w:r>
        <w:r w:rsidR="00821F42">
          <w:rPr>
            <w:webHidden/>
          </w:rPr>
          <w:t>151</w:t>
        </w:r>
        <w:r w:rsidR="000A7440" w:rsidRPr="004434F3">
          <w:rPr>
            <w:webHidden/>
          </w:rPr>
          <w:fldChar w:fldCharType="end"/>
        </w:r>
      </w:hyperlink>
    </w:p>
    <w:p w:rsidR="00542B05" w:rsidRPr="004434F3" w:rsidRDefault="0004284F">
      <w:pPr>
        <w:pStyle w:val="41"/>
        <w:rPr>
          <w:rFonts w:asciiTheme="minorHAnsi" w:hAnsiTheme="minorHAnsi" w:cstheme="minorBidi"/>
          <w:bCs w:val="0"/>
          <w:sz w:val="24"/>
          <w:szCs w:val="24"/>
        </w:rPr>
      </w:pPr>
      <w:hyperlink w:anchor="_Toc101305198" w:history="1">
        <w:r w:rsidR="00542B05" w:rsidRPr="004434F3">
          <w:rPr>
            <w:rStyle w:val="a5"/>
            <w:color w:val="auto"/>
            <w:sz w:val="24"/>
            <w:szCs w:val="24"/>
          </w:rPr>
          <w:t>Подразделения пожарной охраны в поселениях и городских округах</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_Toc101305198 \h </w:instrText>
        </w:r>
        <w:r w:rsidR="000A7440" w:rsidRPr="004434F3">
          <w:rPr>
            <w:webHidden/>
            <w:sz w:val="24"/>
            <w:szCs w:val="24"/>
          </w:rPr>
        </w:r>
        <w:r w:rsidR="000A7440" w:rsidRPr="004434F3">
          <w:rPr>
            <w:webHidden/>
            <w:sz w:val="24"/>
            <w:szCs w:val="24"/>
          </w:rPr>
          <w:fldChar w:fldCharType="separate"/>
        </w:r>
        <w:r w:rsidR="00821F42">
          <w:rPr>
            <w:webHidden/>
            <w:sz w:val="24"/>
            <w:szCs w:val="24"/>
          </w:rPr>
          <w:t>152</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199" w:history="1">
        <w:r w:rsidR="00542B05" w:rsidRPr="004434F3">
          <w:rPr>
            <w:rStyle w:val="a5"/>
            <w:color w:val="auto"/>
            <w:sz w:val="24"/>
            <w:szCs w:val="24"/>
          </w:rPr>
          <w:t>Требования пожарной безопасности к пожарным депо</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_Toc101305199 \h </w:instrText>
        </w:r>
        <w:r w:rsidR="000A7440" w:rsidRPr="004434F3">
          <w:rPr>
            <w:webHidden/>
            <w:sz w:val="24"/>
            <w:szCs w:val="24"/>
          </w:rPr>
        </w:r>
        <w:r w:rsidR="000A7440" w:rsidRPr="004434F3">
          <w:rPr>
            <w:webHidden/>
            <w:sz w:val="24"/>
            <w:szCs w:val="24"/>
          </w:rPr>
          <w:fldChar w:fldCharType="separate"/>
        </w:r>
        <w:r w:rsidR="00821F42">
          <w:rPr>
            <w:webHidden/>
            <w:sz w:val="24"/>
            <w:szCs w:val="24"/>
          </w:rPr>
          <w:t>153</w:t>
        </w:r>
        <w:r w:rsidR="000A7440" w:rsidRPr="004434F3">
          <w:rPr>
            <w:webHidden/>
            <w:sz w:val="24"/>
            <w:szCs w:val="24"/>
          </w:rPr>
          <w:fldChar w:fldCharType="end"/>
        </w:r>
      </w:hyperlink>
    </w:p>
    <w:p w:rsidR="00542B05" w:rsidRPr="004434F3" w:rsidRDefault="0004284F">
      <w:pPr>
        <w:pStyle w:val="31"/>
        <w:rPr>
          <w:rFonts w:asciiTheme="minorHAnsi" w:hAnsiTheme="minorHAnsi" w:cstheme="minorBidi"/>
        </w:rPr>
      </w:pPr>
      <w:hyperlink w:anchor="_Toc101305200" w:history="1">
        <w:r w:rsidR="00542B05" w:rsidRPr="004434F3">
          <w:rPr>
            <w:rStyle w:val="a5"/>
            <w:color w:val="auto"/>
          </w:rPr>
          <w:t>2.4.3</w:t>
        </w:r>
        <w:r w:rsidR="00542B05" w:rsidRPr="004434F3">
          <w:rPr>
            <w:rStyle w:val="a5"/>
            <w:rFonts w:eastAsia="Calibri"/>
            <w:color w:val="auto"/>
          </w:rPr>
          <w:t xml:space="preserve"> Обоснование значений расчетных показателей (рекомендации по проектированию) в области физической культуры и спорта</w:t>
        </w:r>
        <w:r w:rsidR="00542B05" w:rsidRPr="004434F3">
          <w:rPr>
            <w:webHidden/>
          </w:rPr>
          <w:tab/>
        </w:r>
        <w:r w:rsidR="000A7440" w:rsidRPr="004434F3">
          <w:rPr>
            <w:webHidden/>
          </w:rPr>
          <w:fldChar w:fldCharType="begin"/>
        </w:r>
        <w:r w:rsidR="00542B05" w:rsidRPr="004434F3">
          <w:rPr>
            <w:webHidden/>
          </w:rPr>
          <w:instrText xml:space="preserve"> PAGEREF _Toc101305200 \h </w:instrText>
        </w:r>
        <w:r w:rsidR="000A7440" w:rsidRPr="004434F3">
          <w:rPr>
            <w:webHidden/>
          </w:rPr>
        </w:r>
        <w:r w:rsidR="000A7440" w:rsidRPr="004434F3">
          <w:rPr>
            <w:webHidden/>
          </w:rPr>
          <w:fldChar w:fldCharType="separate"/>
        </w:r>
        <w:r w:rsidR="00821F42">
          <w:rPr>
            <w:webHidden/>
          </w:rPr>
          <w:t>155</w:t>
        </w:r>
        <w:r w:rsidR="000A7440" w:rsidRPr="004434F3">
          <w:rPr>
            <w:webHidden/>
          </w:rPr>
          <w:fldChar w:fldCharType="end"/>
        </w:r>
      </w:hyperlink>
    </w:p>
    <w:p w:rsidR="00542B05" w:rsidRPr="004434F3" w:rsidRDefault="0004284F">
      <w:pPr>
        <w:pStyle w:val="41"/>
        <w:rPr>
          <w:rFonts w:asciiTheme="minorHAnsi" w:hAnsiTheme="minorHAnsi" w:cstheme="minorBidi"/>
          <w:bCs w:val="0"/>
          <w:sz w:val="24"/>
          <w:szCs w:val="24"/>
        </w:rPr>
      </w:pPr>
      <w:hyperlink w:anchor="_Toc101305201" w:history="1">
        <w:r w:rsidR="00542B05" w:rsidRPr="004434F3">
          <w:rPr>
            <w:rStyle w:val="a5"/>
            <w:color w:val="auto"/>
            <w:sz w:val="24"/>
            <w:szCs w:val="24"/>
          </w:rPr>
          <w:t>Общие положения.</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_Toc101305201 \h </w:instrText>
        </w:r>
        <w:r w:rsidR="000A7440" w:rsidRPr="004434F3">
          <w:rPr>
            <w:webHidden/>
            <w:sz w:val="24"/>
            <w:szCs w:val="24"/>
          </w:rPr>
        </w:r>
        <w:r w:rsidR="000A7440" w:rsidRPr="004434F3">
          <w:rPr>
            <w:webHidden/>
            <w:sz w:val="24"/>
            <w:szCs w:val="24"/>
          </w:rPr>
          <w:fldChar w:fldCharType="separate"/>
        </w:r>
        <w:r w:rsidR="00821F42">
          <w:rPr>
            <w:webHidden/>
            <w:sz w:val="24"/>
            <w:szCs w:val="24"/>
          </w:rPr>
          <w:t>155</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02" w:history="1">
        <w:r w:rsidR="00542B05" w:rsidRPr="004434F3">
          <w:rPr>
            <w:rStyle w:val="a5"/>
            <w:color w:val="auto"/>
            <w:sz w:val="24"/>
            <w:szCs w:val="24"/>
          </w:rPr>
          <w:t>Дифференциация спортивных сооружений</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_Toc101305202 \h </w:instrText>
        </w:r>
        <w:r w:rsidR="000A7440" w:rsidRPr="004434F3">
          <w:rPr>
            <w:webHidden/>
            <w:sz w:val="24"/>
            <w:szCs w:val="24"/>
          </w:rPr>
        </w:r>
        <w:r w:rsidR="000A7440" w:rsidRPr="004434F3">
          <w:rPr>
            <w:webHidden/>
            <w:sz w:val="24"/>
            <w:szCs w:val="24"/>
          </w:rPr>
          <w:fldChar w:fldCharType="separate"/>
        </w:r>
        <w:r w:rsidR="00821F42">
          <w:rPr>
            <w:webHidden/>
            <w:sz w:val="24"/>
            <w:szCs w:val="24"/>
          </w:rPr>
          <w:t>157</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03" w:history="1">
        <w:r w:rsidR="00542B05" w:rsidRPr="004434F3">
          <w:rPr>
            <w:rStyle w:val="a5"/>
            <w:color w:val="auto"/>
            <w:sz w:val="24"/>
            <w:szCs w:val="24"/>
          </w:rPr>
          <w:t>Нормативы и нормы обеспеченности</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_Toc101305203 \h </w:instrText>
        </w:r>
        <w:r w:rsidR="000A7440" w:rsidRPr="004434F3">
          <w:rPr>
            <w:webHidden/>
            <w:sz w:val="24"/>
            <w:szCs w:val="24"/>
          </w:rPr>
        </w:r>
        <w:r w:rsidR="000A7440" w:rsidRPr="004434F3">
          <w:rPr>
            <w:webHidden/>
            <w:sz w:val="24"/>
            <w:szCs w:val="24"/>
          </w:rPr>
          <w:fldChar w:fldCharType="separate"/>
        </w:r>
        <w:r w:rsidR="00821F42">
          <w:rPr>
            <w:webHidden/>
            <w:sz w:val="24"/>
            <w:szCs w:val="24"/>
          </w:rPr>
          <w:t>157</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04" w:history="1">
        <w:r w:rsidR="00542B05" w:rsidRPr="004434F3">
          <w:rPr>
            <w:rStyle w:val="a5"/>
            <w:color w:val="auto"/>
            <w:sz w:val="24"/>
            <w:szCs w:val="24"/>
          </w:rPr>
          <w:t>Транспортная доступность объектов спортивной инфраструктуры</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_Toc101305204 \h </w:instrText>
        </w:r>
        <w:r w:rsidR="000A7440" w:rsidRPr="004434F3">
          <w:rPr>
            <w:webHidden/>
            <w:sz w:val="24"/>
            <w:szCs w:val="24"/>
          </w:rPr>
        </w:r>
        <w:r w:rsidR="000A7440" w:rsidRPr="004434F3">
          <w:rPr>
            <w:webHidden/>
            <w:sz w:val="24"/>
            <w:szCs w:val="24"/>
          </w:rPr>
          <w:fldChar w:fldCharType="separate"/>
        </w:r>
        <w:r w:rsidR="00821F42">
          <w:rPr>
            <w:webHidden/>
            <w:sz w:val="24"/>
            <w:szCs w:val="24"/>
          </w:rPr>
          <w:t>167</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05" w:history="1">
        <w:r w:rsidR="00542B05" w:rsidRPr="004434F3">
          <w:rPr>
            <w:rStyle w:val="a5"/>
            <w:color w:val="auto"/>
            <w:sz w:val="24"/>
            <w:szCs w:val="24"/>
          </w:rPr>
          <w:t>Благоустройство территорий средствами спортивной инфраструктуры</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_Toc101305205 \h </w:instrText>
        </w:r>
        <w:r w:rsidR="000A7440" w:rsidRPr="004434F3">
          <w:rPr>
            <w:webHidden/>
            <w:sz w:val="24"/>
            <w:szCs w:val="24"/>
          </w:rPr>
        </w:r>
        <w:r w:rsidR="000A7440" w:rsidRPr="004434F3">
          <w:rPr>
            <w:webHidden/>
            <w:sz w:val="24"/>
            <w:szCs w:val="24"/>
          </w:rPr>
          <w:fldChar w:fldCharType="separate"/>
        </w:r>
        <w:r w:rsidR="00821F42">
          <w:rPr>
            <w:webHidden/>
            <w:sz w:val="24"/>
            <w:szCs w:val="24"/>
          </w:rPr>
          <w:t>168</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06" w:history="1">
        <w:r w:rsidR="00542B05" w:rsidRPr="004434F3">
          <w:rPr>
            <w:rStyle w:val="a5"/>
            <w:color w:val="auto"/>
            <w:sz w:val="24"/>
            <w:szCs w:val="24"/>
          </w:rPr>
          <w:t>Размещение объектов на общественных и дворовых территориях</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_Toc101305206 \h </w:instrText>
        </w:r>
        <w:r w:rsidR="000A7440" w:rsidRPr="004434F3">
          <w:rPr>
            <w:webHidden/>
            <w:sz w:val="24"/>
            <w:szCs w:val="24"/>
          </w:rPr>
        </w:r>
        <w:r w:rsidR="000A7440" w:rsidRPr="004434F3">
          <w:rPr>
            <w:webHidden/>
            <w:sz w:val="24"/>
            <w:szCs w:val="24"/>
          </w:rPr>
          <w:fldChar w:fldCharType="separate"/>
        </w:r>
        <w:r w:rsidR="00821F42">
          <w:rPr>
            <w:webHidden/>
            <w:sz w:val="24"/>
            <w:szCs w:val="24"/>
          </w:rPr>
          <w:t>170</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07" w:history="1">
        <w:r w:rsidR="00542B05" w:rsidRPr="004434F3">
          <w:rPr>
            <w:rStyle w:val="a5"/>
            <w:color w:val="auto"/>
            <w:sz w:val="24"/>
            <w:szCs w:val="24"/>
          </w:rPr>
          <w:t>Пропускная способность и охват потенциальной аудитории</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_Toc101305207 \h </w:instrText>
        </w:r>
        <w:r w:rsidR="000A7440" w:rsidRPr="004434F3">
          <w:rPr>
            <w:webHidden/>
            <w:sz w:val="24"/>
            <w:szCs w:val="24"/>
          </w:rPr>
        </w:r>
        <w:r w:rsidR="000A7440" w:rsidRPr="004434F3">
          <w:rPr>
            <w:webHidden/>
            <w:sz w:val="24"/>
            <w:szCs w:val="24"/>
          </w:rPr>
          <w:fldChar w:fldCharType="separate"/>
        </w:r>
        <w:r w:rsidR="00821F42">
          <w:rPr>
            <w:webHidden/>
            <w:sz w:val="24"/>
            <w:szCs w:val="24"/>
          </w:rPr>
          <w:t>171</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08" w:history="1">
        <w:r w:rsidR="00542B05" w:rsidRPr="004434F3">
          <w:rPr>
            <w:rStyle w:val="a5"/>
            <w:color w:val="auto"/>
            <w:sz w:val="24"/>
            <w:szCs w:val="24"/>
          </w:rPr>
          <w:t xml:space="preserve">Детские игровые площадки, инклюзивные </w:t>
        </w:r>
        <w:r w:rsidR="00936DE3" w:rsidRPr="004434F3">
          <w:rPr>
            <w:rStyle w:val="a5"/>
            <w:color w:val="auto"/>
            <w:sz w:val="24"/>
            <w:szCs w:val="24"/>
          </w:rPr>
          <w:br/>
        </w:r>
        <w:r w:rsidR="00542B05" w:rsidRPr="004434F3">
          <w:rPr>
            <w:rStyle w:val="a5"/>
            <w:color w:val="auto"/>
            <w:sz w:val="24"/>
            <w:szCs w:val="24"/>
          </w:rPr>
          <w:t>спортивно-игровые площадки</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_Toc101305208 \h </w:instrText>
        </w:r>
        <w:r w:rsidR="000A7440" w:rsidRPr="004434F3">
          <w:rPr>
            <w:webHidden/>
            <w:sz w:val="24"/>
            <w:szCs w:val="24"/>
          </w:rPr>
        </w:r>
        <w:r w:rsidR="000A7440" w:rsidRPr="004434F3">
          <w:rPr>
            <w:webHidden/>
            <w:sz w:val="24"/>
            <w:szCs w:val="24"/>
          </w:rPr>
          <w:fldChar w:fldCharType="separate"/>
        </w:r>
        <w:r w:rsidR="00821F42">
          <w:rPr>
            <w:webHidden/>
            <w:sz w:val="24"/>
            <w:szCs w:val="24"/>
          </w:rPr>
          <w:t>181</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09" w:history="1">
        <w:r w:rsidR="00542B05" w:rsidRPr="004434F3">
          <w:rPr>
            <w:rStyle w:val="a5"/>
            <w:color w:val="auto"/>
            <w:sz w:val="24"/>
            <w:szCs w:val="24"/>
          </w:rPr>
          <w:t>Детские спортивные площадки, комплексные площадки</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_Toc101305209 \h </w:instrText>
        </w:r>
        <w:r w:rsidR="000A7440" w:rsidRPr="004434F3">
          <w:rPr>
            <w:webHidden/>
            <w:sz w:val="24"/>
            <w:szCs w:val="24"/>
          </w:rPr>
        </w:r>
        <w:r w:rsidR="000A7440" w:rsidRPr="004434F3">
          <w:rPr>
            <w:webHidden/>
            <w:sz w:val="24"/>
            <w:szCs w:val="24"/>
          </w:rPr>
          <w:fldChar w:fldCharType="separate"/>
        </w:r>
        <w:r w:rsidR="00821F42">
          <w:rPr>
            <w:webHidden/>
            <w:sz w:val="24"/>
            <w:szCs w:val="24"/>
          </w:rPr>
          <w:t>182</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10" w:history="1">
        <w:r w:rsidR="00542B05" w:rsidRPr="004434F3">
          <w:rPr>
            <w:rStyle w:val="a5"/>
            <w:color w:val="auto"/>
            <w:sz w:val="24"/>
            <w:szCs w:val="24"/>
          </w:rPr>
          <w:t>Спортивные площадки, инклюзивные спортивные площадки</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_Toc101305210 \h </w:instrText>
        </w:r>
        <w:r w:rsidR="000A7440" w:rsidRPr="004434F3">
          <w:rPr>
            <w:webHidden/>
            <w:sz w:val="24"/>
            <w:szCs w:val="24"/>
          </w:rPr>
        </w:r>
        <w:r w:rsidR="000A7440" w:rsidRPr="004434F3">
          <w:rPr>
            <w:webHidden/>
            <w:sz w:val="24"/>
            <w:szCs w:val="24"/>
          </w:rPr>
          <w:fldChar w:fldCharType="separate"/>
        </w:r>
        <w:r w:rsidR="00821F42">
          <w:rPr>
            <w:webHidden/>
            <w:sz w:val="24"/>
            <w:szCs w:val="24"/>
          </w:rPr>
          <w:t>183</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11" w:history="1">
        <w:r w:rsidR="00542B05" w:rsidRPr="004434F3">
          <w:rPr>
            <w:rStyle w:val="a5"/>
            <w:color w:val="auto"/>
            <w:sz w:val="24"/>
            <w:szCs w:val="24"/>
          </w:rPr>
          <w:t>Спортивные комплексы для занятий активными видами спорта</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_Toc101305211 \h </w:instrText>
        </w:r>
        <w:r w:rsidR="000A7440" w:rsidRPr="004434F3">
          <w:rPr>
            <w:webHidden/>
            <w:sz w:val="24"/>
            <w:szCs w:val="24"/>
          </w:rPr>
        </w:r>
        <w:r w:rsidR="000A7440" w:rsidRPr="004434F3">
          <w:rPr>
            <w:webHidden/>
            <w:sz w:val="24"/>
            <w:szCs w:val="24"/>
          </w:rPr>
          <w:fldChar w:fldCharType="separate"/>
        </w:r>
        <w:r w:rsidR="00821F42">
          <w:rPr>
            <w:webHidden/>
            <w:sz w:val="24"/>
            <w:szCs w:val="24"/>
          </w:rPr>
          <w:t>184</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12" w:history="1">
        <w:r w:rsidR="00542B05" w:rsidRPr="004434F3">
          <w:rPr>
            <w:rStyle w:val="a5"/>
            <w:color w:val="auto"/>
            <w:sz w:val="24"/>
            <w:szCs w:val="24"/>
          </w:rPr>
          <w:t>Спортивно-общественные кластеры</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_Toc101305212 \h </w:instrText>
        </w:r>
        <w:r w:rsidR="000A7440" w:rsidRPr="004434F3">
          <w:rPr>
            <w:webHidden/>
            <w:sz w:val="24"/>
            <w:szCs w:val="24"/>
          </w:rPr>
        </w:r>
        <w:r w:rsidR="000A7440" w:rsidRPr="004434F3">
          <w:rPr>
            <w:webHidden/>
            <w:sz w:val="24"/>
            <w:szCs w:val="24"/>
          </w:rPr>
          <w:fldChar w:fldCharType="separate"/>
        </w:r>
        <w:r w:rsidR="00821F42">
          <w:rPr>
            <w:webHidden/>
            <w:sz w:val="24"/>
            <w:szCs w:val="24"/>
          </w:rPr>
          <w:t>184</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13" w:history="1">
        <w:r w:rsidR="00542B05" w:rsidRPr="004434F3">
          <w:rPr>
            <w:rStyle w:val="a5"/>
            <w:color w:val="auto"/>
            <w:sz w:val="24"/>
            <w:szCs w:val="24"/>
          </w:rPr>
          <w:t>Площадки воздушно-силовой атлетики</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_Toc101305213 \h </w:instrText>
        </w:r>
        <w:r w:rsidR="000A7440" w:rsidRPr="004434F3">
          <w:rPr>
            <w:webHidden/>
            <w:sz w:val="24"/>
            <w:szCs w:val="24"/>
          </w:rPr>
        </w:r>
        <w:r w:rsidR="000A7440" w:rsidRPr="004434F3">
          <w:rPr>
            <w:webHidden/>
            <w:sz w:val="24"/>
            <w:szCs w:val="24"/>
          </w:rPr>
          <w:fldChar w:fldCharType="separate"/>
        </w:r>
        <w:r w:rsidR="00821F42">
          <w:rPr>
            <w:webHidden/>
            <w:sz w:val="24"/>
            <w:szCs w:val="24"/>
          </w:rPr>
          <w:t>186</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14" w:history="1">
        <w:r w:rsidR="00542B05" w:rsidRPr="004434F3">
          <w:rPr>
            <w:rStyle w:val="a5"/>
            <w:color w:val="auto"/>
            <w:sz w:val="24"/>
            <w:szCs w:val="24"/>
          </w:rPr>
          <w:t>Территория спортивного сооружения</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_Toc101305214 \h </w:instrText>
        </w:r>
        <w:r w:rsidR="000A7440" w:rsidRPr="004434F3">
          <w:rPr>
            <w:webHidden/>
            <w:sz w:val="24"/>
            <w:szCs w:val="24"/>
          </w:rPr>
        </w:r>
        <w:r w:rsidR="000A7440" w:rsidRPr="004434F3">
          <w:rPr>
            <w:webHidden/>
            <w:sz w:val="24"/>
            <w:szCs w:val="24"/>
          </w:rPr>
          <w:fldChar w:fldCharType="separate"/>
        </w:r>
        <w:r w:rsidR="00821F42">
          <w:rPr>
            <w:webHidden/>
            <w:sz w:val="24"/>
            <w:szCs w:val="24"/>
          </w:rPr>
          <w:t>186</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15" w:history="1">
        <w:r w:rsidR="00542B05" w:rsidRPr="004434F3">
          <w:rPr>
            <w:rStyle w:val="a5"/>
            <w:color w:val="auto"/>
            <w:sz w:val="24"/>
            <w:szCs w:val="24"/>
          </w:rPr>
          <w:t>Открытые плоскостные объекты спорта.</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_Toc101305215 \h </w:instrText>
        </w:r>
        <w:r w:rsidR="000A7440" w:rsidRPr="004434F3">
          <w:rPr>
            <w:webHidden/>
            <w:sz w:val="24"/>
            <w:szCs w:val="24"/>
          </w:rPr>
        </w:r>
        <w:r w:rsidR="000A7440" w:rsidRPr="004434F3">
          <w:rPr>
            <w:webHidden/>
            <w:sz w:val="24"/>
            <w:szCs w:val="24"/>
          </w:rPr>
          <w:fldChar w:fldCharType="separate"/>
        </w:r>
        <w:r w:rsidR="00821F42">
          <w:rPr>
            <w:webHidden/>
            <w:sz w:val="24"/>
            <w:szCs w:val="24"/>
          </w:rPr>
          <w:t>188</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16" w:history="1">
        <w:r w:rsidR="00542B05" w:rsidRPr="004434F3">
          <w:rPr>
            <w:rStyle w:val="a5"/>
            <w:color w:val="auto"/>
            <w:sz w:val="24"/>
            <w:szCs w:val="24"/>
          </w:rPr>
          <w:t>Здания и помещения объектов спорта.</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_Toc101305216 \h </w:instrText>
        </w:r>
        <w:r w:rsidR="000A7440" w:rsidRPr="004434F3">
          <w:rPr>
            <w:webHidden/>
            <w:sz w:val="24"/>
            <w:szCs w:val="24"/>
          </w:rPr>
        </w:r>
        <w:r w:rsidR="000A7440" w:rsidRPr="004434F3">
          <w:rPr>
            <w:webHidden/>
            <w:sz w:val="24"/>
            <w:szCs w:val="24"/>
          </w:rPr>
          <w:fldChar w:fldCharType="separate"/>
        </w:r>
        <w:r w:rsidR="00821F42">
          <w:rPr>
            <w:webHidden/>
            <w:sz w:val="24"/>
            <w:szCs w:val="24"/>
          </w:rPr>
          <w:t>189</w:t>
        </w:r>
        <w:r w:rsidR="000A7440" w:rsidRPr="004434F3">
          <w:rPr>
            <w:webHidden/>
            <w:sz w:val="24"/>
            <w:szCs w:val="24"/>
          </w:rPr>
          <w:fldChar w:fldCharType="end"/>
        </w:r>
      </w:hyperlink>
    </w:p>
    <w:p w:rsidR="00542B05" w:rsidRPr="004434F3" w:rsidRDefault="0004284F">
      <w:pPr>
        <w:pStyle w:val="31"/>
        <w:rPr>
          <w:rFonts w:asciiTheme="minorHAnsi" w:hAnsiTheme="minorHAnsi" w:cstheme="minorBidi"/>
        </w:rPr>
      </w:pPr>
      <w:hyperlink w:anchor="_Toc101305217" w:history="1">
        <w:r w:rsidR="00542B05" w:rsidRPr="004434F3">
          <w:rPr>
            <w:rStyle w:val="a5"/>
            <w:rFonts w:eastAsia="Calibri"/>
            <w:color w:val="auto"/>
          </w:rPr>
          <w:t xml:space="preserve">2.4.4 Обоснование значений расчетных показателей (рекомендации по проектированию) в области энергетики (электро- </w:t>
        </w:r>
        <w:r w:rsidR="00542B05" w:rsidRPr="004434F3">
          <w:rPr>
            <w:rStyle w:val="a5"/>
            <w:rFonts w:eastAsia="Calibri"/>
            <w:color w:val="auto"/>
          </w:rPr>
          <w:br/>
          <w:t>и газоснабжение поселений)</w:t>
        </w:r>
        <w:r w:rsidR="00542B05" w:rsidRPr="004434F3">
          <w:rPr>
            <w:webHidden/>
          </w:rPr>
          <w:tab/>
        </w:r>
        <w:r w:rsidR="000A7440" w:rsidRPr="004434F3">
          <w:rPr>
            <w:webHidden/>
          </w:rPr>
          <w:fldChar w:fldCharType="begin"/>
        </w:r>
        <w:r w:rsidR="00542B05" w:rsidRPr="004434F3">
          <w:rPr>
            <w:webHidden/>
          </w:rPr>
          <w:instrText xml:space="preserve"> PAGEREF _Toc101305217 \h </w:instrText>
        </w:r>
        <w:r w:rsidR="000A7440" w:rsidRPr="004434F3">
          <w:rPr>
            <w:webHidden/>
          </w:rPr>
        </w:r>
        <w:r w:rsidR="000A7440" w:rsidRPr="004434F3">
          <w:rPr>
            <w:webHidden/>
          </w:rPr>
          <w:fldChar w:fldCharType="separate"/>
        </w:r>
        <w:r w:rsidR="00821F42">
          <w:rPr>
            <w:webHidden/>
          </w:rPr>
          <w:t>190</w:t>
        </w:r>
        <w:r w:rsidR="000A7440" w:rsidRPr="004434F3">
          <w:rPr>
            <w:webHidden/>
          </w:rPr>
          <w:fldChar w:fldCharType="end"/>
        </w:r>
      </w:hyperlink>
    </w:p>
    <w:p w:rsidR="00542B05" w:rsidRPr="004434F3" w:rsidRDefault="0004284F">
      <w:pPr>
        <w:pStyle w:val="41"/>
        <w:rPr>
          <w:rFonts w:asciiTheme="minorHAnsi" w:hAnsiTheme="minorHAnsi" w:cstheme="minorBidi"/>
          <w:bCs w:val="0"/>
          <w:sz w:val="24"/>
          <w:szCs w:val="24"/>
        </w:rPr>
      </w:pPr>
      <w:hyperlink w:anchor="_Toc101305218" w:history="1">
        <w:r w:rsidR="00542B05" w:rsidRPr="004434F3">
          <w:rPr>
            <w:rStyle w:val="a5"/>
            <w:color w:val="auto"/>
            <w:sz w:val="24"/>
            <w:szCs w:val="24"/>
          </w:rPr>
          <w:t>Энергоснабжение и средства связи</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_Toc101305218 \h </w:instrText>
        </w:r>
        <w:r w:rsidR="000A7440" w:rsidRPr="004434F3">
          <w:rPr>
            <w:webHidden/>
            <w:sz w:val="24"/>
            <w:szCs w:val="24"/>
          </w:rPr>
        </w:r>
        <w:r w:rsidR="000A7440" w:rsidRPr="004434F3">
          <w:rPr>
            <w:webHidden/>
            <w:sz w:val="24"/>
            <w:szCs w:val="24"/>
          </w:rPr>
          <w:fldChar w:fldCharType="separate"/>
        </w:r>
        <w:r w:rsidR="00821F42">
          <w:rPr>
            <w:webHidden/>
            <w:sz w:val="24"/>
            <w:szCs w:val="24"/>
          </w:rPr>
          <w:t>190</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19" w:history="1">
        <w:r w:rsidR="00542B05" w:rsidRPr="004434F3">
          <w:rPr>
            <w:rStyle w:val="a5"/>
            <w:color w:val="auto"/>
            <w:sz w:val="24"/>
            <w:szCs w:val="24"/>
          </w:rPr>
          <w:t>Расчетные электрические нагрузки жилых зданий</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_Toc101305219 \h </w:instrText>
        </w:r>
        <w:r w:rsidR="000A7440" w:rsidRPr="004434F3">
          <w:rPr>
            <w:webHidden/>
            <w:sz w:val="24"/>
            <w:szCs w:val="24"/>
          </w:rPr>
        </w:r>
        <w:r w:rsidR="000A7440" w:rsidRPr="004434F3">
          <w:rPr>
            <w:webHidden/>
            <w:sz w:val="24"/>
            <w:szCs w:val="24"/>
          </w:rPr>
          <w:fldChar w:fldCharType="separate"/>
        </w:r>
        <w:r w:rsidR="00821F42">
          <w:rPr>
            <w:webHidden/>
            <w:sz w:val="24"/>
            <w:szCs w:val="24"/>
          </w:rPr>
          <w:t>191</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20" w:history="1">
        <w:r w:rsidR="00542B05" w:rsidRPr="004434F3">
          <w:rPr>
            <w:rStyle w:val="a5"/>
            <w:color w:val="auto"/>
            <w:sz w:val="24"/>
            <w:szCs w:val="24"/>
          </w:rPr>
          <w:t>Электрические нагрузки общественных зданий.</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_Toc101305220 \h </w:instrText>
        </w:r>
        <w:r w:rsidR="000A7440" w:rsidRPr="004434F3">
          <w:rPr>
            <w:webHidden/>
            <w:sz w:val="24"/>
            <w:szCs w:val="24"/>
          </w:rPr>
        </w:r>
        <w:r w:rsidR="000A7440" w:rsidRPr="004434F3">
          <w:rPr>
            <w:webHidden/>
            <w:sz w:val="24"/>
            <w:szCs w:val="24"/>
          </w:rPr>
          <w:fldChar w:fldCharType="separate"/>
        </w:r>
        <w:r w:rsidR="00821F42">
          <w:rPr>
            <w:webHidden/>
            <w:sz w:val="24"/>
            <w:szCs w:val="24"/>
          </w:rPr>
          <w:t>195</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21" w:history="1">
        <w:r w:rsidR="00542B05" w:rsidRPr="004434F3">
          <w:rPr>
            <w:rStyle w:val="a5"/>
            <w:color w:val="auto"/>
            <w:sz w:val="24"/>
            <w:szCs w:val="24"/>
          </w:rPr>
          <w:t>Газоснабжение.</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_Toc101305221 \h </w:instrText>
        </w:r>
        <w:r w:rsidR="000A7440" w:rsidRPr="004434F3">
          <w:rPr>
            <w:webHidden/>
            <w:sz w:val="24"/>
            <w:szCs w:val="24"/>
          </w:rPr>
        </w:r>
        <w:r w:rsidR="000A7440" w:rsidRPr="004434F3">
          <w:rPr>
            <w:webHidden/>
            <w:sz w:val="24"/>
            <w:szCs w:val="24"/>
          </w:rPr>
          <w:fldChar w:fldCharType="separate"/>
        </w:r>
        <w:r w:rsidR="00821F42">
          <w:rPr>
            <w:webHidden/>
            <w:sz w:val="24"/>
            <w:szCs w:val="24"/>
          </w:rPr>
          <w:t>198</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22" w:history="1">
        <w:r w:rsidR="00542B05" w:rsidRPr="004434F3">
          <w:rPr>
            <w:rStyle w:val="a5"/>
            <w:color w:val="auto"/>
            <w:sz w:val="24"/>
            <w:szCs w:val="24"/>
          </w:rPr>
          <w:t>Наружные газопроводы</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_Toc101305222 \h </w:instrText>
        </w:r>
        <w:r w:rsidR="000A7440" w:rsidRPr="004434F3">
          <w:rPr>
            <w:webHidden/>
            <w:sz w:val="24"/>
            <w:szCs w:val="24"/>
          </w:rPr>
        </w:r>
        <w:r w:rsidR="000A7440" w:rsidRPr="004434F3">
          <w:rPr>
            <w:webHidden/>
            <w:sz w:val="24"/>
            <w:szCs w:val="24"/>
          </w:rPr>
          <w:fldChar w:fldCharType="separate"/>
        </w:r>
        <w:r w:rsidR="00821F42">
          <w:rPr>
            <w:webHidden/>
            <w:sz w:val="24"/>
            <w:szCs w:val="24"/>
          </w:rPr>
          <w:t>209</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23" w:history="1">
        <w:r w:rsidR="00542B05" w:rsidRPr="004434F3">
          <w:rPr>
            <w:rStyle w:val="a5"/>
            <w:color w:val="auto"/>
            <w:sz w:val="24"/>
            <w:szCs w:val="24"/>
          </w:rPr>
          <w:t>Размещение ГРП, ГРПБ, ШРП И ГРУ</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_Toc101305223 \h </w:instrText>
        </w:r>
        <w:r w:rsidR="000A7440" w:rsidRPr="004434F3">
          <w:rPr>
            <w:webHidden/>
            <w:sz w:val="24"/>
            <w:szCs w:val="24"/>
          </w:rPr>
        </w:r>
        <w:r w:rsidR="000A7440" w:rsidRPr="004434F3">
          <w:rPr>
            <w:webHidden/>
            <w:sz w:val="24"/>
            <w:szCs w:val="24"/>
          </w:rPr>
          <w:fldChar w:fldCharType="separate"/>
        </w:r>
        <w:r w:rsidR="00821F42">
          <w:rPr>
            <w:webHidden/>
            <w:sz w:val="24"/>
            <w:szCs w:val="24"/>
          </w:rPr>
          <w:t>224</w:t>
        </w:r>
        <w:r w:rsidR="000A7440" w:rsidRPr="004434F3">
          <w:rPr>
            <w:webHidden/>
            <w:sz w:val="24"/>
            <w:szCs w:val="24"/>
          </w:rPr>
          <w:fldChar w:fldCharType="end"/>
        </w:r>
      </w:hyperlink>
    </w:p>
    <w:p w:rsidR="00542B05" w:rsidRPr="004434F3" w:rsidRDefault="0004284F">
      <w:pPr>
        <w:pStyle w:val="31"/>
        <w:rPr>
          <w:rFonts w:asciiTheme="minorHAnsi" w:hAnsiTheme="minorHAnsi" w:cstheme="minorBidi"/>
        </w:rPr>
      </w:pPr>
      <w:hyperlink w:anchor="_Toc101305224" w:history="1">
        <w:r w:rsidR="00542B05" w:rsidRPr="004434F3">
          <w:rPr>
            <w:rStyle w:val="a5"/>
            <w:color w:val="auto"/>
          </w:rPr>
          <w:t>2.4.5</w:t>
        </w:r>
        <w:r w:rsidR="00542B05" w:rsidRPr="004434F3">
          <w:rPr>
            <w:rStyle w:val="a5"/>
            <w:rFonts w:eastAsia="Calibri"/>
            <w:color w:val="auto"/>
          </w:rPr>
          <w:t xml:space="preserve"> Обоснование значений расчетных показателей (рекомендации по проектированию) в области тепло-и водоснабжения населения, </w:t>
        </w:r>
        <w:r w:rsidR="00542B05" w:rsidRPr="004434F3">
          <w:rPr>
            <w:rStyle w:val="a5"/>
            <w:rFonts w:eastAsia="Calibri"/>
            <w:color w:val="auto"/>
          </w:rPr>
          <w:br/>
          <w:t>водоотведения</w:t>
        </w:r>
        <w:r w:rsidR="00542B05" w:rsidRPr="004434F3">
          <w:rPr>
            <w:webHidden/>
          </w:rPr>
          <w:tab/>
        </w:r>
        <w:r w:rsidR="000A7440" w:rsidRPr="004434F3">
          <w:rPr>
            <w:webHidden/>
          </w:rPr>
          <w:fldChar w:fldCharType="begin"/>
        </w:r>
        <w:r w:rsidR="00542B05" w:rsidRPr="004434F3">
          <w:rPr>
            <w:webHidden/>
          </w:rPr>
          <w:instrText xml:space="preserve"> PAGEREF _Toc101305224 \h </w:instrText>
        </w:r>
        <w:r w:rsidR="000A7440" w:rsidRPr="004434F3">
          <w:rPr>
            <w:webHidden/>
          </w:rPr>
        </w:r>
        <w:r w:rsidR="000A7440" w:rsidRPr="004434F3">
          <w:rPr>
            <w:webHidden/>
          </w:rPr>
          <w:fldChar w:fldCharType="separate"/>
        </w:r>
        <w:r w:rsidR="00821F42">
          <w:rPr>
            <w:webHidden/>
          </w:rPr>
          <w:t>226</w:t>
        </w:r>
        <w:r w:rsidR="000A7440" w:rsidRPr="004434F3">
          <w:rPr>
            <w:webHidden/>
          </w:rPr>
          <w:fldChar w:fldCharType="end"/>
        </w:r>
      </w:hyperlink>
    </w:p>
    <w:p w:rsidR="00542B05" w:rsidRPr="004434F3" w:rsidRDefault="0004284F">
      <w:pPr>
        <w:pStyle w:val="41"/>
        <w:rPr>
          <w:rFonts w:asciiTheme="minorHAnsi" w:hAnsiTheme="minorHAnsi" w:cstheme="minorBidi"/>
          <w:bCs w:val="0"/>
          <w:sz w:val="24"/>
          <w:szCs w:val="24"/>
        </w:rPr>
      </w:pPr>
      <w:hyperlink w:anchor="_Toc101305225" w:history="1">
        <w:r w:rsidR="00542B05" w:rsidRPr="004434F3">
          <w:rPr>
            <w:rStyle w:val="a5"/>
            <w:rFonts w:eastAsia="Calibri"/>
            <w:color w:val="auto"/>
            <w:sz w:val="24"/>
            <w:szCs w:val="24"/>
          </w:rPr>
          <w:t>Теплоснабжение</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_Toc101305225 \h </w:instrText>
        </w:r>
        <w:r w:rsidR="000A7440" w:rsidRPr="004434F3">
          <w:rPr>
            <w:webHidden/>
            <w:sz w:val="24"/>
            <w:szCs w:val="24"/>
          </w:rPr>
        </w:r>
        <w:r w:rsidR="000A7440" w:rsidRPr="004434F3">
          <w:rPr>
            <w:webHidden/>
            <w:sz w:val="24"/>
            <w:szCs w:val="24"/>
          </w:rPr>
          <w:fldChar w:fldCharType="separate"/>
        </w:r>
        <w:r w:rsidR="00821F42">
          <w:rPr>
            <w:webHidden/>
            <w:sz w:val="24"/>
            <w:szCs w:val="24"/>
          </w:rPr>
          <w:t>226</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26" w:history="1">
        <w:r w:rsidR="00542B05" w:rsidRPr="004434F3">
          <w:rPr>
            <w:rStyle w:val="a5"/>
            <w:color w:val="auto"/>
            <w:sz w:val="24"/>
            <w:szCs w:val="24"/>
          </w:rPr>
          <w:t>Водоснабжение и канализация</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_Toc101305226 \h </w:instrText>
        </w:r>
        <w:r w:rsidR="000A7440" w:rsidRPr="004434F3">
          <w:rPr>
            <w:webHidden/>
            <w:sz w:val="24"/>
            <w:szCs w:val="24"/>
          </w:rPr>
        </w:r>
        <w:r w:rsidR="000A7440" w:rsidRPr="004434F3">
          <w:rPr>
            <w:webHidden/>
            <w:sz w:val="24"/>
            <w:szCs w:val="24"/>
          </w:rPr>
          <w:fldChar w:fldCharType="separate"/>
        </w:r>
        <w:r w:rsidR="00821F42">
          <w:rPr>
            <w:webHidden/>
            <w:sz w:val="24"/>
            <w:szCs w:val="24"/>
          </w:rPr>
          <w:t>227</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27" w:history="1">
        <w:r w:rsidR="00542B05" w:rsidRPr="004434F3">
          <w:rPr>
            <w:rStyle w:val="a5"/>
            <w:color w:val="auto"/>
            <w:sz w:val="24"/>
            <w:szCs w:val="24"/>
          </w:rPr>
          <w:t>Расчетные расходы воды</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_Toc101305227 \h </w:instrText>
        </w:r>
        <w:r w:rsidR="000A7440" w:rsidRPr="004434F3">
          <w:rPr>
            <w:webHidden/>
            <w:sz w:val="24"/>
            <w:szCs w:val="24"/>
          </w:rPr>
        </w:r>
        <w:r w:rsidR="000A7440" w:rsidRPr="004434F3">
          <w:rPr>
            <w:webHidden/>
            <w:sz w:val="24"/>
            <w:szCs w:val="24"/>
          </w:rPr>
          <w:fldChar w:fldCharType="separate"/>
        </w:r>
        <w:r w:rsidR="00821F42">
          <w:rPr>
            <w:webHidden/>
            <w:sz w:val="24"/>
            <w:szCs w:val="24"/>
          </w:rPr>
          <w:t>229</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28" w:history="1">
        <w:r w:rsidR="00542B05" w:rsidRPr="004434F3">
          <w:rPr>
            <w:rStyle w:val="a5"/>
            <w:color w:val="auto"/>
            <w:sz w:val="24"/>
            <w:szCs w:val="24"/>
          </w:rPr>
          <w:t>Обеспечение требований пожарной безопасности</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_Toc101305228 \h </w:instrText>
        </w:r>
        <w:r w:rsidR="000A7440" w:rsidRPr="004434F3">
          <w:rPr>
            <w:webHidden/>
            <w:sz w:val="24"/>
            <w:szCs w:val="24"/>
          </w:rPr>
        </w:r>
        <w:r w:rsidR="000A7440" w:rsidRPr="004434F3">
          <w:rPr>
            <w:webHidden/>
            <w:sz w:val="24"/>
            <w:szCs w:val="24"/>
          </w:rPr>
          <w:fldChar w:fldCharType="separate"/>
        </w:r>
        <w:r w:rsidR="00821F42">
          <w:rPr>
            <w:webHidden/>
            <w:sz w:val="24"/>
            <w:szCs w:val="24"/>
          </w:rPr>
          <w:t>232</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29" w:history="1">
        <w:r w:rsidR="00542B05" w:rsidRPr="004434F3">
          <w:rPr>
            <w:rStyle w:val="a5"/>
            <w:color w:val="auto"/>
            <w:sz w:val="24"/>
            <w:szCs w:val="24"/>
          </w:rPr>
          <w:t>Расходы воды на наружное пожаротушение</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_Toc101305229 \h </w:instrText>
        </w:r>
        <w:r w:rsidR="000A7440" w:rsidRPr="004434F3">
          <w:rPr>
            <w:webHidden/>
            <w:sz w:val="24"/>
            <w:szCs w:val="24"/>
          </w:rPr>
        </w:r>
        <w:r w:rsidR="000A7440" w:rsidRPr="004434F3">
          <w:rPr>
            <w:webHidden/>
            <w:sz w:val="24"/>
            <w:szCs w:val="24"/>
          </w:rPr>
          <w:fldChar w:fldCharType="separate"/>
        </w:r>
        <w:r w:rsidR="00821F42">
          <w:rPr>
            <w:webHidden/>
            <w:sz w:val="24"/>
            <w:szCs w:val="24"/>
          </w:rPr>
          <w:t>233</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30" w:history="1">
        <w:r w:rsidR="00542B05" w:rsidRPr="004434F3">
          <w:rPr>
            <w:rStyle w:val="a5"/>
            <w:color w:val="auto"/>
            <w:sz w:val="24"/>
            <w:szCs w:val="24"/>
          </w:rPr>
          <w:t>Дождевая канализация</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_Toc101305230 \h </w:instrText>
        </w:r>
        <w:r w:rsidR="000A7440" w:rsidRPr="004434F3">
          <w:rPr>
            <w:webHidden/>
            <w:sz w:val="24"/>
            <w:szCs w:val="24"/>
          </w:rPr>
        </w:r>
        <w:r w:rsidR="000A7440" w:rsidRPr="004434F3">
          <w:rPr>
            <w:webHidden/>
            <w:sz w:val="24"/>
            <w:szCs w:val="24"/>
          </w:rPr>
          <w:fldChar w:fldCharType="separate"/>
        </w:r>
        <w:r w:rsidR="00821F42">
          <w:rPr>
            <w:webHidden/>
            <w:sz w:val="24"/>
            <w:szCs w:val="24"/>
          </w:rPr>
          <w:t>239</w:t>
        </w:r>
        <w:r w:rsidR="000A7440" w:rsidRPr="004434F3">
          <w:rPr>
            <w:webHidden/>
            <w:sz w:val="24"/>
            <w:szCs w:val="24"/>
          </w:rPr>
          <w:fldChar w:fldCharType="end"/>
        </w:r>
      </w:hyperlink>
    </w:p>
    <w:p w:rsidR="00542B05" w:rsidRPr="004434F3" w:rsidRDefault="0004284F">
      <w:pPr>
        <w:pStyle w:val="31"/>
        <w:rPr>
          <w:rFonts w:asciiTheme="minorHAnsi" w:hAnsiTheme="minorHAnsi" w:cstheme="minorBidi"/>
        </w:rPr>
      </w:pPr>
      <w:hyperlink w:anchor="_Toc101305231" w:history="1">
        <w:r w:rsidR="00542B05" w:rsidRPr="004434F3">
          <w:rPr>
            <w:rStyle w:val="a5"/>
            <w:color w:val="auto"/>
          </w:rPr>
          <w:t>2.4.6</w:t>
        </w:r>
        <w:r w:rsidR="00542B05" w:rsidRPr="004434F3">
          <w:rPr>
            <w:rStyle w:val="a5"/>
            <w:rFonts w:eastAsia="Calibri"/>
            <w:color w:val="auto"/>
          </w:rPr>
          <w:t xml:space="preserve"> Обоснование значений расчетных показателей (рекомендации по проектированию) в области благоустройства территории, в том числе озеленения территории</w:t>
        </w:r>
        <w:r w:rsidR="00542B05" w:rsidRPr="004434F3">
          <w:rPr>
            <w:webHidden/>
          </w:rPr>
          <w:tab/>
        </w:r>
        <w:r w:rsidR="000A7440" w:rsidRPr="004434F3">
          <w:rPr>
            <w:webHidden/>
          </w:rPr>
          <w:fldChar w:fldCharType="begin"/>
        </w:r>
        <w:r w:rsidR="00542B05" w:rsidRPr="004434F3">
          <w:rPr>
            <w:webHidden/>
          </w:rPr>
          <w:instrText xml:space="preserve"> PAGEREF _Toc101305231 \h </w:instrText>
        </w:r>
        <w:r w:rsidR="000A7440" w:rsidRPr="004434F3">
          <w:rPr>
            <w:webHidden/>
          </w:rPr>
        </w:r>
        <w:r w:rsidR="000A7440" w:rsidRPr="004434F3">
          <w:rPr>
            <w:webHidden/>
          </w:rPr>
          <w:fldChar w:fldCharType="separate"/>
        </w:r>
        <w:r w:rsidR="00821F42">
          <w:rPr>
            <w:webHidden/>
          </w:rPr>
          <w:t>243</w:t>
        </w:r>
        <w:r w:rsidR="000A7440" w:rsidRPr="004434F3">
          <w:rPr>
            <w:webHidden/>
          </w:rPr>
          <w:fldChar w:fldCharType="end"/>
        </w:r>
      </w:hyperlink>
    </w:p>
    <w:p w:rsidR="00542B05" w:rsidRPr="004434F3" w:rsidRDefault="0004284F">
      <w:pPr>
        <w:pStyle w:val="41"/>
        <w:rPr>
          <w:rFonts w:asciiTheme="minorHAnsi" w:hAnsiTheme="minorHAnsi" w:cstheme="minorBidi"/>
          <w:bCs w:val="0"/>
          <w:sz w:val="24"/>
          <w:szCs w:val="24"/>
        </w:rPr>
      </w:pPr>
      <w:hyperlink w:anchor="_Toc101305232" w:history="1">
        <w:r w:rsidR="00542B05" w:rsidRPr="004434F3">
          <w:rPr>
            <w:rStyle w:val="a5"/>
            <w:rFonts w:eastAsia="Calibri"/>
            <w:color w:val="auto"/>
            <w:sz w:val="24"/>
            <w:szCs w:val="24"/>
          </w:rPr>
          <w:t>Объекты и элементы благоустройства.</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_Toc101305232 \h </w:instrText>
        </w:r>
        <w:r w:rsidR="000A7440" w:rsidRPr="004434F3">
          <w:rPr>
            <w:webHidden/>
            <w:sz w:val="24"/>
            <w:szCs w:val="24"/>
          </w:rPr>
        </w:r>
        <w:r w:rsidR="000A7440" w:rsidRPr="004434F3">
          <w:rPr>
            <w:webHidden/>
            <w:sz w:val="24"/>
            <w:szCs w:val="24"/>
          </w:rPr>
          <w:fldChar w:fldCharType="separate"/>
        </w:r>
        <w:r w:rsidR="00821F42">
          <w:rPr>
            <w:webHidden/>
            <w:sz w:val="24"/>
            <w:szCs w:val="24"/>
          </w:rPr>
          <w:t>247</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33" w:history="1">
        <w:r w:rsidR="00542B05" w:rsidRPr="004434F3">
          <w:rPr>
            <w:rStyle w:val="a5"/>
            <w:color w:val="auto"/>
            <w:sz w:val="24"/>
            <w:szCs w:val="24"/>
          </w:rPr>
          <w:t>Благоустройство жилых зон</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_Toc101305233 \h </w:instrText>
        </w:r>
        <w:r w:rsidR="000A7440" w:rsidRPr="004434F3">
          <w:rPr>
            <w:webHidden/>
            <w:sz w:val="24"/>
            <w:szCs w:val="24"/>
          </w:rPr>
        </w:r>
        <w:r w:rsidR="000A7440" w:rsidRPr="004434F3">
          <w:rPr>
            <w:webHidden/>
            <w:sz w:val="24"/>
            <w:szCs w:val="24"/>
          </w:rPr>
          <w:fldChar w:fldCharType="separate"/>
        </w:r>
        <w:r w:rsidR="00821F42">
          <w:rPr>
            <w:webHidden/>
            <w:sz w:val="24"/>
            <w:szCs w:val="24"/>
          </w:rPr>
          <w:t>261</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34" w:history="1">
        <w:r w:rsidR="00542B05" w:rsidRPr="004434F3">
          <w:rPr>
            <w:rStyle w:val="a5"/>
            <w:color w:val="auto"/>
            <w:sz w:val="24"/>
            <w:szCs w:val="24"/>
          </w:rPr>
          <w:t>Благоустройство территорий рекреационного назначения</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_Toc101305234 \h </w:instrText>
        </w:r>
        <w:r w:rsidR="000A7440" w:rsidRPr="004434F3">
          <w:rPr>
            <w:webHidden/>
            <w:sz w:val="24"/>
            <w:szCs w:val="24"/>
          </w:rPr>
        </w:r>
        <w:r w:rsidR="000A7440" w:rsidRPr="004434F3">
          <w:rPr>
            <w:webHidden/>
            <w:sz w:val="24"/>
            <w:szCs w:val="24"/>
          </w:rPr>
          <w:fldChar w:fldCharType="separate"/>
        </w:r>
        <w:r w:rsidR="00821F42">
          <w:rPr>
            <w:webHidden/>
            <w:sz w:val="24"/>
            <w:szCs w:val="24"/>
          </w:rPr>
          <w:t>265</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35" w:history="1">
        <w:r w:rsidR="00542B05" w:rsidRPr="004434F3">
          <w:rPr>
            <w:rStyle w:val="a5"/>
            <w:color w:val="auto"/>
            <w:sz w:val="24"/>
            <w:szCs w:val="24"/>
          </w:rPr>
          <w:t>Благоустройство на территориях транспортной и инженерной инфраструктуры</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_Toc101305235 \h </w:instrText>
        </w:r>
        <w:r w:rsidR="000A7440" w:rsidRPr="004434F3">
          <w:rPr>
            <w:webHidden/>
            <w:sz w:val="24"/>
            <w:szCs w:val="24"/>
          </w:rPr>
        </w:r>
        <w:r w:rsidR="000A7440" w:rsidRPr="004434F3">
          <w:rPr>
            <w:webHidden/>
            <w:sz w:val="24"/>
            <w:szCs w:val="24"/>
          </w:rPr>
          <w:fldChar w:fldCharType="separate"/>
        </w:r>
        <w:r w:rsidR="00821F42">
          <w:rPr>
            <w:webHidden/>
            <w:sz w:val="24"/>
            <w:szCs w:val="24"/>
          </w:rPr>
          <w:t>268</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36" w:history="1">
        <w:r w:rsidR="00542B05" w:rsidRPr="004434F3">
          <w:rPr>
            <w:rStyle w:val="a5"/>
            <w:rFonts w:eastAsia="Calibri"/>
            <w:color w:val="auto"/>
            <w:sz w:val="24"/>
            <w:szCs w:val="24"/>
          </w:rPr>
          <w:t>Система объектов инфраструктуры велосипедного транспорта.</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_Toc101305236 \h </w:instrText>
        </w:r>
        <w:r w:rsidR="000A7440" w:rsidRPr="004434F3">
          <w:rPr>
            <w:webHidden/>
            <w:sz w:val="24"/>
            <w:szCs w:val="24"/>
          </w:rPr>
        </w:r>
        <w:r w:rsidR="000A7440" w:rsidRPr="004434F3">
          <w:rPr>
            <w:webHidden/>
            <w:sz w:val="24"/>
            <w:szCs w:val="24"/>
          </w:rPr>
          <w:fldChar w:fldCharType="separate"/>
        </w:r>
        <w:r w:rsidR="00821F42">
          <w:rPr>
            <w:webHidden/>
            <w:sz w:val="24"/>
            <w:szCs w:val="24"/>
          </w:rPr>
          <w:t>269</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37" w:history="1">
        <w:r w:rsidR="00542B05" w:rsidRPr="004434F3">
          <w:rPr>
            <w:rStyle w:val="a5"/>
            <w:rFonts w:eastAsia="Calibri"/>
            <w:color w:val="auto"/>
            <w:sz w:val="24"/>
            <w:szCs w:val="24"/>
          </w:rPr>
          <w:t>Развитие пешеходных пространств.</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_Toc101305237 \h </w:instrText>
        </w:r>
        <w:r w:rsidR="000A7440" w:rsidRPr="004434F3">
          <w:rPr>
            <w:webHidden/>
            <w:sz w:val="24"/>
            <w:szCs w:val="24"/>
          </w:rPr>
        </w:r>
        <w:r w:rsidR="000A7440" w:rsidRPr="004434F3">
          <w:rPr>
            <w:webHidden/>
            <w:sz w:val="24"/>
            <w:szCs w:val="24"/>
          </w:rPr>
          <w:fldChar w:fldCharType="separate"/>
        </w:r>
        <w:r w:rsidR="00821F42">
          <w:rPr>
            <w:webHidden/>
            <w:sz w:val="24"/>
            <w:szCs w:val="24"/>
          </w:rPr>
          <w:t>292</w:t>
        </w:r>
        <w:r w:rsidR="000A7440" w:rsidRPr="004434F3">
          <w:rPr>
            <w:webHidden/>
            <w:sz w:val="24"/>
            <w:szCs w:val="24"/>
          </w:rPr>
          <w:fldChar w:fldCharType="end"/>
        </w:r>
      </w:hyperlink>
    </w:p>
    <w:p w:rsidR="00542B05" w:rsidRPr="004434F3" w:rsidRDefault="0004284F">
      <w:pPr>
        <w:pStyle w:val="31"/>
        <w:rPr>
          <w:rFonts w:asciiTheme="minorHAnsi" w:hAnsiTheme="minorHAnsi" w:cstheme="minorBidi"/>
        </w:rPr>
      </w:pPr>
      <w:hyperlink w:anchor="_Toc101305238" w:history="1">
        <w:r w:rsidR="00542B05" w:rsidRPr="004434F3">
          <w:rPr>
            <w:rStyle w:val="a5"/>
            <w:color w:val="auto"/>
          </w:rPr>
          <w:t>2.4.7</w:t>
        </w:r>
        <w:r w:rsidR="00542B05" w:rsidRPr="004434F3">
          <w:rPr>
            <w:rStyle w:val="a5"/>
            <w:rFonts w:eastAsia="Calibri"/>
            <w:color w:val="auto"/>
          </w:rPr>
          <w:t xml:space="preserve"> Обоснование значений расчетных показателей (рекомендации по проектированию) в области культуры и искусства (организации библиотечного обслуживания объектами соответствующего уровня, создание и поддержка государственных/муниципальных музеев, организация и поддержка учреждений культуры и искусства, организация услуг в сфере культуры)</w:t>
        </w:r>
        <w:r w:rsidR="00542B05" w:rsidRPr="004434F3">
          <w:rPr>
            <w:webHidden/>
          </w:rPr>
          <w:tab/>
        </w:r>
        <w:r w:rsidR="000A7440" w:rsidRPr="004434F3">
          <w:rPr>
            <w:webHidden/>
          </w:rPr>
          <w:fldChar w:fldCharType="begin"/>
        </w:r>
        <w:r w:rsidR="00542B05" w:rsidRPr="004434F3">
          <w:rPr>
            <w:webHidden/>
          </w:rPr>
          <w:instrText xml:space="preserve"> PAGEREF _Toc101305238 \h </w:instrText>
        </w:r>
        <w:r w:rsidR="000A7440" w:rsidRPr="004434F3">
          <w:rPr>
            <w:webHidden/>
          </w:rPr>
        </w:r>
        <w:r w:rsidR="000A7440" w:rsidRPr="004434F3">
          <w:rPr>
            <w:webHidden/>
          </w:rPr>
          <w:fldChar w:fldCharType="separate"/>
        </w:r>
        <w:r w:rsidR="00821F42">
          <w:rPr>
            <w:webHidden/>
          </w:rPr>
          <w:t>310</w:t>
        </w:r>
        <w:r w:rsidR="000A7440" w:rsidRPr="004434F3">
          <w:rPr>
            <w:webHidden/>
          </w:rPr>
          <w:fldChar w:fldCharType="end"/>
        </w:r>
      </w:hyperlink>
    </w:p>
    <w:p w:rsidR="00542B05" w:rsidRPr="004434F3" w:rsidRDefault="0004284F">
      <w:pPr>
        <w:pStyle w:val="41"/>
        <w:rPr>
          <w:rFonts w:asciiTheme="minorHAnsi" w:hAnsiTheme="minorHAnsi" w:cstheme="minorBidi"/>
          <w:bCs w:val="0"/>
          <w:sz w:val="24"/>
          <w:szCs w:val="24"/>
        </w:rPr>
      </w:pPr>
      <w:hyperlink w:anchor="_Toc101305239" w:history="1">
        <w:r w:rsidR="00542B05" w:rsidRPr="004434F3">
          <w:rPr>
            <w:rStyle w:val="a5"/>
            <w:color w:val="auto"/>
            <w:sz w:val="24"/>
            <w:szCs w:val="24"/>
          </w:rPr>
          <w:t>Общие положения</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_Toc101305239 \h </w:instrText>
        </w:r>
        <w:r w:rsidR="000A7440" w:rsidRPr="004434F3">
          <w:rPr>
            <w:webHidden/>
            <w:sz w:val="24"/>
            <w:szCs w:val="24"/>
          </w:rPr>
        </w:r>
        <w:r w:rsidR="000A7440" w:rsidRPr="004434F3">
          <w:rPr>
            <w:webHidden/>
            <w:sz w:val="24"/>
            <w:szCs w:val="24"/>
          </w:rPr>
          <w:fldChar w:fldCharType="separate"/>
        </w:r>
        <w:r w:rsidR="00821F42">
          <w:rPr>
            <w:webHidden/>
            <w:sz w:val="24"/>
            <w:szCs w:val="24"/>
          </w:rPr>
          <w:t>310</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40" w:history="1">
        <w:r w:rsidR="00542B05" w:rsidRPr="004434F3">
          <w:rPr>
            <w:rStyle w:val="a5"/>
            <w:color w:val="auto"/>
            <w:sz w:val="24"/>
            <w:szCs w:val="24"/>
          </w:rPr>
          <w:t>Библиотеки</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_Toc101305240 \h </w:instrText>
        </w:r>
        <w:r w:rsidR="000A7440" w:rsidRPr="004434F3">
          <w:rPr>
            <w:webHidden/>
            <w:sz w:val="24"/>
            <w:szCs w:val="24"/>
          </w:rPr>
        </w:r>
        <w:r w:rsidR="000A7440" w:rsidRPr="004434F3">
          <w:rPr>
            <w:webHidden/>
            <w:sz w:val="24"/>
            <w:szCs w:val="24"/>
          </w:rPr>
          <w:fldChar w:fldCharType="separate"/>
        </w:r>
        <w:r w:rsidR="00821F42">
          <w:rPr>
            <w:webHidden/>
            <w:sz w:val="24"/>
            <w:szCs w:val="24"/>
          </w:rPr>
          <w:t>314</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41" w:history="1">
        <w:r w:rsidR="00542B05" w:rsidRPr="004434F3">
          <w:rPr>
            <w:rStyle w:val="a5"/>
            <w:color w:val="auto"/>
            <w:sz w:val="24"/>
            <w:szCs w:val="24"/>
          </w:rPr>
          <w:t>Музеи</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_Toc101305241 \h </w:instrText>
        </w:r>
        <w:r w:rsidR="000A7440" w:rsidRPr="004434F3">
          <w:rPr>
            <w:webHidden/>
            <w:sz w:val="24"/>
            <w:szCs w:val="24"/>
          </w:rPr>
        </w:r>
        <w:r w:rsidR="000A7440" w:rsidRPr="004434F3">
          <w:rPr>
            <w:webHidden/>
            <w:sz w:val="24"/>
            <w:szCs w:val="24"/>
          </w:rPr>
          <w:fldChar w:fldCharType="separate"/>
        </w:r>
        <w:r w:rsidR="00821F42">
          <w:rPr>
            <w:webHidden/>
            <w:sz w:val="24"/>
            <w:szCs w:val="24"/>
          </w:rPr>
          <w:t>317</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42" w:history="1">
        <w:r w:rsidR="00542B05" w:rsidRPr="004434F3">
          <w:rPr>
            <w:rStyle w:val="a5"/>
            <w:color w:val="auto"/>
            <w:sz w:val="24"/>
            <w:szCs w:val="24"/>
          </w:rPr>
          <w:t>Театры</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_Toc101305242 \h </w:instrText>
        </w:r>
        <w:r w:rsidR="000A7440" w:rsidRPr="004434F3">
          <w:rPr>
            <w:webHidden/>
            <w:sz w:val="24"/>
            <w:szCs w:val="24"/>
          </w:rPr>
        </w:r>
        <w:r w:rsidR="000A7440" w:rsidRPr="004434F3">
          <w:rPr>
            <w:webHidden/>
            <w:sz w:val="24"/>
            <w:szCs w:val="24"/>
          </w:rPr>
          <w:fldChar w:fldCharType="separate"/>
        </w:r>
        <w:r w:rsidR="00821F42">
          <w:rPr>
            <w:webHidden/>
            <w:sz w:val="24"/>
            <w:szCs w:val="24"/>
          </w:rPr>
          <w:t>318</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43" w:history="1">
        <w:r w:rsidR="00542B05" w:rsidRPr="004434F3">
          <w:rPr>
            <w:rStyle w:val="a5"/>
            <w:color w:val="auto"/>
            <w:sz w:val="24"/>
            <w:szCs w:val="24"/>
          </w:rPr>
          <w:t>Концертные организации</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_Toc101305243 \h </w:instrText>
        </w:r>
        <w:r w:rsidR="000A7440" w:rsidRPr="004434F3">
          <w:rPr>
            <w:webHidden/>
            <w:sz w:val="24"/>
            <w:szCs w:val="24"/>
          </w:rPr>
        </w:r>
        <w:r w:rsidR="000A7440" w:rsidRPr="004434F3">
          <w:rPr>
            <w:webHidden/>
            <w:sz w:val="24"/>
            <w:szCs w:val="24"/>
          </w:rPr>
          <w:fldChar w:fldCharType="separate"/>
        </w:r>
        <w:r w:rsidR="00821F42">
          <w:rPr>
            <w:webHidden/>
            <w:sz w:val="24"/>
            <w:szCs w:val="24"/>
          </w:rPr>
          <w:t>319</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44" w:history="1">
        <w:r w:rsidR="00542B05" w:rsidRPr="004434F3">
          <w:rPr>
            <w:rStyle w:val="a5"/>
            <w:color w:val="auto"/>
            <w:sz w:val="24"/>
            <w:szCs w:val="24"/>
          </w:rPr>
          <w:t>Норматив по городскому поселению</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_Toc101305244 \h </w:instrText>
        </w:r>
        <w:r w:rsidR="000A7440" w:rsidRPr="004434F3">
          <w:rPr>
            <w:webHidden/>
            <w:sz w:val="24"/>
            <w:szCs w:val="24"/>
          </w:rPr>
        </w:r>
        <w:r w:rsidR="000A7440" w:rsidRPr="004434F3">
          <w:rPr>
            <w:webHidden/>
            <w:sz w:val="24"/>
            <w:szCs w:val="24"/>
          </w:rPr>
          <w:fldChar w:fldCharType="separate"/>
        </w:r>
        <w:r w:rsidR="00821F42">
          <w:rPr>
            <w:webHidden/>
            <w:sz w:val="24"/>
            <w:szCs w:val="24"/>
          </w:rPr>
          <w:t>321</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45" w:history="1">
        <w:r w:rsidR="00542B05" w:rsidRPr="004434F3">
          <w:rPr>
            <w:rStyle w:val="a5"/>
            <w:color w:val="auto"/>
            <w:sz w:val="24"/>
            <w:szCs w:val="24"/>
          </w:rPr>
          <w:t>Норматив по городскому поселению / городскому округу</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_Toc101305245 \h </w:instrText>
        </w:r>
        <w:r w:rsidR="000A7440" w:rsidRPr="004434F3">
          <w:rPr>
            <w:webHidden/>
            <w:sz w:val="24"/>
            <w:szCs w:val="24"/>
          </w:rPr>
        </w:r>
        <w:r w:rsidR="000A7440" w:rsidRPr="004434F3">
          <w:rPr>
            <w:webHidden/>
            <w:sz w:val="24"/>
            <w:szCs w:val="24"/>
          </w:rPr>
          <w:fldChar w:fldCharType="separate"/>
        </w:r>
        <w:r w:rsidR="00821F42">
          <w:rPr>
            <w:webHidden/>
            <w:sz w:val="24"/>
            <w:szCs w:val="24"/>
          </w:rPr>
          <w:t>321</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46" w:history="1">
        <w:r w:rsidR="00542B05" w:rsidRPr="004434F3">
          <w:rPr>
            <w:rStyle w:val="a5"/>
            <w:color w:val="auto"/>
            <w:sz w:val="24"/>
            <w:szCs w:val="24"/>
          </w:rPr>
          <w:t>Цирки</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_Toc101305246 \h </w:instrText>
        </w:r>
        <w:r w:rsidR="000A7440" w:rsidRPr="004434F3">
          <w:rPr>
            <w:webHidden/>
            <w:sz w:val="24"/>
            <w:szCs w:val="24"/>
          </w:rPr>
        </w:r>
        <w:r w:rsidR="000A7440" w:rsidRPr="004434F3">
          <w:rPr>
            <w:webHidden/>
            <w:sz w:val="24"/>
            <w:szCs w:val="24"/>
          </w:rPr>
          <w:fldChar w:fldCharType="separate"/>
        </w:r>
        <w:r w:rsidR="00821F42">
          <w:rPr>
            <w:webHidden/>
            <w:sz w:val="24"/>
            <w:szCs w:val="24"/>
          </w:rPr>
          <w:t>321</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47" w:history="1">
        <w:r w:rsidR="00542B05" w:rsidRPr="004434F3">
          <w:rPr>
            <w:rStyle w:val="a5"/>
            <w:color w:val="auto"/>
            <w:sz w:val="24"/>
            <w:szCs w:val="24"/>
          </w:rPr>
          <w:t>Учреждения культуры клубного типа</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_Toc101305247 \h </w:instrText>
        </w:r>
        <w:r w:rsidR="000A7440" w:rsidRPr="004434F3">
          <w:rPr>
            <w:webHidden/>
            <w:sz w:val="24"/>
            <w:szCs w:val="24"/>
          </w:rPr>
        </w:r>
        <w:r w:rsidR="000A7440" w:rsidRPr="004434F3">
          <w:rPr>
            <w:webHidden/>
            <w:sz w:val="24"/>
            <w:szCs w:val="24"/>
          </w:rPr>
          <w:fldChar w:fldCharType="separate"/>
        </w:r>
        <w:r w:rsidR="00821F42">
          <w:rPr>
            <w:webHidden/>
            <w:sz w:val="24"/>
            <w:szCs w:val="24"/>
          </w:rPr>
          <w:t>321</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48" w:history="1">
        <w:r w:rsidR="00542B05" w:rsidRPr="004434F3">
          <w:rPr>
            <w:rStyle w:val="a5"/>
            <w:color w:val="auto"/>
            <w:sz w:val="24"/>
            <w:szCs w:val="24"/>
          </w:rPr>
          <w:t>Норматив по городскому поселению</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_Toc101305248 \h </w:instrText>
        </w:r>
        <w:r w:rsidR="000A7440" w:rsidRPr="004434F3">
          <w:rPr>
            <w:webHidden/>
            <w:sz w:val="24"/>
            <w:szCs w:val="24"/>
          </w:rPr>
        </w:r>
        <w:r w:rsidR="000A7440" w:rsidRPr="004434F3">
          <w:rPr>
            <w:webHidden/>
            <w:sz w:val="24"/>
            <w:szCs w:val="24"/>
          </w:rPr>
          <w:fldChar w:fldCharType="separate"/>
        </w:r>
        <w:r w:rsidR="00821F42">
          <w:rPr>
            <w:webHidden/>
            <w:sz w:val="24"/>
            <w:szCs w:val="24"/>
          </w:rPr>
          <w:t>323</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49" w:history="1">
        <w:r w:rsidR="00542B05" w:rsidRPr="004434F3">
          <w:rPr>
            <w:rStyle w:val="a5"/>
            <w:color w:val="auto"/>
            <w:sz w:val="24"/>
            <w:szCs w:val="24"/>
          </w:rPr>
          <w:t>Многофункциональные передвижные культурные центры</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_Toc101305249 \h </w:instrText>
        </w:r>
        <w:r w:rsidR="000A7440" w:rsidRPr="004434F3">
          <w:rPr>
            <w:webHidden/>
            <w:sz w:val="24"/>
            <w:szCs w:val="24"/>
          </w:rPr>
        </w:r>
        <w:r w:rsidR="000A7440" w:rsidRPr="004434F3">
          <w:rPr>
            <w:webHidden/>
            <w:sz w:val="24"/>
            <w:szCs w:val="24"/>
          </w:rPr>
          <w:fldChar w:fldCharType="separate"/>
        </w:r>
        <w:r w:rsidR="00821F42">
          <w:rPr>
            <w:webHidden/>
            <w:sz w:val="24"/>
            <w:szCs w:val="24"/>
          </w:rPr>
          <w:t>324</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50" w:history="1">
        <w:r w:rsidR="00542B05" w:rsidRPr="004434F3">
          <w:rPr>
            <w:rStyle w:val="a5"/>
            <w:color w:val="auto"/>
            <w:sz w:val="24"/>
            <w:szCs w:val="24"/>
          </w:rPr>
          <w:t>Муниципальные парки культуры и отдыха</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_Toc101305250 \h </w:instrText>
        </w:r>
        <w:r w:rsidR="000A7440" w:rsidRPr="004434F3">
          <w:rPr>
            <w:webHidden/>
            <w:sz w:val="24"/>
            <w:szCs w:val="24"/>
          </w:rPr>
        </w:r>
        <w:r w:rsidR="000A7440" w:rsidRPr="004434F3">
          <w:rPr>
            <w:webHidden/>
            <w:sz w:val="24"/>
            <w:szCs w:val="24"/>
          </w:rPr>
          <w:fldChar w:fldCharType="separate"/>
        </w:r>
        <w:r w:rsidR="00821F42">
          <w:rPr>
            <w:webHidden/>
            <w:sz w:val="24"/>
            <w:szCs w:val="24"/>
          </w:rPr>
          <w:t>324</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51" w:history="1">
        <w:r w:rsidR="00542B05" w:rsidRPr="004434F3">
          <w:rPr>
            <w:rStyle w:val="a5"/>
            <w:color w:val="auto"/>
            <w:sz w:val="24"/>
            <w:szCs w:val="24"/>
          </w:rPr>
          <w:t>Зоопарки, ботанические сады</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_Toc101305251 \h </w:instrText>
        </w:r>
        <w:r w:rsidR="000A7440" w:rsidRPr="004434F3">
          <w:rPr>
            <w:webHidden/>
            <w:sz w:val="24"/>
            <w:szCs w:val="24"/>
          </w:rPr>
        </w:r>
        <w:r w:rsidR="000A7440" w:rsidRPr="004434F3">
          <w:rPr>
            <w:webHidden/>
            <w:sz w:val="24"/>
            <w:szCs w:val="24"/>
          </w:rPr>
          <w:fldChar w:fldCharType="separate"/>
        </w:r>
        <w:r w:rsidR="00821F42">
          <w:rPr>
            <w:webHidden/>
            <w:sz w:val="24"/>
            <w:szCs w:val="24"/>
          </w:rPr>
          <w:t>325</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52" w:history="1">
        <w:r w:rsidR="00542B05" w:rsidRPr="004434F3">
          <w:rPr>
            <w:rStyle w:val="a5"/>
            <w:color w:val="auto"/>
            <w:sz w:val="24"/>
            <w:szCs w:val="24"/>
          </w:rPr>
          <w:t>Кинотеатры и кинозалы</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_Toc101305252 \h </w:instrText>
        </w:r>
        <w:r w:rsidR="000A7440" w:rsidRPr="004434F3">
          <w:rPr>
            <w:webHidden/>
            <w:sz w:val="24"/>
            <w:szCs w:val="24"/>
          </w:rPr>
        </w:r>
        <w:r w:rsidR="000A7440" w:rsidRPr="004434F3">
          <w:rPr>
            <w:webHidden/>
            <w:sz w:val="24"/>
            <w:szCs w:val="24"/>
          </w:rPr>
          <w:fldChar w:fldCharType="separate"/>
        </w:r>
        <w:r w:rsidR="00821F42">
          <w:rPr>
            <w:webHidden/>
            <w:sz w:val="24"/>
            <w:szCs w:val="24"/>
          </w:rPr>
          <w:t>325</w:t>
        </w:r>
        <w:r w:rsidR="000A7440" w:rsidRPr="004434F3">
          <w:rPr>
            <w:webHidden/>
            <w:sz w:val="24"/>
            <w:szCs w:val="24"/>
          </w:rPr>
          <w:fldChar w:fldCharType="end"/>
        </w:r>
      </w:hyperlink>
    </w:p>
    <w:p w:rsidR="00542B05" w:rsidRPr="004434F3" w:rsidRDefault="0004284F">
      <w:pPr>
        <w:pStyle w:val="31"/>
        <w:rPr>
          <w:rFonts w:asciiTheme="minorHAnsi" w:hAnsiTheme="minorHAnsi" w:cstheme="minorBidi"/>
        </w:rPr>
      </w:pPr>
      <w:hyperlink w:anchor="_Toc101305253" w:history="1">
        <w:r w:rsidR="00542B05" w:rsidRPr="004434F3">
          <w:rPr>
            <w:rStyle w:val="a5"/>
            <w:color w:val="auto"/>
          </w:rPr>
          <w:t>2.4.8</w:t>
        </w:r>
        <w:r w:rsidR="00542B05" w:rsidRPr="004434F3">
          <w:rPr>
            <w:rStyle w:val="a5"/>
            <w:rFonts w:eastAsia="Calibri"/>
            <w:color w:val="auto"/>
          </w:rPr>
          <w:t xml:space="preserve"> Обоснование значений расчетных показателей (рекомендации по проектированию) в области создания условий для развития местного традиционного народного художественного творчества</w:t>
        </w:r>
        <w:r w:rsidR="00542B05" w:rsidRPr="004434F3">
          <w:rPr>
            <w:webHidden/>
          </w:rPr>
          <w:tab/>
        </w:r>
        <w:r w:rsidR="000A7440" w:rsidRPr="004434F3">
          <w:rPr>
            <w:webHidden/>
          </w:rPr>
          <w:fldChar w:fldCharType="begin"/>
        </w:r>
        <w:r w:rsidR="00542B05" w:rsidRPr="004434F3">
          <w:rPr>
            <w:webHidden/>
          </w:rPr>
          <w:instrText xml:space="preserve"> PAGEREF _Toc101305253 \h </w:instrText>
        </w:r>
        <w:r w:rsidR="000A7440" w:rsidRPr="004434F3">
          <w:rPr>
            <w:webHidden/>
          </w:rPr>
        </w:r>
        <w:r w:rsidR="000A7440" w:rsidRPr="004434F3">
          <w:rPr>
            <w:webHidden/>
          </w:rPr>
          <w:fldChar w:fldCharType="separate"/>
        </w:r>
        <w:r w:rsidR="00821F42">
          <w:rPr>
            <w:webHidden/>
          </w:rPr>
          <w:t>327</w:t>
        </w:r>
        <w:r w:rsidR="000A7440" w:rsidRPr="004434F3">
          <w:rPr>
            <w:webHidden/>
          </w:rPr>
          <w:fldChar w:fldCharType="end"/>
        </w:r>
      </w:hyperlink>
    </w:p>
    <w:p w:rsidR="00542B05" w:rsidRPr="004434F3" w:rsidRDefault="0004284F">
      <w:pPr>
        <w:pStyle w:val="31"/>
        <w:rPr>
          <w:rFonts w:asciiTheme="minorHAnsi" w:hAnsiTheme="minorHAnsi" w:cstheme="minorBidi"/>
        </w:rPr>
      </w:pPr>
      <w:hyperlink w:anchor="_Toc101305254" w:history="1">
        <w:r w:rsidR="00542B05" w:rsidRPr="004434F3">
          <w:rPr>
            <w:rStyle w:val="a5"/>
            <w:color w:val="auto"/>
          </w:rPr>
          <w:t>2.4.9</w:t>
        </w:r>
        <w:r w:rsidR="00542B05" w:rsidRPr="004434F3">
          <w:rPr>
            <w:rStyle w:val="a5"/>
            <w:rFonts w:eastAsia="Calibri"/>
            <w:color w:val="auto"/>
          </w:rPr>
          <w:t xml:space="preserve"> Обоснование значений расчетных показателей (рекомендации по проектированию) в области создания условий для массового отдыха и обустройство мест массового отдыха населения</w:t>
        </w:r>
        <w:r w:rsidR="00542B05" w:rsidRPr="004434F3">
          <w:rPr>
            <w:webHidden/>
          </w:rPr>
          <w:tab/>
        </w:r>
        <w:r w:rsidR="000A7440" w:rsidRPr="004434F3">
          <w:rPr>
            <w:webHidden/>
          </w:rPr>
          <w:fldChar w:fldCharType="begin"/>
        </w:r>
        <w:r w:rsidR="00542B05" w:rsidRPr="004434F3">
          <w:rPr>
            <w:webHidden/>
          </w:rPr>
          <w:instrText xml:space="preserve"> PAGEREF _Toc101305254 \h </w:instrText>
        </w:r>
        <w:r w:rsidR="000A7440" w:rsidRPr="004434F3">
          <w:rPr>
            <w:webHidden/>
          </w:rPr>
        </w:r>
        <w:r w:rsidR="000A7440" w:rsidRPr="004434F3">
          <w:rPr>
            <w:webHidden/>
          </w:rPr>
          <w:fldChar w:fldCharType="separate"/>
        </w:r>
        <w:r w:rsidR="00821F42">
          <w:rPr>
            <w:webHidden/>
          </w:rPr>
          <w:t>328</w:t>
        </w:r>
        <w:r w:rsidR="000A7440" w:rsidRPr="004434F3">
          <w:rPr>
            <w:webHidden/>
          </w:rPr>
          <w:fldChar w:fldCharType="end"/>
        </w:r>
      </w:hyperlink>
    </w:p>
    <w:p w:rsidR="00542B05" w:rsidRPr="004434F3" w:rsidRDefault="0004284F">
      <w:pPr>
        <w:pStyle w:val="41"/>
        <w:rPr>
          <w:rFonts w:asciiTheme="minorHAnsi" w:hAnsiTheme="minorHAnsi" w:cstheme="minorBidi"/>
          <w:bCs w:val="0"/>
          <w:sz w:val="24"/>
          <w:szCs w:val="24"/>
        </w:rPr>
      </w:pPr>
      <w:hyperlink w:anchor="_Toc101305255" w:history="1">
        <w:r w:rsidR="00542B05" w:rsidRPr="004434F3">
          <w:rPr>
            <w:rStyle w:val="a5"/>
            <w:rFonts w:eastAsia="Calibri"/>
            <w:color w:val="auto"/>
            <w:sz w:val="24"/>
            <w:szCs w:val="24"/>
          </w:rPr>
          <w:t>Места массового отдыха населения</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_Toc101305255 \h </w:instrText>
        </w:r>
        <w:r w:rsidR="000A7440" w:rsidRPr="004434F3">
          <w:rPr>
            <w:webHidden/>
            <w:sz w:val="24"/>
            <w:szCs w:val="24"/>
          </w:rPr>
        </w:r>
        <w:r w:rsidR="000A7440" w:rsidRPr="004434F3">
          <w:rPr>
            <w:webHidden/>
            <w:sz w:val="24"/>
            <w:szCs w:val="24"/>
          </w:rPr>
          <w:fldChar w:fldCharType="separate"/>
        </w:r>
        <w:r w:rsidR="00821F42">
          <w:rPr>
            <w:webHidden/>
            <w:sz w:val="24"/>
            <w:szCs w:val="24"/>
          </w:rPr>
          <w:t>328</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56" w:history="1">
        <w:r w:rsidR="00542B05" w:rsidRPr="004434F3">
          <w:rPr>
            <w:rStyle w:val="a5"/>
            <w:color w:val="auto"/>
            <w:sz w:val="24"/>
            <w:szCs w:val="24"/>
          </w:rPr>
          <w:t>Зоны отдыха</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_Toc101305256 \h </w:instrText>
        </w:r>
        <w:r w:rsidR="000A7440" w:rsidRPr="004434F3">
          <w:rPr>
            <w:webHidden/>
            <w:sz w:val="24"/>
            <w:szCs w:val="24"/>
          </w:rPr>
        </w:r>
        <w:r w:rsidR="000A7440" w:rsidRPr="004434F3">
          <w:rPr>
            <w:webHidden/>
            <w:sz w:val="24"/>
            <w:szCs w:val="24"/>
          </w:rPr>
          <w:fldChar w:fldCharType="separate"/>
        </w:r>
        <w:r w:rsidR="00821F42">
          <w:rPr>
            <w:webHidden/>
            <w:sz w:val="24"/>
            <w:szCs w:val="24"/>
          </w:rPr>
          <w:t>333</w:t>
        </w:r>
        <w:r w:rsidR="000A7440" w:rsidRPr="004434F3">
          <w:rPr>
            <w:webHidden/>
            <w:sz w:val="24"/>
            <w:szCs w:val="24"/>
          </w:rPr>
          <w:fldChar w:fldCharType="end"/>
        </w:r>
      </w:hyperlink>
    </w:p>
    <w:p w:rsidR="00542B05" w:rsidRPr="004434F3" w:rsidRDefault="0004284F">
      <w:pPr>
        <w:pStyle w:val="31"/>
        <w:rPr>
          <w:rFonts w:asciiTheme="minorHAnsi" w:hAnsiTheme="minorHAnsi" w:cstheme="minorBidi"/>
        </w:rPr>
      </w:pPr>
      <w:hyperlink w:anchor="_Toc101305257" w:history="1">
        <w:r w:rsidR="00542B05" w:rsidRPr="004434F3">
          <w:rPr>
            <w:rStyle w:val="a5"/>
            <w:color w:val="auto"/>
          </w:rPr>
          <w:t>2.4.10</w:t>
        </w:r>
        <w:r w:rsidR="00542B05" w:rsidRPr="004434F3">
          <w:rPr>
            <w:rStyle w:val="a5"/>
            <w:rFonts w:eastAsia="Calibri"/>
            <w:color w:val="auto"/>
          </w:rPr>
          <w:t xml:space="preserve"> Обоснование значений расчетных показателей (рекомендации по проектированию) в области участия в осуществлении деятельности по опеке и попечительству</w:t>
        </w:r>
        <w:r w:rsidR="00542B05" w:rsidRPr="004434F3">
          <w:rPr>
            <w:webHidden/>
          </w:rPr>
          <w:tab/>
        </w:r>
        <w:r w:rsidR="000A7440" w:rsidRPr="004434F3">
          <w:rPr>
            <w:webHidden/>
          </w:rPr>
          <w:fldChar w:fldCharType="begin"/>
        </w:r>
        <w:r w:rsidR="00542B05" w:rsidRPr="004434F3">
          <w:rPr>
            <w:webHidden/>
          </w:rPr>
          <w:instrText xml:space="preserve"> PAGEREF _Toc101305257 \h </w:instrText>
        </w:r>
        <w:r w:rsidR="000A7440" w:rsidRPr="004434F3">
          <w:rPr>
            <w:webHidden/>
          </w:rPr>
        </w:r>
        <w:r w:rsidR="000A7440" w:rsidRPr="004434F3">
          <w:rPr>
            <w:webHidden/>
          </w:rPr>
          <w:fldChar w:fldCharType="separate"/>
        </w:r>
        <w:r w:rsidR="00821F42">
          <w:rPr>
            <w:webHidden/>
          </w:rPr>
          <w:t>340</w:t>
        </w:r>
        <w:r w:rsidR="000A7440" w:rsidRPr="004434F3">
          <w:rPr>
            <w:webHidden/>
          </w:rPr>
          <w:fldChar w:fldCharType="end"/>
        </w:r>
      </w:hyperlink>
    </w:p>
    <w:p w:rsidR="00542B05" w:rsidRPr="004434F3" w:rsidRDefault="0004284F">
      <w:pPr>
        <w:pStyle w:val="31"/>
        <w:rPr>
          <w:rFonts w:asciiTheme="minorHAnsi" w:hAnsiTheme="minorHAnsi" w:cstheme="minorBidi"/>
        </w:rPr>
      </w:pPr>
      <w:hyperlink w:anchor="_Toc101305258" w:history="1">
        <w:r w:rsidR="00542B05" w:rsidRPr="004434F3">
          <w:rPr>
            <w:rStyle w:val="a5"/>
            <w:color w:val="auto"/>
          </w:rPr>
          <w:t>2.4.11</w:t>
        </w:r>
        <w:r w:rsidR="00542B05" w:rsidRPr="004434F3">
          <w:rPr>
            <w:rStyle w:val="a5"/>
            <w:rFonts w:eastAsia="Calibri"/>
            <w:color w:val="auto"/>
          </w:rPr>
          <w:t xml:space="preserve"> Обоснование значений расчетных показателей (рекомендации по проектированию) в области организации транспортного обслуживания населения (общественный транспорт, пешеходное движение)</w:t>
        </w:r>
        <w:r w:rsidR="00542B05" w:rsidRPr="004434F3">
          <w:rPr>
            <w:webHidden/>
          </w:rPr>
          <w:tab/>
        </w:r>
        <w:r w:rsidR="000A7440" w:rsidRPr="004434F3">
          <w:rPr>
            <w:webHidden/>
          </w:rPr>
          <w:fldChar w:fldCharType="begin"/>
        </w:r>
        <w:r w:rsidR="00542B05" w:rsidRPr="004434F3">
          <w:rPr>
            <w:webHidden/>
          </w:rPr>
          <w:instrText xml:space="preserve"> PAGEREF _Toc101305258 \h </w:instrText>
        </w:r>
        <w:r w:rsidR="000A7440" w:rsidRPr="004434F3">
          <w:rPr>
            <w:webHidden/>
          </w:rPr>
        </w:r>
        <w:r w:rsidR="000A7440" w:rsidRPr="004434F3">
          <w:rPr>
            <w:webHidden/>
          </w:rPr>
          <w:fldChar w:fldCharType="separate"/>
        </w:r>
        <w:r w:rsidR="00821F42">
          <w:rPr>
            <w:webHidden/>
          </w:rPr>
          <w:t>341</w:t>
        </w:r>
        <w:r w:rsidR="000A7440" w:rsidRPr="004434F3">
          <w:rPr>
            <w:webHidden/>
          </w:rPr>
          <w:fldChar w:fldCharType="end"/>
        </w:r>
      </w:hyperlink>
    </w:p>
    <w:p w:rsidR="00542B05" w:rsidRPr="004434F3" w:rsidRDefault="0004284F">
      <w:pPr>
        <w:pStyle w:val="41"/>
        <w:rPr>
          <w:rFonts w:asciiTheme="minorHAnsi" w:hAnsiTheme="minorHAnsi" w:cstheme="minorBidi"/>
          <w:bCs w:val="0"/>
          <w:sz w:val="24"/>
          <w:szCs w:val="24"/>
        </w:rPr>
      </w:pPr>
      <w:hyperlink w:anchor="_Toc101305259" w:history="1">
        <w:r w:rsidR="00542B05" w:rsidRPr="004434F3">
          <w:rPr>
            <w:rStyle w:val="a5"/>
            <w:rFonts w:eastAsia="Calibri"/>
            <w:color w:val="auto"/>
            <w:sz w:val="24"/>
            <w:szCs w:val="24"/>
          </w:rPr>
          <w:t>Общие требования</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_Toc101305259 \h </w:instrText>
        </w:r>
        <w:r w:rsidR="000A7440" w:rsidRPr="004434F3">
          <w:rPr>
            <w:webHidden/>
            <w:sz w:val="24"/>
            <w:szCs w:val="24"/>
          </w:rPr>
        </w:r>
        <w:r w:rsidR="000A7440" w:rsidRPr="004434F3">
          <w:rPr>
            <w:webHidden/>
            <w:sz w:val="24"/>
            <w:szCs w:val="24"/>
          </w:rPr>
          <w:fldChar w:fldCharType="separate"/>
        </w:r>
        <w:r w:rsidR="00821F42">
          <w:rPr>
            <w:webHidden/>
            <w:sz w:val="24"/>
            <w:szCs w:val="24"/>
          </w:rPr>
          <w:t>343</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60" w:history="1">
        <w:r w:rsidR="00542B05" w:rsidRPr="004434F3">
          <w:rPr>
            <w:rStyle w:val="a5"/>
            <w:rFonts w:eastAsia="Calibri"/>
            <w:color w:val="auto"/>
            <w:sz w:val="24"/>
            <w:szCs w:val="24"/>
          </w:rPr>
          <w:t>Приоритет пассажирского транспорта</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_Toc101305260 \h </w:instrText>
        </w:r>
        <w:r w:rsidR="000A7440" w:rsidRPr="004434F3">
          <w:rPr>
            <w:webHidden/>
            <w:sz w:val="24"/>
            <w:szCs w:val="24"/>
          </w:rPr>
        </w:r>
        <w:r w:rsidR="000A7440" w:rsidRPr="004434F3">
          <w:rPr>
            <w:webHidden/>
            <w:sz w:val="24"/>
            <w:szCs w:val="24"/>
          </w:rPr>
          <w:fldChar w:fldCharType="separate"/>
        </w:r>
        <w:r w:rsidR="00821F42">
          <w:rPr>
            <w:webHidden/>
            <w:sz w:val="24"/>
            <w:szCs w:val="24"/>
          </w:rPr>
          <w:t>344</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61" w:history="1">
        <w:r w:rsidR="00542B05" w:rsidRPr="004434F3">
          <w:rPr>
            <w:rStyle w:val="a5"/>
            <w:rFonts w:eastAsia="Calibri"/>
            <w:color w:val="auto"/>
            <w:sz w:val="24"/>
            <w:szCs w:val="24"/>
          </w:rPr>
          <w:t>Остановочные пункты</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_Toc101305261 \h </w:instrText>
        </w:r>
        <w:r w:rsidR="000A7440" w:rsidRPr="004434F3">
          <w:rPr>
            <w:webHidden/>
            <w:sz w:val="24"/>
            <w:szCs w:val="24"/>
          </w:rPr>
        </w:r>
        <w:r w:rsidR="000A7440" w:rsidRPr="004434F3">
          <w:rPr>
            <w:webHidden/>
            <w:sz w:val="24"/>
            <w:szCs w:val="24"/>
          </w:rPr>
          <w:fldChar w:fldCharType="separate"/>
        </w:r>
        <w:r w:rsidR="00821F42">
          <w:rPr>
            <w:webHidden/>
            <w:sz w:val="24"/>
            <w:szCs w:val="24"/>
          </w:rPr>
          <w:t>344</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62" w:history="1">
        <w:r w:rsidR="00542B05" w:rsidRPr="004434F3">
          <w:rPr>
            <w:rStyle w:val="a5"/>
            <w:rFonts w:eastAsia="Calibri"/>
            <w:color w:val="auto"/>
            <w:sz w:val="24"/>
            <w:szCs w:val="24"/>
          </w:rPr>
          <w:t>Пешеходные коммуникации и пространства</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_Toc101305262 \h </w:instrText>
        </w:r>
        <w:r w:rsidR="000A7440" w:rsidRPr="004434F3">
          <w:rPr>
            <w:webHidden/>
            <w:sz w:val="24"/>
            <w:szCs w:val="24"/>
          </w:rPr>
        </w:r>
        <w:r w:rsidR="000A7440" w:rsidRPr="004434F3">
          <w:rPr>
            <w:webHidden/>
            <w:sz w:val="24"/>
            <w:szCs w:val="24"/>
          </w:rPr>
          <w:fldChar w:fldCharType="separate"/>
        </w:r>
        <w:r w:rsidR="00821F42">
          <w:rPr>
            <w:webHidden/>
            <w:sz w:val="24"/>
            <w:szCs w:val="24"/>
          </w:rPr>
          <w:t>347</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63" w:history="1">
        <w:r w:rsidR="00542B05" w:rsidRPr="004434F3">
          <w:rPr>
            <w:rStyle w:val="a5"/>
            <w:color w:val="auto"/>
            <w:sz w:val="24"/>
            <w:szCs w:val="24"/>
          </w:rPr>
          <w:t>Тротуары</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_Toc101305263 \h </w:instrText>
        </w:r>
        <w:r w:rsidR="000A7440" w:rsidRPr="004434F3">
          <w:rPr>
            <w:webHidden/>
            <w:sz w:val="24"/>
            <w:szCs w:val="24"/>
          </w:rPr>
        </w:r>
        <w:r w:rsidR="000A7440" w:rsidRPr="004434F3">
          <w:rPr>
            <w:webHidden/>
            <w:sz w:val="24"/>
            <w:szCs w:val="24"/>
          </w:rPr>
          <w:fldChar w:fldCharType="separate"/>
        </w:r>
        <w:r w:rsidR="00821F42">
          <w:rPr>
            <w:webHidden/>
            <w:sz w:val="24"/>
            <w:szCs w:val="24"/>
          </w:rPr>
          <w:t>349</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64" w:history="1">
        <w:r w:rsidR="00542B05" w:rsidRPr="004434F3">
          <w:rPr>
            <w:rStyle w:val="a5"/>
            <w:color w:val="auto"/>
            <w:sz w:val="24"/>
            <w:szCs w:val="24"/>
          </w:rPr>
          <w:t>Пешеходные переходы</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_Toc101305264 \h </w:instrText>
        </w:r>
        <w:r w:rsidR="000A7440" w:rsidRPr="004434F3">
          <w:rPr>
            <w:webHidden/>
            <w:sz w:val="24"/>
            <w:szCs w:val="24"/>
          </w:rPr>
        </w:r>
        <w:r w:rsidR="000A7440" w:rsidRPr="004434F3">
          <w:rPr>
            <w:webHidden/>
            <w:sz w:val="24"/>
            <w:szCs w:val="24"/>
          </w:rPr>
          <w:fldChar w:fldCharType="separate"/>
        </w:r>
        <w:r w:rsidR="00821F42">
          <w:rPr>
            <w:webHidden/>
            <w:sz w:val="24"/>
            <w:szCs w:val="24"/>
          </w:rPr>
          <w:t>351</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65" w:history="1">
        <w:r w:rsidR="00542B05" w:rsidRPr="004434F3">
          <w:rPr>
            <w:rStyle w:val="a5"/>
            <w:color w:val="auto"/>
            <w:sz w:val="24"/>
            <w:szCs w:val="24"/>
          </w:rPr>
          <w:t>Пешеходные мосты</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_Toc101305265 \h </w:instrText>
        </w:r>
        <w:r w:rsidR="000A7440" w:rsidRPr="004434F3">
          <w:rPr>
            <w:webHidden/>
            <w:sz w:val="24"/>
            <w:szCs w:val="24"/>
          </w:rPr>
        </w:r>
        <w:r w:rsidR="000A7440" w:rsidRPr="004434F3">
          <w:rPr>
            <w:webHidden/>
            <w:sz w:val="24"/>
            <w:szCs w:val="24"/>
          </w:rPr>
          <w:fldChar w:fldCharType="separate"/>
        </w:r>
        <w:r w:rsidR="00821F42">
          <w:rPr>
            <w:webHidden/>
            <w:sz w:val="24"/>
            <w:szCs w:val="24"/>
          </w:rPr>
          <w:t>355</w:t>
        </w:r>
        <w:r w:rsidR="000A7440" w:rsidRPr="004434F3">
          <w:rPr>
            <w:webHidden/>
            <w:sz w:val="24"/>
            <w:szCs w:val="24"/>
          </w:rPr>
          <w:fldChar w:fldCharType="end"/>
        </w:r>
      </w:hyperlink>
    </w:p>
    <w:p w:rsidR="00542B05" w:rsidRPr="004434F3" w:rsidRDefault="0004284F">
      <w:pPr>
        <w:pStyle w:val="31"/>
        <w:rPr>
          <w:rFonts w:asciiTheme="minorHAnsi" w:hAnsiTheme="minorHAnsi" w:cstheme="minorBidi"/>
        </w:rPr>
      </w:pPr>
      <w:hyperlink w:anchor="_Toc101305266" w:history="1">
        <w:r w:rsidR="00542B05" w:rsidRPr="004434F3">
          <w:rPr>
            <w:rStyle w:val="a5"/>
            <w:rFonts w:eastAsia="Calibri"/>
            <w:color w:val="auto"/>
          </w:rPr>
          <w:t>2.4.12 Обоснование значений расчетных показателей (рекомендации по проектированию) в области содержания мест захоронения, организации ритуальных услуг</w:t>
        </w:r>
        <w:r w:rsidR="00542B05" w:rsidRPr="004434F3">
          <w:rPr>
            <w:webHidden/>
          </w:rPr>
          <w:tab/>
        </w:r>
        <w:r w:rsidR="000A7440" w:rsidRPr="004434F3">
          <w:rPr>
            <w:webHidden/>
          </w:rPr>
          <w:fldChar w:fldCharType="begin"/>
        </w:r>
        <w:r w:rsidR="00542B05" w:rsidRPr="004434F3">
          <w:rPr>
            <w:webHidden/>
          </w:rPr>
          <w:instrText xml:space="preserve"> PAGEREF _Toc101305266 \h </w:instrText>
        </w:r>
        <w:r w:rsidR="000A7440" w:rsidRPr="004434F3">
          <w:rPr>
            <w:webHidden/>
          </w:rPr>
        </w:r>
        <w:r w:rsidR="000A7440" w:rsidRPr="004434F3">
          <w:rPr>
            <w:webHidden/>
          </w:rPr>
          <w:fldChar w:fldCharType="separate"/>
        </w:r>
        <w:r w:rsidR="00821F42">
          <w:rPr>
            <w:webHidden/>
          </w:rPr>
          <w:t>357</w:t>
        </w:r>
        <w:r w:rsidR="000A7440" w:rsidRPr="004434F3">
          <w:rPr>
            <w:webHidden/>
          </w:rPr>
          <w:fldChar w:fldCharType="end"/>
        </w:r>
      </w:hyperlink>
    </w:p>
    <w:p w:rsidR="00542B05" w:rsidRPr="004434F3" w:rsidRDefault="0004284F">
      <w:pPr>
        <w:pStyle w:val="41"/>
        <w:rPr>
          <w:rFonts w:asciiTheme="minorHAnsi" w:hAnsiTheme="minorHAnsi" w:cstheme="minorBidi"/>
          <w:bCs w:val="0"/>
          <w:sz w:val="24"/>
          <w:szCs w:val="24"/>
        </w:rPr>
      </w:pPr>
      <w:hyperlink w:anchor="_Toc101305267" w:history="1">
        <w:r w:rsidR="00542B05" w:rsidRPr="004434F3">
          <w:rPr>
            <w:rStyle w:val="a5"/>
            <w:color w:val="auto"/>
            <w:sz w:val="24"/>
            <w:szCs w:val="24"/>
          </w:rPr>
          <w:t>Требования к размещению</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_Toc101305267 \h </w:instrText>
        </w:r>
        <w:r w:rsidR="000A7440" w:rsidRPr="004434F3">
          <w:rPr>
            <w:webHidden/>
            <w:sz w:val="24"/>
            <w:szCs w:val="24"/>
          </w:rPr>
        </w:r>
        <w:r w:rsidR="000A7440" w:rsidRPr="004434F3">
          <w:rPr>
            <w:webHidden/>
            <w:sz w:val="24"/>
            <w:szCs w:val="24"/>
          </w:rPr>
          <w:fldChar w:fldCharType="separate"/>
        </w:r>
        <w:r w:rsidR="00821F42">
          <w:rPr>
            <w:webHidden/>
            <w:sz w:val="24"/>
            <w:szCs w:val="24"/>
          </w:rPr>
          <w:t>357</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68" w:history="1">
        <w:r w:rsidR="00542B05" w:rsidRPr="004434F3">
          <w:rPr>
            <w:rStyle w:val="a5"/>
            <w:color w:val="auto"/>
            <w:sz w:val="24"/>
            <w:szCs w:val="24"/>
          </w:rPr>
          <w:t xml:space="preserve">Планировочное решение кладбищ, зоны захоронений </w:t>
        </w:r>
        <w:r w:rsidR="00936DE3" w:rsidRPr="004434F3">
          <w:rPr>
            <w:rStyle w:val="a5"/>
            <w:color w:val="auto"/>
            <w:sz w:val="24"/>
            <w:szCs w:val="24"/>
          </w:rPr>
          <w:br/>
        </w:r>
        <w:r w:rsidR="00542B05" w:rsidRPr="004434F3">
          <w:rPr>
            <w:rStyle w:val="a5"/>
            <w:color w:val="auto"/>
            <w:sz w:val="24"/>
            <w:szCs w:val="24"/>
          </w:rPr>
          <w:t>и устройства могил</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_Toc101305268 \h </w:instrText>
        </w:r>
        <w:r w:rsidR="000A7440" w:rsidRPr="004434F3">
          <w:rPr>
            <w:webHidden/>
            <w:sz w:val="24"/>
            <w:szCs w:val="24"/>
          </w:rPr>
        </w:r>
        <w:r w:rsidR="000A7440" w:rsidRPr="004434F3">
          <w:rPr>
            <w:webHidden/>
            <w:sz w:val="24"/>
            <w:szCs w:val="24"/>
          </w:rPr>
          <w:fldChar w:fldCharType="separate"/>
        </w:r>
        <w:r w:rsidR="00821F42">
          <w:rPr>
            <w:webHidden/>
            <w:sz w:val="24"/>
            <w:szCs w:val="24"/>
          </w:rPr>
          <w:t>358</w:t>
        </w:r>
        <w:r w:rsidR="000A7440" w:rsidRPr="004434F3">
          <w:rPr>
            <w:webHidden/>
            <w:sz w:val="24"/>
            <w:szCs w:val="24"/>
          </w:rPr>
          <w:fldChar w:fldCharType="end"/>
        </w:r>
      </w:hyperlink>
    </w:p>
    <w:p w:rsidR="00542B05" w:rsidRPr="004434F3" w:rsidRDefault="0004284F">
      <w:pPr>
        <w:pStyle w:val="31"/>
        <w:rPr>
          <w:rFonts w:asciiTheme="minorHAnsi" w:hAnsiTheme="minorHAnsi" w:cstheme="minorBidi"/>
        </w:rPr>
      </w:pPr>
      <w:hyperlink w:anchor="_Toc101305269" w:history="1">
        <w:r w:rsidR="00542B05" w:rsidRPr="004434F3">
          <w:rPr>
            <w:rStyle w:val="a5"/>
            <w:color w:val="auto"/>
          </w:rPr>
          <w:t>2.4.13</w:t>
        </w:r>
        <w:r w:rsidR="00542B05" w:rsidRPr="004434F3">
          <w:rPr>
            <w:rStyle w:val="a5"/>
            <w:rFonts w:eastAsia="Calibri"/>
            <w:color w:val="auto"/>
          </w:rPr>
          <w:t xml:space="preserve"> Обоснование значений расчетных показателей (рекомендации по проектированию) в области жилищного строительства, в том числе жилого фонда социального использования</w:t>
        </w:r>
        <w:r w:rsidR="00542B05" w:rsidRPr="004434F3">
          <w:rPr>
            <w:webHidden/>
          </w:rPr>
          <w:tab/>
        </w:r>
        <w:r w:rsidR="000A7440" w:rsidRPr="004434F3">
          <w:rPr>
            <w:webHidden/>
          </w:rPr>
          <w:fldChar w:fldCharType="begin"/>
        </w:r>
        <w:r w:rsidR="00542B05" w:rsidRPr="004434F3">
          <w:rPr>
            <w:webHidden/>
          </w:rPr>
          <w:instrText xml:space="preserve"> PAGEREF _Toc101305269 \h </w:instrText>
        </w:r>
        <w:r w:rsidR="000A7440" w:rsidRPr="004434F3">
          <w:rPr>
            <w:webHidden/>
          </w:rPr>
        </w:r>
        <w:r w:rsidR="000A7440" w:rsidRPr="004434F3">
          <w:rPr>
            <w:webHidden/>
          </w:rPr>
          <w:fldChar w:fldCharType="separate"/>
        </w:r>
        <w:r w:rsidR="00821F42">
          <w:rPr>
            <w:webHidden/>
          </w:rPr>
          <w:t>366</w:t>
        </w:r>
        <w:r w:rsidR="000A7440" w:rsidRPr="004434F3">
          <w:rPr>
            <w:webHidden/>
          </w:rPr>
          <w:fldChar w:fldCharType="end"/>
        </w:r>
      </w:hyperlink>
    </w:p>
    <w:p w:rsidR="00542B05" w:rsidRPr="004434F3" w:rsidRDefault="0004284F">
      <w:pPr>
        <w:pStyle w:val="41"/>
        <w:rPr>
          <w:rFonts w:asciiTheme="minorHAnsi" w:hAnsiTheme="minorHAnsi" w:cstheme="minorBidi"/>
          <w:bCs w:val="0"/>
          <w:sz w:val="24"/>
          <w:szCs w:val="24"/>
        </w:rPr>
      </w:pPr>
      <w:hyperlink w:anchor="_Toc101305270" w:history="1">
        <w:r w:rsidR="00542B05" w:rsidRPr="004434F3">
          <w:rPr>
            <w:rStyle w:val="a5"/>
            <w:color w:val="auto"/>
            <w:sz w:val="24"/>
            <w:szCs w:val="24"/>
          </w:rPr>
          <w:t>Жилищное строительство</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_Toc101305270 \h </w:instrText>
        </w:r>
        <w:r w:rsidR="000A7440" w:rsidRPr="004434F3">
          <w:rPr>
            <w:webHidden/>
            <w:sz w:val="24"/>
            <w:szCs w:val="24"/>
          </w:rPr>
        </w:r>
        <w:r w:rsidR="000A7440" w:rsidRPr="004434F3">
          <w:rPr>
            <w:webHidden/>
            <w:sz w:val="24"/>
            <w:szCs w:val="24"/>
          </w:rPr>
          <w:fldChar w:fldCharType="separate"/>
        </w:r>
        <w:r w:rsidR="00821F42">
          <w:rPr>
            <w:webHidden/>
            <w:sz w:val="24"/>
            <w:szCs w:val="24"/>
          </w:rPr>
          <w:t>366</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71" w:history="1">
        <w:r w:rsidR="00542B05" w:rsidRPr="004434F3">
          <w:rPr>
            <w:rStyle w:val="a5"/>
            <w:color w:val="auto"/>
            <w:sz w:val="24"/>
            <w:szCs w:val="24"/>
          </w:rPr>
          <w:t>Жилищный фонд социального использования</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_Toc101305271 \h </w:instrText>
        </w:r>
        <w:r w:rsidR="000A7440" w:rsidRPr="004434F3">
          <w:rPr>
            <w:webHidden/>
            <w:sz w:val="24"/>
            <w:szCs w:val="24"/>
          </w:rPr>
        </w:r>
        <w:r w:rsidR="000A7440" w:rsidRPr="004434F3">
          <w:rPr>
            <w:webHidden/>
            <w:sz w:val="24"/>
            <w:szCs w:val="24"/>
          </w:rPr>
          <w:fldChar w:fldCharType="separate"/>
        </w:r>
        <w:r w:rsidR="00821F42">
          <w:rPr>
            <w:webHidden/>
            <w:sz w:val="24"/>
            <w:szCs w:val="24"/>
          </w:rPr>
          <w:t>370</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72" w:history="1">
        <w:r w:rsidR="00542B05" w:rsidRPr="004434F3">
          <w:rPr>
            <w:rStyle w:val="a5"/>
            <w:color w:val="auto"/>
            <w:sz w:val="24"/>
            <w:szCs w:val="24"/>
          </w:rPr>
          <w:t>Предоставление жилых помещений по договору социального найма</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_Toc101305272 \h </w:instrText>
        </w:r>
        <w:r w:rsidR="000A7440" w:rsidRPr="004434F3">
          <w:rPr>
            <w:webHidden/>
            <w:sz w:val="24"/>
            <w:szCs w:val="24"/>
          </w:rPr>
        </w:r>
        <w:r w:rsidR="000A7440" w:rsidRPr="004434F3">
          <w:rPr>
            <w:webHidden/>
            <w:sz w:val="24"/>
            <w:szCs w:val="24"/>
          </w:rPr>
          <w:fldChar w:fldCharType="separate"/>
        </w:r>
        <w:r w:rsidR="00821F42">
          <w:rPr>
            <w:webHidden/>
            <w:sz w:val="24"/>
            <w:szCs w:val="24"/>
          </w:rPr>
          <w:t>371</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73" w:history="1">
        <w:r w:rsidR="00542B05" w:rsidRPr="004434F3">
          <w:rPr>
            <w:rStyle w:val="a5"/>
            <w:color w:val="auto"/>
            <w:sz w:val="24"/>
            <w:szCs w:val="24"/>
          </w:rPr>
          <w:t xml:space="preserve">Предоставление жилья по договору найма жилых помещений </w:t>
        </w:r>
        <w:r w:rsidR="00936DE3" w:rsidRPr="004434F3">
          <w:rPr>
            <w:rStyle w:val="a5"/>
            <w:color w:val="auto"/>
            <w:sz w:val="24"/>
            <w:szCs w:val="24"/>
          </w:rPr>
          <w:br/>
        </w:r>
        <w:r w:rsidR="00542B05" w:rsidRPr="004434F3">
          <w:rPr>
            <w:rStyle w:val="a5"/>
            <w:color w:val="auto"/>
            <w:sz w:val="24"/>
            <w:szCs w:val="24"/>
          </w:rPr>
          <w:t>жилищного фонда социального использования</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_Toc101305273 \h </w:instrText>
        </w:r>
        <w:r w:rsidR="000A7440" w:rsidRPr="004434F3">
          <w:rPr>
            <w:webHidden/>
            <w:sz w:val="24"/>
            <w:szCs w:val="24"/>
          </w:rPr>
        </w:r>
        <w:r w:rsidR="000A7440" w:rsidRPr="004434F3">
          <w:rPr>
            <w:webHidden/>
            <w:sz w:val="24"/>
            <w:szCs w:val="24"/>
          </w:rPr>
          <w:fldChar w:fldCharType="separate"/>
        </w:r>
        <w:r w:rsidR="00821F42">
          <w:rPr>
            <w:webHidden/>
            <w:sz w:val="24"/>
            <w:szCs w:val="24"/>
          </w:rPr>
          <w:t>372</w:t>
        </w:r>
        <w:r w:rsidR="000A7440" w:rsidRPr="004434F3">
          <w:rPr>
            <w:webHidden/>
            <w:sz w:val="24"/>
            <w:szCs w:val="24"/>
          </w:rPr>
          <w:fldChar w:fldCharType="end"/>
        </w:r>
      </w:hyperlink>
    </w:p>
    <w:p w:rsidR="00542B05" w:rsidRPr="004434F3" w:rsidRDefault="0004284F">
      <w:pPr>
        <w:pStyle w:val="41"/>
        <w:rPr>
          <w:rFonts w:asciiTheme="minorHAnsi" w:hAnsiTheme="minorHAnsi" w:cstheme="minorBidi"/>
          <w:bCs w:val="0"/>
          <w:sz w:val="24"/>
          <w:szCs w:val="24"/>
        </w:rPr>
      </w:pPr>
      <w:hyperlink w:anchor="_Toc101305274" w:history="1">
        <w:r w:rsidR="00542B05" w:rsidRPr="004434F3">
          <w:rPr>
            <w:rStyle w:val="a5"/>
            <w:color w:val="auto"/>
            <w:sz w:val="24"/>
            <w:szCs w:val="24"/>
          </w:rPr>
          <w:t>Норма предоставления и учетная норма площади жилого помещения</w:t>
        </w:r>
        <w:r w:rsidR="00542B05" w:rsidRPr="004434F3">
          <w:rPr>
            <w:webHidden/>
            <w:sz w:val="24"/>
            <w:szCs w:val="24"/>
          </w:rPr>
          <w:tab/>
        </w:r>
        <w:r w:rsidR="000A7440" w:rsidRPr="004434F3">
          <w:rPr>
            <w:webHidden/>
            <w:sz w:val="24"/>
            <w:szCs w:val="24"/>
          </w:rPr>
          <w:fldChar w:fldCharType="begin"/>
        </w:r>
        <w:r w:rsidR="00542B05" w:rsidRPr="004434F3">
          <w:rPr>
            <w:webHidden/>
            <w:sz w:val="24"/>
            <w:szCs w:val="24"/>
          </w:rPr>
          <w:instrText xml:space="preserve"> PAGEREF _Toc101305274 \h </w:instrText>
        </w:r>
        <w:r w:rsidR="000A7440" w:rsidRPr="004434F3">
          <w:rPr>
            <w:webHidden/>
            <w:sz w:val="24"/>
            <w:szCs w:val="24"/>
          </w:rPr>
        </w:r>
        <w:r w:rsidR="000A7440" w:rsidRPr="004434F3">
          <w:rPr>
            <w:webHidden/>
            <w:sz w:val="24"/>
            <w:szCs w:val="24"/>
          </w:rPr>
          <w:fldChar w:fldCharType="separate"/>
        </w:r>
        <w:r w:rsidR="00821F42">
          <w:rPr>
            <w:webHidden/>
            <w:sz w:val="24"/>
            <w:szCs w:val="24"/>
          </w:rPr>
          <w:t>373</w:t>
        </w:r>
        <w:r w:rsidR="000A7440" w:rsidRPr="004434F3">
          <w:rPr>
            <w:webHidden/>
            <w:sz w:val="24"/>
            <w:szCs w:val="24"/>
          </w:rPr>
          <w:fldChar w:fldCharType="end"/>
        </w:r>
      </w:hyperlink>
    </w:p>
    <w:p w:rsidR="00542B05" w:rsidRPr="004434F3" w:rsidRDefault="0004284F">
      <w:pPr>
        <w:pStyle w:val="31"/>
        <w:rPr>
          <w:rFonts w:asciiTheme="minorHAnsi" w:hAnsiTheme="minorHAnsi" w:cstheme="minorBidi"/>
        </w:rPr>
      </w:pPr>
      <w:hyperlink w:anchor="_Toc101305275" w:history="1">
        <w:r w:rsidR="00542B05" w:rsidRPr="004434F3">
          <w:rPr>
            <w:rStyle w:val="a5"/>
            <w:rFonts w:eastAsia="Calibri"/>
            <w:color w:val="auto"/>
          </w:rPr>
          <w:t>2.4.14 Обоснование значений расчетных показателей (рекомендации по проектированию) в области для обеспечения услугами связи, общественного питания, торговли и бытового обслуживания</w:t>
        </w:r>
        <w:r w:rsidR="00542B05" w:rsidRPr="004434F3">
          <w:rPr>
            <w:webHidden/>
          </w:rPr>
          <w:tab/>
        </w:r>
        <w:r w:rsidR="000A7440" w:rsidRPr="004434F3">
          <w:rPr>
            <w:webHidden/>
          </w:rPr>
          <w:fldChar w:fldCharType="begin"/>
        </w:r>
        <w:r w:rsidR="00542B05" w:rsidRPr="004434F3">
          <w:rPr>
            <w:webHidden/>
          </w:rPr>
          <w:instrText xml:space="preserve"> PAGEREF _Toc101305275 \h </w:instrText>
        </w:r>
        <w:r w:rsidR="000A7440" w:rsidRPr="004434F3">
          <w:rPr>
            <w:webHidden/>
          </w:rPr>
        </w:r>
        <w:r w:rsidR="000A7440" w:rsidRPr="004434F3">
          <w:rPr>
            <w:webHidden/>
          </w:rPr>
          <w:fldChar w:fldCharType="separate"/>
        </w:r>
        <w:r w:rsidR="00821F42">
          <w:rPr>
            <w:webHidden/>
          </w:rPr>
          <w:t>375</w:t>
        </w:r>
        <w:r w:rsidR="000A7440" w:rsidRPr="004434F3">
          <w:rPr>
            <w:webHidden/>
          </w:rPr>
          <w:fldChar w:fldCharType="end"/>
        </w:r>
      </w:hyperlink>
    </w:p>
    <w:p w:rsidR="00542B05" w:rsidRPr="004434F3" w:rsidRDefault="0004284F">
      <w:pPr>
        <w:pStyle w:val="31"/>
        <w:rPr>
          <w:rFonts w:asciiTheme="minorHAnsi" w:hAnsiTheme="minorHAnsi" w:cstheme="minorBidi"/>
        </w:rPr>
      </w:pPr>
      <w:hyperlink w:anchor="_Toc101305276" w:history="1">
        <w:r w:rsidR="00542B05" w:rsidRPr="004434F3">
          <w:rPr>
            <w:rStyle w:val="a5"/>
            <w:color w:val="auto"/>
          </w:rPr>
          <w:t>2.4.15</w:t>
        </w:r>
        <w:r w:rsidR="00542B05" w:rsidRPr="004434F3">
          <w:rPr>
            <w:rStyle w:val="a5"/>
            <w:rFonts w:eastAsia="Calibri"/>
            <w:color w:val="auto"/>
          </w:rPr>
          <w:t xml:space="preserve"> Обоснование значений расчетных показателей (рекомендации по проектированию) в области формирования и содержания архивных фондов субъекта РФ, муниципалитета</w:t>
        </w:r>
        <w:r w:rsidR="00542B05" w:rsidRPr="004434F3">
          <w:rPr>
            <w:webHidden/>
          </w:rPr>
          <w:tab/>
        </w:r>
        <w:r w:rsidR="000A7440" w:rsidRPr="004434F3">
          <w:rPr>
            <w:webHidden/>
          </w:rPr>
          <w:fldChar w:fldCharType="begin"/>
        </w:r>
        <w:r w:rsidR="00542B05" w:rsidRPr="004434F3">
          <w:rPr>
            <w:webHidden/>
          </w:rPr>
          <w:instrText xml:space="preserve"> PAGEREF _Toc101305276 \h </w:instrText>
        </w:r>
        <w:r w:rsidR="000A7440" w:rsidRPr="004434F3">
          <w:rPr>
            <w:webHidden/>
          </w:rPr>
        </w:r>
        <w:r w:rsidR="000A7440" w:rsidRPr="004434F3">
          <w:rPr>
            <w:webHidden/>
          </w:rPr>
          <w:fldChar w:fldCharType="separate"/>
        </w:r>
        <w:r w:rsidR="00821F42">
          <w:rPr>
            <w:webHidden/>
          </w:rPr>
          <w:t>391</w:t>
        </w:r>
        <w:r w:rsidR="000A7440" w:rsidRPr="004434F3">
          <w:rPr>
            <w:webHidden/>
          </w:rPr>
          <w:fldChar w:fldCharType="end"/>
        </w:r>
      </w:hyperlink>
    </w:p>
    <w:p w:rsidR="00542B05" w:rsidRPr="004434F3" w:rsidRDefault="0004284F">
      <w:pPr>
        <w:pStyle w:val="22"/>
        <w:rPr>
          <w:rFonts w:asciiTheme="minorHAnsi" w:hAnsiTheme="minorHAnsi" w:cstheme="minorBidi"/>
          <w:bCs w:val="0"/>
          <w:color w:val="auto"/>
        </w:rPr>
      </w:pPr>
      <w:hyperlink w:anchor="_Toc101305277" w:history="1">
        <w:r w:rsidR="00542B05" w:rsidRPr="004434F3">
          <w:rPr>
            <w:rStyle w:val="a5"/>
            <w:color w:val="auto"/>
          </w:rPr>
          <w:t>2.5 Приложение.</w:t>
        </w:r>
        <w:r w:rsidR="00542B05" w:rsidRPr="004434F3">
          <w:rPr>
            <w:webHidden/>
            <w:color w:val="auto"/>
          </w:rPr>
          <w:tab/>
        </w:r>
        <w:r w:rsidR="000A7440" w:rsidRPr="004434F3">
          <w:rPr>
            <w:webHidden/>
            <w:color w:val="auto"/>
          </w:rPr>
          <w:fldChar w:fldCharType="begin"/>
        </w:r>
        <w:r w:rsidR="00542B05" w:rsidRPr="004434F3">
          <w:rPr>
            <w:webHidden/>
            <w:color w:val="auto"/>
          </w:rPr>
          <w:instrText xml:space="preserve"> PAGEREF _Toc101305277 \h </w:instrText>
        </w:r>
        <w:r w:rsidR="000A7440" w:rsidRPr="004434F3">
          <w:rPr>
            <w:webHidden/>
            <w:color w:val="auto"/>
          </w:rPr>
        </w:r>
        <w:r w:rsidR="000A7440" w:rsidRPr="004434F3">
          <w:rPr>
            <w:webHidden/>
            <w:color w:val="auto"/>
          </w:rPr>
          <w:fldChar w:fldCharType="separate"/>
        </w:r>
        <w:r w:rsidR="00821F42">
          <w:rPr>
            <w:webHidden/>
            <w:color w:val="auto"/>
          </w:rPr>
          <w:t>393</w:t>
        </w:r>
        <w:r w:rsidR="000A7440" w:rsidRPr="004434F3">
          <w:rPr>
            <w:webHidden/>
            <w:color w:val="auto"/>
          </w:rPr>
          <w:fldChar w:fldCharType="end"/>
        </w:r>
      </w:hyperlink>
    </w:p>
    <w:p w:rsidR="00782B46" w:rsidRPr="004434F3" w:rsidRDefault="000A7440" w:rsidP="00C506AF">
      <w:pPr>
        <w:spacing w:after="0" w:line="240" w:lineRule="auto"/>
        <w:rPr>
          <w:rFonts w:ascii="Times New Roman" w:eastAsia="Calibri" w:hAnsi="Times New Roman" w:cs="Times New Roman"/>
          <w:sz w:val="28"/>
          <w:szCs w:val="28"/>
        </w:rPr>
      </w:pPr>
      <w:r w:rsidRPr="004434F3">
        <w:rPr>
          <w:rFonts w:ascii="Times New Roman" w:eastAsia="Calibri" w:hAnsi="Times New Roman" w:cs="Times New Roman"/>
          <w:bCs/>
          <w:noProof/>
          <w:sz w:val="24"/>
          <w:szCs w:val="24"/>
        </w:rPr>
        <w:fldChar w:fldCharType="end"/>
      </w:r>
      <w:r w:rsidR="00782B46" w:rsidRPr="004434F3">
        <w:rPr>
          <w:rFonts w:ascii="Times New Roman" w:eastAsia="Calibri" w:hAnsi="Times New Roman" w:cs="Times New Roman"/>
          <w:sz w:val="28"/>
          <w:szCs w:val="28"/>
        </w:rPr>
        <w:br w:type="page"/>
      </w:r>
    </w:p>
    <w:p w:rsidR="0079379C" w:rsidRPr="004434F3" w:rsidRDefault="00B81CCB" w:rsidP="00C506AF">
      <w:pPr>
        <w:pStyle w:val="a4"/>
        <w:numPr>
          <w:ilvl w:val="0"/>
          <w:numId w:val="1"/>
        </w:numPr>
        <w:spacing w:after="0" w:line="240" w:lineRule="auto"/>
        <w:outlineLvl w:val="0"/>
        <w:rPr>
          <w:rFonts w:ascii="Times New Roman" w:hAnsi="Times New Roman" w:cs="Times New Roman"/>
          <w:b/>
          <w:sz w:val="28"/>
          <w:szCs w:val="24"/>
        </w:rPr>
      </w:pPr>
      <w:bookmarkStart w:id="4" w:name="_Toc101305155"/>
      <w:r w:rsidRPr="004434F3">
        <w:rPr>
          <w:rFonts w:ascii="Times New Roman" w:hAnsi="Times New Roman" w:cs="Times New Roman"/>
          <w:b/>
          <w:sz w:val="28"/>
          <w:szCs w:val="24"/>
        </w:rPr>
        <w:t xml:space="preserve">ЧАСТЬ 2. </w:t>
      </w:r>
      <w:r w:rsidR="0079379C" w:rsidRPr="004434F3">
        <w:rPr>
          <w:rFonts w:ascii="Times New Roman" w:hAnsi="Times New Roman" w:cs="Times New Roman"/>
          <w:b/>
          <w:sz w:val="28"/>
          <w:szCs w:val="24"/>
        </w:rPr>
        <w:t>МАТЕРИАЛЫ ПО ОБОСНОВАНИЮ РАСЧЕТНЫХ ПОКАЗАТЕЛЕЙ</w:t>
      </w:r>
      <w:bookmarkEnd w:id="4"/>
    </w:p>
    <w:p w:rsidR="00D2702C" w:rsidRPr="004434F3" w:rsidRDefault="00D2702C" w:rsidP="00D2702C">
      <w:pPr>
        <w:pStyle w:val="a4"/>
        <w:spacing w:after="0" w:line="240" w:lineRule="auto"/>
        <w:ind w:left="567"/>
        <w:outlineLvl w:val="0"/>
        <w:rPr>
          <w:rFonts w:ascii="Times New Roman" w:hAnsi="Times New Roman" w:cs="Times New Roman"/>
          <w:b/>
          <w:sz w:val="28"/>
          <w:szCs w:val="24"/>
        </w:rPr>
      </w:pPr>
    </w:p>
    <w:p w:rsidR="00B81CCB" w:rsidRPr="004434F3" w:rsidRDefault="00B81CCB" w:rsidP="00C506AF">
      <w:pPr>
        <w:pStyle w:val="a4"/>
        <w:numPr>
          <w:ilvl w:val="1"/>
          <w:numId w:val="1"/>
        </w:numPr>
        <w:spacing w:after="0" w:line="240" w:lineRule="auto"/>
        <w:jc w:val="both"/>
        <w:outlineLvl w:val="0"/>
        <w:rPr>
          <w:rFonts w:ascii="Times New Roman" w:hAnsi="Times New Roman" w:cs="Times New Roman"/>
          <w:sz w:val="28"/>
          <w:szCs w:val="24"/>
        </w:rPr>
      </w:pPr>
      <w:bookmarkStart w:id="5" w:name="_Toc101305156"/>
      <w:r w:rsidRPr="004434F3">
        <w:rPr>
          <w:rFonts w:ascii="Times New Roman" w:hAnsi="Times New Roman" w:cs="Times New Roman"/>
          <w:sz w:val="28"/>
          <w:szCs w:val="24"/>
        </w:rPr>
        <w:t xml:space="preserve">Информация о современном состоянии, прогнозе развития муниципального образования </w:t>
      </w:r>
      <w:r w:rsidR="00C20250" w:rsidRPr="004434F3">
        <w:rPr>
          <w:rFonts w:ascii="Times New Roman" w:hAnsi="Times New Roman" w:cs="Times New Roman"/>
          <w:sz w:val="28"/>
          <w:szCs w:val="24"/>
        </w:rPr>
        <w:t>Кореновск</w:t>
      </w:r>
      <w:r w:rsidRPr="004434F3">
        <w:rPr>
          <w:rFonts w:ascii="Times New Roman" w:hAnsi="Times New Roman" w:cs="Times New Roman"/>
          <w:sz w:val="28"/>
          <w:szCs w:val="24"/>
        </w:rPr>
        <w:t>ое городское поселение</w:t>
      </w:r>
      <w:r w:rsidR="006B377D" w:rsidRPr="004434F3">
        <w:rPr>
          <w:rFonts w:ascii="Times New Roman" w:hAnsi="Times New Roman" w:cs="Times New Roman"/>
          <w:sz w:val="28"/>
          <w:szCs w:val="24"/>
        </w:rPr>
        <w:t>.</w:t>
      </w:r>
      <w:bookmarkEnd w:id="5"/>
    </w:p>
    <w:p w:rsidR="00E25ED5" w:rsidRPr="004434F3" w:rsidRDefault="00E25ED5" w:rsidP="00C506AF">
      <w:pPr>
        <w:spacing w:after="0" w:line="240" w:lineRule="auto"/>
        <w:rPr>
          <w:rFonts w:ascii="Times New Roman" w:hAnsi="Times New Roman" w:cs="Times New Roman"/>
          <w:sz w:val="28"/>
          <w:szCs w:val="24"/>
        </w:rPr>
      </w:pPr>
    </w:p>
    <w:p w:rsidR="00E25ED5" w:rsidRPr="004434F3" w:rsidRDefault="00E25ED5" w:rsidP="00C506AF">
      <w:pPr>
        <w:spacing w:after="0" w:line="240" w:lineRule="auto"/>
        <w:ind w:firstLine="709"/>
        <w:jc w:val="both"/>
        <w:rPr>
          <w:rFonts w:ascii="Times New Roman" w:hAnsi="Times New Roman" w:cs="Times New Roman"/>
          <w:sz w:val="28"/>
          <w:szCs w:val="24"/>
        </w:rPr>
      </w:pPr>
      <w:r w:rsidRPr="004434F3">
        <w:rPr>
          <w:rFonts w:ascii="Times New Roman" w:hAnsi="Times New Roman" w:cs="Times New Roman"/>
          <w:sz w:val="28"/>
          <w:szCs w:val="24"/>
        </w:rPr>
        <w:t>Официальное наименование поселения - Кореновское городское поселение муниципального образования Кореновский район с административным центром – г. Кореновск.</w:t>
      </w:r>
    </w:p>
    <w:p w:rsidR="00E25ED5" w:rsidRPr="004434F3" w:rsidRDefault="00E25ED5" w:rsidP="00C506AF">
      <w:pPr>
        <w:spacing w:after="0" w:line="240" w:lineRule="auto"/>
        <w:ind w:firstLine="709"/>
        <w:jc w:val="both"/>
        <w:rPr>
          <w:rFonts w:ascii="Times New Roman" w:hAnsi="Times New Roman" w:cs="Times New Roman"/>
          <w:sz w:val="28"/>
          <w:szCs w:val="24"/>
        </w:rPr>
      </w:pPr>
      <w:r w:rsidRPr="004434F3">
        <w:rPr>
          <w:rFonts w:ascii="Times New Roman" w:hAnsi="Times New Roman" w:cs="Times New Roman"/>
          <w:sz w:val="28"/>
          <w:szCs w:val="24"/>
        </w:rPr>
        <w:t>Город Кореновск расположен в 67 км от города Краснодар – административного центра Краснодарского Края.</w:t>
      </w:r>
    </w:p>
    <w:p w:rsidR="00E25ED5" w:rsidRPr="004434F3" w:rsidRDefault="00E25ED5" w:rsidP="00C506AF">
      <w:pPr>
        <w:spacing w:after="0" w:line="240" w:lineRule="auto"/>
        <w:ind w:firstLine="709"/>
        <w:jc w:val="both"/>
        <w:rPr>
          <w:rFonts w:ascii="Times New Roman" w:hAnsi="Times New Roman" w:cs="Times New Roman"/>
          <w:sz w:val="28"/>
          <w:szCs w:val="24"/>
        </w:rPr>
      </w:pPr>
      <w:r w:rsidRPr="004434F3">
        <w:rPr>
          <w:rFonts w:ascii="Times New Roman" w:hAnsi="Times New Roman" w:cs="Times New Roman"/>
          <w:sz w:val="28"/>
          <w:szCs w:val="24"/>
        </w:rPr>
        <w:t>В состав Кореновского городского поселения Кореновского района входит 5 населенных пунктов: г. Кореновск, х. Малеванный, п. Мирный, х. Свободный, п. Южный.</w:t>
      </w:r>
    </w:p>
    <w:p w:rsidR="00E25ED5" w:rsidRPr="004434F3" w:rsidRDefault="00E25ED5" w:rsidP="00C506AF">
      <w:pPr>
        <w:spacing w:after="0" w:line="240" w:lineRule="auto"/>
        <w:ind w:firstLine="709"/>
        <w:jc w:val="both"/>
        <w:rPr>
          <w:rFonts w:ascii="Times New Roman" w:hAnsi="Times New Roman" w:cs="Times New Roman"/>
          <w:sz w:val="28"/>
          <w:szCs w:val="24"/>
        </w:rPr>
      </w:pPr>
      <w:r w:rsidRPr="004434F3">
        <w:rPr>
          <w:rFonts w:ascii="Times New Roman" w:hAnsi="Times New Roman" w:cs="Times New Roman"/>
          <w:sz w:val="28"/>
          <w:szCs w:val="24"/>
        </w:rPr>
        <w:t>Кореновское городское поселение граничит на севере с Журавским сельским поселением, на востоке с Бурановским сельским поселением, на юге с Платнировским и Раздольненским сельскими поселениями и на западе с Сергиевским и Пролетарским сельскими поселениями. Все муниципальные образования, с которыми граничит Кореновское городское поселения, входят в состав Кореновского района Краснодарского края.</w:t>
      </w:r>
    </w:p>
    <w:p w:rsidR="00E25ED5" w:rsidRPr="004434F3" w:rsidRDefault="00E25ED5" w:rsidP="00C506AF">
      <w:pPr>
        <w:spacing w:after="0" w:line="240" w:lineRule="auto"/>
        <w:ind w:firstLine="709"/>
        <w:jc w:val="both"/>
        <w:rPr>
          <w:rFonts w:ascii="Times New Roman" w:hAnsi="Times New Roman" w:cs="Times New Roman"/>
          <w:sz w:val="28"/>
          <w:szCs w:val="24"/>
        </w:rPr>
      </w:pPr>
      <w:r w:rsidRPr="004434F3">
        <w:rPr>
          <w:rFonts w:ascii="Times New Roman" w:hAnsi="Times New Roman" w:cs="Times New Roman"/>
          <w:sz w:val="28"/>
          <w:szCs w:val="24"/>
        </w:rPr>
        <w:t>Сведения о границах Кореновского городского поселения имеются в ЕГРН, также как и о границах всех населенных пунктов в его составе.</w:t>
      </w:r>
    </w:p>
    <w:p w:rsidR="00E25ED5" w:rsidRPr="004434F3" w:rsidRDefault="00E25ED5" w:rsidP="00C506AF">
      <w:pPr>
        <w:spacing w:after="0" w:line="240" w:lineRule="auto"/>
        <w:ind w:firstLine="709"/>
        <w:jc w:val="both"/>
        <w:rPr>
          <w:rFonts w:ascii="Times New Roman" w:hAnsi="Times New Roman" w:cs="Times New Roman"/>
          <w:sz w:val="28"/>
          <w:szCs w:val="24"/>
        </w:rPr>
      </w:pPr>
      <w:r w:rsidRPr="004434F3">
        <w:rPr>
          <w:rFonts w:ascii="Times New Roman" w:hAnsi="Times New Roman" w:cs="Times New Roman"/>
          <w:sz w:val="28"/>
          <w:szCs w:val="24"/>
        </w:rPr>
        <w:t>Город Кореновск является крупным транспортно-логистическим и индустриальным узлом Краснодарского края и является ядром развития 2-го порядка центральной экономической зоны Краснодарского края.</w:t>
      </w:r>
    </w:p>
    <w:p w:rsidR="00B81CCB" w:rsidRPr="004434F3" w:rsidRDefault="00B81CCB" w:rsidP="00C506AF">
      <w:pPr>
        <w:spacing w:after="0" w:line="240" w:lineRule="auto"/>
        <w:rPr>
          <w:rFonts w:ascii="Times New Roman" w:hAnsi="Times New Roman" w:cs="Times New Roman"/>
          <w:sz w:val="28"/>
          <w:szCs w:val="24"/>
        </w:rPr>
      </w:pPr>
    </w:p>
    <w:p w:rsidR="00B81CCB" w:rsidRPr="004434F3" w:rsidRDefault="00B81CCB" w:rsidP="00C506AF">
      <w:pPr>
        <w:spacing w:after="0" w:line="240" w:lineRule="auto"/>
        <w:rPr>
          <w:rFonts w:ascii="Times New Roman" w:hAnsi="Times New Roman" w:cs="Times New Roman"/>
          <w:sz w:val="28"/>
          <w:szCs w:val="24"/>
        </w:rPr>
      </w:pPr>
      <w:r w:rsidRPr="004434F3">
        <w:rPr>
          <w:rFonts w:ascii="Times New Roman" w:hAnsi="Times New Roman" w:cs="Times New Roman"/>
          <w:sz w:val="28"/>
          <w:szCs w:val="24"/>
        </w:rPr>
        <w:br w:type="page"/>
      </w:r>
    </w:p>
    <w:p w:rsidR="00B81CCB" w:rsidRPr="004434F3" w:rsidRDefault="00B81CCB" w:rsidP="00C506AF">
      <w:pPr>
        <w:numPr>
          <w:ilvl w:val="2"/>
          <w:numId w:val="1"/>
        </w:numPr>
        <w:spacing w:after="0" w:line="240" w:lineRule="auto"/>
        <w:ind w:left="1985" w:hanging="709"/>
        <w:outlineLvl w:val="2"/>
        <w:rPr>
          <w:rFonts w:ascii="Times New Roman" w:hAnsi="Times New Roman" w:cs="Times New Roman"/>
          <w:sz w:val="28"/>
          <w:szCs w:val="24"/>
        </w:rPr>
      </w:pPr>
      <w:bookmarkStart w:id="6" w:name="_Toc101305157"/>
      <w:r w:rsidRPr="004434F3">
        <w:rPr>
          <w:rFonts w:ascii="Times New Roman" w:hAnsi="Times New Roman" w:cs="Times New Roman"/>
          <w:sz w:val="28"/>
          <w:szCs w:val="24"/>
        </w:rPr>
        <w:t>Характеристика социально-экономического состояния</w:t>
      </w:r>
      <w:bookmarkEnd w:id="6"/>
    </w:p>
    <w:p w:rsidR="00B81CCB" w:rsidRPr="004434F3" w:rsidRDefault="00B81CCB" w:rsidP="00C506AF">
      <w:pPr>
        <w:spacing w:after="0" w:line="240" w:lineRule="auto"/>
        <w:rPr>
          <w:rFonts w:ascii="Times New Roman" w:hAnsi="Times New Roman" w:cs="Times New Roman"/>
          <w:sz w:val="28"/>
          <w:szCs w:val="24"/>
        </w:rPr>
      </w:pPr>
    </w:p>
    <w:p w:rsidR="00272720" w:rsidRPr="004434F3" w:rsidRDefault="00272720" w:rsidP="00C506AF">
      <w:pPr>
        <w:spacing w:after="0" w:line="240" w:lineRule="auto"/>
        <w:ind w:firstLine="709"/>
        <w:jc w:val="both"/>
        <w:rPr>
          <w:rFonts w:ascii="Times New Roman" w:eastAsia="Times New Roman" w:hAnsi="Times New Roman" w:cs="Times New Roman"/>
          <w:i/>
          <w:sz w:val="28"/>
          <w:szCs w:val="28"/>
        </w:rPr>
      </w:pPr>
      <w:r w:rsidRPr="004434F3">
        <w:rPr>
          <w:rFonts w:ascii="Times New Roman" w:eastAsia="Times New Roman" w:hAnsi="Times New Roman" w:cs="Times New Roman"/>
          <w:i/>
          <w:sz w:val="28"/>
          <w:szCs w:val="28"/>
        </w:rPr>
        <w:t>Промышленность, сельское хозяйство и сфера услуг</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В промышленный комплекс Кореновского городского поселения Кореновского района входят в основном предприятия, ориентированные на переработку сельскохозяйственного сырья. </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Непосредственно в городе Кореновске расположены такие крупные перерабатывающие предприятия как ЗАО «Кореновсксахар», производственные мощности которого позволяют перерабатывать в сезон 250-300 тыс. тонн свеклокорней; ЗАО «Кореновский МКК», способный переработать в сутки до 450 тонн молока и выдать 96 тыс. условных банок молочных консервов, 18 тонн обезвоженной продукции и 6 тонн сливочного масла; ЗАО «Кореновский элеватор», производственные мощности которого позволяют хранить в течение года до 80 тыс. тонн зерна и т.д. </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На промышленных предприятиях города Кореновска насчитывается порядка 3 тыс. работающих. </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Основную долю в объемах производства и отгрузки промышленной продукции занимают предприятия пищевой промышленности: ОАО «Кореновсксахар» и ЗАО «Кореновский МКК», удельный вес которых в общем объеме производства района составляет около 80 %. Доля налоговых платежей ЗАО «Кореновский МКК» составляет 44,5 % от всех налоговых поступлений пищевой отрасли, на долю двух предприятий приходится 54 %.</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ЗАО «Кореновский МКК». Самое крупное бюджетообразующее предприятие района, его доля в общерайонном объеме выпуска промышленной продукции составляет 33 %, в объеме пищевой отрасли – 40 %. Является единственным в Южном регионе России производителем консервов молочных и одновременно производителем кисломолочной, цельномолочной продукции и масла животного, мороженого. </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ОАО «Кореновсксахар». Предприятие производит сахар из сырца (92 % от объема выпускаемой продукции) и сахар из свеклы. На модернизацию и реконструкцию производства ежегодно направляется 50 –60 млн. рублей. В 2006 году в экономику предприятия инвестировано 66,3 млн. рублей, что позволило автоматизировать отдельные производственные процессы. </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Работа предприятия не отличается стабильностью. Основной причиной является зависимость от объемов поставляемого сахара – сырца, поставки которого крайне неритмичны. Кроме того, на предприятии из-за нехватки собственных оборотных средств часто меняется система переработки сахара с толлинговой (на давальческом сырье) на обычную систему (использование собственного сырья), что вызывает резкое увеличение объёма производимой продукции в стоимостном выражении при снижении натуральных показателей, и наоборот. </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ЗАО «РПК «Кореновский». С 2001 года планомерно меняет структуру производства. Прекратил выпуск муки, одновременно возобновив производство квашеных овощей, кваса, минеральной воды. В связи с перенасыщением потребительского рынка пивом, поступающим из других регионов, в том числе и импортным, его выпуск сократился на 37,7 % по сравнению с предыдущим годом. На сегодняшний день выпуск пива для ЗАО «РПК Кореновский» не является основным видом деятельности, набирает темпы производство майонеза, масла растительного, минеральной воды. В 2006 году рост общего объема произведенной продукции составил 112,9 %.</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В целях снижения, в перспективе зависимости экономики поселения и района от деятельности вышеназванных предприятий, администрация района активно содействует развитию предприятий малого бизнеса.</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Основным видом деятельности предприятия ООО «Кореновский крупяной завод «Берёзка» является производство и оптовая реализация круп, комбикормов. В целях снижения затрат на производство продукции предприятие арендовало земли, занявшись производством зерновых культур. </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В объеме промышленного производства доля малого бизнеса составляет 10,6%. На территории Кореновского городского поселения Кореновского района положительная динамика наблюдается в развитии следующих предприятий малого бизнеса: ООО «Вега» – производство мебели, ООО «Мастер – Пак» - производство тары и упаковки из полимеров, ООО РТП « Восход» – ремонт двигателей и др. </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p>
    <w:p w:rsidR="00272720" w:rsidRPr="004434F3" w:rsidRDefault="00272720" w:rsidP="00C506AF">
      <w:pPr>
        <w:spacing w:after="0" w:line="240" w:lineRule="auto"/>
        <w:ind w:firstLine="709"/>
        <w:jc w:val="both"/>
        <w:rPr>
          <w:rFonts w:ascii="Times New Roman" w:eastAsia="Times New Roman" w:hAnsi="Times New Roman" w:cs="Times New Roman"/>
          <w:i/>
          <w:sz w:val="28"/>
          <w:szCs w:val="28"/>
        </w:rPr>
      </w:pPr>
      <w:r w:rsidRPr="004434F3">
        <w:rPr>
          <w:rFonts w:ascii="Times New Roman" w:eastAsia="Times New Roman" w:hAnsi="Times New Roman" w:cs="Times New Roman"/>
          <w:i/>
          <w:sz w:val="28"/>
          <w:szCs w:val="28"/>
        </w:rPr>
        <w:t>Сельское хозяйство</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На территории Кореновского городского поселения Кореновского района расположен ряд успешно функционирующих крупных сельскохозяйственных предприятий: ФГУП ОПХ «Кореновское» (площадь пашни – 6621 га, 2,4 тыс. голов КРС, 4,6 тыс. голов свиней), ООО СП «Победа-Фест» (площадь пашни – 4466 га, 387 голов КРС) и др.</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Результаты хозяйственной деятельности сельхозтоваропроизводителей во многом зависят от природных факторов. Неблагоприятные погодные условия, связанные с природными катаклизмами, отрицательно сказываются на процессе ритмичного хозяйствования и приводят к сбоям в ведении производственной деятельности, ухудшению финансового состояния сельхозпредприятий и частичной потере уровня платежеспособности. </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Основными проблемами сельскохозяйственного сектора являются сезонность работы, низкие цены на реализуемую продукцию и высокие цены на основные материалы (горюче-смазочные, удобрения, запасные части), приобретаемые для проведения уборки нового урожая. Реализация основной массы товарной продукции растениеводства сельхозпредприятий приходится на 3 и 4 квартал. Выручки от реализации продукции животноводства в начале года не хватает на погашение кредиторской задолженности перед поставщиками и подрядчиками, на расчеты с банком за полученные кредиты и на оплату всех расходов предприятий.</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Имеющийся машинно-тракторный парк района достиг 82% износа, сокращается численность механизаторов и инженерно-технических работников. Все сложнее становится соблюдать сроки проведения и качество выполняемых полевых работ, что приводит к снижению урожайности, сокращению объемов производства сельхозпродукции, особенно овощеводства, плодово-ягодной и животноводческой.  </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Имеется своя мясо - молочная продукция, овощи и фрукты.</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Основную долю в общем объеме промышленного производства занимают предприятия пищевой и перерабатывающей отрасли (92%) и переработка сельскохозяйственной продукции. Кореновское городское поселение является крупнейшим производителем молочных консервов, промышленное производство зависит от состояния аграрной отрасли.</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В Кореновске имеются предприятия, которые занимаются переработкой сельскохозяйственной продукции, а также предприятия пищевой промышленности:</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АО «Кореновсксахар»;</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ЗАО «Кореновский МКК»;</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ЗАО «Кореновский РПК»;</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ООО «Русь-СВС»;</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ФГУП «Кореновское»;</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 ООО «Конитек-Юг».  </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p>
    <w:p w:rsidR="00272720" w:rsidRPr="004434F3" w:rsidRDefault="00272720" w:rsidP="00C506AF">
      <w:pPr>
        <w:spacing w:after="0" w:line="240" w:lineRule="auto"/>
        <w:ind w:firstLine="709"/>
        <w:jc w:val="both"/>
        <w:rPr>
          <w:rFonts w:ascii="Times New Roman" w:eastAsia="Times New Roman" w:hAnsi="Times New Roman" w:cs="Times New Roman"/>
          <w:b/>
          <w:sz w:val="28"/>
          <w:szCs w:val="28"/>
        </w:rPr>
      </w:pPr>
      <w:r w:rsidRPr="004434F3">
        <w:rPr>
          <w:rFonts w:ascii="Times New Roman" w:eastAsia="Times New Roman" w:hAnsi="Times New Roman" w:cs="Times New Roman"/>
          <w:b/>
          <w:sz w:val="28"/>
          <w:szCs w:val="28"/>
        </w:rPr>
        <w:t>Сфера услуг</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На территории поселения действует 128 объектов бытового обслуживания населения, оказывающих услуги, в том числе 6 бань и душевых, 34 парикмахерские (салона красоты), 28 предприятий по транспортному обслуживанию и ремонту транспортных средств, 14 предприятий по ремонту и пошиву одежды и другие.</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На территории поселения по состоянию на 2018 года имеется 436 объектов торговли, общей площадью 49539 м2.</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На территории поселения имеются объекты общественного питания общей площадью более 5000 м2 с более чем 2000 посадочных мест.</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p>
    <w:p w:rsidR="00272720" w:rsidRPr="004434F3" w:rsidRDefault="00272720" w:rsidP="00C506AF">
      <w:pPr>
        <w:spacing w:after="0" w:line="240" w:lineRule="auto"/>
        <w:ind w:firstLine="709"/>
        <w:jc w:val="both"/>
        <w:rPr>
          <w:rFonts w:ascii="Times New Roman" w:eastAsia="Times New Roman" w:hAnsi="Times New Roman" w:cs="Times New Roman"/>
          <w:b/>
          <w:sz w:val="28"/>
          <w:szCs w:val="28"/>
        </w:rPr>
      </w:pPr>
      <w:r w:rsidRPr="004434F3">
        <w:rPr>
          <w:rFonts w:ascii="Times New Roman" w:eastAsia="Times New Roman" w:hAnsi="Times New Roman" w:cs="Times New Roman"/>
          <w:b/>
          <w:sz w:val="28"/>
          <w:szCs w:val="28"/>
        </w:rPr>
        <w:t>Инвестиции</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Физически и морально устаревшая коммунальная инфраструктура не позволяет обеспечивать выполнение современных экологических требований и растущих требований к количеству и качеству поставляемых потребителям коммунальных ресурсов.</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Нормальное функционирование и социально-экономическое развитие Кореновского городского поселения возможно при условии обязательной модернизации коммунальной инфраструктуры и повышении эффективности производства, транспортировки и потребления коммунальных ресурсов.</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Программа инвестиционных проектов Кореновского городского поселения представлена:</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w:t>
      </w:r>
      <w:r w:rsidRPr="004434F3">
        <w:rPr>
          <w:rFonts w:ascii="Times New Roman" w:eastAsia="Times New Roman" w:hAnsi="Times New Roman" w:cs="Times New Roman"/>
          <w:sz w:val="28"/>
          <w:szCs w:val="28"/>
        </w:rPr>
        <w:tab/>
        <w:t>инвестиционными проектами в электроснабжении (в части муниципального оборудования);</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w:t>
      </w:r>
      <w:r w:rsidRPr="004434F3">
        <w:rPr>
          <w:rFonts w:ascii="Times New Roman" w:eastAsia="Times New Roman" w:hAnsi="Times New Roman" w:cs="Times New Roman"/>
          <w:sz w:val="28"/>
          <w:szCs w:val="28"/>
        </w:rPr>
        <w:tab/>
        <w:t>инвестиционными проектами в теплоснабжении;</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w:t>
      </w:r>
      <w:r w:rsidRPr="004434F3">
        <w:rPr>
          <w:rFonts w:ascii="Times New Roman" w:eastAsia="Times New Roman" w:hAnsi="Times New Roman" w:cs="Times New Roman"/>
          <w:sz w:val="28"/>
          <w:szCs w:val="28"/>
        </w:rPr>
        <w:tab/>
        <w:t>инвестиционными проектами в водоснабжении;</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w:t>
      </w:r>
      <w:r w:rsidRPr="004434F3">
        <w:rPr>
          <w:rFonts w:ascii="Times New Roman" w:eastAsia="Times New Roman" w:hAnsi="Times New Roman" w:cs="Times New Roman"/>
          <w:sz w:val="28"/>
          <w:szCs w:val="28"/>
        </w:rPr>
        <w:tab/>
        <w:t>инвестиционными проектами в водоотведении;</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w:t>
      </w:r>
      <w:r w:rsidRPr="004434F3">
        <w:rPr>
          <w:rFonts w:ascii="Times New Roman" w:eastAsia="Times New Roman" w:hAnsi="Times New Roman" w:cs="Times New Roman"/>
          <w:sz w:val="28"/>
          <w:szCs w:val="28"/>
        </w:rPr>
        <w:tab/>
        <w:t>инвестиционными проектами для предоставления услуги по захоронению (утилизации) ТБО. Подробное описание инвестиционных проектов представлено в томах 1-6 Обосновывающих материалов.</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«Программой повышения энергетической эффективности на территории Кореновского района на 2011-2020 годы», утвержденной Постановлением Администрации муниципального образования Кореновский район № 210 от 07.02.2011 г., предусмотрены мероприятия по реализации энергосберегающих мероприятий в многоквартирных домах, бюджетных организациях, городском освещении.</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Ожидаемый эффект от реализации инвестиционных проектов и принятой «Программой повышения энергетической эффективности» заключается в повышении надежности ресурсоснабжения, качества ресурсов, а также снижения затрат на ремонты, экономии ресурсов в натуральных показателях и, в конечном счёте, в повышении экономической эффективности функционирования систем коммунальной инфраструктуры. </w:t>
      </w:r>
    </w:p>
    <w:p w:rsidR="003F1BF4"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По информации, полученной от администрации поселения, на территории 4,5 км северо-западнее Кореновска планируется размещение инвестиционного проекта ООО «Экохолдинг», «Реконструкция полигона твёрдых коммунальных отходов, с возведением интегрированного мусороперерабатывающего комплекса – 1 очередь реконструкции».</w:t>
      </w: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p>
    <w:p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p>
    <w:p w:rsidR="00B81CCB" w:rsidRPr="004434F3" w:rsidRDefault="00B81CCB" w:rsidP="00C506AF">
      <w:pPr>
        <w:spacing w:after="0" w:line="240" w:lineRule="auto"/>
        <w:ind w:firstLine="708"/>
        <w:jc w:val="both"/>
        <w:rPr>
          <w:rFonts w:ascii="Times New Roman" w:hAnsi="Times New Roman" w:cs="Times New Roman"/>
          <w:sz w:val="28"/>
          <w:szCs w:val="24"/>
        </w:rPr>
      </w:pPr>
      <w:r w:rsidRPr="004434F3">
        <w:rPr>
          <w:rFonts w:ascii="Times New Roman" w:hAnsi="Times New Roman" w:cs="Times New Roman"/>
          <w:sz w:val="28"/>
          <w:szCs w:val="24"/>
        </w:rPr>
        <w:br w:type="page"/>
      </w:r>
    </w:p>
    <w:p w:rsidR="00B81CCB" w:rsidRPr="004434F3" w:rsidRDefault="00B81CCB" w:rsidP="00C506AF">
      <w:pPr>
        <w:numPr>
          <w:ilvl w:val="2"/>
          <w:numId w:val="1"/>
        </w:numPr>
        <w:spacing w:after="0" w:line="240" w:lineRule="auto"/>
        <w:ind w:left="1985" w:hanging="709"/>
        <w:outlineLvl w:val="2"/>
        <w:rPr>
          <w:rFonts w:ascii="Times New Roman" w:hAnsi="Times New Roman" w:cs="Times New Roman"/>
          <w:sz w:val="28"/>
          <w:szCs w:val="24"/>
        </w:rPr>
      </w:pPr>
      <w:bookmarkStart w:id="7" w:name="_Toc101305158"/>
      <w:r w:rsidRPr="004434F3">
        <w:rPr>
          <w:rFonts w:ascii="Times New Roman" w:hAnsi="Times New Roman" w:cs="Times New Roman"/>
          <w:sz w:val="28"/>
          <w:szCs w:val="24"/>
        </w:rPr>
        <w:t>Характеристика природно-климатических условий</w:t>
      </w:r>
      <w:bookmarkEnd w:id="7"/>
    </w:p>
    <w:p w:rsidR="00B81CCB" w:rsidRPr="004434F3" w:rsidRDefault="00B81CCB" w:rsidP="00C506AF">
      <w:pPr>
        <w:spacing w:after="0" w:line="240" w:lineRule="auto"/>
        <w:rPr>
          <w:rFonts w:ascii="Times New Roman" w:hAnsi="Times New Roman" w:cs="Times New Roman"/>
          <w:sz w:val="28"/>
          <w:szCs w:val="24"/>
        </w:rPr>
      </w:pP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В климатическом отношении территория Кореновского городского поселения относится к северо-восточной степной провинции.</w:t>
      </w: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Климат носит заметно выраженные черты континентальности (преобладающее влияние суши на температуру воздуха).</w:t>
      </w: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Большое влияние на погоду зимой оказывает возникновение частых циклонов над восточными районами Черного моря и Краснодарским краем. Смещение циклонов к северу и северо-востоку вызывает резкие изменения погоды, значительные осадки, гололеды, нередко метели, усиление ветра, а также повышение температуры до + 15 - +200С.</w:t>
      </w: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Перед наступлением зимы наблюдаются длительный период предзимья, когда вследствие неустойчивых температур происходит неоднократная смена похолоданий с установлением снежного покрова, оттепелей и полным сходом снежного покрова. Продолжительность периода от 25 до 40 дней, реже длится всю зиму, приобретая более устойчивый характер в январе.</w:t>
      </w: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Заморозки начинаются в первой половине октября, реже – в конце сентября. Зима мягкая, отличается повышенной влажностью и большим количеством безоблачных дней, начинается во второй половине декабря и продолжается в течение 6-7 декад. Наиболее холодный месяц – январь (средняя месячная температура воздуха –40С.). Наиболее вероятны морозы малой продолжительности (1-10 дней)- до 95%. В суровые зимы продолжительность непрерывного зимнего периода 20-30 дней. Зима неустойчивая: до 75% зим снежный покров неоднократно устанавливается и сходит.</w:t>
      </w: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Наибольшая высота снежного покрова наблюдалась в феврале 1985 г. Средняя высота снежного покрова составила 17 см, наибольшая 43 см. Ежегодно наблюдается гололедно-изморозевые отложения мокрого снега на проводах; такие отложения обычно достигают наибольших значений в декабре. Максимальная толщина отложений составляла 34 мм на 1 п. м (19.02.1989г).</w:t>
      </w: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Средняя температура января колеблется за период наблюдений 1931-2000 г.г. от минус 20С до минус 90С, минимальная температура января -250С; абсолютный минимум - -360С. Абсолютный минимум температуры поверхности почвы – минус 400С, каждые три года в любом месяце за период декабрь-март температура поверхности почвы опускается – минус 300С.</w:t>
      </w: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Наибольшей величины глубина промерзания достигает в конце февраля- начале марта, глубина проникновения 00С в почву не превышает 40 см, минимальная -0 см, максимальная -69 см.</w:t>
      </w: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С наступлением весны азиатский антициклон, господствующий зимой, ослабевает, и циклоны, несущие тепло и влагу, все чаще проникают вглубь территории.</w:t>
      </w: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Основной чертой циркуляции атмосферы является ее меридиональная направленность, смена периодов интенсивного потепления периодами резкого похолодания, вызванных затоками холодных воздушных масс с северо-запада. Поздние заморозки отмечались 8.05.84г., поздние заморозки на поверхности почвы отмечались 31.05.78г. К концу весны активность циркуляции атмосферы ослабевает. Все чаще распространяется на юго-восток азорский антициклон. С переходом через +150С в начале мая начинается лето.</w:t>
      </w: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Азорский антициклон определяет погоду летом. Условия циркуляции атмосферы летом в большей степени определяются влиянием континента, чем в другие сезоны года. Температура воздуха повышается до +350С - + 400С. </w:t>
      </w: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Лето прохладное и влажное, среднемесячная температура июля не превышает +230С, максимальная температура июля -+40,40С. Длительность безморозного периода до 180 дней.</w:t>
      </w: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Осенью чаще наблюдается период с зимним типом циркуляции атмосферы. Характерной чертой является стационирование холодных антициклонов над Средней Азией, усиление их влияния на климат рассматриваемой территории.</w:t>
      </w: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Ежемесячно в зимний период (в основном декабрь-февраль, иногда ноябрь-апрель) наблюдается образование наледи на проводах с толщиной стенки до 20 мм. В 1985г. диаметр обледенения достиг 35 мм, Число дней в году с гололедными явлениями достигает 103 (декабрь 1987г), в среднем -42.</w:t>
      </w: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Выхолаживание воздуха в ночные часы приводит к образованию туманов. Больше всего дней с туманами отмечается с ноября по март (30 дней). Общее число дней с туманами достигает 38.</w:t>
      </w: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Кореновский район относится к зоне умеренного увлажнения.</w:t>
      </w: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Радиационный режим характеризуется поступлением большого количества солнечного тепла. Годовая суммарная радиация составляет около 90-100 ккал/см2, потеря тепла в виде отраженной радиации составляет 60 ккал/см2. Продолжительность солнечного сияния 1900-2400 часов в год.</w:t>
      </w: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Промерзание почв в равной мере зависит, как от температуры воздуха, так и от высоты снежного покрова. Нормативная глубина промерзания равна 0,8 м.</w:t>
      </w: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Влажность воздуха достаточно стабильная, колеблется в интервале 70% - 87%, достигая среднемесячного максимума в декабре, минимума – в августе. Абсолютный минимум -8%.</w:t>
      </w: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Осадки являются основным климатическим фактором, определяющим величину поверхностного и подземного стоков. Годовое количество осадков по району составляет 508-640 мм. Основное количество осадков выпадает в теплый период года (60-70%). Суточный максимум осадков – 88-112 мм. Суммы осадков год от года могут значительно отклоняться от среднего значения.</w:t>
      </w: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Почти ежемесячно наблюдаются грозы со средней продолжительностью до 2,1 часа, максимальная температура – до 18 часов в сутки, чаще во второй половине суток. Число дней с грозой в году достигает 40, в среднем -30. максимальное количество грозовых явлений наблюдается в весенне-летние месяцы (май-июль).</w:t>
      </w: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b/>
          <w:sz w:val="28"/>
          <w:szCs w:val="28"/>
        </w:rPr>
      </w:pPr>
      <w:r w:rsidRPr="004434F3">
        <w:rPr>
          <w:rFonts w:ascii="Times New Roman" w:eastAsia="Times New Roman" w:hAnsi="Times New Roman" w:cs="Times New Roman"/>
          <w:b/>
          <w:sz w:val="28"/>
          <w:szCs w:val="28"/>
        </w:rPr>
        <w:t>Ветровой режим</w:t>
      </w: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На территории Кореновского городского поселения преобладают ветры восточных, северо-восточных и юго-западных румбов. </w:t>
      </w: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Средняя скорость ветра – 3,0 м/с. </w:t>
      </w: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Наиболее устойчив восточный и особенно северо-восточный ветер, дующий порой по 6-12 дней. Зимой этот ветер при силе в 5-12 баллов может вызывать «пыльные» бури: пыль из верхнего слоя почвы поднимается высоко в воздух и разносится на большие расстояния, а более крупные частицы скапливаются в пониженных местах и в лесополосах.</w:t>
      </w: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b/>
          <w:sz w:val="28"/>
          <w:szCs w:val="28"/>
        </w:rPr>
      </w:pPr>
      <w:r w:rsidRPr="004434F3">
        <w:rPr>
          <w:rFonts w:ascii="Times New Roman" w:eastAsia="Times New Roman" w:hAnsi="Times New Roman" w:cs="Times New Roman"/>
          <w:b/>
          <w:sz w:val="28"/>
          <w:szCs w:val="28"/>
        </w:rPr>
        <w:t>Лесной фонд, лесничества</w:t>
      </w: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На территории Кореновского городского поселения расположены кварталы 1Б (выдел 1), 2Б (выделы 1,2), 3Б (выделы 1,2,3,4,5,6) и 4Б (выдел 1-2) Краснодарского лесничества, Усть-Лабинского участкового лесничество.</w:t>
      </w: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Целевое назначение всех земель лесного фонда, расположенных на территории Кореновского городского поселения – защитные леса. Категория всех защитных лесов на территории Кореновского городского поселения – ценные леса: лесостепные леса.</w:t>
      </w: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Леса Усть-Лабинского лесничества расположены в Степной лесораспределительной зоне в Степном районе Европейской части РФ. Зона лесозащитного районирования – Зона слабой лесопоталогической угрозы. </w:t>
      </w:r>
    </w:p>
    <w:p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В соответствии с Лесохозяйственными регламентами, утвержденными Приказом Министерства природных ресурсов Краснодарского края от 04.08.2020 № 1129 на территории Кореновского района, отсутствуют леса на землях населенных пунктов.  </w:t>
      </w:r>
    </w:p>
    <w:p w:rsidR="00927E36" w:rsidRPr="004434F3" w:rsidRDefault="00927E36" w:rsidP="00C506AF">
      <w:pPr>
        <w:spacing w:after="0" w:line="240" w:lineRule="auto"/>
        <w:rPr>
          <w:rFonts w:ascii="Times New Roman" w:hAnsi="Times New Roman" w:cs="Times New Roman"/>
          <w:sz w:val="28"/>
          <w:szCs w:val="24"/>
        </w:rPr>
      </w:pPr>
    </w:p>
    <w:p w:rsidR="00B81CCB" w:rsidRPr="004434F3" w:rsidRDefault="00B81CCB" w:rsidP="00C506AF">
      <w:pPr>
        <w:spacing w:after="0" w:line="240" w:lineRule="auto"/>
        <w:rPr>
          <w:rFonts w:ascii="Times New Roman" w:hAnsi="Times New Roman" w:cs="Times New Roman"/>
          <w:sz w:val="28"/>
          <w:szCs w:val="24"/>
        </w:rPr>
      </w:pPr>
      <w:r w:rsidRPr="004434F3">
        <w:rPr>
          <w:rFonts w:ascii="Times New Roman" w:hAnsi="Times New Roman" w:cs="Times New Roman"/>
          <w:sz w:val="28"/>
          <w:szCs w:val="24"/>
        </w:rPr>
        <w:br w:type="page"/>
      </w:r>
    </w:p>
    <w:p w:rsidR="00B81CCB" w:rsidRPr="004434F3" w:rsidRDefault="00B81CCB" w:rsidP="00C506AF">
      <w:pPr>
        <w:numPr>
          <w:ilvl w:val="2"/>
          <w:numId w:val="1"/>
        </w:numPr>
        <w:spacing w:after="0" w:line="240" w:lineRule="auto"/>
        <w:ind w:left="1985" w:hanging="709"/>
        <w:outlineLvl w:val="2"/>
        <w:rPr>
          <w:rFonts w:ascii="Times New Roman" w:hAnsi="Times New Roman" w:cs="Times New Roman"/>
          <w:sz w:val="28"/>
          <w:szCs w:val="24"/>
        </w:rPr>
      </w:pPr>
      <w:bookmarkStart w:id="8" w:name="_Toc101305159"/>
      <w:r w:rsidRPr="004434F3">
        <w:rPr>
          <w:rFonts w:ascii="Times New Roman" w:hAnsi="Times New Roman" w:cs="Times New Roman"/>
          <w:sz w:val="28"/>
          <w:szCs w:val="24"/>
        </w:rPr>
        <w:t>Сведения о структуре населения и демографический прогноз</w:t>
      </w:r>
      <w:bookmarkEnd w:id="8"/>
    </w:p>
    <w:p w:rsidR="00B81CCB" w:rsidRPr="004434F3" w:rsidRDefault="00B81CCB" w:rsidP="00C506AF">
      <w:pPr>
        <w:spacing w:after="0" w:line="240" w:lineRule="auto"/>
        <w:rPr>
          <w:rFonts w:ascii="Times New Roman" w:hAnsi="Times New Roman" w:cs="Times New Roman"/>
          <w:sz w:val="28"/>
          <w:szCs w:val="24"/>
        </w:rPr>
      </w:pPr>
    </w:p>
    <w:p w:rsidR="00DA4A78" w:rsidRPr="004434F3" w:rsidRDefault="00DA4A78" w:rsidP="00C506AF">
      <w:pPr>
        <w:spacing w:after="0" w:line="240" w:lineRule="auto"/>
        <w:ind w:firstLine="851"/>
        <w:jc w:val="both"/>
        <w:rPr>
          <w:rFonts w:ascii="Times New Roman" w:eastAsia="Times New Roman" w:hAnsi="Times New Roman" w:cs="Times New Roman"/>
          <w:sz w:val="28"/>
          <w:szCs w:val="24"/>
        </w:rPr>
      </w:pPr>
      <w:r w:rsidRPr="004434F3">
        <w:rPr>
          <w:rFonts w:ascii="Times New Roman" w:eastAsia="Times New Roman" w:hAnsi="Times New Roman" w:cs="Times New Roman"/>
          <w:sz w:val="28"/>
          <w:szCs w:val="24"/>
        </w:rPr>
        <w:t>Население Кореновского городского поселения по состоянию на 01.01.2020 года составляет 44212 человек. По состоянию на 01.01.2019 года 43945 человек, в том числе: 7658 человек моложе трудоспособного возраста, 22359 человек трудоспособного возраста и 12157 человек старше трудоспособного возраста.</w:t>
      </w:r>
      <w:r w:rsidRPr="004434F3">
        <w:rPr>
          <w:rFonts w:ascii="Times New Roman" w:eastAsia="Times New Roman" w:hAnsi="Times New Roman" w:cs="Times New Roman"/>
          <w:sz w:val="28"/>
          <w:szCs w:val="24"/>
          <w:vertAlign w:val="superscript"/>
        </w:rPr>
        <w:footnoteReference w:id="1"/>
      </w:r>
    </w:p>
    <w:p w:rsidR="00DA4A78" w:rsidRPr="004434F3" w:rsidRDefault="00DA4A78" w:rsidP="00C506AF">
      <w:pPr>
        <w:spacing w:after="0" w:line="240" w:lineRule="auto"/>
        <w:ind w:firstLine="851"/>
        <w:jc w:val="both"/>
        <w:rPr>
          <w:rFonts w:ascii="Times New Roman" w:eastAsia="Times New Roman" w:hAnsi="Times New Roman" w:cs="Times New Roman"/>
          <w:sz w:val="28"/>
          <w:szCs w:val="24"/>
        </w:rPr>
      </w:pPr>
    </w:p>
    <w:p w:rsidR="00DA4A78" w:rsidRPr="004434F3" w:rsidRDefault="00DA4A78" w:rsidP="00C506AF">
      <w:pPr>
        <w:keepNext/>
        <w:widowControl w:val="0"/>
        <w:spacing w:after="0" w:line="240" w:lineRule="auto"/>
        <w:ind w:firstLine="709"/>
        <w:jc w:val="both"/>
        <w:rPr>
          <w:rFonts w:ascii="Times New Roman" w:eastAsia="Times New Roman" w:hAnsi="Times New Roman" w:cs="Times New Roman"/>
          <w:b/>
          <w:bCs/>
          <w:sz w:val="28"/>
          <w:szCs w:val="28"/>
        </w:rPr>
      </w:pPr>
      <w:r w:rsidRPr="004434F3">
        <w:rPr>
          <w:rFonts w:ascii="Times New Roman" w:eastAsia="Times New Roman" w:hAnsi="Times New Roman" w:cs="Times New Roman"/>
          <w:b/>
          <w:bCs/>
          <w:sz w:val="28"/>
          <w:szCs w:val="28"/>
        </w:rPr>
        <w:t xml:space="preserve">Таблица </w:t>
      </w:r>
      <w:r w:rsidR="000A7440" w:rsidRPr="004434F3">
        <w:rPr>
          <w:rFonts w:ascii="Times New Roman" w:eastAsia="Times New Roman" w:hAnsi="Times New Roman" w:cs="Times New Roman"/>
          <w:b/>
          <w:bCs/>
          <w:sz w:val="28"/>
          <w:szCs w:val="28"/>
        </w:rPr>
        <w:fldChar w:fldCharType="begin"/>
      </w:r>
      <w:r w:rsidRPr="004434F3">
        <w:rPr>
          <w:rFonts w:ascii="Times New Roman" w:eastAsia="Times New Roman" w:hAnsi="Times New Roman" w:cs="Times New Roman"/>
          <w:b/>
          <w:bCs/>
          <w:sz w:val="28"/>
          <w:szCs w:val="28"/>
        </w:rPr>
        <w:instrText xml:space="preserve"> SEQ Таблица \* ARABIC </w:instrText>
      </w:r>
      <w:r w:rsidR="000A7440" w:rsidRPr="004434F3">
        <w:rPr>
          <w:rFonts w:ascii="Times New Roman" w:eastAsia="Times New Roman" w:hAnsi="Times New Roman" w:cs="Times New Roman"/>
          <w:b/>
          <w:bCs/>
          <w:sz w:val="28"/>
          <w:szCs w:val="28"/>
        </w:rPr>
        <w:fldChar w:fldCharType="separate"/>
      </w:r>
      <w:r w:rsidR="00821F42">
        <w:rPr>
          <w:rFonts w:ascii="Times New Roman" w:eastAsia="Times New Roman" w:hAnsi="Times New Roman" w:cs="Times New Roman"/>
          <w:b/>
          <w:bCs/>
          <w:noProof/>
          <w:sz w:val="28"/>
          <w:szCs w:val="28"/>
        </w:rPr>
        <w:t>1</w:t>
      </w:r>
      <w:r w:rsidR="000A7440" w:rsidRPr="004434F3">
        <w:rPr>
          <w:rFonts w:ascii="Times New Roman" w:eastAsia="Times New Roman" w:hAnsi="Times New Roman" w:cs="Times New Roman"/>
          <w:b/>
          <w:bCs/>
          <w:noProof/>
          <w:sz w:val="28"/>
          <w:szCs w:val="28"/>
        </w:rPr>
        <w:fldChar w:fldCharType="end"/>
      </w:r>
      <w:r w:rsidRPr="004434F3">
        <w:rPr>
          <w:rFonts w:ascii="Times New Roman" w:eastAsia="Times New Roman" w:hAnsi="Times New Roman" w:cs="Times New Roman"/>
          <w:b/>
          <w:bCs/>
          <w:sz w:val="28"/>
          <w:szCs w:val="28"/>
        </w:rPr>
        <w:t xml:space="preserve"> Численность населения Кореновского поселения по информации паспорта муниципального образования</w:t>
      </w:r>
      <w:r w:rsidRPr="004434F3">
        <w:rPr>
          <w:rFonts w:ascii="Times New Roman" w:eastAsia="Times New Roman" w:hAnsi="Times New Roman" w:cs="Times New Roman"/>
          <w:b/>
          <w:bCs/>
          <w:sz w:val="28"/>
          <w:szCs w:val="28"/>
          <w:vertAlign w:val="superscript"/>
        </w:rPr>
        <w:footnoteReference w:id="2"/>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1743"/>
        <w:gridCol w:w="630"/>
        <w:gridCol w:w="699"/>
        <w:gridCol w:w="701"/>
        <w:gridCol w:w="701"/>
        <w:gridCol w:w="703"/>
        <w:gridCol w:w="704"/>
        <w:gridCol w:w="704"/>
        <w:gridCol w:w="704"/>
        <w:gridCol w:w="704"/>
        <w:gridCol w:w="700"/>
        <w:gridCol w:w="691"/>
      </w:tblGrid>
      <w:tr w:rsidR="0064491B" w:rsidRPr="004434F3" w:rsidTr="00703FE2">
        <w:trPr>
          <w:tblHeader/>
        </w:trPr>
        <w:tc>
          <w:tcPr>
            <w:tcW w:w="762" w:type="pct"/>
            <w:tcBorders>
              <w:top w:val="single" w:sz="8" w:space="0" w:color="000000"/>
              <w:left w:val="single" w:sz="8" w:space="0" w:color="000000"/>
              <w:bottom w:val="single" w:sz="8" w:space="0" w:color="000000"/>
              <w:right w:val="single" w:sz="8" w:space="0" w:color="000000"/>
            </w:tcBorders>
            <w:hideMark/>
          </w:tcPr>
          <w:p w:rsidR="00DA4A78" w:rsidRPr="004434F3" w:rsidRDefault="00DA4A78" w:rsidP="00C506AF">
            <w:pPr>
              <w:spacing w:after="0" w:line="240" w:lineRule="auto"/>
              <w:jc w:val="center"/>
              <w:rPr>
                <w:rFonts w:ascii="Times New Roman" w:eastAsia="Times New Roman" w:hAnsi="Times New Roman" w:cs="Times New Roman"/>
                <w:b/>
                <w:bCs/>
                <w:sz w:val="24"/>
                <w:szCs w:val="24"/>
              </w:rPr>
            </w:pPr>
            <w:r w:rsidRPr="004434F3">
              <w:rPr>
                <w:rFonts w:ascii="Times New Roman" w:eastAsia="Times New Roman" w:hAnsi="Times New Roman" w:cs="Times New Roman"/>
                <w:b/>
                <w:bCs/>
                <w:sz w:val="24"/>
                <w:szCs w:val="24"/>
              </w:rPr>
              <w:t>Показатели</w:t>
            </w:r>
          </w:p>
        </w:tc>
        <w:tc>
          <w:tcPr>
            <w:tcW w:w="350" w:type="pct"/>
            <w:tcBorders>
              <w:top w:val="single" w:sz="8" w:space="0" w:color="000000"/>
              <w:left w:val="single" w:sz="8" w:space="0" w:color="000000"/>
              <w:bottom w:val="single" w:sz="8" w:space="0" w:color="000000"/>
              <w:right w:val="single" w:sz="8" w:space="0" w:color="000000"/>
            </w:tcBorders>
            <w:hideMark/>
          </w:tcPr>
          <w:p w:rsidR="00DA4A78" w:rsidRPr="004434F3" w:rsidRDefault="00DA4A78" w:rsidP="00C506AF">
            <w:pPr>
              <w:spacing w:after="0" w:line="240" w:lineRule="auto"/>
              <w:jc w:val="center"/>
              <w:rPr>
                <w:rFonts w:ascii="Times New Roman" w:eastAsia="Times New Roman" w:hAnsi="Times New Roman" w:cs="Times New Roman"/>
                <w:b/>
                <w:bCs/>
                <w:sz w:val="24"/>
                <w:szCs w:val="24"/>
              </w:rPr>
            </w:pPr>
            <w:r w:rsidRPr="004434F3">
              <w:rPr>
                <w:rFonts w:ascii="Times New Roman" w:eastAsia="Times New Roman" w:hAnsi="Times New Roman" w:cs="Times New Roman"/>
                <w:b/>
                <w:bCs/>
                <w:sz w:val="24"/>
                <w:szCs w:val="24"/>
              </w:rPr>
              <w:t>2010</w:t>
            </w:r>
            <w:r w:rsidRPr="004434F3">
              <w:rPr>
                <w:rFonts w:ascii="Times New Roman" w:eastAsia="Times New Roman" w:hAnsi="Times New Roman" w:cs="Times New Roman"/>
                <w:b/>
                <w:bCs/>
                <w:sz w:val="24"/>
                <w:szCs w:val="24"/>
                <w:vertAlign w:val="superscript"/>
              </w:rPr>
              <w:footnoteReference w:id="3"/>
            </w:r>
          </w:p>
        </w:tc>
        <w:tc>
          <w:tcPr>
            <w:tcW w:w="389" w:type="pct"/>
            <w:tcBorders>
              <w:top w:val="single" w:sz="8" w:space="0" w:color="000000"/>
              <w:left w:val="single" w:sz="8" w:space="0" w:color="000000"/>
              <w:bottom w:val="single" w:sz="8" w:space="0" w:color="000000"/>
              <w:right w:val="single" w:sz="8" w:space="0" w:color="000000"/>
            </w:tcBorders>
            <w:hideMark/>
          </w:tcPr>
          <w:p w:rsidR="00DA4A78" w:rsidRPr="004434F3" w:rsidRDefault="00DA4A78" w:rsidP="00C506AF">
            <w:pPr>
              <w:spacing w:after="0" w:line="240" w:lineRule="auto"/>
              <w:jc w:val="center"/>
              <w:rPr>
                <w:rFonts w:ascii="Times New Roman" w:eastAsia="Times New Roman" w:hAnsi="Times New Roman" w:cs="Times New Roman"/>
                <w:b/>
                <w:bCs/>
                <w:sz w:val="24"/>
                <w:szCs w:val="24"/>
              </w:rPr>
            </w:pPr>
            <w:r w:rsidRPr="004434F3">
              <w:rPr>
                <w:rFonts w:ascii="Times New Roman" w:eastAsia="Times New Roman" w:hAnsi="Times New Roman" w:cs="Times New Roman"/>
                <w:b/>
                <w:bCs/>
                <w:sz w:val="24"/>
                <w:szCs w:val="24"/>
              </w:rPr>
              <w:t>2011</w:t>
            </w:r>
          </w:p>
        </w:tc>
        <w:tc>
          <w:tcPr>
            <w:tcW w:w="389" w:type="pct"/>
            <w:tcBorders>
              <w:top w:val="single" w:sz="8" w:space="0" w:color="000000"/>
              <w:left w:val="single" w:sz="8" w:space="0" w:color="000000"/>
              <w:bottom w:val="single" w:sz="8" w:space="0" w:color="000000"/>
              <w:right w:val="single" w:sz="8" w:space="0" w:color="000000"/>
            </w:tcBorders>
            <w:hideMark/>
          </w:tcPr>
          <w:p w:rsidR="00DA4A78" w:rsidRPr="004434F3" w:rsidRDefault="00DA4A78" w:rsidP="00C506AF">
            <w:pPr>
              <w:spacing w:after="0" w:line="240" w:lineRule="auto"/>
              <w:jc w:val="center"/>
              <w:rPr>
                <w:rFonts w:ascii="Times New Roman" w:eastAsia="Times New Roman" w:hAnsi="Times New Roman" w:cs="Times New Roman"/>
                <w:b/>
                <w:bCs/>
                <w:sz w:val="24"/>
                <w:szCs w:val="24"/>
              </w:rPr>
            </w:pPr>
            <w:r w:rsidRPr="004434F3">
              <w:rPr>
                <w:rFonts w:ascii="Times New Roman" w:eastAsia="Times New Roman" w:hAnsi="Times New Roman" w:cs="Times New Roman"/>
                <w:b/>
                <w:bCs/>
                <w:sz w:val="24"/>
                <w:szCs w:val="24"/>
              </w:rPr>
              <w:t>2012</w:t>
            </w:r>
          </w:p>
        </w:tc>
        <w:tc>
          <w:tcPr>
            <w:tcW w:w="389" w:type="pct"/>
            <w:tcBorders>
              <w:top w:val="single" w:sz="8" w:space="0" w:color="000000"/>
              <w:left w:val="single" w:sz="8" w:space="0" w:color="000000"/>
              <w:bottom w:val="single" w:sz="8" w:space="0" w:color="000000"/>
              <w:right w:val="single" w:sz="8" w:space="0" w:color="000000"/>
            </w:tcBorders>
            <w:hideMark/>
          </w:tcPr>
          <w:p w:rsidR="00DA4A78" w:rsidRPr="004434F3" w:rsidRDefault="00DA4A78" w:rsidP="00C506AF">
            <w:pPr>
              <w:spacing w:after="0" w:line="240" w:lineRule="auto"/>
              <w:jc w:val="center"/>
              <w:rPr>
                <w:rFonts w:ascii="Times New Roman" w:eastAsia="Times New Roman" w:hAnsi="Times New Roman" w:cs="Times New Roman"/>
                <w:b/>
                <w:bCs/>
                <w:sz w:val="24"/>
                <w:szCs w:val="24"/>
              </w:rPr>
            </w:pPr>
            <w:r w:rsidRPr="004434F3">
              <w:rPr>
                <w:rFonts w:ascii="Times New Roman" w:eastAsia="Times New Roman" w:hAnsi="Times New Roman" w:cs="Times New Roman"/>
                <w:b/>
                <w:bCs/>
                <w:sz w:val="24"/>
                <w:szCs w:val="24"/>
              </w:rPr>
              <w:t>2013</w:t>
            </w:r>
          </w:p>
        </w:tc>
        <w:tc>
          <w:tcPr>
            <w:tcW w:w="390" w:type="pct"/>
            <w:tcBorders>
              <w:top w:val="single" w:sz="8" w:space="0" w:color="000000"/>
              <w:left w:val="single" w:sz="8" w:space="0" w:color="000000"/>
              <w:bottom w:val="single" w:sz="8" w:space="0" w:color="000000"/>
              <w:right w:val="single" w:sz="8" w:space="0" w:color="000000"/>
            </w:tcBorders>
            <w:hideMark/>
          </w:tcPr>
          <w:p w:rsidR="00DA4A78" w:rsidRPr="004434F3" w:rsidRDefault="00DA4A78" w:rsidP="00C506AF">
            <w:pPr>
              <w:spacing w:after="0" w:line="240" w:lineRule="auto"/>
              <w:jc w:val="center"/>
              <w:rPr>
                <w:rFonts w:ascii="Times New Roman" w:eastAsia="Times New Roman" w:hAnsi="Times New Roman" w:cs="Times New Roman"/>
                <w:b/>
                <w:bCs/>
                <w:sz w:val="24"/>
                <w:szCs w:val="24"/>
              </w:rPr>
            </w:pPr>
            <w:r w:rsidRPr="004434F3">
              <w:rPr>
                <w:rFonts w:ascii="Times New Roman" w:eastAsia="Times New Roman" w:hAnsi="Times New Roman" w:cs="Times New Roman"/>
                <w:b/>
                <w:bCs/>
                <w:sz w:val="24"/>
                <w:szCs w:val="24"/>
              </w:rPr>
              <w:t>2014</w:t>
            </w:r>
          </w:p>
        </w:tc>
        <w:tc>
          <w:tcPr>
            <w:tcW w:w="390" w:type="pct"/>
            <w:tcBorders>
              <w:top w:val="single" w:sz="8" w:space="0" w:color="000000"/>
              <w:left w:val="single" w:sz="8" w:space="0" w:color="000000"/>
              <w:bottom w:val="single" w:sz="8" w:space="0" w:color="000000"/>
              <w:right w:val="single" w:sz="8" w:space="0" w:color="000000"/>
            </w:tcBorders>
            <w:hideMark/>
          </w:tcPr>
          <w:p w:rsidR="00DA4A78" w:rsidRPr="004434F3" w:rsidRDefault="00DA4A78" w:rsidP="00C506AF">
            <w:pPr>
              <w:spacing w:after="0" w:line="240" w:lineRule="auto"/>
              <w:jc w:val="center"/>
              <w:rPr>
                <w:rFonts w:ascii="Times New Roman" w:eastAsia="Times New Roman" w:hAnsi="Times New Roman" w:cs="Times New Roman"/>
                <w:b/>
                <w:bCs/>
                <w:sz w:val="24"/>
                <w:szCs w:val="24"/>
              </w:rPr>
            </w:pPr>
            <w:r w:rsidRPr="004434F3">
              <w:rPr>
                <w:rFonts w:ascii="Times New Roman" w:eastAsia="Times New Roman" w:hAnsi="Times New Roman" w:cs="Times New Roman"/>
                <w:b/>
                <w:bCs/>
                <w:sz w:val="24"/>
                <w:szCs w:val="24"/>
              </w:rPr>
              <w:t>2015</w:t>
            </w:r>
          </w:p>
        </w:tc>
        <w:tc>
          <w:tcPr>
            <w:tcW w:w="390" w:type="pct"/>
            <w:tcBorders>
              <w:top w:val="single" w:sz="8" w:space="0" w:color="000000"/>
              <w:left w:val="single" w:sz="8" w:space="0" w:color="000000"/>
              <w:bottom w:val="single" w:sz="8" w:space="0" w:color="000000"/>
              <w:right w:val="single" w:sz="8" w:space="0" w:color="000000"/>
            </w:tcBorders>
            <w:hideMark/>
          </w:tcPr>
          <w:p w:rsidR="00DA4A78" w:rsidRPr="004434F3" w:rsidRDefault="00DA4A78" w:rsidP="00C506AF">
            <w:pPr>
              <w:spacing w:after="0" w:line="240" w:lineRule="auto"/>
              <w:jc w:val="center"/>
              <w:rPr>
                <w:rFonts w:ascii="Times New Roman" w:eastAsia="Times New Roman" w:hAnsi="Times New Roman" w:cs="Times New Roman"/>
                <w:b/>
                <w:bCs/>
                <w:sz w:val="24"/>
                <w:szCs w:val="24"/>
              </w:rPr>
            </w:pPr>
            <w:r w:rsidRPr="004434F3">
              <w:rPr>
                <w:rFonts w:ascii="Times New Roman" w:eastAsia="Times New Roman" w:hAnsi="Times New Roman" w:cs="Times New Roman"/>
                <w:b/>
                <w:bCs/>
                <w:sz w:val="24"/>
                <w:szCs w:val="24"/>
              </w:rPr>
              <w:t>2016</w:t>
            </w:r>
          </w:p>
        </w:tc>
        <w:tc>
          <w:tcPr>
            <w:tcW w:w="390" w:type="pct"/>
            <w:tcBorders>
              <w:top w:val="single" w:sz="8" w:space="0" w:color="000000"/>
              <w:left w:val="single" w:sz="8" w:space="0" w:color="000000"/>
              <w:bottom w:val="single" w:sz="8" w:space="0" w:color="000000"/>
              <w:right w:val="single" w:sz="8" w:space="0" w:color="000000"/>
            </w:tcBorders>
            <w:hideMark/>
          </w:tcPr>
          <w:p w:rsidR="00DA4A78" w:rsidRPr="004434F3" w:rsidRDefault="00DA4A78" w:rsidP="00C506AF">
            <w:pPr>
              <w:spacing w:after="0" w:line="240" w:lineRule="auto"/>
              <w:jc w:val="center"/>
              <w:rPr>
                <w:rFonts w:ascii="Times New Roman" w:eastAsia="Times New Roman" w:hAnsi="Times New Roman" w:cs="Times New Roman"/>
                <w:b/>
                <w:bCs/>
                <w:sz w:val="24"/>
                <w:szCs w:val="24"/>
              </w:rPr>
            </w:pPr>
            <w:r w:rsidRPr="004434F3">
              <w:rPr>
                <w:rFonts w:ascii="Times New Roman" w:eastAsia="Times New Roman" w:hAnsi="Times New Roman" w:cs="Times New Roman"/>
                <w:b/>
                <w:bCs/>
                <w:sz w:val="24"/>
                <w:szCs w:val="24"/>
              </w:rPr>
              <w:t>2017</w:t>
            </w:r>
          </w:p>
        </w:tc>
        <w:tc>
          <w:tcPr>
            <w:tcW w:w="390" w:type="pct"/>
            <w:tcBorders>
              <w:top w:val="single" w:sz="8" w:space="0" w:color="000000"/>
              <w:left w:val="single" w:sz="8" w:space="0" w:color="000000"/>
              <w:bottom w:val="single" w:sz="8" w:space="0" w:color="000000"/>
              <w:right w:val="single" w:sz="8" w:space="0" w:color="000000"/>
            </w:tcBorders>
            <w:hideMark/>
          </w:tcPr>
          <w:p w:rsidR="00DA4A78" w:rsidRPr="004434F3" w:rsidRDefault="00DA4A78" w:rsidP="00C506AF">
            <w:pPr>
              <w:spacing w:after="0" w:line="240" w:lineRule="auto"/>
              <w:jc w:val="center"/>
              <w:rPr>
                <w:rFonts w:ascii="Times New Roman" w:eastAsia="Times New Roman" w:hAnsi="Times New Roman" w:cs="Times New Roman"/>
                <w:b/>
                <w:bCs/>
                <w:sz w:val="24"/>
                <w:szCs w:val="24"/>
              </w:rPr>
            </w:pPr>
            <w:r w:rsidRPr="004434F3">
              <w:rPr>
                <w:rFonts w:ascii="Times New Roman" w:eastAsia="Times New Roman" w:hAnsi="Times New Roman" w:cs="Times New Roman"/>
                <w:b/>
                <w:bCs/>
                <w:sz w:val="24"/>
                <w:szCs w:val="24"/>
              </w:rPr>
              <w:t>2018</w:t>
            </w:r>
          </w:p>
        </w:tc>
        <w:tc>
          <w:tcPr>
            <w:tcW w:w="388" w:type="pct"/>
            <w:tcBorders>
              <w:top w:val="single" w:sz="8" w:space="0" w:color="000000"/>
              <w:left w:val="single" w:sz="8" w:space="0" w:color="000000"/>
              <w:bottom w:val="single" w:sz="8" w:space="0" w:color="000000"/>
              <w:right w:val="single" w:sz="8" w:space="0" w:color="000000"/>
            </w:tcBorders>
            <w:hideMark/>
          </w:tcPr>
          <w:p w:rsidR="00DA4A78" w:rsidRPr="004434F3" w:rsidRDefault="00DA4A78" w:rsidP="00C506AF">
            <w:pPr>
              <w:spacing w:after="0" w:line="240" w:lineRule="auto"/>
              <w:jc w:val="center"/>
              <w:rPr>
                <w:rFonts w:ascii="Times New Roman" w:eastAsia="Times New Roman" w:hAnsi="Times New Roman" w:cs="Times New Roman"/>
                <w:b/>
                <w:bCs/>
                <w:sz w:val="24"/>
                <w:szCs w:val="24"/>
              </w:rPr>
            </w:pPr>
            <w:r w:rsidRPr="004434F3">
              <w:rPr>
                <w:rFonts w:ascii="Times New Roman" w:eastAsia="Times New Roman" w:hAnsi="Times New Roman" w:cs="Times New Roman"/>
                <w:b/>
                <w:bCs/>
                <w:sz w:val="24"/>
                <w:szCs w:val="24"/>
              </w:rPr>
              <w:t>2019</w:t>
            </w:r>
          </w:p>
        </w:tc>
        <w:tc>
          <w:tcPr>
            <w:tcW w:w="386" w:type="pct"/>
            <w:tcBorders>
              <w:top w:val="single" w:sz="8" w:space="0" w:color="000000"/>
              <w:left w:val="single" w:sz="8" w:space="0" w:color="000000"/>
              <w:bottom w:val="single" w:sz="8" w:space="0" w:color="000000"/>
              <w:right w:val="single" w:sz="8" w:space="0" w:color="000000"/>
            </w:tcBorders>
          </w:tcPr>
          <w:p w:rsidR="00DA4A78" w:rsidRPr="004434F3" w:rsidRDefault="00DA4A78" w:rsidP="00C506AF">
            <w:pPr>
              <w:spacing w:after="0" w:line="240" w:lineRule="auto"/>
              <w:jc w:val="center"/>
              <w:rPr>
                <w:rFonts w:ascii="Times New Roman" w:eastAsia="Times New Roman" w:hAnsi="Times New Roman" w:cs="Times New Roman"/>
                <w:b/>
                <w:bCs/>
                <w:sz w:val="24"/>
                <w:szCs w:val="24"/>
              </w:rPr>
            </w:pPr>
            <w:r w:rsidRPr="004434F3">
              <w:rPr>
                <w:rFonts w:ascii="Times New Roman" w:eastAsia="Times New Roman" w:hAnsi="Times New Roman" w:cs="Times New Roman"/>
                <w:b/>
                <w:bCs/>
                <w:sz w:val="24"/>
                <w:szCs w:val="24"/>
              </w:rPr>
              <w:t>2020</w:t>
            </w:r>
          </w:p>
        </w:tc>
      </w:tr>
      <w:tr w:rsidR="0064491B" w:rsidRPr="004434F3" w:rsidTr="00703FE2">
        <w:trPr>
          <w:tblHeader/>
        </w:trPr>
        <w:tc>
          <w:tcPr>
            <w:tcW w:w="762" w:type="pct"/>
            <w:tcBorders>
              <w:top w:val="single" w:sz="8" w:space="0" w:color="000000"/>
              <w:left w:val="single" w:sz="8" w:space="0" w:color="000000"/>
              <w:bottom w:val="single" w:sz="8" w:space="0" w:color="000000"/>
              <w:right w:val="single" w:sz="8" w:space="0" w:color="000000"/>
            </w:tcBorders>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w:t>
            </w:r>
          </w:p>
        </w:tc>
        <w:tc>
          <w:tcPr>
            <w:tcW w:w="350" w:type="pct"/>
            <w:tcBorders>
              <w:top w:val="single" w:sz="8" w:space="0" w:color="000000"/>
              <w:left w:val="single" w:sz="8" w:space="0" w:color="000000"/>
              <w:bottom w:val="single" w:sz="8" w:space="0" w:color="000000"/>
              <w:right w:val="single" w:sz="8" w:space="0" w:color="000000"/>
            </w:tcBorders>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2</w:t>
            </w:r>
          </w:p>
        </w:tc>
        <w:tc>
          <w:tcPr>
            <w:tcW w:w="389" w:type="pct"/>
            <w:tcBorders>
              <w:top w:val="single" w:sz="8" w:space="0" w:color="000000"/>
              <w:left w:val="single" w:sz="8" w:space="0" w:color="000000"/>
              <w:bottom w:val="single" w:sz="8" w:space="0" w:color="000000"/>
              <w:right w:val="single" w:sz="8" w:space="0" w:color="000000"/>
            </w:tcBorders>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3</w:t>
            </w:r>
          </w:p>
        </w:tc>
        <w:tc>
          <w:tcPr>
            <w:tcW w:w="389" w:type="pct"/>
            <w:tcBorders>
              <w:top w:val="single" w:sz="8" w:space="0" w:color="000000"/>
              <w:left w:val="single" w:sz="8" w:space="0" w:color="000000"/>
              <w:bottom w:val="single" w:sz="8" w:space="0" w:color="000000"/>
              <w:right w:val="single" w:sz="8" w:space="0" w:color="000000"/>
            </w:tcBorders>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w:t>
            </w:r>
          </w:p>
        </w:tc>
        <w:tc>
          <w:tcPr>
            <w:tcW w:w="389" w:type="pct"/>
            <w:tcBorders>
              <w:top w:val="single" w:sz="8" w:space="0" w:color="000000"/>
              <w:left w:val="single" w:sz="8" w:space="0" w:color="000000"/>
              <w:bottom w:val="single" w:sz="8" w:space="0" w:color="000000"/>
              <w:right w:val="single" w:sz="8" w:space="0" w:color="000000"/>
            </w:tcBorders>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5</w:t>
            </w:r>
          </w:p>
        </w:tc>
        <w:tc>
          <w:tcPr>
            <w:tcW w:w="390" w:type="pct"/>
            <w:tcBorders>
              <w:top w:val="single" w:sz="8" w:space="0" w:color="000000"/>
              <w:left w:val="single" w:sz="8" w:space="0" w:color="000000"/>
              <w:bottom w:val="single" w:sz="8" w:space="0" w:color="000000"/>
              <w:right w:val="single" w:sz="8" w:space="0" w:color="000000"/>
            </w:tcBorders>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6</w:t>
            </w:r>
          </w:p>
        </w:tc>
        <w:tc>
          <w:tcPr>
            <w:tcW w:w="390" w:type="pct"/>
            <w:tcBorders>
              <w:top w:val="single" w:sz="8" w:space="0" w:color="000000"/>
              <w:left w:val="single" w:sz="8" w:space="0" w:color="000000"/>
              <w:bottom w:val="single" w:sz="8" w:space="0" w:color="000000"/>
              <w:right w:val="single" w:sz="8" w:space="0" w:color="000000"/>
            </w:tcBorders>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7</w:t>
            </w:r>
          </w:p>
        </w:tc>
        <w:tc>
          <w:tcPr>
            <w:tcW w:w="390" w:type="pct"/>
            <w:tcBorders>
              <w:top w:val="single" w:sz="8" w:space="0" w:color="000000"/>
              <w:left w:val="single" w:sz="8" w:space="0" w:color="000000"/>
              <w:bottom w:val="single" w:sz="8" w:space="0" w:color="000000"/>
              <w:right w:val="single" w:sz="8" w:space="0" w:color="000000"/>
            </w:tcBorders>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8</w:t>
            </w:r>
          </w:p>
        </w:tc>
        <w:tc>
          <w:tcPr>
            <w:tcW w:w="390" w:type="pct"/>
            <w:tcBorders>
              <w:top w:val="single" w:sz="8" w:space="0" w:color="000000"/>
              <w:left w:val="single" w:sz="8" w:space="0" w:color="000000"/>
              <w:bottom w:val="single" w:sz="8" w:space="0" w:color="000000"/>
              <w:right w:val="single" w:sz="8" w:space="0" w:color="000000"/>
            </w:tcBorders>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9</w:t>
            </w:r>
          </w:p>
        </w:tc>
        <w:tc>
          <w:tcPr>
            <w:tcW w:w="390" w:type="pct"/>
            <w:tcBorders>
              <w:top w:val="single" w:sz="8" w:space="0" w:color="000000"/>
              <w:left w:val="single" w:sz="8" w:space="0" w:color="000000"/>
              <w:bottom w:val="single" w:sz="8" w:space="0" w:color="000000"/>
              <w:right w:val="single" w:sz="8" w:space="0" w:color="000000"/>
            </w:tcBorders>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10</w:t>
            </w:r>
          </w:p>
        </w:tc>
        <w:tc>
          <w:tcPr>
            <w:tcW w:w="388" w:type="pct"/>
            <w:tcBorders>
              <w:top w:val="single" w:sz="8" w:space="0" w:color="000000"/>
              <w:left w:val="single" w:sz="8" w:space="0" w:color="000000"/>
              <w:bottom w:val="single" w:sz="8" w:space="0" w:color="000000"/>
              <w:right w:val="single" w:sz="8" w:space="0" w:color="000000"/>
            </w:tcBorders>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11</w:t>
            </w:r>
          </w:p>
        </w:tc>
        <w:tc>
          <w:tcPr>
            <w:tcW w:w="386" w:type="pct"/>
            <w:tcBorders>
              <w:top w:val="single" w:sz="8" w:space="0" w:color="000000"/>
              <w:left w:val="single" w:sz="8" w:space="0" w:color="000000"/>
              <w:bottom w:val="single" w:sz="8" w:space="0" w:color="000000"/>
              <w:right w:val="single" w:sz="8" w:space="0" w:color="000000"/>
            </w:tcBorders>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12</w:t>
            </w:r>
          </w:p>
        </w:tc>
      </w:tr>
      <w:tr w:rsidR="0064491B" w:rsidRPr="004434F3" w:rsidTr="00703FE2">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A4A78" w:rsidRPr="004434F3" w:rsidRDefault="00DA4A78"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Все население</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42985</w:t>
            </w:r>
          </w:p>
        </w:tc>
        <w:tc>
          <w:tcPr>
            <w:tcW w:w="389" w:type="pct"/>
            <w:tcBorders>
              <w:top w:val="single" w:sz="8" w:space="0" w:color="000000"/>
              <w:left w:val="single" w:sz="8" w:space="0" w:color="000000"/>
              <w:bottom w:val="single" w:sz="8" w:space="0" w:color="000000"/>
              <w:right w:val="single" w:sz="8" w:space="0" w:color="000000"/>
            </w:tcBorders>
            <w:vAlign w:val="center"/>
            <w:hideMark/>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42969</w:t>
            </w:r>
          </w:p>
        </w:tc>
        <w:tc>
          <w:tcPr>
            <w:tcW w:w="389" w:type="pct"/>
            <w:tcBorders>
              <w:top w:val="single" w:sz="8" w:space="0" w:color="000000"/>
              <w:left w:val="single" w:sz="8" w:space="0" w:color="000000"/>
              <w:bottom w:val="single" w:sz="8" w:space="0" w:color="000000"/>
              <w:right w:val="single" w:sz="8" w:space="0" w:color="000000"/>
            </w:tcBorders>
            <w:vAlign w:val="center"/>
            <w:hideMark/>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42835</w:t>
            </w:r>
          </w:p>
        </w:tc>
        <w:tc>
          <w:tcPr>
            <w:tcW w:w="389" w:type="pct"/>
            <w:tcBorders>
              <w:top w:val="single" w:sz="8" w:space="0" w:color="000000"/>
              <w:left w:val="single" w:sz="8" w:space="0" w:color="000000"/>
              <w:bottom w:val="single" w:sz="8" w:space="0" w:color="000000"/>
              <w:right w:val="single" w:sz="8" w:space="0" w:color="000000"/>
            </w:tcBorders>
            <w:vAlign w:val="center"/>
            <w:hideMark/>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42869</w:t>
            </w:r>
          </w:p>
        </w:tc>
        <w:tc>
          <w:tcPr>
            <w:tcW w:w="390" w:type="pct"/>
            <w:tcBorders>
              <w:top w:val="single" w:sz="8" w:space="0" w:color="000000"/>
              <w:left w:val="single" w:sz="8" w:space="0" w:color="000000"/>
              <w:bottom w:val="single" w:sz="8" w:space="0" w:color="000000"/>
              <w:right w:val="single" w:sz="8" w:space="0" w:color="000000"/>
            </w:tcBorders>
            <w:vAlign w:val="center"/>
            <w:hideMark/>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43136</w:t>
            </w:r>
          </w:p>
        </w:tc>
        <w:tc>
          <w:tcPr>
            <w:tcW w:w="390" w:type="pct"/>
            <w:tcBorders>
              <w:top w:val="single" w:sz="8" w:space="0" w:color="000000"/>
              <w:left w:val="single" w:sz="8" w:space="0" w:color="000000"/>
              <w:bottom w:val="single" w:sz="8" w:space="0" w:color="000000"/>
              <w:right w:val="single" w:sz="8" w:space="0" w:color="000000"/>
            </w:tcBorders>
            <w:vAlign w:val="center"/>
            <w:hideMark/>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43651</w:t>
            </w:r>
          </w:p>
        </w:tc>
        <w:tc>
          <w:tcPr>
            <w:tcW w:w="390" w:type="pct"/>
            <w:tcBorders>
              <w:top w:val="single" w:sz="8" w:space="0" w:color="000000"/>
              <w:left w:val="single" w:sz="8" w:space="0" w:color="000000"/>
              <w:bottom w:val="single" w:sz="8" w:space="0" w:color="000000"/>
              <w:right w:val="single" w:sz="8" w:space="0" w:color="000000"/>
            </w:tcBorders>
            <w:vAlign w:val="center"/>
            <w:hideMark/>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43686</w:t>
            </w:r>
          </w:p>
        </w:tc>
        <w:tc>
          <w:tcPr>
            <w:tcW w:w="390" w:type="pct"/>
            <w:tcBorders>
              <w:top w:val="single" w:sz="8" w:space="0" w:color="000000"/>
              <w:left w:val="single" w:sz="8" w:space="0" w:color="000000"/>
              <w:bottom w:val="single" w:sz="8" w:space="0" w:color="000000"/>
              <w:right w:val="single" w:sz="8" w:space="0" w:color="000000"/>
            </w:tcBorders>
            <w:vAlign w:val="center"/>
            <w:hideMark/>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43624</w:t>
            </w:r>
          </w:p>
        </w:tc>
        <w:tc>
          <w:tcPr>
            <w:tcW w:w="390" w:type="pct"/>
            <w:tcBorders>
              <w:top w:val="single" w:sz="8" w:space="0" w:color="000000"/>
              <w:left w:val="single" w:sz="8" w:space="0" w:color="000000"/>
              <w:bottom w:val="single" w:sz="8" w:space="0" w:color="000000"/>
              <w:right w:val="single" w:sz="8" w:space="0" w:color="000000"/>
            </w:tcBorders>
            <w:vAlign w:val="center"/>
            <w:hideMark/>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43802</w:t>
            </w:r>
          </w:p>
        </w:tc>
        <w:tc>
          <w:tcPr>
            <w:tcW w:w="388" w:type="pct"/>
            <w:tcBorders>
              <w:top w:val="single" w:sz="8" w:space="0" w:color="000000"/>
              <w:left w:val="single" w:sz="8" w:space="0" w:color="000000"/>
              <w:bottom w:val="single" w:sz="8" w:space="0" w:color="000000"/>
              <w:right w:val="single" w:sz="8" w:space="0" w:color="000000"/>
            </w:tcBorders>
            <w:vAlign w:val="center"/>
            <w:hideMark/>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43948</w:t>
            </w:r>
          </w:p>
        </w:tc>
        <w:tc>
          <w:tcPr>
            <w:tcW w:w="386"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44212</w:t>
            </w:r>
          </w:p>
        </w:tc>
      </w:tr>
      <w:tr w:rsidR="0064491B" w:rsidRPr="004434F3" w:rsidTr="00703FE2">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DA4A78" w:rsidRPr="004434F3" w:rsidRDefault="00DA4A78"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Женщин</w:t>
            </w:r>
          </w:p>
        </w:tc>
        <w:tc>
          <w:tcPr>
            <w:tcW w:w="35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23265</w:t>
            </w: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8"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6"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r>
      <w:tr w:rsidR="0064491B" w:rsidRPr="004434F3" w:rsidTr="00703FE2">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DA4A78" w:rsidRPr="004434F3" w:rsidRDefault="00DA4A78"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Мужчин</w:t>
            </w:r>
          </w:p>
        </w:tc>
        <w:tc>
          <w:tcPr>
            <w:tcW w:w="35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19720</w:t>
            </w: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8"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6"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r>
      <w:tr w:rsidR="0064491B" w:rsidRPr="004434F3" w:rsidTr="00703FE2">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A4A78" w:rsidRPr="004434F3" w:rsidRDefault="00DA4A78"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Городское население</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41166</w:t>
            </w:r>
          </w:p>
        </w:tc>
        <w:tc>
          <w:tcPr>
            <w:tcW w:w="389" w:type="pct"/>
            <w:tcBorders>
              <w:top w:val="single" w:sz="8" w:space="0" w:color="000000"/>
              <w:left w:val="single" w:sz="8" w:space="0" w:color="000000"/>
              <w:bottom w:val="single" w:sz="8" w:space="0" w:color="000000"/>
              <w:right w:val="single" w:sz="8" w:space="0" w:color="000000"/>
            </w:tcBorders>
            <w:vAlign w:val="center"/>
            <w:hideMark/>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41151</w:t>
            </w:r>
          </w:p>
        </w:tc>
        <w:tc>
          <w:tcPr>
            <w:tcW w:w="389" w:type="pct"/>
            <w:tcBorders>
              <w:top w:val="single" w:sz="8" w:space="0" w:color="000000"/>
              <w:left w:val="single" w:sz="8" w:space="0" w:color="000000"/>
              <w:bottom w:val="single" w:sz="8" w:space="0" w:color="000000"/>
              <w:right w:val="single" w:sz="8" w:space="0" w:color="000000"/>
            </w:tcBorders>
            <w:vAlign w:val="center"/>
            <w:hideMark/>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41004</w:t>
            </w:r>
          </w:p>
        </w:tc>
        <w:tc>
          <w:tcPr>
            <w:tcW w:w="389" w:type="pct"/>
            <w:tcBorders>
              <w:top w:val="single" w:sz="8" w:space="0" w:color="000000"/>
              <w:left w:val="single" w:sz="8" w:space="0" w:color="000000"/>
              <w:bottom w:val="single" w:sz="8" w:space="0" w:color="000000"/>
              <w:right w:val="single" w:sz="8" w:space="0" w:color="000000"/>
            </w:tcBorders>
            <w:vAlign w:val="center"/>
            <w:hideMark/>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41043</w:t>
            </w:r>
          </w:p>
        </w:tc>
        <w:tc>
          <w:tcPr>
            <w:tcW w:w="390" w:type="pct"/>
            <w:tcBorders>
              <w:top w:val="single" w:sz="8" w:space="0" w:color="000000"/>
              <w:left w:val="single" w:sz="8" w:space="0" w:color="000000"/>
              <w:bottom w:val="single" w:sz="8" w:space="0" w:color="000000"/>
              <w:right w:val="single" w:sz="8" w:space="0" w:color="000000"/>
            </w:tcBorders>
            <w:vAlign w:val="center"/>
            <w:hideMark/>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41330</w:t>
            </w:r>
          </w:p>
        </w:tc>
        <w:tc>
          <w:tcPr>
            <w:tcW w:w="390" w:type="pct"/>
            <w:tcBorders>
              <w:top w:val="single" w:sz="8" w:space="0" w:color="000000"/>
              <w:left w:val="single" w:sz="8" w:space="0" w:color="000000"/>
              <w:bottom w:val="single" w:sz="8" w:space="0" w:color="000000"/>
              <w:right w:val="single" w:sz="8" w:space="0" w:color="000000"/>
            </w:tcBorders>
            <w:vAlign w:val="center"/>
            <w:hideMark/>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41828</w:t>
            </w:r>
          </w:p>
        </w:tc>
        <w:tc>
          <w:tcPr>
            <w:tcW w:w="390" w:type="pct"/>
            <w:tcBorders>
              <w:top w:val="single" w:sz="8" w:space="0" w:color="000000"/>
              <w:left w:val="single" w:sz="8" w:space="0" w:color="000000"/>
              <w:bottom w:val="single" w:sz="8" w:space="0" w:color="000000"/>
              <w:right w:val="single" w:sz="8" w:space="0" w:color="000000"/>
            </w:tcBorders>
            <w:vAlign w:val="center"/>
            <w:hideMark/>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41876</w:t>
            </w:r>
          </w:p>
        </w:tc>
        <w:tc>
          <w:tcPr>
            <w:tcW w:w="390" w:type="pct"/>
            <w:tcBorders>
              <w:top w:val="single" w:sz="8" w:space="0" w:color="000000"/>
              <w:left w:val="single" w:sz="8" w:space="0" w:color="000000"/>
              <w:bottom w:val="single" w:sz="8" w:space="0" w:color="000000"/>
              <w:right w:val="single" w:sz="8" w:space="0" w:color="000000"/>
            </w:tcBorders>
            <w:vAlign w:val="center"/>
            <w:hideMark/>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41823</w:t>
            </w:r>
          </w:p>
        </w:tc>
        <w:tc>
          <w:tcPr>
            <w:tcW w:w="390" w:type="pct"/>
            <w:tcBorders>
              <w:top w:val="single" w:sz="8" w:space="0" w:color="000000"/>
              <w:left w:val="single" w:sz="8" w:space="0" w:color="000000"/>
              <w:bottom w:val="single" w:sz="8" w:space="0" w:color="000000"/>
              <w:right w:val="single" w:sz="8" w:space="0" w:color="000000"/>
            </w:tcBorders>
            <w:vAlign w:val="center"/>
            <w:hideMark/>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42019</w:t>
            </w:r>
          </w:p>
        </w:tc>
        <w:tc>
          <w:tcPr>
            <w:tcW w:w="388" w:type="pct"/>
            <w:tcBorders>
              <w:top w:val="single" w:sz="8" w:space="0" w:color="000000"/>
              <w:left w:val="single" w:sz="8" w:space="0" w:color="000000"/>
              <w:bottom w:val="single" w:sz="8" w:space="0" w:color="000000"/>
              <w:right w:val="single" w:sz="8" w:space="0" w:color="000000"/>
            </w:tcBorders>
            <w:vAlign w:val="center"/>
            <w:hideMark/>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42177</w:t>
            </w:r>
          </w:p>
        </w:tc>
        <w:tc>
          <w:tcPr>
            <w:tcW w:w="386"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42418</w:t>
            </w:r>
          </w:p>
        </w:tc>
      </w:tr>
      <w:tr w:rsidR="0064491B" w:rsidRPr="004434F3" w:rsidTr="00703FE2">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DA4A78" w:rsidRPr="004434F3" w:rsidRDefault="00DA4A78"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Женщин</w:t>
            </w:r>
          </w:p>
        </w:tc>
        <w:tc>
          <w:tcPr>
            <w:tcW w:w="35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22298</w:t>
            </w: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8"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6"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r>
      <w:tr w:rsidR="0064491B" w:rsidRPr="004434F3" w:rsidTr="00703FE2">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DA4A78" w:rsidRPr="004434F3" w:rsidRDefault="00DA4A78"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Мужчин</w:t>
            </w:r>
          </w:p>
        </w:tc>
        <w:tc>
          <w:tcPr>
            <w:tcW w:w="35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18868</w:t>
            </w: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8"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6"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r>
      <w:tr w:rsidR="0064491B" w:rsidRPr="004434F3" w:rsidTr="00703FE2">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A4A78" w:rsidRPr="004434F3" w:rsidRDefault="00DA4A78"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Сельское население</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1819</w:t>
            </w:r>
          </w:p>
        </w:tc>
        <w:tc>
          <w:tcPr>
            <w:tcW w:w="389" w:type="pct"/>
            <w:tcBorders>
              <w:top w:val="single" w:sz="8" w:space="0" w:color="000000"/>
              <w:left w:val="single" w:sz="8" w:space="0" w:color="000000"/>
              <w:bottom w:val="single" w:sz="8" w:space="0" w:color="000000"/>
              <w:right w:val="single" w:sz="8" w:space="0" w:color="000000"/>
            </w:tcBorders>
            <w:vAlign w:val="center"/>
            <w:hideMark/>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1818</w:t>
            </w:r>
          </w:p>
        </w:tc>
        <w:tc>
          <w:tcPr>
            <w:tcW w:w="389" w:type="pct"/>
            <w:tcBorders>
              <w:top w:val="single" w:sz="8" w:space="0" w:color="000000"/>
              <w:left w:val="single" w:sz="8" w:space="0" w:color="000000"/>
              <w:bottom w:val="single" w:sz="8" w:space="0" w:color="000000"/>
              <w:right w:val="single" w:sz="8" w:space="0" w:color="000000"/>
            </w:tcBorders>
            <w:vAlign w:val="center"/>
            <w:hideMark/>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1831</w:t>
            </w:r>
          </w:p>
        </w:tc>
        <w:tc>
          <w:tcPr>
            <w:tcW w:w="389" w:type="pct"/>
            <w:tcBorders>
              <w:top w:val="single" w:sz="8" w:space="0" w:color="000000"/>
              <w:left w:val="single" w:sz="8" w:space="0" w:color="000000"/>
              <w:bottom w:val="single" w:sz="8" w:space="0" w:color="000000"/>
              <w:right w:val="single" w:sz="8" w:space="0" w:color="000000"/>
            </w:tcBorders>
            <w:vAlign w:val="center"/>
            <w:hideMark/>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1826</w:t>
            </w:r>
          </w:p>
        </w:tc>
        <w:tc>
          <w:tcPr>
            <w:tcW w:w="390" w:type="pct"/>
            <w:tcBorders>
              <w:top w:val="single" w:sz="8" w:space="0" w:color="000000"/>
              <w:left w:val="single" w:sz="8" w:space="0" w:color="000000"/>
              <w:bottom w:val="single" w:sz="8" w:space="0" w:color="000000"/>
              <w:right w:val="single" w:sz="8" w:space="0" w:color="000000"/>
            </w:tcBorders>
            <w:vAlign w:val="center"/>
            <w:hideMark/>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1806</w:t>
            </w:r>
          </w:p>
        </w:tc>
        <w:tc>
          <w:tcPr>
            <w:tcW w:w="390" w:type="pct"/>
            <w:tcBorders>
              <w:top w:val="single" w:sz="8" w:space="0" w:color="000000"/>
              <w:left w:val="single" w:sz="8" w:space="0" w:color="000000"/>
              <w:bottom w:val="single" w:sz="8" w:space="0" w:color="000000"/>
              <w:right w:val="single" w:sz="8" w:space="0" w:color="000000"/>
            </w:tcBorders>
            <w:vAlign w:val="center"/>
            <w:hideMark/>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1823</w:t>
            </w:r>
          </w:p>
        </w:tc>
        <w:tc>
          <w:tcPr>
            <w:tcW w:w="390" w:type="pct"/>
            <w:tcBorders>
              <w:top w:val="single" w:sz="8" w:space="0" w:color="000000"/>
              <w:left w:val="single" w:sz="8" w:space="0" w:color="000000"/>
              <w:bottom w:val="single" w:sz="8" w:space="0" w:color="000000"/>
              <w:right w:val="single" w:sz="8" w:space="0" w:color="000000"/>
            </w:tcBorders>
            <w:vAlign w:val="center"/>
            <w:hideMark/>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1810</w:t>
            </w:r>
          </w:p>
        </w:tc>
        <w:tc>
          <w:tcPr>
            <w:tcW w:w="390" w:type="pct"/>
            <w:tcBorders>
              <w:top w:val="single" w:sz="8" w:space="0" w:color="000000"/>
              <w:left w:val="single" w:sz="8" w:space="0" w:color="000000"/>
              <w:bottom w:val="single" w:sz="8" w:space="0" w:color="000000"/>
              <w:right w:val="single" w:sz="8" w:space="0" w:color="000000"/>
            </w:tcBorders>
            <w:vAlign w:val="center"/>
            <w:hideMark/>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1801</w:t>
            </w:r>
          </w:p>
        </w:tc>
        <w:tc>
          <w:tcPr>
            <w:tcW w:w="390" w:type="pct"/>
            <w:tcBorders>
              <w:top w:val="single" w:sz="8" w:space="0" w:color="000000"/>
              <w:left w:val="single" w:sz="8" w:space="0" w:color="000000"/>
              <w:bottom w:val="single" w:sz="8" w:space="0" w:color="000000"/>
              <w:right w:val="single" w:sz="8" w:space="0" w:color="000000"/>
            </w:tcBorders>
            <w:vAlign w:val="center"/>
            <w:hideMark/>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1783</w:t>
            </w:r>
          </w:p>
        </w:tc>
        <w:tc>
          <w:tcPr>
            <w:tcW w:w="388" w:type="pct"/>
            <w:tcBorders>
              <w:top w:val="single" w:sz="8" w:space="0" w:color="000000"/>
              <w:left w:val="single" w:sz="8" w:space="0" w:color="000000"/>
              <w:bottom w:val="single" w:sz="8" w:space="0" w:color="000000"/>
              <w:right w:val="single" w:sz="8" w:space="0" w:color="000000"/>
            </w:tcBorders>
            <w:vAlign w:val="center"/>
            <w:hideMark/>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1771</w:t>
            </w:r>
          </w:p>
        </w:tc>
        <w:tc>
          <w:tcPr>
            <w:tcW w:w="386"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1794</w:t>
            </w:r>
          </w:p>
        </w:tc>
      </w:tr>
      <w:tr w:rsidR="0064491B" w:rsidRPr="004434F3" w:rsidTr="00703FE2">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DA4A78" w:rsidRPr="004434F3" w:rsidRDefault="00DA4A78"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Женщин</w:t>
            </w:r>
          </w:p>
        </w:tc>
        <w:tc>
          <w:tcPr>
            <w:tcW w:w="35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967</w:t>
            </w: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8"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6"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r>
      <w:tr w:rsidR="0064491B" w:rsidRPr="004434F3" w:rsidTr="00703FE2">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DA4A78" w:rsidRPr="004434F3" w:rsidRDefault="00DA4A78"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Мужчин</w:t>
            </w:r>
          </w:p>
        </w:tc>
        <w:tc>
          <w:tcPr>
            <w:tcW w:w="35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852</w:t>
            </w: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8"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6"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r>
      <w:tr w:rsidR="0064491B" w:rsidRPr="004434F3" w:rsidTr="00703FE2">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DA4A78" w:rsidRPr="004434F3" w:rsidRDefault="00DA4A78"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Число родившихся</w:t>
            </w:r>
          </w:p>
        </w:tc>
        <w:tc>
          <w:tcPr>
            <w:tcW w:w="35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524</w:t>
            </w: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554</w:t>
            </w: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548</w:t>
            </w: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481</w:t>
            </w: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498</w:t>
            </w:r>
          </w:p>
        </w:tc>
        <w:tc>
          <w:tcPr>
            <w:tcW w:w="388"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459</w:t>
            </w:r>
          </w:p>
        </w:tc>
        <w:tc>
          <w:tcPr>
            <w:tcW w:w="386"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r>
      <w:tr w:rsidR="0064491B" w:rsidRPr="004434F3" w:rsidTr="00703FE2">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DA4A78" w:rsidRPr="004434F3" w:rsidRDefault="00DA4A78"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Число умерших</w:t>
            </w:r>
          </w:p>
        </w:tc>
        <w:tc>
          <w:tcPr>
            <w:tcW w:w="35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580</w:t>
            </w: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651</w:t>
            </w: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612</w:t>
            </w: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608</w:t>
            </w: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590</w:t>
            </w:r>
          </w:p>
        </w:tc>
        <w:tc>
          <w:tcPr>
            <w:tcW w:w="388"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602</w:t>
            </w:r>
          </w:p>
        </w:tc>
        <w:tc>
          <w:tcPr>
            <w:tcW w:w="386"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r>
      <w:tr w:rsidR="0064491B" w:rsidRPr="004434F3" w:rsidTr="00703FE2">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DA4A78" w:rsidRPr="004434F3" w:rsidRDefault="00DA4A78"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Естественный прирост (убыль)</w:t>
            </w:r>
          </w:p>
        </w:tc>
        <w:tc>
          <w:tcPr>
            <w:tcW w:w="35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-56</w:t>
            </w: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-97</w:t>
            </w: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-64</w:t>
            </w: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-127</w:t>
            </w: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-92</w:t>
            </w:r>
          </w:p>
        </w:tc>
        <w:tc>
          <w:tcPr>
            <w:tcW w:w="388"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-143</w:t>
            </w:r>
          </w:p>
        </w:tc>
        <w:tc>
          <w:tcPr>
            <w:tcW w:w="386"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r>
      <w:tr w:rsidR="0064491B" w:rsidRPr="004434F3" w:rsidTr="00703FE2">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DA4A78" w:rsidRPr="004434F3" w:rsidRDefault="00DA4A78"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Число прибывших</w:t>
            </w:r>
          </w:p>
        </w:tc>
        <w:tc>
          <w:tcPr>
            <w:tcW w:w="35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1607</w:t>
            </w: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1532</w:t>
            </w: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1291</w:t>
            </w: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1431</w:t>
            </w: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1339</w:t>
            </w:r>
          </w:p>
        </w:tc>
        <w:tc>
          <w:tcPr>
            <w:tcW w:w="388"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1452</w:t>
            </w:r>
          </w:p>
        </w:tc>
        <w:tc>
          <w:tcPr>
            <w:tcW w:w="386"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r>
      <w:tr w:rsidR="0064491B" w:rsidRPr="004434F3" w:rsidTr="00703FE2">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DA4A78" w:rsidRPr="004434F3" w:rsidRDefault="00DA4A78"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Число выбывших</w:t>
            </w:r>
          </w:p>
        </w:tc>
        <w:tc>
          <w:tcPr>
            <w:tcW w:w="35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1060</w:t>
            </w: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1394</w:t>
            </w: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1289</w:t>
            </w: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1126</w:t>
            </w: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1104</w:t>
            </w:r>
          </w:p>
        </w:tc>
        <w:tc>
          <w:tcPr>
            <w:tcW w:w="388"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1042</w:t>
            </w:r>
          </w:p>
        </w:tc>
        <w:tc>
          <w:tcPr>
            <w:tcW w:w="386"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r>
      <w:tr w:rsidR="0064491B" w:rsidRPr="004434F3" w:rsidTr="00703FE2">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DA4A78" w:rsidRPr="004434F3" w:rsidRDefault="00DA4A78"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Миграционное сальдо</w:t>
            </w:r>
          </w:p>
        </w:tc>
        <w:tc>
          <w:tcPr>
            <w:tcW w:w="35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lang w:val="en-US"/>
              </w:rPr>
            </w:pPr>
            <w:r w:rsidRPr="004434F3">
              <w:rPr>
                <w:rFonts w:ascii="Times New Roman" w:eastAsia="Times New Roman" w:hAnsi="Times New Roman" w:cs="Times New Roman"/>
                <w:sz w:val="24"/>
                <w:szCs w:val="24"/>
                <w:lang w:val="en-US"/>
              </w:rPr>
              <w:t>547</w:t>
            </w: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lang w:val="en-US"/>
              </w:rPr>
            </w:pPr>
            <w:r w:rsidRPr="004434F3">
              <w:rPr>
                <w:rFonts w:ascii="Times New Roman" w:eastAsia="Times New Roman" w:hAnsi="Times New Roman" w:cs="Times New Roman"/>
                <w:sz w:val="24"/>
                <w:szCs w:val="24"/>
                <w:lang w:val="en-US"/>
              </w:rPr>
              <w:t>138</w:t>
            </w: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lang w:val="en-US"/>
              </w:rPr>
            </w:pPr>
            <w:r w:rsidRPr="004434F3">
              <w:rPr>
                <w:rFonts w:ascii="Times New Roman" w:eastAsia="Times New Roman" w:hAnsi="Times New Roman" w:cs="Times New Roman"/>
                <w:sz w:val="24"/>
                <w:szCs w:val="24"/>
                <w:lang w:val="en-US"/>
              </w:rPr>
              <w:t>2</w:t>
            </w: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lang w:val="en-US"/>
              </w:rPr>
            </w:pPr>
            <w:r w:rsidRPr="004434F3">
              <w:rPr>
                <w:rFonts w:ascii="Times New Roman" w:eastAsia="Times New Roman" w:hAnsi="Times New Roman" w:cs="Times New Roman"/>
                <w:sz w:val="24"/>
                <w:szCs w:val="24"/>
                <w:lang w:val="en-US"/>
              </w:rPr>
              <w:t>305</w:t>
            </w:r>
          </w:p>
        </w:tc>
        <w:tc>
          <w:tcPr>
            <w:tcW w:w="390"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lang w:val="en-US"/>
              </w:rPr>
            </w:pPr>
            <w:r w:rsidRPr="004434F3">
              <w:rPr>
                <w:rFonts w:ascii="Times New Roman" w:eastAsia="Times New Roman" w:hAnsi="Times New Roman" w:cs="Times New Roman"/>
                <w:sz w:val="24"/>
                <w:szCs w:val="24"/>
                <w:lang w:val="en-US"/>
              </w:rPr>
              <w:t>235</w:t>
            </w:r>
          </w:p>
        </w:tc>
        <w:tc>
          <w:tcPr>
            <w:tcW w:w="388"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lang w:val="en-US"/>
              </w:rPr>
            </w:pPr>
            <w:r w:rsidRPr="004434F3">
              <w:rPr>
                <w:rFonts w:ascii="Times New Roman" w:eastAsia="Times New Roman" w:hAnsi="Times New Roman" w:cs="Times New Roman"/>
                <w:sz w:val="24"/>
                <w:szCs w:val="24"/>
                <w:lang w:val="en-US"/>
              </w:rPr>
              <w:t>410</w:t>
            </w:r>
          </w:p>
        </w:tc>
        <w:tc>
          <w:tcPr>
            <w:tcW w:w="386" w:type="pct"/>
            <w:tcBorders>
              <w:top w:val="single" w:sz="8" w:space="0" w:color="000000"/>
              <w:left w:val="single" w:sz="8" w:space="0" w:color="000000"/>
              <w:bottom w:val="single" w:sz="8" w:space="0" w:color="000000"/>
              <w:right w:val="single" w:sz="8" w:space="0" w:color="000000"/>
            </w:tcBorders>
            <w:vAlign w:val="center"/>
          </w:tcPr>
          <w:p w:rsidR="00DA4A78" w:rsidRPr="004434F3" w:rsidRDefault="00DA4A78" w:rsidP="00C506AF">
            <w:pPr>
              <w:spacing w:after="0" w:line="240" w:lineRule="auto"/>
              <w:jc w:val="center"/>
              <w:rPr>
                <w:rFonts w:ascii="Times New Roman" w:eastAsia="Times New Roman" w:hAnsi="Times New Roman" w:cs="Times New Roman"/>
                <w:sz w:val="24"/>
                <w:szCs w:val="24"/>
              </w:rPr>
            </w:pPr>
          </w:p>
        </w:tc>
      </w:tr>
    </w:tbl>
    <w:p w:rsidR="00DA4A78" w:rsidRPr="004434F3" w:rsidRDefault="00DA4A78" w:rsidP="00C506AF">
      <w:pPr>
        <w:keepNext/>
        <w:spacing w:after="0" w:line="240" w:lineRule="auto"/>
        <w:jc w:val="both"/>
        <w:rPr>
          <w:rFonts w:ascii="Times New Roman" w:eastAsia="Times New Roman" w:hAnsi="Times New Roman" w:cs="Times New Roman"/>
          <w:sz w:val="24"/>
          <w:szCs w:val="24"/>
        </w:rPr>
      </w:pPr>
      <w:r w:rsidRPr="004434F3">
        <w:rPr>
          <w:rFonts w:ascii="Times New Roman" w:eastAsia="Times New Roman" w:hAnsi="Times New Roman" w:cs="Times New Roman"/>
          <w:noProof/>
          <w:sz w:val="24"/>
          <w:szCs w:val="24"/>
        </w:rPr>
        <w:drawing>
          <wp:inline distT="0" distB="0" distL="0" distR="0">
            <wp:extent cx="5981700" cy="27432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81700" cy="2743200"/>
                    </a:xfrm>
                    <a:prstGeom prst="rect">
                      <a:avLst/>
                    </a:prstGeom>
                  </pic:spPr>
                </pic:pic>
              </a:graphicData>
            </a:graphic>
          </wp:inline>
        </w:drawing>
      </w:r>
    </w:p>
    <w:p w:rsidR="00BB4374" w:rsidRPr="004434F3" w:rsidRDefault="00400FDF" w:rsidP="00C506AF">
      <w:pPr>
        <w:spacing w:after="0" w:line="240" w:lineRule="auto"/>
        <w:ind w:firstLine="708"/>
        <w:jc w:val="both"/>
        <w:rPr>
          <w:rFonts w:ascii="Times New Roman" w:eastAsia="Calibri" w:hAnsi="Times New Roman" w:cs="Times New Roman"/>
          <w:sz w:val="28"/>
          <w:szCs w:val="24"/>
        </w:rPr>
      </w:pPr>
      <w:r w:rsidRPr="004434F3">
        <w:rPr>
          <w:rFonts w:ascii="Times New Roman" w:eastAsia="Calibri" w:hAnsi="Times New Roman" w:cs="Times New Roman"/>
          <w:sz w:val="28"/>
          <w:szCs w:val="24"/>
        </w:rPr>
        <w:tab/>
      </w:r>
    </w:p>
    <w:p w:rsidR="00DA4A78" w:rsidRPr="004434F3" w:rsidRDefault="00DA4A78" w:rsidP="00C506AF">
      <w:pPr>
        <w:spacing w:after="0" w:line="240" w:lineRule="auto"/>
        <w:ind w:firstLine="708"/>
        <w:jc w:val="both"/>
        <w:rPr>
          <w:rFonts w:ascii="Times New Roman" w:eastAsia="Calibri" w:hAnsi="Times New Roman" w:cs="Times New Roman"/>
          <w:sz w:val="28"/>
          <w:szCs w:val="24"/>
        </w:rPr>
      </w:pPr>
    </w:p>
    <w:p w:rsidR="00D56F18" w:rsidRPr="004434F3" w:rsidRDefault="00D56F18" w:rsidP="00C506AF">
      <w:pPr>
        <w:spacing w:after="0" w:line="240" w:lineRule="auto"/>
        <w:ind w:firstLine="708"/>
        <w:jc w:val="both"/>
        <w:rPr>
          <w:rFonts w:ascii="Times New Roman" w:eastAsia="Calibri" w:hAnsi="Times New Roman" w:cs="Times New Roman"/>
          <w:b/>
          <w:sz w:val="28"/>
          <w:szCs w:val="24"/>
        </w:rPr>
      </w:pPr>
      <w:bookmarkStart w:id="9" w:name="_Toc79508053"/>
      <w:bookmarkStart w:id="10" w:name="_Toc97193302"/>
      <w:r w:rsidRPr="004434F3">
        <w:rPr>
          <w:rFonts w:ascii="Times New Roman" w:eastAsia="Calibri" w:hAnsi="Times New Roman" w:cs="Times New Roman"/>
          <w:b/>
          <w:sz w:val="28"/>
          <w:szCs w:val="24"/>
        </w:rPr>
        <w:t>Прогноз изменения численности населения</w:t>
      </w:r>
      <w:bookmarkEnd w:id="9"/>
      <w:bookmarkEnd w:id="10"/>
    </w:p>
    <w:p w:rsidR="00D56F18" w:rsidRPr="004434F3" w:rsidRDefault="00D56F18" w:rsidP="00C506AF">
      <w:pPr>
        <w:spacing w:after="0" w:line="240" w:lineRule="auto"/>
        <w:ind w:firstLine="708"/>
        <w:jc w:val="both"/>
        <w:rPr>
          <w:rFonts w:ascii="Times New Roman" w:eastAsia="Calibri" w:hAnsi="Times New Roman" w:cs="Times New Roman"/>
          <w:sz w:val="28"/>
          <w:szCs w:val="24"/>
        </w:rPr>
      </w:pPr>
    </w:p>
    <w:p w:rsidR="00D56F18" w:rsidRPr="004434F3" w:rsidRDefault="00D56F18" w:rsidP="00C506AF">
      <w:pPr>
        <w:spacing w:after="0" w:line="240" w:lineRule="auto"/>
        <w:ind w:firstLine="708"/>
        <w:jc w:val="both"/>
        <w:rPr>
          <w:rFonts w:ascii="Times New Roman" w:eastAsia="Calibri" w:hAnsi="Times New Roman" w:cs="Times New Roman"/>
          <w:sz w:val="28"/>
          <w:szCs w:val="24"/>
        </w:rPr>
      </w:pPr>
      <w:r w:rsidRPr="004434F3">
        <w:rPr>
          <w:rFonts w:ascii="Times New Roman" w:eastAsia="Calibri" w:hAnsi="Times New Roman" w:cs="Times New Roman"/>
          <w:noProof/>
          <w:sz w:val="28"/>
          <w:szCs w:val="24"/>
        </w:rPr>
        <w:drawing>
          <wp:inline distT="0" distB="0" distL="0" distR="0">
            <wp:extent cx="5848350" cy="3657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848350" cy="3657600"/>
                    </a:xfrm>
                    <a:prstGeom prst="rect">
                      <a:avLst/>
                    </a:prstGeom>
                  </pic:spPr>
                </pic:pic>
              </a:graphicData>
            </a:graphic>
          </wp:inline>
        </w:drawing>
      </w:r>
    </w:p>
    <w:p w:rsidR="00D56F18" w:rsidRPr="004434F3" w:rsidRDefault="00D56F18" w:rsidP="00C506AF">
      <w:pPr>
        <w:spacing w:after="0" w:line="240" w:lineRule="auto"/>
        <w:ind w:firstLine="708"/>
        <w:jc w:val="both"/>
        <w:rPr>
          <w:rFonts w:ascii="Times New Roman" w:eastAsia="Calibri" w:hAnsi="Times New Roman" w:cs="Times New Roman"/>
          <w:b/>
          <w:bCs/>
          <w:sz w:val="28"/>
          <w:szCs w:val="24"/>
        </w:rPr>
      </w:pPr>
      <w:r w:rsidRPr="004434F3">
        <w:rPr>
          <w:rFonts w:ascii="Times New Roman" w:eastAsia="Calibri" w:hAnsi="Times New Roman" w:cs="Times New Roman"/>
          <w:b/>
          <w:bCs/>
          <w:sz w:val="28"/>
          <w:szCs w:val="24"/>
        </w:rPr>
        <w:t xml:space="preserve">Рисунок </w:t>
      </w:r>
      <w:r w:rsidR="000A7440" w:rsidRPr="004434F3">
        <w:rPr>
          <w:rFonts w:ascii="Times New Roman" w:eastAsia="Calibri" w:hAnsi="Times New Roman" w:cs="Times New Roman"/>
          <w:b/>
          <w:bCs/>
          <w:sz w:val="28"/>
          <w:szCs w:val="24"/>
        </w:rPr>
        <w:fldChar w:fldCharType="begin"/>
      </w:r>
      <w:r w:rsidRPr="004434F3">
        <w:rPr>
          <w:rFonts w:ascii="Times New Roman" w:eastAsia="Calibri" w:hAnsi="Times New Roman" w:cs="Times New Roman"/>
          <w:b/>
          <w:bCs/>
          <w:sz w:val="28"/>
          <w:szCs w:val="24"/>
        </w:rPr>
        <w:instrText xml:space="preserve"> SEQ Рисунок \* ARABIC </w:instrText>
      </w:r>
      <w:r w:rsidR="000A7440" w:rsidRPr="004434F3">
        <w:rPr>
          <w:rFonts w:ascii="Times New Roman" w:eastAsia="Calibri" w:hAnsi="Times New Roman" w:cs="Times New Roman"/>
          <w:b/>
          <w:bCs/>
          <w:sz w:val="28"/>
          <w:szCs w:val="24"/>
        </w:rPr>
        <w:fldChar w:fldCharType="separate"/>
      </w:r>
      <w:r w:rsidR="00821F42">
        <w:rPr>
          <w:rFonts w:ascii="Times New Roman" w:eastAsia="Calibri" w:hAnsi="Times New Roman" w:cs="Times New Roman"/>
          <w:b/>
          <w:bCs/>
          <w:noProof/>
          <w:sz w:val="28"/>
          <w:szCs w:val="24"/>
        </w:rPr>
        <w:t>1</w:t>
      </w:r>
      <w:r w:rsidR="000A7440" w:rsidRPr="004434F3">
        <w:rPr>
          <w:rFonts w:ascii="Times New Roman" w:eastAsia="Calibri" w:hAnsi="Times New Roman" w:cs="Times New Roman"/>
          <w:sz w:val="28"/>
          <w:szCs w:val="24"/>
        </w:rPr>
        <w:fldChar w:fldCharType="end"/>
      </w:r>
      <w:r w:rsidRPr="004434F3">
        <w:rPr>
          <w:rFonts w:ascii="Times New Roman" w:eastAsia="Calibri" w:hAnsi="Times New Roman" w:cs="Times New Roman"/>
          <w:b/>
          <w:bCs/>
          <w:sz w:val="28"/>
          <w:szCs w:val="24"/>
        </w:rPr>
        <w:t xml:space="preserve"> Прогноз изменения численности населения</w:t>
      </w:r>
    </w:p>
    <w:p w:rsidR="00D56F18" w:rsidRPr="004434F3" w:rsidRDefault="00D56F18" w:rsidP="00C506AF">
      <w:pPr>
        <w:spacing w:after="0" w:line="240" w:lineRule="auto"/>
        <w:ind w:firstLine="708"/>
        <w:jc w:val="both"/>
        <w:rPr>
          <w:rFonts w:ascii="Times New Roman" w:eastAsia="Calibri" w:hAnsi="Times New Roman" w:cs="Times New Roman"/>
          <w:sz w:val="28"/>
          <w:szCs w:val="24"/>
        </w:rPr>
      </w:pPr>
    </w:p>
    <w:p w:rsidR="00D56F18" w:rsidRPr="004434F3" w:rsidRDefault="00D56F18" w:rsidP="00C506AF">
      <w:pPr>
        <w:spacing w:after="0" w:line="240" w:lineRule="auto"/>
        <w:ind w:firstLine="708"/>
        <w:jc w:val="both"/>
        <w:rPr>
          <w:rFonts w:ascii="Times New Roman" w:eastAsia="Calibri" w:hAnsi="Times New Roman" w:cs="Times New Roman"/>
          <w:sz w:val="28"/>
          <w:szCs w:val="24"/>
        </w:rPr>
      </w:pPr>
      <w:r w:rsidRPr="004434F3">
        <w:rPr>
          <w:rFonts w:ascii="Times New Roman" w:eastAsia="Calibri" w:hAnsi="Times New Roman" w:cs="Times New Roman"/>
          <w:sz w:val="28"/>
          <w:szCs w:val="24"/>
        </w:rPr>
        <w:t>Наиболее вероятная численность населения на расчетный срок принимается 46841 (в том числе 8506 младше трудоспособного возраста, 24835 трудоспособного возраста и 13500 старше трудоспособного возраста). Планируемое городское население 45148 человек, сельское – 1693 человек.</w:t>
      </w:r>
    </w:p>
    <w:p w:rsidR="00DA4A78" w:rsidRPr="004434F3" w:rsidRDefault="00DA4A78" w:rsidP="00C506AF">
      <w:pPr>
        <w:spacing w:after="0" w:line="240" w:lineRule="auto"/>
        <w:ind w:firstLine="708"/>
        <w:jc w:val="both"/>
        <w:rPr>
          <w:rFonts w:ascii="Times New Roman" w:eastAsia="Calibri" w:hAnsi="Times New Roman" w:cs="Times New Roman"/>
          <w:sz w:val="28"/>
          <w:szCs w:val="24"/>
        </w:rPr>
      </w:pPr>
    </w:p>
    <w:p w:rsidR="00B81CCB" w:rsidRPr="004434F3" w:rsidRDefault="00B81CCB" w:rsidP="00C506AF">
      <w:pPr>
        <w:spacing w:after="0" w:line="240" w:lineRule="auto"/>
        <w:rPr>
          <w:rFonts w:ascii="Times New Roman" w:hAnsi="Times New Roman" w:cs="Times New Roman"/>
          <w:sz w:val="28"/>
          <w:szCs w:val="24"/>
        </w:rPr>
      </w:pPr>
      <w:r w:rsidRPr="004434F3">
        <w:rPr>
          <w:rFonts w:ascii="Times New Roman" w:hAnsi="Times New Roman" w:cs="Times New Roman"/>
          <w:sz w:val="28"/>
          <w:szCs w:val="24"/>
        </w:rPr>
        <w:br w:type="page"/>
      </w:r>
    </w:p>
    <w:p w:rsidR="00B81CCB" w:rsidRPr="004434F3" w:rsidRDefault="00B81CCB" w:rsidP="00C506AF">
      <w:pPr>
        <w:numPr>
          <w:ilvl w:val="1"/>
          <w:numId w:val="1"/>
        </w:numPr>
        <w:spacing w:after="0" w:line="240" w:lineRule="auto"/>
        <w:ind w:left="1134" w:hanging="425"/>
        <w:outlineLvl w:val="1"/>
        <w:rPr>
          <w:rFonts w:ascii="Times New Roman" w:hAnsi="Times New Roman" w:cs="Times New Roman"/>
          <w:sz w:val="28"/>
          <w:szCs w:val="24"/>
        </w:rPr>
      </w:pPr>
      <w:bookmarkStart w:id="11" w:name="_Toc101305160"/>
      <w:r w:rsidRPr="004434F3">
        <w:rPr>
          <w:rFonts w:ascii="Times New Roman" w:hAnsi="Times New Roman" w:cs="Times New Roman"/>
          <w:sz w:val="28"/>
          <w:szCs w:val="24"/>
        </w:rPr>
        <w:t>Обоснование положений основной части НГП</w:t>
      </w:r>
      <w:bookmarkEnd w:id="11"/>
    </w:p>
    <w:p w:rsidR="00B81CCB" w:rsidRPr="004434F3" w:rsidRDefault="00B81CCB" w:rsidP="00C506AF">
      <w:pPr>
        <w:spacing w:after="0" w:line="240" w:lineRule="auto"/>
      </w:pPr>
    </w:p>
    <w:p w:rsidR="00B81CCB" w:rsidRPr="004434F3" w:rsidRDefault="00B81CCB" w:rsidP="00C506AF">
      <w:pPr>
        <w:spacing w:after="0" w:line="240" w:lineRule="auto"/>
        <w:ind w:firstLine="709"/>
        <w:jc w:val="both"/>
        <w:rPr>
          <w:rFonts w:ascii="Times New Roman" w:hAnsi="Times New Roman" w:cs="Times New Roman"/>
          <w:sz w:val="28"/>
        </w:rPr>
      </w:pPr>
      <w:r w:rsidRPr="004434F3">
        <w:rPr>
          <w:rFonts w:ascii="Times New Roman" w:hAnsi="Times New Roman" w:cs="Times New Roman"/>
          <w:sz w:val="28"/>
        </w:rPr>
        <w:t>В соответствии со статьей 29.2 ГрК РФ МНГП устанавливают совокупность расчетных показателей минимально допустимого уровня обеспеченности населения объектами местного значения и расчетных показателей максимально допустимого уровня территориальной доступности таких объектов для населения.</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 разделе "Обоснование положений основной части НГП" приведены указания по порядку определения общей численности населения, населения по отдельным категориям (возрастным, социальным, в отношении которых установлены нормативы) для муниципального образования в целом при подготовке</w:t>
      </w:r>
      <w:r w:rsidR="00D43728" w:rsidRPr="004434F3">
        <w:rPr>
          <w:rFonts w:ascii="Times New Roman" w:hAnsi="Times New Roman" w:cs="Times New Roman"/>
          <w:sz w:val="28"/>
          <w:szCs w:val="28"/>
        </w:rPr>
        <w:t xml:space="preserve"> документов территориального планирования (далее– </w:t>
      </w:r>
      <w:r w:rsidRPr="004434F3">
        <w:rPr>
          <w:rFonts w:ascii="Times New Roman" w:hAnsi="Times New Roman" w:cs="Times New Roman"/>
          <w:sz w:val="28"/>
          <w:szCs w:val="28"/>
        </w:rPr>
        <w:t>ДТП</w:t>
      </w:r>
      <w:r w:rsidR="00D43728" w:rsidRPr="004434F3">
        <w:rPr>
          <w:rFonts w:ascii="Times New Roman" w:hAnsi="Times New Roman" w:cs="Times New Roman"/>
          <w:sz w:val="28"/>
          <w:szCs w:val="28"/>
        </w:rPr>
        <w:t>)</w:t>
      </w:r>
      <w:r w:rsidRPr="004434F3">
        <w:rPr>
          <w:rFonts w:ascii="Times New Roman" w:hAnsi="Times New Roman" w:cs="Times New Roman"/>
          <w:sz w:val="28"/>
          <w:szCs w:val="28"/>
        </w:rPr>
        <w:t>, численности населения для территорий, на который разрабатывается</w:t>
      </w:r>
      <w:r w:rsidR="00D43728" w:rsidRPr="004434F3">
        <w:rPr>
          <w:rFonts w:ascii="Times New Roman" w:hAnsi="Times New Roman" w:cs="Times New Roman"/>
          <w:sz w:val="28"/>
          <w:szCs w:val="28"/>
        </w:rPr>
        <w:t xml:space="preserve"> документация по планировке территории (д</w:t>
      </w:r>
      <w:r w:rsidR="00843645" w:rsidRPr="004434F3">
        <w:rPr>
          <w:rFonts w:ascii="Times New Roman" w:hAnsi="Times New Roman" w:cs="Times New Roman"/>
          <w:sz w:val="28"/>
          <w:szCs w:val="28"/>
        </w:rPr>
        <w:t>а</w:t>
      </w:r>
      <w:r w:rsidR="00D43728" w:rsidRPr="004434F3">
        <w:rPr>
          <w:rFonts w:ascii="Times New Roman" w:hAnsi="Times New Roman" w:cs="Times New Roman"/>
          <w:sz w:val="28"/>
          <w:szCs w:val="28"/>
        </w:rPr>
        <w:t xml:space="preserve">лее – </w:t>
      </w:r>
      <w:r w:rsidRPr="004434F3">
        <w:rPr>
          <w:rFonts w:ascii="Times New Roman" w:hAnsi="Times New Roman" w:cs="Times New Roman"/>
          <w:sz w:val="28"/>
          <w:szCs w:val="28"/>
        </w:rPr>
        <w:t>ДППТ</w:t>
      </w:r>
      <w:r w:rsidR="00D43728" w:rsidRPr="004434F3">
        <w:rPr>
          <w:rFonts w:ascii="Times New Roman" w:hAnsi="Times New Roman" w:cs="Times New Roman"/>
          <w:sz w:val="28"/>
          <w:szCs w:val="28"/>
        </w:rPr>
        <w:t>)</w:t>
      </w:r>
      <w:r w:rsidRPr="004434F3">
        <w:rPr>
          <w:rFonts w:ascii="Times New Roman" w:hAnsi="Times New Roman" w:cs="Times New Roman"/>
          <w:sz w:val="28"/>
          <w:szCs w:val="28"/>
        </w:rPr>
        <w:t>, устанавливается</w:t>
      </w:r>
      <w:r w:rsidR="00174B92" w:rsidRPr="004434F3">
        <w:rPr>
          <w:rFonts w:ascii="Times New Roman" w:hAnsi="Times New Roman" w:cs="Times New Roman"/>
          <w:sz w:val="28"/>
          <w:szCs w:val="28"/>
        </w:rPr>
        <w:t xml:space="preserve"> комплексное развитие территор</w:t>
      </w:r>
      <w:r w:rsidR="00D43728" w:rsidRPr="004434F3">
        <w:rPr>
          <w:rFonts w:ascii="Times New Roman" w:hAnsi="Times New Roman" w:cs="Times New Roman"/>
          <w:sz w:val="28"/>
          <w:szCs w:val="28"/>
        </w:rPr>
        <w:t>ий (далее КРТ)</w:t>
      </w:r>
      <w:r w:rsidRPr="004434F3">
        <w:rPr>
          <w:rFonts w:ascii="Times New Roman" w:hAnsi="Times New Roman" w:cs="Times New Roman"/>
          <w:sz w:val="28"/>
          <w:szCs w:val="28"/>
        </w:rPr>
        <w:t xml:space="preserve"> в</w:t>
      </w:r>
      <w:r w:rsidR="00D43728" w:rsidRPr="004434F3">
        <w:rPr>
          <w:rFonts w:ascii="Times New Roman" w:hAnsi="Times New Roman" w:cs="Times New Roman"/>
          <w:sz w:val="28"/>
          <w:szCs w:val="28"/>
        </w:rPr>
        <w:t xml:space="preserve"> правилах землепользования и застройки (</w:t>
      </w:r>
      <w:r w:rsidRPr="004434F3">
        <w:rPr>
          <w:rFonts w:ascii="Times New Roman" w:hAnsi="Times New Roman" w:cs="Times New Roman"/>
          <w:sz w:val="28"/>
          <w:szCs w:val="28"/>
        </w:rPr>
        <w:t>ПЗЗ</w:t>
      </w:r>
      <w:r w:rsidR="00D43728" w:rsidRPr="004434F3">
        <w:rPr>
          <w:rFonts w:ascii="Times New Roman" w:hAnsi="Times New Roman" w:cs="Times New Roman"/>
          <w:sz w:val="28"/>
          <w:szCs w:val="28"/>
        </w:rPr>
        <w:t>)</w:t>
      </w:r>
      <w:r w:rsidRPr="004434F3">
        <w:rPr>
          <w:rFonts w:ascii="Times New Roman" w:hAnsi="Times New Roman" w:cs="Times New Roman"/>
          <w:sz w:val="28"/>
          <w:szCs w:val="28"/>
        </w:rPr>
        <w:t>.</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При расчете населения рекомендуется указывать особенности учета временного, сезонного, вахтового населения в том случае, если подобные категории населения являются существенными в общей численности населения региона, его частей, муниципальных образований, территорий разработки ДППТ, и обеспечивают дополнительную нагрузку на определенные виды объектов, что следует учитывать при определении расчетных показателей.</w:t>
      </w:r>
    </w:p>
    <w:p w:rsidR="009A12CA" w:rsidRPr="004434F3" w:rsidRDefault="00D43728"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В настоящих </w:t>
      </w:r>
      <w:r w:rsidR="009A12CA" w:rsidRPr="004434F3">
        <w:rPr>
          <w:rFonts w:ascii="Times New Roman" w:hAnsi="Times New Roman" w:cs="Times New Roman"/>
          <w:sz w:val="28"/>
          <w:szCs w:val="28"/>
        </w:rPr>
        <w:t xml:space="preserve">нормативах проектная численность населения принята в соответствии с принятым в 2021 году генеральным планом </w:t>
      </w:r>
      <w:r w:rsidR="00C20250" w:rsidRPr="004434F3">
        <w:rPr>
          <w:rFonts w:ascii="Times New Roman" w:hAnsi="Times New Roman" w:cs="Times New Roman"/>
          <w:sz w:val="28"/>
          <w:szCs w:val="28"/>
        </w:rPr>
        <w:t>Кореновск</w:t>
      </w:r>
      <w:r w:rsidR="00C627C4" w:rsidRPr="004434F3">
        <w:rPr>
          <w:rFonts w:ascii="Times New Roman" w:hAnsi="Times New Roman" w:cs="Times New Roman"/>
          <w:sz w:val="28"/>
          <w:szCs w:val="28"/>
        </w:rPr>
        <w:t>ого городского поселения</w:t>
      </w:r>
      <w:r w:rsidR="009A12CA" w:rsidRPr="004434F3">
        <w:rPr>
          <w:rFonts w:ascii="Times New Roman" w:hAnsi="Times New Roman" w:cs="Times New Roman"/>
          <w:sz w:val="28"/>
          <w:szCs w:val="28"/>
        </w:rPr>
        <w:t>.</w:t>
      </w:r>
    </w:p>
    <w:p w:rsidR="002D0DD3" w:rsidRPr="004434F3" w:rsidRDefault="002D0DD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При разработке документации по планировке территории </w:t>
      </w:r>
      <w:r w:rsidR="009D2FAD" w:rsidRPr="004434F3">
        <w:rPr>
          <w:rFonts w:ascii="Times New Roman" w:hAnsi="Times New Roman" w:cs="Times New Roman"/>
          <w:sz w:val="28"/>
          <w:szCs w:val="28"/>
        </w:rPr>
        <w:t xml:space="preserve">в связи с неравным распределением обеспеченности населения и территории в объектах обслуживания </w:t>
      </w:r>
      <w:r w:rsidRPr="004434F3">
        <w:rPr>
          <w:rFonts w:ascii="Times New Roman" w:hAnsi="Times New Roman" w:cs="Times New Roman"/>
          <w:sz w:val="28"/>
          <w:szCs w:val="28"/>
        </w:rPr>
        <w:t>рекомендуется применять поправочные коэффициент</w:t>
      </w:r>
      <w:r w:rsidR="009D2FAD" w:rsidRPr="004434F3">
        <w:rPr>
          <w:rFonts w:ascii="Times New Roman" w:hAnsi="Times New Roman" w:cs="Times New Roman"/>
          <w:sz w:val="28"/>
          <w:szCs w:val="28"/>
        </w:rPr>
        <w:t>ы для застроенных территорий или реконструкции территорий – 1,1, для проектов планировки, разрабатывающихся на незастроенной территории – 1,2.</w:t>
      </w:r>
    </w:p>
    <w:p w:rsidR="002D0DD3" w:rsidRPr="004434F3" w:rsidRDefault="009D2FAD"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Также следует учитывать, что </w:t>
      </w:r>
      <w:r w:rsidR="00C20250" w:rsidRPr="004434F3">
        <w:rPr>
          <w:rFonts w:ascii="Times New Roman" w:hAnsi="Times New Roman" w:cs="Times New Roman"/>
          <w:sz w:val="28"/>
          <w:szCs w:val="28"/>
        </w:rPr>
        <w:t>г</w:t>
      </w:r>
      <w:r w:rsidR="008D7261" w:rsidRPr="004434F3">
        <w:rPr>
          <w:rFonts w:ascii="Times New Roman" w:hAnsi="Times New Roman" w:cs="Times New Roman"/>
          <w:sz w:val="28"/>
          <w:szCs w:val="28"/>
        </w:rPr>
        <w:t xml:space="preserve">. </w:t>
      </w:r>
      <w:r w:rsidR="00C20250" w:rsidRPr="004434F3">
        <w:rPr>
          <w:rFonts w:ascii="Times New Roman" w:hAnsi="Times New Roman" w:cs="Times New Roman"/>
          <w:sz w:val="28"/>
          <w:szCs w:val="28"/>
        </w:rPr>
        <w:t>Кореновск</w:t>
      </w:r>
      <w:r w:rsidRPr="004434F3">
        <w:rPr>
          <w:rFonts w:ascii="Times New Roman" w:hAnsi="Times New Roman" w:cs="Times New Roman"/>
          <w:sz w:val="28"/>
          <w:szCs w:val="28"/>
        </w:rPr>
        <w:t xml:space="preserve"> является местом приложения труда и местом притяжения для населения сельских поселений </w:t>
      </w:r>
      <w:r w:rsidR="00C20250" w:rsidRPr="004434F3">
        <w:rPr>
          <w:rFonts w:ascii="Times New Roman" w:hAnsi="Times New Roman" w:cs="Times New Roman"/>
          <w:sz w:val="28"/>
          <w:szCs w:val="28"/>
        </w:rPr>
        <w:t>Кореновск</w:t>
      </w:r>
      <w:r w:rsidR="00017611" w:rsidRPr="004434F3">
        <w:rPr>
          <w:rFonts w:ascii="Times New Roman" w:hAnsi="Times New Roman" w:cs="Times New Roman"/>
          <w:sz w:val="28"/>
          <w:szCs w:val="28"/>
        </w:rPr>
        <w:t>ого района</w:t>
      </w:r>
      <w:r w:rsidRPr="004434F3">
        <w:rPr>
          <w:rFonts w:ascii="Times New Roman" w:hAnsi="Times New Roman" w:cs="Times New Roman"/>
          <w:sz w:val="28"/>
          <w:szCs w:val="28"/>
        </w:rPr>
        <w:t>.</w:t>
      </w:r>
      <w:r w:rsidR="00C627C4" w:rsidRPr="004434F3">
        <w:rPr>
          <w:rFonts w:ascii="Times New Roman" w:hAnsi="Times New Roman" w:cs="Times New Roman"/>
          <w:sz w:val="28"/>
          <w:szCs w:val="28"/>
        </w:rPr>
        <w:t xml:space="preserve"> В связи с этим н</w:t>
      </w:r>
      <w:r w:rsidR="009B3E1E" w:rsidRPr="004434F3">
        <w:rPr>
          <w:rFonts w:ascii="Times New Roman" w:hAnsi="Times New Roman" w:cs="Times New Roman"/>
          <w:sz w:val="28"/>
          <w:szCs w:val="28"/>
        </w:rPr>
        <w:t xml:space="preserve">а территории поселения </w:t>
      </w:r>
      <w:r w:rsidR="00C627C4" w:rsidRPr="004434F3">
        <w:rPr>
          <w:rFonts w:ascii="Times New Roman" w:hAnsi="Times New Roman" w:cs="Times New Roman"/>
          <w:sz w:val="28"/>
          <w:szCs w:val="28"/>
        </w:rPr>
        <w:t>возможна</w:t>
      </w:r>
      <w:r w:rsidR="00700D99" w:rsidRPr="004434F3">
        <w:rPr>
          <w:rFonts w:ascii="Times New Roman" w:hAnsi="Times New Roman" w:cs="Times New Roman"/>
          <w:sz w:val="28"/>
          <w:szCs w:val="28"/>
        </w:rPr>
        <w:t xml:space="preserve"> </w:t>
      </w:r>
      <w:r w:rsidR="009B3E1E" w:rsidRPr="004434F3">
        <w:rPr>
          <w:rFonts w:ascii="Times New Roman" w:hAnsi="Times New Roman" w:cs="Times New Roman"/>
          <w:sz w:val="28"/>
          <w:szCs w:val="28"/>
        </w:rPr>
        <w:t>маятников</w:t>
      </w:r>
      <w:r w:rsidR="006B687D" w:rsidRPr="004434F3">
        <w:rPr>
          <w:rFonts w:ascii="Times New Roman" w:hAnsi="Times New Roman" w:cs="Times New Roman"/>
          <w:sz w:val="28"/>
          <w:szCs w:val="28"/>
        </w:rPr>
        <w:t>ая</w:t>
      </w:r>
      <w:r w:rsidR="009B3E1E" w:rsidRPr="004434F3">
        <w:rPr>
          <w:rFonts w:ascii="Times New Roman" w:hAnsi="Times New Roman" w:cs="Times New Roman"/>
          <w:sz w:val="28"/>
          <w:szCs w:val="28"/>
        </w:rPr>
        <w:t xml:space="preserve"> миграци</w:t>
      </w:r>
      <w:r w:rsidR="006B687D" w:rsidRPr="004434F3">
        <w:rPr>
          <w:rFonts w:ascii="Times New Roman" w:hAnsi="Times New Roman" w:cs="Times New Roman"/>
          <w:sz w:val="28"/>
          <w:szCs w:val="28"/>
        </w:rPr>
        <w:t>я</w:t>
      </w:r>
      <w:r w:rsidR="009B3E1E" w:rsidRPr="004434F3">
        <w:rPr>
          <w:rFonts w:ascii="Times New Roman" w:hAnsi="Times New Roman" w:cs="Times New Roman"/>
          <w:sz w:val="28"/>
          <w:szCs w:val="28"/>
        </w:rPr>
        <w:t xml:space="preserve"> населения, что оказывает существенную нагрузку на </w:t>
      </w:r>
      <w:r w:rsidR="006B687D" w:rsidRPr="004434F3">
        <w:rPr>
          <w:rFonts w:ascii="Times New Roman" w:hAnsi="Times New Roman" w:cs="Times New Roman"/>
          <w:sz w:val="28"/>
          <w:szCs w:val="28"/>
        </w:rPr>
        <w:t>некоторые</w:t>
      </w:r>
      <w:r w:rsidR="009B3E1E" w:rsidRPr="004434F3">
        <w:rPr>
          <w:rFonts w:ascii="Times New Roman" w:hAnsi="Times New Roman" w:cs="Times New Roman"/>
          <w:sz w:val="28"/>
          <w:szCs w:val="28"/>
        </w:rPr>
        <w:t xml:space="preserve"> виды инфраструктур.</w:t>
      </w:r>
      <w:r w:rsidR="00700D99" w:rsidRPr="004434F3">
        <w:rPr>
          <w:rFonts w:ascii="Times New Roman" w:hAnsi="Times New Roman" w:cs="Times New Roman"/>
          <w:sz w:val="28"/>
          <w:szCs w:val="28"/>
        </w:rPr>
        <w:t xml:space="preserve"> </w:t>
      </w:r>
      <w:r w:rsidR="00C627C4" w:rsidRPr="004434F3">
        <w:rPr>
          <w:rFonts w:ascii="Times New Roman" w:hAnsi="Times New Roman" w:cs="Times New Roman"/>
          <w:sz w:val="28"/>
          <w:szCs w:val="28"/>
        </w:rPr>
        <w:t>Настоящим документом</w:t>
      </w:r>
      <w:r w:rsidRPr="004434F3">
        <w:rPr>
          <w:rFonts w:ascii="Times New Roman" w:hAnsi="Times New Roman" w:cs="Times New Roman"/>
          <w:sz w:val="28"/>
          <w:szCs w:val="28"/>
        </w:rPr>
        <w:t xml:space="preserve"> рекомендуется при проектировании использовать повышающие коэффициенты.</w:t>
      </w:r>
    </w:p>
    <w:p w:rsidR="009B3E1E"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Указания о необходимости учета нормируемых показателей при разработке проектов ДТП, ДППТ, ПЗЗ выполн</w:t>
      </w:r>
      <w:r w:rsidR="000B4992" w:rsidRPr="004434F3">
        <w:rPr>
          <w:rFonts w:ascii="Times New Roman" w:hAnsi="Times New Roman" w:cs="Times New Roman"/>
          <w:sz w:val="28"/>
          <w:szCs w:val="28"/>
        </w:rPr>
        <w:t>ены</w:t>
      </w:r>
      <w:r w:rsidRPr="004434F3">
        <w:rPr>
          <w:rFonts w:ascii="Times New Roman" w:hAnsi="Times New Roman" w:cs="Times New Roman"/>
          <w:sz w:val="28"/>
          <w:szCs w:val="28"/>
        </w:rPr>
        <w:t xml:space="preserve"> в табличной форме</w:t>
      </w:r>
      <w:r w:rsidR="000B4992" w:rsidRPr="004434F3">
        <w:rPr>
          <w:rFonts w:ascii="Times New Roman" w:hAnsi="Times New Roman" w:cs="Times New Roman"/>
          <w:sz w:val="28"/>
          <w:szCs w:val="28"/>
        </w:rPr>
        <w:t xml:space="preserve"> и приведены в разделе 2.2.3</w:t>
      </w:r>
      <w:r w:rsidRPr="004434F3">
        <w:rPr>
          <w:rFonts w:ascii="Times New Roman" w:hAnsi="Times New Roman" w:cs="Times New Roman"/>
          <w:sz w:val="28"/>
          <w:szCs w:val="28"/>
        </w:rPr>
        <w:t>.</w:t>
      </w:r>
    </w:p>
    <w:p w:rsidR="00B81CCB" w:rsidRPr="004434F3" w:rsidRDefault="00B81CCB" w:rsidP="00C506AF">
      <w:pPr>
        <w:spacing w:after="0" w:line="240" w:lineRule="auto"/>
      </w:pPr>
    </w:p>
    <w:p w:rsidR="00C506AF" w:rsidRPr="004434F3" w:rsidRDefault="00C506AF">
      <w:pPr>
        <w:rPr>
          <w:rFonts w:ascii="Times New Roman" w:hAnsi="Times New Roman" w:cs="Times New Roman"/>
          <w:sz w:val="28"/>
          <w:szCs w:val="24"/>
        </w:rPr>
      </w:pPr>
      <w:r w:rsidRPr="004434F3">
        <w:rPr>
          <w:rFonts w:ascii="Times New Roman" w:hAnsi="Times New Roman" w:cs="Times New Roman"/>
          <w:sz w:val="28"/>
          <w:szCs w:val="24"/>
        </w:rPr>
        <w:br w:type="page"/>
      </w:r>
    </w:p>
    <w:p w:rsidR="00B81CCB" w:rsidRPr="004434F3" w:rsidRDefault="00B81CCB" w:rsidP="00C506AF">
      <w:pPr>
        <w:numPr>
          <w:ilvl w:val="2"/>
          <w:numId w:val="1"/>
        </w:numPr>
        <w:spacing w:after="0" w:line="240" w:lineRule="auto"/>
        <w:ind w:left="1985" w:hanging="709"/>
        <w:jc w:val="both"/>
        <w:outlineLvl w:val="2"/>
        <w:rPr>
          <w:rFonts w:ascii="Times New Roman" w:hAnsi="Times New Roman" w:cs="Times New Roman"/>
          <w:sz w:val="28"/>
          <w:szCs w:val="24"/>
        </w:rPr>
      </w:pPr>
      <w:bookmarkStart w:id="12" w:name="_Toc101305161"/>
      <w:r w:rsidRPr="004434F3">
        <w:rPr>
          <w:rFonts w:ascii="Times New Roman" w:hAnsi="Times New Roman" w:cs="Times New Roman"/>
          <w:sz w:val="28"/>
          <w:szCs w:val="24"/>
        </w:rPr>
        <w:t>Обоснование предмета нормирования</w:t>
      </w:r>
      <w:bookmarkEnd w:id="12"/>
    </w:p>
    <w:p w:rsidR="00B81CCB" w:rsidRPr="004434F3" w:rsidRDefault="00B81CCB" w:rsidP="00C506AF">
      <w:pPr>
        <w:spacing w:after="0" w:line="240" w:lineRule="auto"/>
        <w:rPr>
          <w:rFonts w:ascii="Times New Roman" w:hAnsi="Times New Roman" w:cs="Times New Roman"/>
          <w:sz w:val="28"/>
          <w:szCs w:val="24"/>
          <w:lang w:val="en-US"/>
        </w:rPr>
      </w:pP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 данном разделе НГП приведена информация в части определения предмета нормирования, а именно:</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1) уточнение понятия минимально допустимого уровня обеспеченности населения объектами и максимально допустимого уровня территориальной доступности объектов;</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2) предмет нормирования, как перечень областей нормирования, перечисленных в соответствующих статьях </w:t>
      </w:r>
      <w:hyperlink r:id="rId10" w:history="1">
        <w:r w:rsidRPr="004434F3">
          <w:rPr>
            <w:rFonts w:ascii="Times New Roman" w:hAnsi="Times New Roman" w:cs="Times New Roman"/>
            <w:sz w:val="28"/>
            <w:szCs w:val="28"/>
          </w:rPr>
          <w:t>ГрК</w:t>
        </w:r>
      </w:hyperlink>
      <w:r w:rsidRPr="004434F3">
        <w:rPr>
          <w:rFonts w:ascii="Times New Roman" w:hAnsi="Times New Roman" w:cs="Times New Roman"/>
          <w:sz w:val="28"/>
          <w:szCs w:val="28"/>
        </w:rPr>
        <w:t xml:space="preserve"> РФ, а также иных областей в соответствии с полномочиями органов государственной власти субъектов Российской Федерации и ОМСУ;</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Обеспеченность населения объектами – это количественная характеристика сети объектов социальной, транспортной коммунальной инфраструктур, объектов благоустройства. Обеспеченность населения объектами рассчитана, как удельная мощность (вместимость, емкость, пропускная способность и т.д.) какого-либо вида инфраструктуры, приходящуюся на одного жителя или представителя определенной возрастной, социальной, профессиональной группы либо на определенное число (сто, тысячу и т.д.) жителей или представителей указанных групп.</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Нормирование обеспеченности населения объектами применено в отношении объектов, формирующих сеть, распределенную по территории и непосредственно выполняющую предоставление определенных услуг населению.</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Показатель обеспеченности населения объектами определяется как отношение основной количественной характеристики емкости (мощности) объекта к количеству населения, а также в отдельных случаях, как отношение количества объектов определенного типа к совокупной характеристике населения. В качестве совокупной характеристики населения может выступать населенный пункт. При этом объект оказания услуг является либо стандартизованным объектом с заранее известной мощностью, либо имеющаяся мощность объекта по умолчанию обеспечивает уровень предоставления услуги не ниже уровня минимальной обеспеченности.</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Понятие обеспеченности населения объектами неприменимо к техническим или пространственным характеристикам самих объектов, таким как нормы пожарной безопасности или иным нормам, связанным с обеспечением безопасности людей. Данные характеристики регулируются законодательством о техническом регулировании, в том числе сводами правил (далее - СП).</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Территориальная доступность - пространственная характеристика сети объектов социальной, транспортной коммунальной инфраструктур. Территориальная доступность рассчитывается либо исходя из затрат на достижение выбранного объекта (как правило, затрат времени), либо исходя из расстояния до выбранного объекта, измеренного по прямой, по имеющимся путям передвижения, или иным образом.</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При определении показателя территориальной доступности для каждого вида объектов указан один вид территориальной доступности в зависимости от способа передвижения по территории:</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пешеходная доступность - движение по территории, осуществляемое в условия стандартной для данной местности погоды (в пределах климатической нормы) без использования транспортных средств лицом, способным к самостоятельному передвижению, возможность использования показателя пешеходной доступности вне общественных пространств населенных пунктов и (или) вне дорог общего пользования, рекомендуется обосновывать отдельно;</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транспортная доступность - движение по территории с использованием транспортных средств, осуществляемое по улицам и дорогам общего пользования, иным транспортно-коммуникационным объектам.</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Ввиду того, что транспортная доступность базируется на использовании различных видов транспорта в нормативах отдельно указаны:</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а) доступность объекта общественным транспортом, предназначенным для массовой перевозки пассажиров, движущимся по дорогам общего пользования со скоростью, предписанной маршрутным расписанием. Если предполагается использование внеуличного или внедорожного общественного транспорта, то указан отдельно тип общественного транспорта (например, водного, авиационного или железнодорожного транспорта). При указании данного вида доступности не учитываются затраты времени на подход к остановкам и ожидание, также не учитывается частота движения транспорта по маршруту;</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б) доступность объекта индивидуальным легковым транспортом (личным, такси, иными видами) по дорогам общего пользования с максимально разрешенной ПДД скоростью;</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 доступность объекта специализированным транспортом, предназначенным для перевозки определенных категорий граждан (например, машинами скорой помощи или автобусами для регулярной перевозки школьников);</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г) комбинированную доступность - такой вид движения по территории, который в основном осуществляется с использованием транспортных средств, но какая-то существенная часть пути осуществляется пешком. При указании данного вида доступности рекомендуется учитывать затраты времени на ожидание транспорта. Этот тип доступности рекомендуется указывать для объектов, у которых особенности расположения или условий использования не позволяют указать только один вид доступности - пешеходной или транспортной.</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Территориальная доступность может быть выражена во временных единицах или расстоянии:</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а) временная доступность (часы, минуты) - способность человека при движении с расчетной скоростью с использованием указанных средств передвижения достичь объект, в котором осуществляется обслуживание, за определенное время.</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б) пространственная доступность (метры, километры) - расстояние, которое необходимо преодолеть с использованием указанных средств передвижения для достижения объекта, в котором осуществляется обслуживание.</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С учетом особенностей измерения временной и пространственной доступности, рекомендуется точно указывать метод расчета указанных параметров в силу того, что доступность объектов по методу минимального расстояния по карте может сильно отличаться от реальной доступности объекта, вычисленной с учетом особенностей территории - рельефа, естественных преград, застройки и иных подобных особенностей территории.</w:t>
      </w:r>
    </w:p>
    <w:p w:rsidR="00C80ECC" w:rsidRPr="004434F3" w:rsidRDefault="00C80ECC" w:rsidP="00C506AF">
      <w:pPr>
        <w:autoSpaceDE w:val="0"/>
        <w:autoSpaceDN w:val="0"/>
        <w:adjustRightInd w:val="0"/>
        <w:spacing w:after="0" w:line="240" w:lineRule="auto"/>
        <w:ind w:firstLine="540"/>
        <w:jc w:val="both"/>
        <w:rPr>
          <w:rFonts w:ascii="Times New Roman" w:hAnsi="Times New Roman" w:cs="Times New Roman"/>
          <w:sz w:val="28"/>
          <w:szCs w:val="28"/>
        </w:rPr>
      </w:pPr>
    </w:p>
    <w:p w:rsidR="00B81CCB" w:rsidRPr="004434F3" w:rsidRDefault="00B81CCB" w:rsidP="00C506AF">
      <w:pPr>
        <w:autoSpaceDE w:val="0"/>
        <w:autoSpaceDN w:val="0"/>
        <w:adjustRightInd w:val="0"/>
        <w:spacing w:after="0" w:line="240" w:lineRule="auto"/>
        <w:ind w:firstLine="540"/>
        <w:jc w:val="both"/>
        <w:outlineLvl w:val="3"/>
        <w:rPr>
          <w:rFonts w:ascii="Times New Roman" w:hAnsi="Times New Roman" w:cs="Times New Roman"/>
          <w:b/>
          <w:bCs/>
          <w:sz w:val="28"/>
          <w:szCs w:val="28"/>
        </w:rPr>
      </w:pPr>
      <w:bookmarkStart w:id="13" w:name="_Toc98839519"/>
      <w:bookmarkStart w:id="14" w:name="_Toc98854228"/>
      <w:bookmarkStart w:id="15" w:name="_Toc99011957"/>
      <w:bookmarkStart w:id="16" w:name="_Toc101305162"/>
      <w:r w:rsidRPr="004434F3">
        <w:rPr>
          <w:rFonts w:ascii="Times New Roman" w:hAnsi="Times New Roman" w:cs="Times New Roman"/>
          <w:b/>
          <w:bCs/>
          <w:sz w:val="28"/>
          <w:szCs w:val="28"/>
        </w:rPr>
        <w:t>Определение перечня областей нормирования.</w:t>
      </w:r>
      <w:bookmarkEnd w:id="13"/>
      <w:bookmarkEnd w:id="14"/>
      <w:bookmarkEnd w:id="15"/>
      <w:bookmarkEnd w:id="16"/>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Предмет нормирования НГП в </w:t>
      </w:r>
      <w:hyperlink r:id="rId11" w:history="1">
        <w:r w:rsidRPr="004434F3">
          <w:rPr>
            <w:rFonts w:ascii="Times New Roman" w:hAnsi="Times New Roman" w:cs="Times New Roman"/>
            <w:sz w:val="28"/>
            <w:szCs w:val="28"/>
          </w:rPr>
          <w:t>ГрК</w:t>
        </w:r>
      </w:hyperlink>
      <w:r w:rsidRPr="004434F3">
        <w:rPr>
          <w:rFonts w:ascii="Times New Roman" w:hAnsi="Times New Roman" w:cs="Times New Roman"/>
          <w:sz w:val="28"/>
          <w:szCs w:val="28"/>
        </w:rPr>
        <w:t xml:space="preserve"> РФ определен в части содержания карт планируемого размещения объектов регионального или местного значения в составе ДТП и содержит перечень "областей", к которым относятся объекты местного значения, в отношении которых, в свою очередь, устанавливаются показатели минимально допустимого уровня обеспеченности населения и показатели максимально допустимого уровня их территориальной доступности для населения.</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Перечень областей, определенный </w:t>
      </w:r>
      <w:hyperlink r:id="rId12" w:history="1">
        <w:r w:rsidRPr="004434F3">
          <w:rPr>
            <w:rFonts w:ascii="Times New Roman" w:hAnsi="Times New Roman" w:cs="Times New Roman"/>
            <w:sz w:val="28"/>
            <w:szCs w:val="28"/>
          </w:rPr>
          <w:t>ГрК</w:t>
        </w:r>
      </w:hyperlink>
      <w:r w:rsidRPr="004434F3">
        <w:rPr>
          <w:rFonts w:ascii="Times New Roman" w:hAnsi="Times New Roman" w:cs="Times New Roman"/>
          <w:sz w:val="28"/>
          <w:szCs w:val="28"/>
        </w:rPr>
        <w:t xml:space="preserve"> РФ (</w:t>
      </w:r>
      <w:hyperlink r:id="rId13" w:history="1">
        <w:r w:rsidRPr="004434F3">
          <w:rPr>
            <w:rFonts w:ascii="Times New Roman" w:hAnsi="Times New Roman" w:cs="Times New Roman"/>
            <w:sz w:val="28"/>
            <w:szCs w:val="28"/>
          </w:rPr>
          <w:t>части 3 статьи 14</w:t>
        </w:r>
      </w:hyperlink>
      <w:r w:rsidRPr="004434F3">
        <w:rPr>
          <w:rFonts w:ascii="Times New Roman" w:hAnsi="Times New Roman" w:cs="Times New Roman"/>
          <w:sz w:val="28"/>
          <w:szCs w:val="28"/>
        </w:rPr>
        <w:t xml:space="preserve">, </w:t>
      </w:r>
      <w:hyperlink r:id="rId14" w:history="1">
        <w:r w:rsidRPr="004434F3">
          <w:rPr>
            <w:rFonts w:ascii="Times New Roman" w:hAnsi="Times New Roman" w:cs="Times New Roman"/>
            <w:sz w:val="28"/>
            <w:szCs w:val="28"/>
          </w:rPr>
          <w:t>пункт 1 части 3 статьи 19</w:t>
        </w:r>
      </w:hyperlink>
      <w:r w:rsidRPr="004434F3">
        <w:rPr>
          <w:rFonts w:ascii="Times New Roman" w:hAnsi="Times New Roman" w:cs="Times New Roman"/>
          <w:sz w:val="28"/>
          <w:szCs w:val="28"/>
        </w:rPr>
        <w:t xml:space="preserve">, </w:t>
      </w:r>
      <w:hyperlink r:id="rId15" w:history="1">
        <w:r w:rsidRPr="004434F3">
          <w:rPr>
            <w:rFonts w:ascii="Times New Roman" w:hAnsi="Times New Roman" w:cs="Times New Roman"/>
            <w:sz w:val="28"/>
            <w:szCs w:val="28"/>
          </w:rPr>
          <w:t>пункт 1 части 5 статьи 23</w:t>
        </w:r>
      </w:hyperlink>
      <w:r w:rsidRPr="004434F3">
        <w:rPr>
          <w:rFonts w:ascii="Times New Roman" w:hAnsi="Times New Roman" w:cs="Times New Roman"/>
          <w:sz w:val="28"/>
          <w:szCs w:val="28"/>
        </w:rPr>
        <w:t>), для которых могут быть установлены расчетные показатели объектов, является открытым и допускает расширение за счет "иных" областей, относящихся к сфере полномочий муниципальных образований различных типов.</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Предмет нормирования НГП сформирован в виде перечня областей нормирования путем сопоставления соответствующих положений </w:t>
      </w:r>
      <w:hyperlink r:id="rId16" w:history="1">
        <w:r w:rsidRPr="004434F3">
          <w:rPr>
            <w:rFonts w:ascii="Times New Roman" w:hAnsi="Times New Roman" w:cs="Times New Roman"/>
            <w:sz w:val="28"/>
            <w:szCs w:val="28"/>
          </w:rPr>
          <w:t>ГрК</w:t>
        </w:r>
      </w:hyperlink>
      <w:r w:rsidRPr="004434F3">
        <w:rPr>
          <w:rFonts w:ascii="Times New Roman" w:hAnsi="Times New Roman" w:cs="Times New Roman"/>
          <w:sz w:val="28"/>
          <w:szCs w:val="28"/>
        </w:rPr>
        <w:t xml:space="preserve"> РФ и положений федерального законодательства, определяющих полномочия субъектов Российской Федерации (</w:t>
      </w:r>
      <w:hyperlink r:id="rId17" w:history="1">
        <w:r w:rsidRPr="004434F3">
          <w:rPr>
            <w:rFonts w:ascii="Times New Roman" w:hAnsi="Times New Roman" w:cs="Times New Roman"/>
            <w:sz w:val="28"/>
            <w:szCs w:val="28"/>
          </w:rPr>
          <w:t>статья 26.3</w:t>
        </w:r>
      </w:hyperlink>
      <w:r w:rsidRPr="004434F3">
        <w:rPr>
          <w:rFonts w:ascii="Times New Roman" w:hAnsi="Times New Roman" w:cs="Times New Roman"/>
          <w:sz w:val="28"/>
          <w:szCs w:val="28"/>
        </w:rPr>
        <w:t xml:space="preserve"> Закона N 184-ФЗ) и полномочия ОМСУ (</w:t>
      </w:r>
      <w:hyperlink r:id="rId18" w:history="1">
        <w:r w:rsidRPr="004434F3">
          <w:rPr>
            <w:rFonts w:ascii="Times New Roman" w:hAnsi="Times New Roman" w:cs="Times New Roman"/>
            <w:sz w:val="28"/>
            <w:szCs w:val="28"/>
          </w:rPr>
          <w:t>статьи 14</w:t>
        </w:r>
      </w:hyperlink>
      <w:r w:rsidRPr="004434F3">
        <w:rPr>
          <w:rFonts w:ascii="Times New Roman" w:hAnsi="Times New Roman" w:cs="Times New Roman"/>
          <w:sz w:val="28"/>
          <w:szCs w:val="28"/>
        </w:rPr>
        <w:t xml:space="preserve">, </w:t>
      </w:r>
      <w:hyperlink r:id="rId19" w:history="1">
        <w:r w:rsidRPr="004434F3">
          <w:rPr>
            <w:rFonts w:ascii="Times New Roman" w:hAnsi="Times New Roman" w:cs="Times New Roman"/>
            <w:sz w:val="28"/>
            <w:szCs w:val="28"/>
          </w:rPr>
          <w:t>14.1</w:t>
        </w:r>
      </w:hyperlink>
      <w:r w:rsidRPr="004434F3">
        <w:rPr>
          <w:rFonts w:ascii="Times New Roman" w:hAnsi="Times New Roman" w:cs="Times New Roman"/>
          <w:sz w:val="28"/>
          <w:szCs w:val="28"/>
        </w:rPr>
        <w:t xml:space="preserve">, </w:t>
      </w:r>
      <w:hyperlink r:id="rId20" w:history="1">
        <w:r w:rsidRPr="004434F3">
          <w:rPr>
            <w:rFonts w:ascii="Times New Roman" w:hAnsi="Times New Roman" w:cs="Times New Roman"/>
            <w:sz w:val="28"/>
            <w:szCs w:val="28"/>
          </w:rPr>
          <w:t>15</w:t>
        </w:r>
      </w:hyperlink>
      <w:r w:rsidRPr="004434F3">
        <w:rPr>
          <w:rFonts w:ascii="Times New Roman" w:hAnsi="Times New Roman" w:cs="Times New Roman"/>
          <w:sz w:val="28"/>
          <w:szCs w:val="28"/>
        </w:rPr>
        <w:t xml:space="preserve">, </w:t>
      </w:r>
      <w:hyperlink r:id="rId21" w:history="1">
        <w:r w:rsidRPr="004434F3">
          <w:rPr>
            <w:rFonts w:ascii="Times New Roman" w:hAnsi="Times New Roman" w:cs="Times New Roman"/>
            <w:sz w:val="28"/>
            <w:szCs w:val="28"/>
          </w:rPr>
          <w:t>15.1</w:t>
        </w:r>
      </w:hyperlink>
      <w:r w:rsidRPr="004434F3">
        <w:rPr>
          <w:rFonts w:ascii="Times New Roman" w:hAnsi="Times New Roman" w:cs="Times New Roman"/>
          <w:sz w:val="28"/>
          <w:szCs w:val="28"/>
        </w:rPr>
        <w:t xml:space="preserve">; </w:t>
      </w:r>
      <w:hyperlink r:id="rId22" w:history="1">
        <w:r w:rsidRPr="004434F3">
          <w:rPr>
            <w:rFonts w:ascii="Times New Roman" w:hAnsi="Times New Roman" w:cs="Times New Roman"/>
            <w:sz w:val="28"/>
            <w:szCs w:val="28"/>
          </w:rPr>
          <w:t>16</w:t>
        </w:r>
      </w:hyperlink>
      <w:r w:rsidRPr="004434F3">
        <w:rPr>
          <w:rFonts w:ascii="Times New Roman" w:hAnsi="Times New Roman" w:cs="Times New Roman"/>
          <w:sz w:val="28"/>
          <w:szCs w:val="28"/>
        </w:rPr>
        <w:t xml:space="preserve">, </w:t>
      </w:r>
      <w:hyperlink r:id="rId23" w:history="1">
        <w:r w:rsidRPr="004434F3">
          <w:rPr>
            <w:rFonts w:ascii="Times New Roman" w:hAnsi="Times New Roman" w:cs="Times New Roman"/>
            <w:sz w:val="28"/>
            <w:szCs w:val="28"/>
          </w:rPr>
          <w:t>16.1</w:t>
        </w:r>
      </w:hyperlink>
      <w:r w:rsidRPr="004434F3">
        <w:rPr>
          <w:rFonts w:ascii="Times New Roman" w:hAnsi="Times New Roman" w:cs="Times New Roman"/>
          <w:sz w:val="28"/>
          <w:szCs w:val="28"/>
        </w:rPr>
        <w:t xml:space="preserve">, </w:t>
      </w:r>
      <w:hyperlink r:id="rId24" w:history="1">
        <w:r w:rsidRPr="004434F3">
          <w:rPr>
            <w:rFonts w:ascii="Times New Roman" w:hAnsi="Times New Roman" w:cs="Times New Roman"/>
            <w:sz w:val="28"/>
            <w:szCs w:val="28"/>
          </w:rPr>
          <w:t>17</w:t>
        </w:r>
      </w:hyperlink>
      <w:r w:rsidRPr="004434F3">
        <w:rPr>
          <w:rFonts w:ascii="Times New Roman" w:hAnsi="Times New Roman" w:cs="Times New Roman"/>
          <w:sz w:val="28"/>
          <w:szCs w:val="28"/>
        </w:rPr>
        <w:t xml:space="preserve"> Закона N 131-ФЗ).</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Перечень показателей объектов местного значения, подлежащих нормированию в соответствии с полномочиями ОМСУ, приведен в разделе 1.1.3 настоящих нормативов.</w:t>
      </w:r>
    </w:p>
    <w:p w:rsidR="00B81CCB" w:rsidRPr="004434F3" w:rsidRDefault="00B81CCB" w:rsidP="00C506AF">
      <w:pPr>
        <w:spacing w:after="0" w:line="240" w:lineRule="auto"/>
        <w:rPr>
          <w:rFonts w:ascii="Times New Roman" w:hAnsi="Times New Roman" w:cs="Times New Roman"/>
          <w:sz w:val="28"/>
          <w:szCs w:val="24"/>
        </w:rPr>
      </w:pPr>
    </w:p>
    <w:p w:rsidR="00B81CCB" w:rsidRPr="004434F3" w:rsidRDefault="00B81CCB" w:rsidP="00C506AF">
      <w:pPr>
        <w:autoSpaceDE w:val="0"/>
        <w:autoSpaceDN w:val="0"/>
        <w:adjustRightInd w:val="0"/>
        <w:spacing w:after="0" w:line="240" w:lineRule="auto"/>
        <w:ind w:firstLine="540"/>
        <w:jc w:val="both"/>
        <w:outlineLvl w:val="3"/>
        <w:rPr>
          <w:rFonts w:ascii="Times New Roman" w:hAnsi="Times New Roman" w:cs="Times New Roman"/>
          <w:b/>
          <w:bCs/>
          <w:sz w:val="28"/>
          <w:szCs w:val="28"/>
        </w:rPr>
      </w:pPr>
      <w:bookmarkStart w:id="17" w:name="_Toc98839520"/>
      <w:bookmarkStart w:id="18" w:name="_Toc98854229"/>
      <w:bookmarkStart w:id="19" w:name="_Toc99011958"/>
      <w:bookmarkStart w:id="20" w:name="_Toc101305163"/>
      <w:r w:rsidRPr="004434F3">
        <w:rPr>
          <w:rFonts w:ascii="Times New Roman" w:hAnsi="Times New Roman" w:cs="Times New Roman"/>
          <w:b/>
          <w:bCs/>
          <w:sz w:val="28"/>
          <w:szCs w:val="28"/>
        </w:rPr>
        <w:t>Перечень расчетных показателей для каждой области нормирования и соответствующему перечню объектов, которые обеспечивают достижение расчетных показателей.</w:t>
      </w:r>
      <w:bookmarkEnd w:id="17"/>
      <w:bookmarkEnd w:id="18"/>
      <w:bookmarkEnd w:id="19"/>
      <w:bookmarkEnd w:id="20"/>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Для каждой области нормирования НГП определены несколько показателей минимально допустимого уровня обеспеченности объектами и максимально допустимого уровня территориальной доступности таких объектов с указанием размерности каждого показателя. В соответствии с каждым показателем предусматривается перечень из одного или нескольких объектов, которые обеспечивают достижение нормируемого показателя.</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Показатели минимально допустимого уровня обеспеченности объектами местного значения и максимально допустимого уровня доступности таких объектов использованы на основании анализа положений документов стратегического планирования, к которым относятся: </w:t>
      </w:r>
      <w:hyperlink r:id="rId25" w:history="1">
        <w:r w:rsidRPr="004434F3">
          <w:rPr>
            <w:rFonts w:ascii="Times New Roman" w:hAnsi="Times New Roman" w:cs="Times New Roman"/>
            <w:sz w:val="28"/>
            <w:szCs w:val="28"/>
          </w:rPr>
          <w:t>СПР</w:t>
        </w:r>
      </w:hyperlink>
      <w:r w:rsidRPr="004434F3">
        <w:rPr>
          <w:rFonts w:ascii="Times New Roman" w:hAnsi="Times New Roman" w:cs="Times New Roman"/>
          <w:sz w:val="28"/>
          <w:szCs w:val="28"/>
        </w:rPr>
        <w:t xml:space="preserve">, стратегия и прогноз социально-экономического развития Краснодарского края, бюджетный прогноз Краснодарского на долгосрочный период, государственные программы Краснодарского края, стратегия и прогноз социально-экономического развития </w:t>
      </w:r>
      <w:r w:rsidR="00C20250" w:rsidRPr="004434F3">
        <w:rPr>
          <w:rFonts w:ascii="Times New Roman" w:hAnsi="Times New Roman" w:cs="Times New Roman"/>
          <w:sz w:val="28"/>
          <w:szCs w:val="28"/>
        </w:rPr>
        <w:t>Кореновск</w:t>
      </w:r>
      <w:r w:rsidR="00017611" w:rsidRPr="004434F3">
        <w:rPr>
          <w:rFonts w:ascii="Times New Roman" w:hAnsi="Times New Roman" w:cs="Times New Roman"/>
          <w:sz w:val="28"/>
          <w:szCs w:val="28"/>
        </w:rPr>
        <w:t>ого района</w:t>
      </w:r>
      <w:r w:rsidRPr="004434F3">
        <w:rPr>
          <w:rFonts w:ascii="Times New Roman" w:hAnsi="Times New Roman" w:cs="Times New Roman"/>
          <w:sz w:val="28"/>
          <w:szCs w:val="28"/>
        </w:rPr>
        <w:t xml:space="preserve"> и </w:t>
      </w:r>
      <w:r w:rsidR="00C20250" w:rsidRPr="004434F3">
        <w:rPr>
          <w:rFonts w:ascii="Times New Roman" w:hAnsi="Times New Roman" w:cs="Times New Roman"/>
          <w:sz w:val="28"/>
          <w:szCs w:val="28"/>
        </w:rPr>
        <w:t>Кореновск</w:t>
      </w:r>
      <w:r w:rsidR="00C627C4" w:rsidRPr="004434F3">
        <w:rPr>
          <w:rFonts w:ascii="Times New Roman" w:hAnsi="Times New Roman" w:cs="Times New Roman"/>
          <w:sz w:val="28"/>
          <w:szCs w:val="28"/>
        </w:rPr>
        <w:t>ого городского поселения</w:t>
      </w:r>
      <w:r w:rsidRPr="004434F3">
        <w:rPr>
          <w:rFonts w:ascii="Times New Roman" w:hAnsi="Times New Roman" w:cs="Times New Roman"/>
          <w:sz w:val="28"/>
          <w:szCs w:val="28"/>
        </w:rPr>
        <w:t xml:space="preserve"> на среднесрочный или долгосрочный период, бюджетный прогноз муниципального образования, муниципальные программы. Также учтены планы реализации национальных проектов, инвестиционные программы субъектов естественных монополий, комплексный план модернизации и расширения магистральной инфраструктуры на период до 2024 года и иные документы стратегического планирования и прогнозирования.</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Включение в перечень какого-либо дополнительного показателя (уровня обеспеченности или уровня территориальной доступности), корректировка размерности показателей и состава объектов, обеспечивающих реализацию показателей</w:t>
      </w:r>
      <w:r w:rsidR="00700D99" w:rsidRPr="004434F3">
        <w:rPr>
          <w:rFonts w:ascii="Times New Roman" w:hAnsi="Times New Roman" w:cs="Times New Roman"/>
          <w:sz w:val="28"/>
          <w:szCs w:val="28"/>
        </w:rPr>
        <w:t xml:space="preserve"> </w:t>
      </w:r>
      <w:r w:rsidRPr="004434F3">
        <w:rPr>
          <w:rFonts w:ascii="Times New Roman" w:hAnsi="Times New Roman" w:cs="Times New Roman"/>
          <w:sz w:val="28"/>
          <w:szCs w:val="28"/>
        </w:rPr>
        <w:t xml:space="preserve">отражена в материалах по обоснованию НГП. </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Нормируемые показатели минимальной обеспеченности и максимальной доступности в отношении уникальных, в том числе существующих объектов, а также объектов, не выполняющих функции непосредственного обслуживания населения, за исключением объектов, нормирование которых предусмотрено действующими НПА, в настоящих нормативах не устанавливались.</w:t>
      </w:r>
    </w:p>
    <w:p w:rsidR="00B81CCB" w:rsidRPr="004434F3" w:rsidRDefault="00B81CCB" w:rsidP="00C506AF">
      <w:pPr>
        <w:spacing w:after="0" w:line="240" w:lineRule="auto"/>
        <w:rPr>
          <w:rFonts w:ascii="Times New Roman" w:hAnsi="Times New Roman" w:cs="Times New Roman"/>
          <w:sz w:val="28"/>
          <w:szCs w:val="24"/>
        </w:rPr>
      </w:pPr>
    </w:p>
    <w:p w:rsidR="00B81CCB" w:rsidRPr="004434F3" w:rsidRDefault="00B81CCB" w:rsidP="00C506AF">
      <w:pPr>
        <w:autoSpaceDE w:val="0"/>
        <w:autoSpaceDN w:val="0"/>
        <w:adjustRightInd w:val="0"/>
        <w:spacing w:after="0" w:line="240" w:lineRule="auto"/>
        <w:ind w:firstLine="540"/>
        <w:jc w:val="both"/>
        <w:outlineLvl w:val="3"/>
        <w:rPr>
          <w:rFonts w:ascii="Times New Roman" w:hAnsi="Times New Roman" w:cs="Times New Roman"/>
          <w:b/>
          <w:bCs/>
          <w:sz w:val="28"/>
          <w:szCs w:val="28"/>
        </w:rPr>
      </w:pPr>
      <w:bookmarkStart w:id="21" w:name="_Toc98839521"/>
      <w:bookmarkStart w:id="22" w:name="_Toc98854230"/>
      <w:bookmarkStart w:id="23" w:name="_Toc99011959"/>
      <w:bookmarkStart w:id="24" w:name="_Toc101305164"/>
      <w:r w:rsidRPr="004434F3">
        <w:rPr>
          <w:rFonts w:ascii="Times New Roman" w:hAnsi="Times New Roman" w:cs="Times New Roman"/>
          <w:b/>
          <w:bCs/>
          <w:sz w:val="28"/>
          <w:szCs w:val="28"/>
        </w:rPr>
        <w:t xml:space="preserve">Особенности установления </w:t>
      </w:r>
      <w:r w:rsidR="00174B92" w:rsidRPr="004434F3">
        <w:rPr>
          <w:rFonts w:ascii="Times New Roman" w:hAnsi="Times New Roman" w:cs="Times New Roman"/>
          <w:b/>
          <w:bCs/>
          <w:sz w:val="28"/>
          <w:szCs w:val="28"/>
        </w:rPr>
        <w:t>М</w:t>
      </w:r>
      <w:r w:rsidRPr="004434F3">
        <w:rPr>
          <w:rFonts w:ascii="Times New Roman" w:hAnsi="Times New Roman" w:cs="Times New Roman"/>
          <w:b/>
          <w:bCs/>
          <w:sz w:val="28"/>
          <w:szCs w:val="28"/>
        </w:rPr>
        <w:t>НГП для объектов в сферах энергетики водо- и газоснабжения, канализации</w:t>
      </w:r>
      <w:bookmarkEnd w:id="21"/>
      <w:bookmarkEnd w:id="22"/>
      <w:bookmarkEnd w:id="23"/>
      <w:bookmarkEnd w:id="24"/>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 качестве расчетных показателей минимального допустимого уровня обеспеченности объектами местного значения в области энергетики и коммунальной инфраструктуры использованы показатели удельного потребления населением коммунальных ресурсов.</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Показатели удельного потребления коммунальных ресурсов для градостроительной документации определяются на единицу численности населения (чел.) или общей площади зданий (кв. м).</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Определение расчетных показателей заключается в уточнении укрупненных показателей потребления коммунальных ресурсов, установленных на федеральном уровне, на основании объемов фактического потребления коммунальных ресурсов (оказания услуг) с учетом их динамики за последние 3 - 5 лет. При этом учтена степень охвата территории централизованными системами коммунальной инфраструктуры.</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Также выполнен анализ целевых показателей потребления коммунальных ресурсов, которые содержатся в действующих ДТП, программах комплексного развития систем коммунальной инфраструктуры, программах по энергосбережению и энергоэффективности, схемах тепло-, водо-, электро-, газоснабжения и водоотведения на предмет соответствия расчетным показателям удельного потребления населением коммунальных ресурсов.</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Показатели удельного потребления коммунальных ресурсов являются основанием для определения в ДТП, ДППТ основных характеристик развития систем тепло-, водо-, электро-, газоснабжения и водоотведения, в том числе объемов потребления коммунальных ресурсов (оказания услуг), нагрузки на инженерные системы, технических характеристик головных сооружений и сетей (мощности, диаметры трубопроводов и т.д.).</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При разработке НГП расчетные показатели дифференцированы по видам жилой застройки (индивидуальная, многоквартирная и т.д.) с учетом степени благоустройства (обеспеченность электрическими и газовыми плитами, местными водонагревателями и т.д.).</w:t>
      </w:r>
    </w:p>
    <w:p w:rsidR="00893AA1"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Перечень методических рекомендаций, СП, санитарных правил и нормативов (далее - СанПиН), иных нормативных документов, используемый при расчете предельных значений показателей удельного потребления коммунальных ресурсов, приведен в разделе 1.3.2 настоящих нормативов.</w:t>
      </w:r>
    </w:p>
    <w:p w:rsidR="00893AA1" w:rsidRPr="004434F3" w:rsidRDefault="00893AA1" w:rsidP="00C506AF">
      <w:pPr>
        <w:spacing w:after="0" w:line="240" w:lineRule="auto"/>
        <w:rPr>
          <w:rFonts w:ascii="Times New Roman" w:hAnsi="Times New Roman" w:cs="Times New Roman"/>
          <w:sz w:val="28"/>
          <w:szCs w:val="24"/>
        </w:rPr>
      </w:pPr>
    </w:p>
    <w:p w:rsidR="00893AA1" w:rsidRPr="004434F3" w:rsidRDefault="00893AA1" w:rsidP="00C506AF">
      <w:pPr>
        <w:spacing w:after="0" w:line="240" w:lineRule="auto"/>
        <w:rPr>
          <w:rFonts w:ascii="Times New Roman" w:hAnsi="Times New Roman" w:cs="Times New Roman"/>
          <w:sz w:val="28"/>
          <w:szCs w:val="24"/>
        </w:rPr>
      </w:pPr>
    </w:p>
    <w:p w:rsidR="00B81CCB" w:rsidRPr="004434F3" w:rsidRDefault="00B81CCB" w:rsidP="00C506AF">
      <w:pPr>
        <w:spacing w:after="0" w:line="240" w:lineRule="auto"/>
        <w:rPr>
          <w:rFonts w:ascii="Times New Roman" w:hAnsi="Times New Roman" w:cs="Times New Roman"/>
          <w:sz w:val="28"/>
          <w:szCs w:val="24"/>
        </w:rPr>
      </w:pPr>
      <w:r w:rsidRPr="004434F3">
        <w:rPr>
          <w:rFonts w:ascii="Times New Roman" w:hAnsi="Times New Roman" w:cs="Times New Roman"/>
          <w:sz w:val="28"/>
          <w:szCs w:val="24"/>
        </w:rPr>
        <w:br w:type="page"/>
      </w:r>
    </w:p>
    <w:p w:rsidR="00B81CCB" w:rsidRPr="004434F3" w:rsidRDefault="00B81CCB" w:rsidP="00C506AF">
      <w:pPr>
        <w:numPr>
          <w:ilvl w:val="2"/>
          <w:numId w:val="1"/>
        </w:numPr>
        <w:spacing w:after="0" w:line="240" w:lineRule="auto"/>
        <w:ind w:left="1985" w:hanging="709"/>
        <w:outlineLvl w:val="2"/>
        <w:rPr>
          <w:rFonts w:ascii="Times New Roman" w:hAnsi="Times New Roman" w:cs="Times New Roman"/>
          <w:sz w:val="28"/>
          <w:szCs w:val="24"/>
        </w:rPr>
      </w:pPr>
      <w:bookmarkStart w:id="25" w:name="_Toc101305165"/>
      <w:r w:rsidRPr="004434F3">
        <w:rPr>
          <w:rFonts w:ascii="Times New Roman" w:hAnsi="Times New Roman" w:cs="Times New Roman"/>
          <w:sz w:val="28"/>
          <w:szCs w:val="24"/>
        </w:rPr>
        <w:t>Обоснование и расчеты значений показателей минимально допустимого уровня обеспеченности объектами населения и максимально допустимого уровня их территориальной доступности для населения по каждой из областей нормирования</w:t>
      </w:r>
      <w:bookmarkEnd w:id="25"/>
    </w:p>
    <w:p w:rsidR="00B81CCB" w:rsidRPr="004434F3" w:rsidRDefault="00B81CCB" w:rsidP="00C506AF">
      <w:pPr>
        <w:spacing w:after="0" w:line="240" w:lineRule="auto"/>
        <w:rPr>
          <w:rFonts w:ascii="Times New Roman" w:hAnsi="Times New Roman" w:cs="Times New Roman"/>
          <w:sz w:val="28"/>
          <w:szCs w:val="24"/>
        </w:rPr>
      </w:pPr>
    </w:p>
    <w:p w:rsidR="00B81CCB" w:rsidRPr="004434F3" w:rsidRDefault="00B81CCB" w:rsidP="00C506AF">
      <w:pPr>
        <w:spacing w:after="0" w:line="240" w:lineRule="auto"/>
        <w:ind w:firstLine="709"/>
        <w:jc w:val="both"/>
        <w:rPr>
          <w:rFonts w:ascii="Times New Roman" w:hAnsi="Times New Roman" w:cs="Times New Roman"/>
          <w:sz w:val="28"/>
          <w:szCs w:val="24"/>
        </w:rPr>
      </w:pPr>
      <w:r w:rsidRPr="004434F3">
        <w:rPr>
          <w:rFonts w:ascii="Times New Roman" w:hAnsi="Times New Roman" w:cs="Times New Roman"/>
          <w:sz w:val="28"/>
          <w:szCs w:val="24"/>
        </w:rPr>
        <w:t xml:space="preserve">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w:t>
      </w:r>
      <w:r w:rsidR="00C20250" w:rsidRPr="004434F3">
        <w:rPr>
          <w:rFonts w:ascii="Times New Roman" w:hAnsi="Times New Roman" w:cs="Times New Roman"/>
          <w:sz w:val="28"/>
          <w:szCs w:val="24"/>
        </w:rPr>
        <w:t>Кореновск</w:t>
      </w:r>
      <w:r w:rsidR="00C627C4" w:rsidRPr="004434F3">
        <w:rPr>
          <w:rFonts w:ascii="Times New Roman" w:hAnsi="Times New Roman" w:cs="Times New Roman"/>
          <w:sz w:val="28"/>
          <w:szCs w:val="24"/>
        </w:rPr>
        <w:t>ого городского поселения</w:t>
      </w:r>
      <w:r w:rsidRPr="004434F3">
        <w:rPr>
          <w:rFonts w:ascii="Times New Roman" w:hAnsi="Times New Roman" w:cs="Times New Roman"/>
          <w:sz w:val="28"/>
          <w:szCs w:val="24"/>
        </w:rPr>
        <w:t xml:space="preserve"> муниципального образования </w:t>
      </w:r>
      <w:r w:rsidR="00C20250" w:rsidRPr="004434F3">
        <w:rPr>
          <w:rFonts w:ascii="Times New Roman" w:hAnsi="Times New Roman" w:cs="Times New Roman"/>
          <w:sz w:val="28"/>
          <w:szCs w:val="24"/>
        </w:rPr>
        <w:t>Кореновск</w:t>
      </w:r>
      <w:r w:rsidR="00C627C4" w:rsidRPr="004434F3">
        <w:rPr>
          <w:rFonts w:ascii="Times New Roman" w:hAnsi="Times New Roman" w:cs="Times New Roman"/>
          <w:sz w:val="28"/>
          <w:szCs w:val="24"/>
        </w:rPr>
        <w:t>ий район</w:t>
      </w:r>
      <w:r w:rsidRPr="004434F3">
        <w:rPr>
          <w:rFonts w:ascii="Times New Roman" w:hAnsi="Times New Roman" w:cs="Times New Roman"/>
          <w:sz w:val="28"/>
          <w:szCs w:val="24"/>
        </w:rPr>
        <w:t xml:space="preserve"> Краснодарского края установлены в соответствии с действующими федеральными и региональными нормативно-правовыми актами в области регулирования вопросов градостроительной деятельности и полномочий поселений муниципального образования </w:t>
      </w:r>
      <w:r w:rsidR="00C20250" w:rsidRPr="004434F3">
        <w:rPr>
          <w:rFonts w:ascii="Times New Roman" w:hAnsi="Times New Roman" w:cs="Times New Roman"/>
          <w:sz w:val="28"/>
          <w:szCs w:val="24"/>
        </w:rPr>
        <w:t>Кореновск</w:t>
      </w:r>
      <w:r w:rsidR="00C627C4" w:rsidRPr="004434F3">
        <w:rPr>
          <w:rFonts w:ascii="Times New Roman" w:hAnsi="Times New Roman" w:cs="Times New Roman"/>
          <w:sz w:val="28"/>
          <w:szCs w:val="24"/>
        </w:rPr>
        <w:t>ий район</w:t>
      </w:r>
      <w:r w:rsidRPr="004434F3">
        <w:rPr>
          <w:rFonts w:ascii="Times New Roman" w:hAnsi="Times New Roman" w:cs="Times New Roman"/>
          <w:sz w:val="28"/>
          <w:szCs w:val="24"/>
        </w:rPr>
        <w:t xml:space="preserve"> Краснодарского края, на основании параметров и условий социально-экономического развития муниципального района и его поселений, региона, социальных, демографических, природно-экологических и иных условий развития территории поселения, условий осуществления градостроительной деятельности на территории субъекта Российской Федерации в части формирования объектов местного значения городского поселения.</w:t>
      </w:r>
    </w:p>
    <w:p w:rsidR="00B81CCB" w:rsidRPr="004434F3" w:rsidRDefault="00B81CCB" w:rsidP="00C506AF">
      <w:pPr>
        <w:spacing w:after="0" w:line="240" w:lineRule="auto"/>
        <w:ind w:firstLine="709"/>
        <w:jc w:val="both"/>
        <w:rPr>
          <w:rFonts w:ascii="Times New Roman" w:hAnsi="Times New Roman" w:cs="Times New Roman"/>
          <w:sz w:val="28"/>
          <w:szCs w:val="24"/>
        </w:rPr>
      </w:pP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Материалы по обоснованию расчетных показателей, содержащихся в основной части нормативов градостроительного проектирования.</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Расчет показателей минимально допустимого уровня обеспеченности объектами коммунальной, социальной, транспортной инфраструктур регионального и местного значения и расчетных показателей максимально допустимого уровня территориальной доступности таких объектов для населения проведены с учетом:</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а) целевых показателей развития инфраструктур, установленных </w:t>
      </w:r>
      <w:hyperlink r:id="rId26" w:history="1">
        <w:r w:rsidRPr="004434F3">
          <w:rPr>
            <w:rFonts w:ascii="Times New Roman" w:hAnsi="Times New Roman" w:cs="Times New Roman"/>
            <w:sz w:val="28"/>
            <w:szCs w:val="28"/>
          </w:rPr>
          <w:t>СПР</w:t>
        </w:r>
      </w:hyperlink>
      <w:r w:rsidRPr="004434F3">
        <w:rPr>
          <w:rFonts w:ascii="Times New Roman" w:hAnsi="Times New Roman" w:cs="Times New Roman"/>
          <w:sz w:val="28"/>
          <w:szCs w:val="28"/>
        </w:rPr>
        <w:t>, национальными проектами, документами стратегического планирования регионального и муниципального уровней;</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б) сведений об объектах и показателях из отраслевых региональных и муниципальных программ;</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 действующих отраслевых методик, методических рекомендаций о применении нормативов и норм ресурсной обеспеченности населения, по развитию организаций сети социального обслуживания;</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г) нормативов, установленных СП, СНиП, СанПиН;</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д) демографической ситуации, тенденций изменения основных демографических показателей, информации о миграции населения;</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е) национальных, культурных, климатических, географических и других особенностей территории.</w:t>
      </w:r>
    </w:p>
    <w:p w:rsidR="0048419E" w:rsidRPr="004434F3" w:rsidRDefault="0048419E" w:rsidP="00C506AF">
      <w:pPr>
        <w:autoSpaceDE w:val="0"/>
        <w:autoSpaceDN w:val="0"/>
        <w:adjustRightInd w:val="0"/>
        <w:spacing w:after="0" w:line="240" w:lineRule="auto"/>
        <w:ind w:firstLine="540"/>
        <w:jc w:val="both"/>
        <w:rPr>
          <w:rFonts w:ascii="Times New Roman" w:hAnsi="Times New Roman" w:cs="Times New Roman"/>
          <w:sz w:val="28"/>
          <w:szCs w:val="28"/>
        </w:rPr>
      </w:pPr>
    </w:p>
    <w:p w:rsidR="00CD34EF" w:rsidRPr="004434F3" w:rsidRDefault="00CD34EF" w:rsidP="00C506AF">
      <w:pPr>
        <w:spacing w:after="0"/>
        <w:rPr>
          <w:rFonts w:ascii="Times New Roman" w:hAnsi="Times New Roman" w:cs="Times New Roman"/>
          <w:b/>
          <w:bCs/>
          <w:sz w:val="28"/>
          <w:szCs w:val="28"/>
        </w:rPr>
      </w:pPr>
      <w:bookmarkStart w:id="26" w:name="_Toc98839523"/>
      <w:bookmarkStart w:id="27" w:name="_Toc98854232"/>
      <w:r w:rsidRPr="004434F3">
        <w:rPr>
          <w:rFonts w:ascii="Times New Roman" w:hAnsi="Times New Roman" w:cs="Times New Roman"/>
          <w:b/>
          <w:bCs/>
          <w:sz w:val="28"/>
          <w:szCs w:val="28"/>
        </w:rPr>
        <w:br w:type="page"/>
      </w:r>
    </w:p>
    <w:p w:rsidR="00B81CCB" w:rsidRPr="004434F3" w:rsidRDefault="00B81CCB" w:rsidP="00FE59C3">
      <w:pPr>
        <w:pStyle w:val="a3"/>
        <w:numPr>
          <w:ilvl w:val="0"/>
          <w:numId w:val="67"/>
        </w:numPr>
        <w:autoSpaceDE w:val="0"/>
        <w:autoSpaceDN w:val="0"/>
        <w:adjustRightInd w:val="0"/>
        <w:spacing w:after="0" w:line="240" w:lineRule="auto"/>
        <w:jc w:val="both"/>
        <w:outlineLvl w:val="3"/>
        <w:rPr>
          <w:rFonts w:ascii="Times New Roman" w:hAnsi="Times New Roman" w:cs="Times New Roman"/>
          <w:b/>
          <w:bCs/>
          <w:sz w:val="28"/>
          <w:szCs w:val="28"/>
        </w:rPr>
      </w:pPr>
      <w:bookmarkStart w:id="28" w:name="_Toc99011961"/>
      <w:bookmarkStart w:id="29" w:name="_Toc101305166"/>
      <w:r w:rsidRPr="004434F3">
        <w:rPr>
          <w:rFonts w:ascii="Times New Roman" w:hAnsi="Times New Roman" w:cs="Times New Roman"/>
          <w:b/>
          <w:bCs/>
          <w:sz w:val="28"/>
          <w:szCs w:val="28"/>
        </w:rPr>
        <w:t>Методы расчета показателей.</w:t>
      </w:r>
      <w:bookmarkEnd w:id="26"/>
      <w:bookmarkEnd w:id="27"/>
      <w:bookmarkEnd w:id="28"/>
      <w:bookmarkEnd w:id="29"/>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При определении значений расчетных показателей минимально допустимого уровня обеспеченности объектами местного значения использовались различные методы и подходы или их сочетание. Применялись три основных метода:</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а) нормативно-методический подход;</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б) расчетный метод;</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 экспертная оценка.</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1.1. </w:t>
      </w:r>
      <w:r w:rsidRPr="004434F3">
        <w:rPr>
          <w:rFonts w:ascii="Times New Roman" w:hAnsi="Times New Roman" w:cs="Times New Roman"/>
          <w:b/>
          <w:sz w:val="28"/>
          <w:szCs w:val="28"/>
        </w:rPr>
        <w:t>Нормативно-методический подход</w:t>
      </w:r>
      <w:r w:rsidRPr="004434F3">
        <w:rPr>
          <w:rFonts w:ascii="Times New Roman" w:hAnsi="Times New Roman" w:cs="Times New Roman"/>
          <w:sz w:val="28"/>
          <w:szCs w:val="28"/>
        </w:rPr>
        <w:t xml:space="preserve"> является наиболее распространенным и применялся при наличии утвержденной отраслевой методики, которая была положена в основу расчета показателей минимально допустимого уровня обеспеченности теми или иными объектами.</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В качестве примера можно привести использование действующей методики для расчета объектов в сфере культуры, утвержденной </w:t>
      </w:r>
      <w:hyperlink r:id="rId27" w:history="1">
        <w:r w:rsidRPr="004434F3">
          <w:rPr>
            <w:rFonts w:ascii="Times New Roman" w:hAnsi="Times New Roman" w:cs="Times New Roman"/>
            <w:sz w:val="28"/>
            <w:szCs w:val="28"/>
          </w:rPr>
          <w:t>распоряжением</w:t>
        </w:r>
      </w:hyperlink>
      <w:r w:rsidRPr="004434F3">
        <w:rPr>
          <w:rFonts w:ascii="Times New Roman" w:hAnsi="Times New Roman" w:cs="Times New Roman"/>
          <w:sz w:val="28"/>
          <w:szCs w:val="28"/>
        </w:rPr>
        <w:t xml:space="preserve"> Минкультуры России от 2 августа 2017 г. N Р-965 "Об утверждении Методических рекомендаций субъектам Российской Федерации и ОМСУ по развитию сети организаций культуры и обеспеченности населения услугами организаций культуры" (далее - Методические рекомендации Минкультуры).</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Указанные Методические </w:t>
      </w:r>
      <w:hyperlink r:id="rId28" w:history="1">
        <w:r w:rsidRPr="004434F3">
          <w:rPr>
            <w:rFonts w:ascii="Times New Roman" w:hAnsi="Times New Roman" w:cs="Times New Roman"/>
            <w:sz w:val="28"/>
            <w:szCs w:val="28"/>
          </w:rPr>
          <w:t>рекомендации</w:t>
        </w:r>
      </w:hyperlink>
      <w:r w:rsidRPr="004434F3">
        <w:rPr>
          <w:rFonts w:ascii="Times New Roman" w:hAnsi="Times New Roman" w:cs="Times New Roman"/>
          <w:sz w:val="28"/>
          <w:szCs w:val="28"/>
        </w:rPr>
        <w:t xml:space="preserve"> Минкультуры содержат рекомендуемые нормы и нормативы размещения библиотек, объектов клубного типа, парков культуры, музеев различного уровня и многих других объектов культуры регионального и местного значения.</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Норматив из Методических </w:t>
      </w:r>
      <w:hyperlink r:id="rId29" w:history="1">
        <w:r w:rsidRPr="004434F3">
          <w:rPr>
            <w:rFonts w:ascii="Times New Roman" w:hAnsi="Times New Roman" w:cs="Times New Roman"/>
            <w:sz w:val="28"/>
            <w:szCs w:val="28"/>
          </w:rPr>
          <w:t>рекомендаций</w:t>
        </w:r>
      </w:hyperlink>
      <w:r w:rsidRPr="004434F3">
        <w:rPr>
          <w:rFonts w:ascii="Times New Roman" w:hAnsi="Times New Roman" w:cs="Times New Roman"/>
          <w:sz w:val="28"/>
          <w:szCs w:val="28"/>
        </w:rPr>
        <w:t xml:space="preserve"> Минкультуры может быть скорректирован с учетом социологических исследований или региональной и (или) муниципальной специфики. </w:t>
      </w:r>
    </w:p>
    <w:p w:rsidR="00B81CCB" w:rsidRPr="004434F3" w:rsidRDefault="00B81CCB" w:rsidP="00C506AF">
      <w:p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 xml:space="preserve">В материалах по обоснованию основной части </w:t>
      </w:r>
      <w:r w:rsidR="00085596" w:rsidRPr="004434F3">
        <w:rPr>
          <w:rFonts w:ascii="Times New Roman" w:hAnsi="Times New Roman" w:cs="Times New Roman"/>
          <w:sz w:val="28"/>
          <w:szCs w:val="28"/>
        </w:rPr>
        <w:t>М</w:t>
      </w:r>
      <w:r w:rsidRPr="004434F3">
        <w:rPr>
          <w:rFonts w:ascii="Times New Roman" w:hAnsi="Times New Roman" w:cs="Times New Roman"/>
          <w:sz w:val="28"/>
          <w:szCs w:val="28"/>
        </w:rPr>
        <w:t>НГП в составе каждого раздела приведены перечни использованных методических рекомендаций, инструкций, СП, СанПиН и иных нормативных документов, а также ссылки на результаты социологических опросов и иные исследования в нормируемой области, если они проводились.</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Для показателей минимальной обеспеченности и максимальной доступности, для которых использовались нормативно-методический подход, рекомендуемые ссылки на ведомственные методические рекомендации приведены в разделе 1</w:t>
      </w:r>
      <w:r w:rsidR="00D20034" w:rsidRPr="004434F3">
        <w:rPr>
          <w:rFonts w:ascii="Times New Roman" w:hAnsi="Times New Roman" w:cs="Times New Roman"/>
          <w:sz w:val="28"/>
          <w:szCs w:val="28"/>
        </w:rPr>
        <w:t>.</w:t>
      </w:r>
      <w:r w:rsidRPr="004434F3">
        <w:rPr>
          <w:rFonts w:ascii="Times New Roman" w:hAnsi="Times New Roman" w:cs="Times New Roman"/>
          <w:sz w:val="28"/>
          <w:szCs w:val="28"/>
        </w:rPr>
        <w:t>3.2 основной части настоящих нормативов. Основные рекомендации по проектированию даны в разделе 2.3 материалов обоснования.</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При проведении расчетов по указанным методикам были проведены консультации с представителями профильных органов местного самоуправления, имеющих полномочия в соответствующей сфере.</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 случае выхода новой редакции ведомственных методических рекомендаций и СП при расчетах рекомендуется руководствоваться актуальной версией документа. Также в нормативах в справочно-информационных целях использовались ранее действующие методические рекомендации, в части непротиворечащей действующему законодательству.</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1.2. </w:t>
      </w:r>
      <w:r w:rsidRPr="004434F3">
        <w:rPr>
          <w:rFonts w:ascii="Times New Roman" w:hAnsi="Times New Roman" w:cs="Times New Roman"/>
          <w:b/>
          <w:sz w:val="28"/>
          <w:szCs w:val="28"/>
        </w:rPr>
        <w:t>Расчетный метод</w:t>
      </w:r>
      <w:r w:rsidRPr="004434F3">
        <w:rPr>
          <w:rFonts w:ascii="Times New Roman" w:hAnsi="Times New Roman" w:cs="Times New Roman"/>
          <w:sz w:val="28"/>
          <w:szCs w:val="28"/>
        </w:rPr>
        <w:t xml:space="preserve"> применялся в случаях однозначной математически определенной зависимости между расчетными параметрами и при условии возможности получения достоверных статистических данных и прогнозных данных высокой вероятности. В расчетных формулах не рекомендуется использовать избыточное количество переменных.</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Примером использования расчетной методики может служить расчет минимально допустимого уровня обеспеченности местами в средней школе. Всеобщее среднее образование требует обеспечить местами всех детей в возрасте от 7 до 16 лет и некоторую долю детей в возрасте 17 - 18 лет. В то же время имеются статистические данные о численности детей в данных возрастных группах и можно сделать достоверный краткосрочный прогноз о том, как изменится это количество в течение 3 - 5 лет.</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 формулу может быть введен коэффициент допустимой доли обучающихся во вторую смену в том случае, если в документах стратегического планирования не декларирован 100-процентный переход к обучению в одну смену. В результате может быть получен показатель минимальной обеспеченности местами в средней школе в расчете на 1 000 детей школьного возраста с учетом краткосрочного прогноза изменения их численности.</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При использовании расчетного метода исходные данные с указанием их источника и расчетные формулы рекомендуется приводить в материалах по обоснованию основной части </w:t>
      </w:r>
      <w:r w:rsidR="00085596" w:rsidRPr="004434F3">
        <w:rPr>
          <w:rFonts w:ascii="Times New Roman" w:hAnsi="Times New Roman" w:cs="Times New Roman"/>
          <w:sz w:val="28"/>
          <w:szCs w:val="28"/>
        </w:rPr>
        <w:t>М</w:t>
      </w:r>
      <w:r w:rsidRPr="004434F3">
        <w:rPr>
          <w:rFonts w:ascii="Times New Roman" w:hAnsi="Times New Roman" w:cs="Times New Roman"/>
          <w:sz w:val="28"/>
          <w:szCs w:val="28"/>
        </w:rPr>
        <w:t>НГП.</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Ниже в данном разделе приведены формулы для расчета показателей минимально допустимого уровня обеспеченности населения объектами коммунальной, социальной, транспортной инфраструктур с описанием методики расчета автомобильных дорог (уличной сети), создания и обеспечения функционирования парковок, содержания мест захоронения, оказания ритуальных услуг, энергетики, тепло- и водоснабжения населения, водоотведения.</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1.3. </w:t>
      </w:r>
      <w:r w:rsidRPr="004434F3">
        <w:rPr>
          <w:rFonts w:ascii="Times New Roman" w:hAnsi="Times New Roman" w:cs="Times New Roman"/>
          <w:b/>
          <w:sz w:val="28"/>
          <w:szCs w:val="28"/>
        </w:rPr>
        <w:t>Экспертная оценка</w:t>
      </w:r>
      <w:r w:rsidRPr="004434F3">
        <w:rPr>
          <w:rFonts w:ascii="Times New Roman" w:hAnsi="Times New Roman" w:cs="Times New Roman"/>
          <w:sz w:val="28"/>
          <w:szCs w:val="28"/>
        </w:rPr>
        <w:t xml:space="preserve"> применялась в сочетании с нормативно-методическим подходом в тех случаях, когда полученные этими методами показатели минимально допустимого уровня обеспеченности объектами требовали дополнительного обоснования или в недостаточной степени учитывали местную специфику. </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Социологическое исследование в рамках данной работы не проводилось, так как в этом не было необходимости по следующим причинам:</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а) имеется </w:t>
      </w:r>
      <w:r w:rsidR="00D20034" w:rsidRPr="004434F3">
        <w:rPr>
          <w:rFonts w:ascii="Times New Roman" w:hAnsi="Times New Roman" w:cs="Times New Roman"/>
          <w:sz w:val="28"/>
          <w:szCs w:val="28"/>
        </w:rPr>
        <w:t>актуальная</w:t>
      </w:r>
      <w:r w:rsidRPr="004434F3">
        <w:rPr>
          <w:rFonts w:ascii="Times New Roman" w:hAnsi="Times New Roman" w:cs="Times New Roman"/>
          <w:sz w:val="28"/>
          <w:szCs w:val="28"/>
        </w:rPr>
        <w:t xml:space="preserve"> стратегия социально-экономического развития региона, муниципального образования, которая содержит все необходимые сведения о целевых показателях развития;</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б) есть понимание о приоритетных для населения видах объектов, а также понимание приоритетных показателей и объектов местного значения;</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Социологическ</w:t>
      </w:r>
      <w:r w:rsidR="00D20034" w:rsidRPr="004434F3">
        <w:rPr>
          <w:rFonts w:ascii="Times New Roman" w:hAnsi="Times New Roman" w:cs="Times New Roman"/>
          <w:sz w:val="28"/>
          <w:szCs w:val="28"/>
        </w:rPr>
        <w:t>ие исследования могут быть проведены муниципальным образованием для дальнейш</w:t>
      </w:r>
      <w:r w:rsidR="00972AB5" w:rsidRPr="004434F3">
        <w:rPr>
          <w:rFonts w:ascii="Times New Roman" w:hAnsi="Times New Roman" w:cs="Times New Roman"/>
          <w:sz w:val="28"/>
          <w:szCs w:val="28"/>
        </w:rPr>
        <w:t>их уточнения и</w:t>
      </w:r>
      <w:r w:rsidR="00D20034" w:rsidRPr="004434F3">
        <w:rPr>
          <w:rFonts w:ascii="Times New Roman" w:hAnsi="Times New Roman" w:cs="Times New Roman"/>
          <w:sz w:val="28"/>
          <w:szCs w:val="28"/>
        </w:rPr>
        <w:t xml:space="preserve"> корректировки нормативов градостроительного проектирования.</w:t>
      </w:r>
    </w:p>
    <w:p w:rsidR="00B81CCB" w:rsidRPr="004434F3" w:rsidRDefault="00B81CCB" w:rsidP="00C506AF">
      <w:pPr>
        <w:autoSpaceDE w:val="0"/>
        <w:autoSpaceDN w:val="0"/>
        <w:adjustRightInd w:val="0"/>
        <w:spacing w:after="0" w:line="240" w:lineRule="auto"/>
        <w:jc w:val="both"/>
        <w:rPr>
          <w:rFonts w:ascii="Times New Roman" w:hAnsi="Times New Roman" w:cs="Times New Roman"/>
          <w:sz w:val="28"/>
          <w:szCs w:val="28"/>
        </w:rPr>
      </w:pPr>
    </w:p>
    <w:p w:rsidR="00B81CCB" w:rsidRPr="004434F3" w:rsidRDefault="00B81CCB" w:rsidP="00FE59C3">
      <w:pPr>
        <w:pStyle w:val="a3"/>
        <w:numPr>
          <w:ilvl w:val="0"/>
          <w:numId w:val="67"/>
        </w:numPr>
        <w:autoSpaceDE w:val="0"/>
        <w:autoSpaceDN w:val="0"/>
        <w:adjustRightInd w:val="0"/>
        <w:spacing w:after="0" w:line="240" w:lineRule="auto"/>
        <w:jc w:val="both"/>
        <w:outlineLvl w:val="3"/>
        <w:rPr>
          <w:rFonts w:ascii="Times New Roman" w:hAnsi="Times New Roman" w:cs="Times New Roman"/>
          <w:b/>
          <w:bCs/>
          <w:sz w:val="28"/>
          <w:szCs w:val="28"/>
        </w:rPr>
      </w:pPr>
      <w:bookmarkStart w:id="30" w:name="_Toc98839524"/>
      <w:bookmarkStart w:id="31" w:name="_Toc98854233"/>
      <w:bookmarkStart w:id="32" w:name="_Toc99011962"/>
      <w:bookmarkStart w:id="33" w:name="_Toc101305167"/>
      <w:r w:rsidRPr="004434F3">
        <w:rPr>
          <w:rFonts w:ascii="Times New Roman" w:hAnsi="Times New Roman" w:cs="Times New Roman"/>
          <w:b/>
          <w:bCs/>
          <w:sz w:val="28"/>
          <w:szCs w:val="28"/>
        </w:rPr>
        <w:t>Учет особенностей градостроительного освоения территории.</w:t>
      </w:r>
      <w:bookmarkEnd w:id="30"/>
      <w:bookmarkEnd w:id="31"/>
      <w:bookmarkEnd w:id="32"/>
      <w:bookmarkEnd w:id="33"/>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Учитывая особенности градостроительного освоения территории, </w:t>
      </w:r>
      <w:r w:rsidR="00085596" w:rsidRPr="004434F3">
        <w:rPr>
          <w:rFonts w:ascii="Times New Roman" w:hAnsi="Times New Roman" w:cs="Times New Roman"/>
          <w:sz w:val="28"/>
          <w:szCs w:val="28"/>
        </w:rPr>
        <w:t>М</w:t>
      </w:r>
      <w:r w:rsidRPr="004434F3">
        <w:rPr>
          <w:rFonts w:ascii="Times New Roman" w:hAnsi="Times New Roman" w:cs="Times New Roman"/>
          <w:sz w:val="28"/>
          <w:szCs w:val="28"/>
        </w:rPr>
        <w:t xml:space="preserve">НГП </w:t>
      </w:r>
      <w:r w:rsidR="00D20034" w:rsidRPr="004434F3">
        <w:rPr>
          <w:rFonts w:ascii="Times New Roman" w:hAnsi="Times New Roman" w:cs="Times New Roman"/>
          <w:sz w:val="28"/>
          <w:szCs w:val="28"/>
        </w:rPr>
        <w:t>являются</w:t>
      </w:r>
      <w:r w:rsidRPr="004434F3">
        <w:rPr>
          <w:rFonts w:ascii="Times New Roman" w:hAnsi="Times New Roman" w:cs="Times New Roman"/>
          <w:sz w:val="28"/>
          <w:szCs w:val="28"/>
        </w:rPr>
        <w:t xml:space="preserve"> эффективным инструментом, обеспечивающим реализацию основных положений </w:t>
      </w:r>
      <w:r w:rsidR="00D20034" w:rsidRPr="004434F3">
        <w:rPr>
          <w:rFonts w:ascii="Times New Roman" w:hAnsi="Times New Roman" w:cs="Times New Roman"/>
          <w:sz w:val="28"/>
          <w:szCs w:val="28"/>
        </w:rPr>
        <w:t xml:space="preserve">Стратеги пространственного развития (далее </w:t>
      </w:r>
      <w:hyperlink r:id="rId30" w:history="1">
        <w:r w:rsidRPr="004434F3">
          <w:rPr>
            <w:rFonts w:ascii="Times New Roman" w:hAnsi="Times New Roman" w:cs="Times New Roman"/>
            <w:sz w:val="28"/>
            <w:szCs w:val="28"/>
          </w:rPr>
          <w:t>СПР</w:t>
        </w:r>
      </w:hyperlink>
      <w:r w:rsidR="00D20034" w:rsidRPr="004434F3">
        <w:rPr>
          <w:rFonts w:ascii="Times New Roman" w:hAnsi="Times New Roman" w:cs="Times New Roman"/>
          <w:sz w:val="28"/>
          <w:szCs w:val="28"/>
        </w:rPr>
        <w:t>)</w:t>
      </w:r>
      <w:r w:rsidRPr="004434F3">
        <w:rPr>
          <w:rFonts w:ascii="Times New Roman" w:hAnsi="Times New Roman" w:cs="Times New Roman"/>
          <w:sz w:val="28"/>
          <w:szCs w:val="28"/>
        </w:rPr>
        <w:t>. Территория Российской Федерации дифференцирована по двум критериям:</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2.1. По уровню экономического роста (выделены территории с высоким уровнем, экономической активности, потенциальные центры роста (далее - ЦР) с ВМП ниже среднего значения по субъекту Российской Федерации и центры, несущие социальную нагрузку и характеризующиеся устойчивым "экономическим сжатием").</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2.2. По социально-демографическому составу и плотности населения выделены несколько типов специфических территорий с особенностями пространственного развития, такие как крупнейшие и крупные городские агломерации, территории с низкой плотностью населения, с временным или сезонным характером пребывания, территории с преобладанием курортного и сезонного населения.</w:t>
      </w:r>
    </w:p>
    <w:p w:rsidR="0041635C" w:rsidRPr="004434F3" w:rsidRDefault="004F60DE"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В соответствие с СПР РФ </w:t>
      </w:r>
      <w:r w:rsidR="00C20250" w:rsidRPr="004434F3">
        <w:rPr>
          <w:rFonts w:ascii="Times New Roman" w:hAnsi="Times New Roman" w:cs="Times New Roman"/>
          <w:sz w:val="28"/>
          <w:szCs w:val="28"/>
        </w:rPr>
        <w:t>Кореновск</w:t>
      </w:r>
      <w:r w:rsidR="00C627C4" w:rsidRPr="004434F3">
        <w:rPr>
          <w:rFonts w:ascii="Times New Roman" w:hAnsi="Times New Roman" w:cs="Times New Roman"/>
          <w:sz w:val="28"/>
          <w:szCs w:val="28"/>
        </w:rPr>
        <w:t>ое городское поселение</w:t>
      </w:r>
      <w:r w:rsidRPr="004434F3">
        <w:rPr>
          <w:rFonts w:ascii="Times New Roman" w:hAnsi="Times New Roman" w:cs="Times New Roman"/>
          <w:sz w:val="28"/>
          <w:szCs w:val="28"/>
        </w:rPr>
        <w:t xml:space="preserve"> и г. </w:t>
      </w:r>
      <w:r w:rsidR="00C20250" w:rsidRPr="004434F3">
        <w:rPr>
          <w:rFonts w:ascii="Times New Roman" w:hAnsi="Times New Roman" w:cs="Times New Roman"/>
          <w:sz w:val="28"/>
          <w:szCs w:val="28"/>
        </w:rPr>
        <w:t>Кореновск</w:t>
      </w:r>
      <w:r w:rsidR="0041635C" w:rsidRPr="004434F3">
        <w:rPr>
          <w:rFonts w:ascii="Times New Roman" w:hAnsi="Times New Roman" w:cs="Times New Roman"/>
          <w:sz w:val="28"/>
          <w:szCs w:val="28"/>
        </w:rPr>
        <w:t xml:space="preserve"> на уровне Российской Федерации</w:t>
      </w:r>
      <w:r w:rsidRPr="004434F3">
        <w:rPr>
          <w:rFonts w:ascii="Times New Roman" w:hAnsi="Times New Roman" w:cs="Times New Roman"/>
          <w:sz w:val="28"/>
          <w:szCs w:val="28"/>
        </w:rPr>
        <w:t xml:space="preserve"> не относятся</w:t>
      </w:r>
      <w:r w:rsidR="0041635C" w:rsidRPr="004434F3">
        <w:rPr>
          <w:rFonts w:ascii="Times New Roman" w:hAnsi="Times New Roman" w:cs="Times New Roman"/>
          <w:sz w:val="28"/>
          <w:szCs w:val="28"/>
        </w:rPr>
        <w:t>:</w:t>
      </w:r>
    </w:p>
    <w:p w:rsidR="004F60DE" w:rsidRPr="004434F3" w:rsidRDefault="004F60DE" w:rsidP="00C506AF">
      <w:pPr>
        <w:pStyle w:val="a3"/>
        <w:numPr>
          <w:ilvl w:val="0"/>
          <w:numId w:val="24"/>
        </w:num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к существующим или потенциальным центрам экономического роста</w:t>
      </w:r>
      <w:r w:rsidR="0041635C" w:rsidRPr="004434F3">
        <w:rPr>
          <w:rFonts w:ascii="Times New Roman" w:hAnsi="Times New Roman" w:cs="Times New Roman"/>
          <w:sz w:val="28"/>
          <w:szCs w:val="28"/>
        </w:rPr>
        <w:t>;</w:t>
      </w:r>
    </w:p>
    <w:p w:rsidR="0041635C" w:rsidRPr="004434F3" w:rsidRDefault="0041635C" w:rsidP="00C506AF">
      <w:pPr>
        <w:pStyle w:val="a3"/>
        <w:numPr>
          <w:ilvl w:val="0"/>
          <w:numId w:val="24"/>
        </w:num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к крупнейшим и крупным городским агломерациям</w:t>
      </w:r>
    </w:p>
    <w:p w:rsidR="0041635C" w:rsidRPr="004434F3" w:rsidRDefault="0041635C" w:rsidP="00C506AF">
      <w:pPr>
        <w:pStyle w:val="a3"/>
        <w:numPr>
          <w:ilvl w:val="0"/>
          <w:numId w:val="24"/>
        </w:num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к муниципальным образованиям с низкой плотностью сельского населения</w:t>
      </w:r>
    </w:p>
    <w:p w:rsidR="0041635C" w:rsidRPr="004434F3" w:rsidRDefault="0041635C" w:rsidP="00C506AF">
      <w:pPr>
        <w:pStyle w:val="a3"/>
        <w:numPr>
          <w:ilvl w:val="0"/>
          <w:numId w:val="24"/>
        </w:num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к курортам регионального и местного значения</w:t>
      </w:r>
      <w:r w:rsidR="00E0729D" w:rsidRPr="004434F3">
        <w:rPr>
          <w:rFonts w:ascii="Times New Roman" w:hAnsi="Times New Roman" w:cs="Times New Roman"/>
          <w:sz w:val="28"/>
          <w:szCs w:val="28"/>
        </w:rPr>
        <w:t>, туристским территориям.</w:t>
      </w:r>
    </w:p>
    <w:p w:rsidR="00E0729D" w:rsidRPr="004434F3" w:rsidRDefault="00E0729D"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 связи с этим, по данным критериям к расчетным показателям не применяются повышающие или понижающие коэффициенты.</w:t>
      </w:r>
    </w:p>
    <w:p w:rsidR="0041635C" w:rsidRPr="004434F3" w:rsidRDefault="0041635C"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В соответствии с комплексной оценкой городских округов и муниципальных районов Краснодарского края </w:t>
      </w:r>
      <w:r w:rsidR="00C20250" w:rsidRPr="004434F3">
        <w:rPr>
          <w:rFonts w:ascii="Times New Roman" w:hAnsi="Times New Roman" w:cs="Times New Roman"/>
          <w:sz w:val="28"/>
          <w:szCs w:val="28"/>
        </w:rPr>
        <w:t>Кореновск</w:t>
      </w:r>
      <w:r w:rsidR="00C627C4" w:rsidRPr="004434F3">
        <w:rPr>
          <w:rFonts w:ascii="Times New Roman" w:hAnsi="Times New Roman" w:cs="Times New Roman"/>
          <w:sz w:val="28"/>
          <w:szCs w:val="28"/>
        </w:rPr>
        <w:t>ий район</w:t>
      </w:r>
      <w:r w:rsidRPr="004434F3">
        <w:rPr>
          <w:rFonts w:ascii="Times New Roman" w:hAnsi="Times New Roman" w:cs="Times New Roman"/>
          <w:sz w:val="28"/>
          <w:szCs w:val="28"/>
        </w:rPr>
        <w:t xml:space="preserve"> является муниципальным образование с уровнем развития выше среднего, в связи с этим</w:t>
      </w:r>
      <w:r w:rsidR="00E0729D" w:rsidRPr="004434F3">
        <w:rPr>
          <w:rFonts w:ascii="Times New Roman" w:hAnsi="Times New Roman" w:cs="Times New Roman"/>
          <w:sz w:val="28"/>
          <w:szCs w:val="28"/>
        </w:rPr>
        <w:t xml:space="preserve"> по данному критерию</w:t>
      </w:r>
      <w:r w:rsidRPr="004434F3">
        <w:rPr>
          <w:rFonts w:ascii="Times New Roman" w:hAnsi="Times New Roman" w:cs="Times New Roman"/>
          <w:sz w:val="28"/>
          <w:szCs w:val="28"/>
        </w:rPr>
        <w:t xml:space="preserve"> для муниципалитета возможно применение повышающих коэффициентов для показателей. </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Степень отступа от базового показателя устанавлива</w:t>
      </w:r>
      <w:r w:rsidR="00E0729D" w:rsidRPr="004434F3">
        <w:rPr>
          <w:rFonts w:ascii="Times New Roman" w:hAnsi="Times New Roman" w:cs="Times New Roman"/>
          <w:sz w:val="28"/>
          <w:szCs w:val="28"/>
        </w:rPr>
        <w:t>ется органами местного самоуправления</w:t>
      </w:r>
      <w:r w:rsidRPr="004434F3">
        <w:rPr>
          <w:rFonts w:ascii="Times New Roman" w:hAnsi="Times New Roman" w:cs="Times New Roman"/>
          <w:sz w:val="28"/>
          <w:szCs w:val="28"/>
        </w:rPr>
        <w:t xml:space="preserve"> с обязательным обоснованием увеличения или уменьшения расчетного показателя. При этом в МНГП степень отступа </w:t>
      </w:r>
      <w:r w:rsidR="00E0729D" w:rsidRPr="004434F3">
        <w:rPr>
          <w:rFonts w:ascii="Times New Roman" w:hAnsi="Times New Roman" w:cs="Times New Roman"/>
          <w:sz w:val="28"/>
          <w:szCs w:val="28"/>
        </w:rPr>
        <w:t xml:space="preserve">должен </w:t>
      </w:r>
      <w:r w:rsidRPr="004434F3">
        <w:rPr>
          <w:rFonts w:ascii="Times New Roman" w:hAnsi="Times New Roman" w:cs="Times New Roman"/>
          <w:sz w:val="28"/>
          <w:szCs w:val="28"/>
        </w:rPr>
        <w:t>устанавливать в рамках диапазона, заданного в РНГП.</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Использование поправок к базовым расчетным показателям, учитывающих типы территорий с особенностями градостроительного освоения, позволяет более эффективно подходить к планированию размещения объектов и расчету их требуемой мощности.</w:t>
      </w:r>
    </w:p>
    <w:p w:rsidR="00B81CCB" w:rsidRPr="004434F3" w:rsidRDefault="00B81CCB" w:rsidP="00C506AF">
      <w:pPr>
        <w:autoSpaceDE w:val="0"/>
        <w:autoSpaceDN w:val="0"/>
        <w:adjustRightInd w:val="0"/>
        <w:spacing w:after="0" w:line="240" w:lineRule="auto"/>
        <w:jc w:val="both"/>
        <w:rPr>
          <w:rFonts w:ascii="Times New Roman" w:hAnsi="Times New Roman" w:cs="Times New Roman"/>
          <w:sz w:val="28"/>
          <w:szCs w:val="28"/>
        </w:rPr>
      </w:pPr>
    </w:p>
    <w:p w:rsidR="00B81CCB" w:rsidRPr="004434F3" w:rsidRDefault="00B81CCB" w:rsidP="00FE59C3">
      <w:pPr>
        <w:pStyle w:val="a3"/>
        <w:numPr>
          <w:ilvl w:val="0"/>
          <w:numId w:val="67"/>
        </w:numPr>
        <w:autoSpaceDE w:val="0"/>
        <w:autoSpaceDN w:val="0"/>
        <w:adjustRightInd w:val="0"/>
        <w:spacing w:after="0" w:line="240" w:lineRule="auto"/>
        <w:jc w:val="both"/>
        <w:outlineLvl w:val="3"/>
        <w:rPr>
          <w:rFonts w:ascii="Times New Roman" w:hAnsi="Times New Roman" w:cs="Times New Roman"/>
          <w:b/>
          <w:bCs/>
          <w:sz w:val="28"/>
          <w:szCs w:val="28"/>
        </w:rPr>
      </w:pPr>
      <w:bookmarkStart w:id="34" w:name="_Toc98839525"/>
      <w:bookmarkStart w:id="35" w:name="_Toc98854234"/>
      <w:bookmarkStart w:id="36" w:name="_Toc99011963"/>
      <w:bookmarkStart w:id="37" w:name="_Toc101305168"/>
      <w:r w:rsidRPr="004434F3">
        <w:rPr>
          <w:rFonts w:ascii="Times New Roman" w:hAnsi="Times New Roman" w:cs="Times New Roman"/>
          <w:b/>
          <w:bCs/>
          <w:sz w:val="28"/>
          <w:szCs w:val="28"/>
        </w:rPr>
        <w:t>Применение коэффициентов к расчетным показателям</w:t>
      </w:r>
      <w:bookmarkEnd w:id="34"/>
      <w:bookmarkEnd w:id="35"/>
      <w:bookmarkEnd w:id="36"/>
      <w:bookmarkEnd w:id="37"/>
    </w:p>
    <w:p w:rsidR="00B81CCB" w:rsidRPr="004434F3" w:rsidRDefault="00CD34EF"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3.1. </w:t>
      </w:r>
      <w:r w:rsidR="00B81CCB" w:rsidRPr="004434F3">
        <w:rPr>
          <w:rFonts w:ascii="Times New Roman" w:hAnsi="Times New Roman" w:cs="Times New Roman"/>
          <w:sz w:val="28"/>
          <w:szCs w:val="28"/>
        </w:rPr>
        <w:t>Для расчетных показателей минимально допустимого уровня обеспеченности объектами коммунальной, социальной, транспортной инфраструктур регионального и местного значения, а также объектами благоустройства могут быть установлены различные поправочные коэффициенты:</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а) коэффициент для муниципальных образований, входящих в агломерацию (после принятия федерального закона об агломерациях в соответствии со </w:t>
      </w:r>
      <w:hyperlink r:id="rId31" w:history="1">
        <w:r w:rsidRPr="004434F3">
          <w:rPr>
            <w:rFonts w:ascii="Times New Roman" w:hAnsi="Times New Roman" w:cs="Times New Roman"/>
            <w:sz w:val="28"/>
            <w:szCs w:val="28"/>
          </w:rPr>
          <w:t>СПР</w:t>
        </w:r>
      </w:hyperlink>
      <w:r w:rsidRPr="004434F3">
        <w:rPr>
          <w:rFonts w:ascii="Times New Roman" w:hAnsi="Times New Roman" w:cs="Times New Roman"/>
          <w:sz w:val="28"/>
          <w:szCs w:val="28"/>
        </w:rPr>
        <w:t>).</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б) коэффициент зависимости от характера освоения территории: застройки на свободных территориях и реализации проектов развития застроенных территорий.</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 коэффициент для показателей максимальной доступности в зависимости от характера расселения и плотности населения.</w:t>
      </w:r>
    </w:p>
    <w:p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г) коэффициент снижения пешеходной доступности для территорий с особыми природно-климатическими условиями.</w:t>
      </w:r>
    </w:p>
    <w:p w:rsidR="00606527" w:rsidRPr="004434F3" w:rsidRDefault="00CD34EF"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3.2. </w:t>
      </w:r>
      <w:r w:rsidR="00606527" w:rsidRPr="004434F3">
        <w:rPr>
          <w:rFonts w:ascii="Times New Roman" w:hAnsi="Times New Roman" w:cs="Times New Roman"/>
          <w:sz w:val="28"/>
          <w:szCs w:val="28"/>
        </w:rPr>
        <w:t xml:space="preserve">Указанные коэффициенты в настоящих МНГП </w:t>
      </w:r>
      <w:r w:rsidR="00C20250" w:rsidRPr="004434F3">
        <w:rPr>
          <w:rFonts w:ascii="Times New Roman" w:hAnsi="Times New Roman" w:cs="Times New Roman"/>
          <w:sz w:val="28"/>
          <w:szCs w:val="28"/>
        </w:rPr>
        <w:t>Кореновск</w:t>
      </w:r>
      <w:r w:rsidR="00C627C4" w:rsidRPr="004434F3">
        <w:rPr>
          <w:rFonts w:ascii="Times New Roman" w:hAnsi="Times New Roman" w:cs="Times New Roman"/>
          <w:sz w:val="28"/>
          <w:szCs w:val="28"/>
        </w:rPr>
        <w:t>ого городского поселения</w:t>
      </w:r>
      <w:r w:rsidR="00606527" w:rsidRPr="004434F3">
        <w:rPr>
          <w:rFonts w:ascii="Times New Roman" w:hAnsi="Times New Roman" w:cs="Times New Roman"/>
          <w:sz w:val="28"/>
          <w:szCs w:val="28"/>
        </w:rPr>
        <w:t xml:space="preserve"> не устанавливаются. </w:t>
      </w:r>
    </w:p>
    <w:p w:rsidR="00B81CCB" w:rsidRPr="004434F3" w:rsidRDefault="00CD34EF"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3.3. </w:t>
      </w:r>
      <w:r w:rsidR="00B81CCB" w:rsidRPr="004434F3">
        <w:rPr>
          <w:rFonts w:ascii="Times New Roman" w:hAnsi="Times New Roman" w:cs="Times New Roman"/>
          <w:sz w:val="28"/>
          <w:szCs w:val="28"/>
        </w:rPr>
        <w:t>Коэффициент зависимости от характера освоения рекомендуется использовать при разработке ДПТ и при подготовке ПЗЗ.</w:t>
      </w:r>
    </w:p>
    <w:p w:rsidR="00B81CCB" w:rsidRPr="004434F3" w:rsidRDefault="00CD34EF"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3.4. </w:t>
      </w:r>
      <w:r w:rsidR="00B81CCB" w:rsidRPr="004434F3">
        <w:rPr>
          <w:rFonts w:ascii="Times New Roman" w:hAnsi="Times New Roman" w:cs="Times New Roman"/>
          <w:sz w:val="28"/>
          <w:szCs w:val="28"/>
        </w:rPr>
        <w:t xml:space="preserve">При реализации проектов развития застроенных территорий в случаях,  когда на </w:t>
      </w:r>
      <w:r w:rsidR="002230E0" w:rsidRPr="004434F3">
        <w:rPr>
          <w:rFonts w:ascii="Times New Roman" w:hAnsi="Times New Roman" w:cs="Times New Roman"/>
          <w:sz w:val="28"/>
          <w:szCs w:val="28"/>
        </w:rPr>
        <w:t xml:space="preserve">прилегающей </w:t>
      </w:r>
      <w:r w:rsidR="00B81CCB" w:rsidRPr="004434F3">
        <w:rPr>
          <w:rFonts w:ascii="Times New Roman" w:hAnsi="Times New Roman" w:cs="Times New Roman"/>
          <w:sz w:val="28"/>
          <w:szCs w:val="28"/>
        </w:rPr>
        <w:t xml:space="preserve">застроенной территории имеется дефицит тех или иных объектов социального, транспортного обслуживания и отсутствуют территориальные резервы для доведения показателей до нормативных без использования застраиваемых территорий, </w:t>
      </w:r>
      <w:r w:rsidR="002230E0" w:rsidRPr="004434F3">
        <w:rPr>
          <w:rFonts w:ascii="Times New Roman" w:hAnsi="Times New Roman" w:cs="Times New Roman"/>
          <w:sz w:val="28"/>
          <w:szCs w:val="28"/>
        </w:rPr>
        <w:t xml:space="preserve">на территории проектирования </w:t>
      </w:r>
      <w:r w:rsidR="00B81CCB" w:rsidRPr="004434F3">
        <w:rPr>
          <w:rFonts w:ascii="Times New Roman" w:hAnsi="Times New Roman" w:cs="Times New Roman"/>
          <w:sz w:val="28"/>
          <w:szCs w:val="28"/>
        </w:rPr>
        <w:t>может быть установлен повышающи</w:t>
      </w:r>
      <w:r w:rsidR="002230E0" w:rsidRPr="004434F3">
        <w:rPr>
          <w:rFonts w:ascii="Times New Roman" w:hAnsi="Times New Roman" w:cs="Times New Roman"/>
          <w:sz w:val="28"/>
          <w:szCs w:val="28"/>
        </w:rPr>
        <w:t>й</w:t>
      </w:r>
      <w:r w:rsidR="00B81CCB" w:rsidRPr="004434F3">
        <w:rPr>
          <w:rFonts w:ascii="Times New Roman" w:hAnsi="Times New Roman" w:cs="Times New Roman"/>
          <w:sz w:val="28"/>
          <w:szCs w:val="28"/>
        </w:rPr>
        <w:t xml:space="preserve"> коэффициент.</w:t>
      </w:r>
    </w:p>
    <w:p w:rsidR="00B81CCB" w:rsidRPr="004434F3" w:rsidRDefault="00CD34EF"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3.5. </w:t>
      </w:r>
      <w:r w:rsidR="00B81CCB" w:rsidRPr="004434F3">
        <w:rPr>
          <w:rFonts w:ascii="Times New Roman" w:hAnsi="Times New Roman" w:cs="Times New Roman"/>
          <w:sz w:val="28"/>
          <w:szCs w:val="28"/>
        </w:rPr>
        <w:t>При реализации проектов по строительству объектов на свободных территориях рекомендуется устанавливать повышающие коэффициенты для показателей минимальной обеспеченности населения объектами социальной инфраструктуры в области дошкольного и среднего образования, физкультуры и спорта</w:t>
      </w:r>
      <w:r w:rsidR="002230E0" w:rsidRPr="004434F3">
        <w:rPr>
          <w:rFonts w:ascii="Times New Roman" w:hAnsi="Times New Roman" w:cs="Times New Roman"/>
          <w:sz w:val="28"/>
          <w:szCs w:val="28"/>
        </w:rPr>
        <w:t>, также рекомендуется проводить анализ обеспеченности на прилегающих территориях и в случае наличия там дефицита объектов обслуживания также возможно применение</w:t>
      </w:r>
      <w:r w:rsidR="002007D7" w:rsidRPr="004434F3">
        <w:rPr>
          <w:rFonts w:ascii="Times New Roman" w:hAnsi="Times New Roman" w:cs="Times New Roman"/>
          <w:sz w:val="28"/>
          <w:szCs w:val="28"/>
        </w:rPr>
        <w:t xml:space="preserve"> </w:t>
      </w:r>
      <w:r w:rsidR="00500FEF" w:rsidRPr="004434F3">
        <w:rPr>
          <w:rFonts w:ascii="Times New Roman" w:hAnsi="Times New Roman" w:cs="Times New Roman"/>
          <w:sz w:val="28"/>
          <w:szCs w:val="28"/>
        </w:rPr>
        <w:t>повышаюзих коэффициентов.</w:t>
      </w:r>
    </w:p>
    <w:p w:rsidR="00003F82" w:rsidRPr="004434F3" w:rsidRDefault="00003F82" w:rsidP="00C506AF">
      <w:pPr>
        <w:spacing w:after="0" w:line="240" w:lineRule="auto"/>
        <w:ind w:firstLine="709"/>
        <w:jc w:val="both"/>
        <w:rPr>
          <w:rFonts w:ascii="Times New Roman" w:hAnsi="Times New Roman" w:cs="Times New Roman"/>
          <w:sz w:val="28"/>
          <w:szCs w:val="24"/>
        </w:rPr>
      </w:pPr>
    </w:p>
    <w:p w:rsidR="00003F82" w:rsidRPr="004434F3" w:rsidRDefault="00CD34EF" w:rsidP="00FE59C3">
      <w:pPr>
        <w:pStyle w:val="a3"/>
        <w:numPr>
          <w:ilvl w:val="0"/>
          <w:numId w:val="67"/>
        </w:numPr>
        <w:spacing w:after="0" w:line="240" w:lineRule="auto"/>
        <w:jc w:val="both"/>
        <w:rPr>
          <w:rFonts w:ascii="Times New Roman" w:hAnsi="Times New Roman" w:cs="Times New Roman"/>
          <w:b/>
          <w:sz w:val="28"/>
          <w:szCs w:val="24"/>
        </w:rPr>
      </w:pPr>
      <w:r w:rsidRPr="004434F3">
        <w:rPr>
          <w:rFonts w:ascii="Times New Roman" w:hAnsi="Times New Roman" w:cs="Times New Roman"/>
          <w:b/>
          <w:sz w:val="28"/>
          <w:szCs w:val="24"/>
        </w:rPr>
        <w:t>Рекомендации п</w:t>
      </w:r>
      <w:r w:rsidR="009F28DC" w:rsidRPr="004434F3">
        <w:rPr>
          <w:rFonts w:ascii="Times New Roman" w:hAnsi="Times New Roman" w:cs="Times New Roman"/>
          <w:b/>
          <w:sz w:val="28"/>
          <w:szCs w:val="24"/>
        </w:rPr>
        <w:t>о проектированию объектов местного значения</w:t>
      </w:r>
    </w:p>
    <w:p w:rsidR="00003F82" w:rsidRPr="004434F3" w:rsidRDefault="00003F82" w:rsidP="00C506AF">
      <w:pPr>
        <w:spacing w:after="0" w:line="240" w:lineRule="auto"/>
        <w:ind w:firstLine="709"/>
        <w:jc w:val="both"/>
        <w:rPr>
          <w:rFonts w:ascii="Times New Roman" w:hAnsi="Times New Roman" w:cs="Times New Roman"/>
          <w:sz w:val="28"/>
          <w:szCs w:val="24"/>
        </w:rPr>
      </w:pPr>
    </w:p>
    <w:p w:rsidR="009F28DC" w:rsidRPr="004434F3" w:rsidRDefault="009F28DC" w:rsidP="00C506AF">
      <w:pPr>
        <w:spacing w:after="0" w:line="240" w:lineRule="auto"/>
        <w:ind w:firstLine="540"/>
        <w:jc w:val="both"/>
        <w:rPr>
          <w:rFonts w:ascii="Times New Roman" w:hAnsi="Times New Roman" w:cs="Times New Roman"/>
          <w:sz w:val="28"/>
          <w:szCs w:val="24"/>
        </w:rPr>
      </w:pPr>
      <w:r w:rsidRPr="004434F3">
        <w:rPr>
          <w:rFonts w:ascii="Times New Roman" w:hAnsi="Times New Roman" w:cs="Times New Roman"/>
          <w:sz w:val="28"/>
          <w:szCs w:val="24"/>
        </w:rPr>
        <w:t>4.1. В качестве обоснований значений расчетных показателей, приведенных в положениях основной части в п. 2.</w:t>
      </w:r>
      <w:r w:rsidR="00EC3DFC" w:rsidRPr="004434F3">
        <w:rPr>
          <w:rFonts w:ascii="Times New Roman" w:hAnsi="Times New Roman" w:cs="Times New Roman"/>
          <w:sz w:val="28"/>
          <w:szCs w:val="24"/>
        </w:rPr>
        <w:t>4</w:t>
      </w:r>
      <w:r w:rsidRPr="004434F3">
        <w:rPr>
          <w:rFonts w:ascii="Times New Roman" w:hAnsi="Times New Roman" w:cs="Times New Roman"/>
          <w:sz w:val="28"/>
          <w:szCs w:val="24"/>
        </w:rPr>
        <w:t>. настоящего раздела приведены подробные рекомендации по проектированию в каждой из областей нормирования и объектам</w:t>
      </w:r>
      <w:r w:rsidR="002007D7" w:rsidRPr="004434F3">
        <w:rPr>
          <w:rFonts w:ascii="Times New Roman" w:hAnsi="Times New Roman" w:cs="Times New Roman"/>
          <w:sz w:val="28"/>
          <w:szCs w:val="24"/>
        </w:rPr>
        <w:t xml:space="preserve"> </w:t>
      </w:r>
      <w:r w:rsidRPr="004434F3">
        <w:rPr>
          <w:rFonts w:ascii="Times New Roman" w:hAnsi="Times New Roman" w:cs="Times New Roman"/>
          <w:sz w:val="28"/>
          <w:szCs w:val="24"/>
        </w:rPr>
        <w:t>местного значения, относящихся к этим областям.</w:t>
      </w:r>
    </w:p>
    <w:p w:rsidR="00003F82" w:rsidRPr="004434F3" w:rsidRDefault="00003F82" w:rsidP="00C506AF">
      <w:pPr>
        <w:spacing w:after="0" w:line="240" w:lineRule="auto"/>
        <w:ind w:firstLine="709"/>
        <w:jc w:val="both"/>
        <w:rPr>
          <w:rFonts w:ascii="Times New Roman" w:hAnsi="Times New Roman" w:cs="Times New Roman"/>
          <w:sz w:val="28"/>
          <w:szCs w:val="24"/>
        </w:rPr>
      </w:pPr>
    </w:p>
    <w:p w:rsidR="00B81CCB" w:rsidRPr="004434F3" w:rsidRDefault="00B81CCB" w:rsidP="00C506AF">
      <w:pPr>
        <w:numPr>
          <w:ilvl w:val="2"/>
          <w:numId w:val="1"/>
        </w:numPr>
        <w:spacing w:after="0" w:line="240" w:lineRule="auto"/>
        <w:ind w:left="1985" w:hanging="709"/>
        <w:outlineLvl w:val="2"/>
        <w:rPr>
          <w:rFonts w:ascii="Times New Roman" w:hAnsi="Times New Roman" w:cs="Times New Roman"/>
          <w:sz w:val="28"/>
          <w:szCs w:val="24"/>
        </w:rPr>
      </w:pPr>
      <w:bookmarkStart w:id="38" w:name="_Toc101305169"/>
      <w:r w:rsidRPr="004434F3">
        <w:rPr>
          <w:rFonts w:ascii="Times New Roman" w:hAnsi="Times New Roman" w:cs="Times New Roman"/>
          <w:sz w:val="28"/>
          <w:szCs w:val="24"/>
        </w:rPr>
        <w:t>Обоснование порядка и правил применения НГП</w:t>
      </w:r>
      <w:bookmarkEnd w:id="38"/>
    </w:p>
    <w:p w:rsidR="00E67AB6" w:rsidRPr="004434F3" w:rsidRDefault="00E67AB6" w:rsidP="00C506AF">
      <w:pPr>
        <w:autoSpaceDE w:val="0"/>
        <w:autoSpaceDN w:val="0"/>
        <w:adjustRightInd w:val="0"/>
        <w:spacing w:after="0" w:line="240" w:lineRule="auto"/>
        <w:jc w:val="both"/>
        <w:rPr>
          <w:rFonts w:ascii="Times New Roman" w:hAnsi="Times New Roman" w:cs="Times New Roman"/>
          <w:sz w:val="28"/>
          <w:szCs w:val="28"/>
        </w:rPr>
      </w:pPr>
    </w:p>
    <w:p w:rsidR="00E67AB6" w:rsidRPr="004434F3" w:rsidRDefault="00E67AB6" w:rsidP="00C506AF">
      <w:pPr>
        <w:autoSpaceDE w:val="0"/>
        <w:autoSpaceDN w:val="0"/>
        <w:adjustRightInd w:val="0"/>
        <w:spacing w:after="0" w:line="240" w:lineRule="auto"/>
        <w:ind w:firstLine="539"/>
        <w:jc w:val="both"/>
        <w:rPr>
          <w:rFonts w:ascii="Times New Roman" w:hAnsi="Times New Roman" w:cs="Times New Roman"/>
          <w:sz w:val="28"/>
          <w:szCs w:val="28"/>
        </w:rPr>
      </w:pPr>
      <w:r w:rsidRPr="004434F3">
        <w:rPr>
          <w:rFonts w:ascii="Times New Roman" w:hAnsi="Times New Roman" w:cs="Times New Roman"/>
          <w:sz w:val="28"/>
          <w:szCs w:val="28"/>
        </w:rPr>
        <w:t xml:space="preserve">В соответствии с </w:t>
      </w:r>
      <w:hyperlink r:id="rId32" w:history="1">
        <w:r w:rsidRPr="004434F3">
          <w:rPr>
            <w:rFonts w:ascii="Times New Roman" w:hAnsi="Times New Roman" w:cs="Times New Roman"/>
            <w:sz w:val="28"/>
            <w:szCs w:val="28"/>
          </w:rPr>
          <w:t>ГрК</w:t>
        </w:r>
      </w:hyperlink>
      <w:r w:rsidRPr="004434F3">
        <w:rPr>
          <w:rFonts w:ascii="Times New Roman" w:hAnsi="Times New Roman" w:cs="Times New Roman"/>
          <w:sz w:val="28"/>
          <w:szCs w:val="28"/>
        </w:rPr>
        <w:t xml:space="preserve"> РФ </w:t>
      </w:r>
      <w:r w:rsidR="006A6222" w:rsidRPr="004434F3">
        <w:rPr>
          <w:rFonts w:ascii="Times New Roman" w:hAnsi="Times New Roman" w:cs="Times New Roman"/>
          <w:sz w:val="28"/>
          <w:szCs w:val="28"/>
        </w:rPr>
        <w:t>М</w:t>
      </w:r>
      <w:r w:rsidRPr="004434F3">
        <w:rPr>
          <w:rFonts w:ascii="Times New Roman" w:hAnsi="Times New Roman" w:cs="Times New Roman"/>
          <w:sz w:val="28"/>
          <w:szCs w:val="28"/>
        </w:rPr>
        <w:t>НГП применяются при подготовке:</w:t>
      </w:r>
    </w:p>
    <w:p w:rsidR="00E67AB6" w:rsidRPr="004434F3" w:rsidRDefault="00E67AB6" w:rsidP="00C506AF">
      <w:pPr>
        <w:autoSpaceDE w:val="0"/>
        <w:autoSpaceDN w:val="0"/>
        <w:adjustRightInd w:val="0"/>
        <w:spacing w:after="0" w:line="240" w:lineRule="auto"/>
        <w:ind w:firstLine="539"/>
        <w:jc w:val="both"/>
        <w:rPr>
          <w:rFonts w:ascii="Times New Roman" w:hAnsi="Times New Roman" w:cs="Times New Roman"/>
          <w:sz w:val="28"/>
          <w:szCs w:val="28"/>
        </w:rPr>
      </w:pPr>
      <w:r w:rsidRPr="004434F3">
        <w:rPr>
          <w:rFonts w:ascii="Times New Roman" w:hAnsi="Times New Roman" w:cs="Times New Roman"/>
          <w:sz w:val="28"/>
          <w:szCs w:val="28"/>
        </w:rPr>
        <w:t>а) генеральных планов городских округов, городских и сельских поселений (</w:t>
      </w:r>
      <w:hyperlink r:id="rId33" w:history="1">
        <w:r w:rsidRPr="004434F3">
          <w:rPr>
            <w:rFonts w:ascii="Times New Roman" w:hAnsi="Times New Roman" w:cs="Times New Roman"/>
            <w:sz w:val="28"/>
            <w:szCs w:val="28"/>
          </w:rPr>
          <w:t>часть 3 статьи 24</w:t>
        </w:r>
      </w:hyperlink>
      <w:r w:rsidRPr="004434F3">
        <w:rPr>
          <w:rFonts w:ascii="Times New Roman" w:hAnsi="Times New Roman" w:cs="Times New Roman"/>
          <w:sz w:val="28"/>
          <w:szCs w:val="28"/>
        </w:rPr>
        <w:t xml:space="preserve"> ГрК РФ);</w:t>
      </w:r>
    </w:p>
    <w:p w:rsidR="00E67AB6" w:rsidRPr="004434F3" w:rsidRDefault="00E67AB6" w:rsidP="00C506AF">
      <w:pPr>
        <w:autoSpaceDE w:val="0"/>
        <w:autoSpaceDN w:val="0"/>
        <w:adjustRightInd w:val="0"/>
        <w:spacing w:after="0" w:line="240" w:lineRule="auto"/>
        <w:ind w:firstLine="539"/>
        <w:jc w:val="both"/>
        <w:rPr>
          <w:rFonts w:ascii="Times New Roman" w:hAnsi="Times New Roman" w:cs="Times New Roman"/>
          <w:sz w:val="28"/>
          <w:szCs w:val="28"/>
        </w:rPr>
      </w:pPr>
      <w:r w:rsidRPr="004434F3">
        <w:rPr>
          <w:rFonts w:ascii="Times New Roman" w:hAnsi="Times New Roman" w:cs="Times New Roman"/>
          <w:sz w:val="28"/>
          <w:szCs w:val="28"/>
        </w:rPr>
        <w:t>б) документации по планировке территории (</w:t>
      </w:r>
      <w:hyperlink r:id="rId34" w:history="1">
        <w:r w:rsidRPr="004434F3">
          <w:rPr>
            <w:rFonts w:ascii="Times New Roman" w:hAnsi="Times New Roman" w:cs="Times New Roman"/>
            <w:sz w:val="28"/>
            <w:szCs w:val="28"/>
          </w:rPr>
          <w:t>пункт 7 части 4 статьи 42</w:t>
        </w:r>
      </w:hyperlink>
      <w:r w:rsidRPr="004434F3">
        <w:rPr>
          <w:rFonts w:ascii="Times New Roman" w:hAnsi="Times New Roman" w:cs="Times New Roman"/>
          <w:sz w:val="28"/>
          <w:szCs w:val="28"/>
        </w:rPr>
        <w:t xml:space="preserve">, </w:t>
      </w:r>
      <w:hyperlink r:id="rId35" w:history="1">
        <w:r w:rsidRPr="004434F3">
          <w:rPr>
            <w:rFonts w:ascii="Times New Roman" w:hAnsi="Times New Roman" w:cs="Times New Roman"/>
            <w:sz w:val="28"/>
            <w:szCs w:val="28"/>
          </w:rPr>
          <w:t>часть 10 статьи 45</w:t>
        </w:r>
      </w:hyperlink>
      <w:r w:rsidRPr="004434F3">
        <w:rPr>
          <w:rFonts w:ascii="Times New Roman" w:hAnsi="Times New Roman" w:cs="Times New Roman"/>
          <w:sz w:val="28"/>
          <w:szCs w:val="28"/>
        </w:rPr>
        <w:t xml:space="preserve"> ГрК РФ).</w:t>
      </w:r>
    </w:p>
    <w:p w:rsidR="00E67AB6" w:rsidRPr="004434F3" w:rsidRDefault="00E67AB6" w:rsidP="00C506AF">
      <w:pPr>
        <w:autoSpaceDE w:val="0"/>
        <w:autoSpaceDN w:val="0"/>
        <w:adjustRightInd w:val="0"/>
        <w:spacing w:after="0" w:line="240" w:lineRule="auto"/>
        <w:ind w:firstLine="539"/>
        <w:jc w:val="both"/>
        <w:rPr>
          <w:rFonts w:ascii="Times New Roman" w:hAnsi="Times New Roman" w:cs="Times New Roman"/>
          <w:sz w:val="28"/>
          <w:szCs w:val="28"/>
        </w:rPr>
      </w:pPr>
      <w:r w:rsidRPr="004434F3">
        <w:rPr>
          <w:rFonts w:ascii="Times New Roman" w:hAnsi="Times New Roman" w:cs="Times New Roman"/>
          <w:sz w:val="28"/>
          <w:szCs w:val="28"/>
        </w:rPr>
        <w:t xml:space="preserve">При подготовке проектов генеральных планов </w:t>
      </w:r>
      <w:r w:rsidR="00972AB5" w:rsidRPr="004434F3">
        <w:rPr>
          <w:rFonts w:ascii="Times New Roman" w:hAnsi="Times New Roman" w:cs="Times New Roman"/>
          <w:sz w:val="28"/>
          <w:szCs w:val="28"/>
        </w:rPr>
        <w:t>нормативы</w:t>
      </w:r>
      <w:r w:rsidRPr="004434F3">
        <w:rPr>
          <w:rFonts w:ascii="Times New Roman" w:hAnsi="Times New Roman" w:cs="Times New Roman"/>
          <w:sz w:val="28"/>
          <w:szCs w:val="28"/>
        </w:rPr>
        <w:t xml:space="preserve"> также рекомендуются к применению, в том числе в целях установления границ населенного пункта, образуемого из лесного поселка, военного городка (</w:t>
      </w:r>
      <w:hyperlink r:id="rId36" w:history="1">
        <w:r w:rsidRPr="004434F3">
          <w:rPr>
            <w:rFonts w:ascii="Times New Roman" w:hAnsi="Times New Roman" w:cs="Times New Roman"/>
            <w:sz w:val="28"/>
            <w:szCs w:val="28"/>
          </w:rPr>
          <w:t>пункт 3 части 26 статьи 24</w:t>
        </w:r>
      </w:hyperlink>
      <w:r w:rsidRPr="004434F3">
        <w:rPr>
          <w:rFonts w:ascii="Times New Roman" w:hAnsi="Times New Roman" w:cs="Times New Roman"/>
          <w:sz w:val="28"/>
          <w:szCs w:val="28"/>
        </w:rPr>
        <w:t xml:space="preserve"> ГрК РФ), при работе комиссии, создаваемой для этих целей ОМСУ поселения или городского округа (</w:t>
      </w:r>
      <w:hyperlink r:id="rId37" w:history="1">
        <w:r w:rsidRPr="004434F3">
          <w:rPr>
            <w:rFonts w:ascii="Times New Roman" w:hAnsi="Times New Roman" w:cs="Times New Roman"/>
            <w:sz w:val="28"/>
            <w:szCs w:val="28"/>
          </w:rPr>
          <w:t>часть 20 статьи 24</w:t>
        </w:r>
      </w:hyperlink>
      <w:r w:rsidRPr="004434F3">
        <w:rPr>
          <w:rFonts w:ascii="Times New Roman" w:hAnsi="Times New Roman" w:cs="Times New Roman"/>
          <w:sz w:val="28"/>
          <w:szCs w:val="28"/>
        </w:rPr>
        <w:t xml:space="preserve"> ГрК РФ).</w:t>
      </w:r>
    </w:p>
    <w:p w:rsidR="00E67AB6" w:rsidRPr="004434F3" w:rsidRDefault="00972AB5" w:rsidP="00C506AF">
      <w:pPr>
        <w:autoSpaceDE w:val="0"/>
        <w:autoSpaceDN w:val="0"/>
        <w:adjustRightInd w:val="0"/>
        <w:spacing w:after="0" w:line="240" w:lineRule="auto"/>
        <w:ind w:firstLine="539"/>
        <w:jc w:val="both"/>
        <w:rPr>
          <w:rFonts w:ascii="Times New Roman" w:hAnsi="Times New Roman" w:cs="Times New Roman"/>
          <w:sz w:val="28"/>
          <w:szCs w:val="28"/>
        </w:rPr>
      </w:pPr>
      <w:r w:rsidRPr="004434F3">
        <w:rPr>
          <w:rFonts w:ascii="Times New Roman" w:hAnsi="Times New Roman" w:cs="Times New Roman"/>
          <w:sz w:val="28"/>
          <w:szCs w:val="28"/>
        </w:rPr>
        <w:t>Нормативы градостроительного про</w:t>
      </w:r>
      <w:r w:rsidR="00085596" w:rsidRPr="004434F3">
        <w:rPr>
          <w:rFonts w:ascii="Times New Roman" w:hAnsi="Times New Roman" w:cs="Times New Roman"/>
          <w:sz w:val="28"/>
          <w:szCs w:val="28"/>
        </w:rPr>
        <w:t>ек</w:t>
      </w:r>
      <w:r w:rsidRPr="004434F3">
        <w:rPr>
          <w:rFonts w:ascii="Times New Roman" w:hAnsi="Times New Roman" w:cs="Times New Roman"/>
          <w:sz w:val="28"/>
          <w:szCs w:val="28"/>
        </w:rPr>
        <w:t>тирования</w:t>
      </w:r>
      <w:r w:rsidR="00E67AB6" w:rsidRPr="004434F3">
        <w:rPr>
          <w:rFonts w:ascii="Times New Roman" w:hAnsi="Times New Roman" w:cs="Times New Roman"/>
          <w:sz w:val="28"/>
          <w:szCs w:val="28"/>
        </w:rPr>
        <w:t xml:space="preserve"> рекомендуются к применению также при подготовке правил землепользования и застройки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границах территориальной зоны, в которой предусматривается осуществление деятельности по комплексному развитию территории (</w:t>
      </w:r>
      <w:hyperlink r:id="rId38" w:history="1">
        <w:r w:rsidR="00E67AB6" w:rsidRPr="004434F3">
          <w:rPr>
            <w:rFonts w:ascii="Times New Roman" w:hAnsi="Times New Roman" w:cs="Times New Roman"/>
            <w:sz w:val="28"/>
            <w:szCs w:val="28"/>
          </w:rPr>
          <w:t>пункт 4 части 6 статьи 30</w:t>
        </w:r>
      </w:hyperlink>
      <w:r w:rsidR="00E67AB6" w:rsidRPr="004434F3">
        <w:rPr>
          <w:rFonts w:ascii="Times New Roman" w:hAnsi="Times New Roman" w:cs="Times New Roman"/>
          <w:sz w:val="28"/>
          <w:szCs w:val="28"/>
        </w:rPr>
        <w:t xml:space="preserve"> ГрК РФ). </w:t>
      </w:r>
      <w:r w:rsidR="006A6222" w:rsidRPr="004434F3">
        <w:rPr>
          <w:rFonts w:ascii="Times New Roman" w:hAnsi="Times New Roman" w:cs="Times New Roman"/>
          <w:sz w:val="28"/>
          <w:szCs w:val="28"/>
        </w:rPr>
        <w:t>М</w:t>
      </w:r>
      <w:r w:rsidR="00E67AB6" w:rsidRPr="004434F3">
        <w:rPr>
          <w:rFonts w:ascii="Times New Roman" w:hAnsi="Times New Roman" w:cs="Times New Roman"/>
          <w:sz w:val="28"/>
          <w:szCs w:val="28"/>
        </w:rPr>
        <w:t>НГП рекомендуются к учету при разработке концепций развития застройки, архитектурно-градостроительных концепций и иных подобных планировочных и предпроектных работ, выполняющихся на территории одного или нескольких муниципальных образований, отдельных населенных пунктов или их частей и финансируемых из бюджетных или внебюджетных средств.</w:t>
      </w:r>
    </w:p>
    <w:p w:rsidR="00E67AB6" w:rsidRPr="004434F3" w:rsidRDefault="00E67AB6" w:rsidP="00C506AF">
      <w:pPr>
        <w:autoSpaceDE w:val="0"/>
        <w:autoSpaceDN w:val="0"/>
        <w:adjustRightInd w:val="0"/>
        <w:spacing w:after="0" w:line="240" w:lineRule="auto"/>
        <w:ind w:firstLine="539"/>
        <w:jc w:val="both"/>
        <w:rPr>
          <w:rFonts w:ascii="Times New Roman" w:hAnsi="Times New Roman" w:cs="Times New Roman"/>
          <w:sz w:val="28"/>
          <w:szCs w:val="28"/>
        </w:rPr>
      </w:pPr>
      <w:r w:rsidRPr="004434F3">
        <w:rPr>
          <w:rFonts w:ascii="Times New Roman" w:hAnsi="Times New Roman" w:cs="Times New Roman"/>
          <w:sz w:val="28"/>
          <w:szCs w:val="28"/>
        </w:rPr>
        <w:t xml:space="preserve">В программах комплексного развития социальной инфраструктуры поселений, городских округов в соответствии с </w:t>
      </w:r>
      <w:hyperlink r:id="rId39" w:history="1">
        <w:r w:rsidRPr="004434F3">
          <w:rPr>
            <w:rFonts w:ascii="Times New Roman" w:hAnsi="Times New Roman" w:cs="Times New Roman"/>
            <w:sz w:val="28"/>
            <w:szCs w:val="28"/>
          </w:rPr>
          <w:t>требованиями</w:t>
        </w:r>
      </w:hyperlink>
      <w:r w:rsidRPr="004434F3">
        <w:rPr>
          <w:rFonts w:ascii="Times New Roman" w:hAnsi="Times New Roman" w:cs="Times New Roman"/>
          <w:sz w:val="28"/>
          <w:szCs w:val="28"/>
        </w:rPr>
        <w:t xml:space="preserve"> к программам комплексного развития социальной инфраструктуры поселений, городских округов, утвержденных постановлением Правительства Российской Федерации от 1 октября 2015 г. N 1050 (Собрание законодательства Российской Федерации, 2015, N 41, ст. 5661), программах комплексного развития систем коммунальной инфраструктуры поселений, городских округов в соответствии с </w:t>
      </w:r>
      <w:hyperlink r:id="rId40" w:history="1">
        <w:r w:rsidRPr="004434F3">
          <w:rPr>
            <w:rFonts w:ascii="Times New Roman" w:hAnsi="Times New Roman" w:cs="Times New Roman"/>
            <w:sz w:val="28"/>
            <w:szCs w:val="28"/>
          </w:rPr>
          <w:t>требованиями</w:t>
        </w:r>
      </w:hyperlink>
      <w:r w:rsidRPr="004434F3">
        <w:rPr>
          <w:rFonts w:ascii="Times New Roman" w:hAnsi="Times New Roman" w:cs="Times New Roman"/>
          <w:sz w:val="28"/>
          <w:szCs w:val="28"/>
        </w:rPr>
        <w:t xml:space="preserve"> к программам комплексного развития систем коммунальной инфраструктуры поселений, городских округов, утвержденных постановлением Правительства Российской Федерации от 14 июня 2013 г. N 502, программах комплексного развития систем транспортной инфраструктуры поселений, городских округов в соответствии с </w:t>
      </w:r>
      <w:hyperlink r:id="rId41" w:history="1">
        <w:r w:rsidRPr="004434F3">
          <w:rPr>
            <w:rFonts w:ascii="Times New Roman" w:hAnsi="Times New Roman" w:cs="Times New Roman"/>
            <w:sz w:val="28"/>
            <w:szCs w:val="28"/>
          </w:rPr>
          <w:t>требованиями</w:t>
        </w:r>
      </w:hyperlink>
      <w:r w:rsidRPr="004434F3">
        <w:rPr>
          <w:rFonts w:ascii="Times New Roman" w:hAnsi="Times New Roman" w:cs="Times New Roman"/>
          <w:sz w:val="28"/>
          <w:szCs w:val="28"/>
        </w:rPr>
        <w:t xml:space="preserve"> к программам комплексного развития транспортной инфраструктуры поселений, городских округов, утвержденных постановлением Правительства Российской Федерации от 25 декабря 2015 г. N 1440, (далее - программы) рекомендуется предусматривать обеспечение достижения расчетного уровня обеспеченности населения поселения, городского округа услугами, а также доступность объектов социальной инфраструктуры поселения, городского округа для населения в соответствии с НГП.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поселения, городского округа услугами в соответствии с НГП.</w:t>
      </w:r>
    </w:p>
    <w:p w:rsidR="00E67AB6" w:rsidRPr="004434F3" w:rsidRDefault="00E67AB6" w:rsidP="00C506AF">
      <w:pPr>
        <w:spacing w:after="0" w:line="240" w:lineRule="auto"/>
        <w:rPr>
          <w:rFonts w:ascii="Times New Roman" w:hAnsi="Times New Roman" w:cs="Times New Roman"/>
          <w:sz w:val="28"/>
          <w:szCs w:val="24"/>
        </w:rPr>
      </w:pPr>
    </w:p>
    <w:p w:rsidR="00340BFF" w:rsidRPr="004434F3" w:rsidRDefault="001C4C1A" w:rsidP="00C506AF">
      <w:pPr>
        <w:numPr>
          <w:ilvl w:val="1"/>
          <w:numId w:val="1"/>
        </w:numPr>
        <w:spacing w:after="0" w:line="240" w:lineRule="auto"/>
        <w:outlineLvl w:val="1"/>
        <w:rPr>
          <w:rFonts w:ascii="Times New Roman" w:hAnsi="Times New Roman" w:cs="Times New Roman"/>
          <w:sz w:val="28"/>
          <w:szCs w:val="24"/>
        </w:rPr>
      </w:pPr>
      <w:bookmarkStart w:id="39" w:name="_Toc101305170"/>
      <w:r w:rsidRPr="004434F3">
        <w:rPr>
          <w:rFonts w:ascii="Times New Roman" w:hAnsi="Times New Roman" w:cs="Times New Roman"/>
          <w:sz w:val="28"/>
          <w:szCs w:val="24"/>
        </w:rPr>
        <w:t xml:space="preserve">Рекомендации по общей организации и зонированию территории </w:t>
      </w:r>
      <w:r w:rsidR="00703FE2" w:rsidRPr="004434F3">
        <w:rPr>
          <w:rFonts w:ascii="Times New Roman" w:hAnsi="Times New Roman" w:cs="Times New Roman"/>
          <w:sz w:val="28"/>
          <w:szCs w:val="24"/>
        </w:rPr>
        <w:t>городского</w:t>
      </w:r>
      <w:r w:rsidRPr="004434F3">
        <w:rPr>
          <w:rFonts w:ascii="Times New Roman" w:hAnsi="Times New Roman" w:cs="Times New Roman"/>
          <w:sz w:val="28"/>
          <w:szCs w:val="24"/>
        </w:rPr>
        <w:t xml:space="preserve"> поселени</w:t>
      </w:r>
      <w:r w:rsidR="00703FE2" w:rsidRPr="004434F3">
        <w:rPr>
          <w:rFonts w:ascii="Times New Roman" w:hAnsi="Times New Roman" w:cs="Times New Roman"/>
          <w:sz w:val="28"/>
          <w:szCs w:val="24"/>
        </w:rPr>
        <w:t>я</w:t>
      </w:r>
      <w:r w:rsidRPr="004434F3">
        <w:rPr>
          <w:rFonts w:ascii="Times New Roman" w:hAnsi="Times New Roman" w:cs="Times New Roman"/>
          <w:sz w:val="28"/>
          <w:szCs w:val="24"/>
        </w:rPr>
        <w:t>.</w:t>
      </w:r>
      <w:bookmarkEnd w:id="39"/>
    </w:p>
    <w:p w:rsidR="00340BFF" w:rsidRPr="004434F3" w:rsidRDefault="00340BFF" w:rsidP="00C506AF">
      <w:pPr>
        <w:spacing w:after="0" w:line="240" w:lineRule="auto"/>
        <w:rPr>
          <w:rFonts w:ascii="Times New Roman" w:hAnsi="Times New Roman" w:cs="Times New Roman"/>
          <w:sz w:val="28"/>
          <w:szCs w:val="28"/>
        </w:rPr>
      </w:pPr>
    </w:p>
    <w:p w:rsidR="00371D68" w:rsidRPr="004434F3" w:rsidRDefault="00631020" w:rsidP="00C506AF">
      <w:pPr>
        <w:pStyle w:val="ConsPlusTitle"/>
        <w:ind w:firstLine="540"/>
        <w:jc w:val="both"/>
        <w:outlineLvl w:val="2"/>
        <w:rPr>
          <w:rFonts w:ascii="Times New Roman" w:hAnsi="Times New Roman" w:cs="Times New Roman"/>
          <w:sz w:val="28"/>
          <w:szCs w:val="28"/>
        </w:rPr>
      </w:pPr>
      <w:bookmarkStart w:id="40" w:name="_Toc101305171"/>
      <w:r w:rsidRPr="004434F3">
        <w:rPr>
          <w:rFonts w:ascii="Times New Roman" w:hAnsi="Times New Roman" w:cs="Times New Roman"/>
          <w:sz w:val="28"/>
          <w:szCs w:val="28"/>
        </w:rPr>
        <w:t xml:space="preserve">2.3.1 </w:t>
      </w:r>
      <w:r w:rsidR="00371D68" w:rsidRPr="004434F3">
        <w:rPr>
          <w:rFonts w:ascii="Times New Roman" w:hAnsi="Times New Roman" w:cs="Times New Roman"/>
          <w:sz w:val="28"/>
          <w:szCs w:val="28"/>
        </w:rPr>
        <w:t>Общая организация и зонирование территории городск</w:t>
      </w:r>
      <w:r w:rsidR="003E2BFE" w:rsidRPr="004434F3">
        <w:rPr>
          <w:rFonts w:ascii="Times New Roman" w:hAnsi="Times New Roman" w:cs="Times New Roman"/>
          <w:sz w:val="28"/>
          <w:szCs w:val="28"/>
        </w:rPr>
        <w:t xml:space="preserve">ого </w:t>
      </w:r>
      <w:r w:rsidR="00371D68" w:rsidRPr="004434F3">
        <w:rPr>
          <w:rFonts w:ascii="Times New Roman" w:hAnsi="Times New Roman" w:cs="Times New Roman"/>
          <w:sz w:val="28"/>
          <w:szCs w:val="28"/>
        </w:rPr>
        <w:t>поселени</w:t>
      </w:r>
      <w:r w:rsidR="003E2BFE" w:rsidRPr="004434F3">
        <w:rPr>
          <w:rFonts w:ascii="Times New Roman" w:hAnsi="Times New Roman" w:cs="Times New Roman"/>
          <w:sz w:val="28"/>
          <w:szCs w:val="28"/>
        </w:rPr>
        <w:t>я.</w:t>
      </w:r>
      <w:bookmarkEnd w:id="40"/>
    </w:p>
    <w:p w:rsidR="00371D68" w:rsidRPr="004434F3" w:rsidRDefault="002877DB" w:rsidP="00C506AF">
      <w:pPr>
        <w:pStyle w:val="ConsPlusNormal"/>
        <w:ind w:firstLine="567"/>
        <w:jc w:val="both"/>
        <w:rPr>
          <w:sz w:val="28"/>
          <w:szCs w:val="28"/>
        </w:rPr>
      </w:pPr>
      <w:r w:rsidRPr="004434F3">
        <w:rPr>
          <w:sz w:val="28"/>
          <w:szCs w:val="28"/>
        </w:rPr>
        <w:t>2.3.</w:t>
      </w:r>
      <w:r w:rsidR="00C97058" w:rsidRPr="004434F3">
        <w:rPr>
          <w:sz w:val="28"/>
          <w:szCs w:val="28"/>
        </w:rPr>
        <w:t>1. Общая организация и зонирование территории городского поселения.</w:t>
      </w:r>
    </w:p>
    <w:p w:rsidR="004378B2" w:rsidRPr="004434F3" w:rsidRDefault="004378B2" w:rsidP="00C506AF">
      <w:pPr>
        <w:pStyle w:val="ConsPlusNormal"/>
        <w:jc w:val="both"/>
        <w:rPr>
          <w:sz w:val="28"/>
          <w:szCs w:val="28"/>
        </w:rPr>
      </w:pPr>
    </w:p>
    <w:p w:rsidR="004213C2" w:rsidRPr="004434F3" w:rsidRDefault="004213C2" w:rsidP="00C506AF">
      <w:pPr>
        <w:pStyle w:val="ConsPlusNormal"/>
        <w:ind w:firstLine="540"/>
        <w:jc w:val="both"/>
        <w:rPr>
          <w:sz w:val="28"/>
          <w:szCs w:val="28"/>
        </w:rPr>
      </w:pPr>
      <w:r w:rsidRPr="004434F3">
        <w:rPr>
          <w:sz w:val="28"/>
          <w:szCs w:val="28"/>
        </w:rPr>
        <w:t>1.</w:t>
      </w:r>
      <w:r w:rsidR="00C97058" w:rsidRPr="004434F3">
        <w:rPr>
          <w:sz w:val="28"/>
          <w:szCs w:val="28"/>
        </w:rPr>
        <w:t>1</w:t>
      </w:r>
      <w:r w:rsidRPr="004434F3">
        <w:rPr>
          <w:sz w:val="28"/>
          <w:szCs w:val="28"/>
        </w:rPr>
        <w:t xml:space="preserve"> Территория </w:t>
      </w:r>
      <w:r w:rsidR="00824F53" w:rsidRPr="004434F3">
        <w:rPr>
          <w:sz w:val="28"/>
          <w:szCs w:val="28"/>
        </w:rPr>
        <w:t>Кореновского городского поселения</w:t>
      </w:r>
      <w:r w:rsidRPr="004434F3">
        <w:rPr>
          <w:sz w:val="28"/>
          <w:szCs w:val="28"/>
        </w:rPr>
        <w:t xml:space="preserve"> общей площадью</w:t>
      </w:r>
      <w:r w:rsidR="00824F53" w:rsidRPr="004434F3">
        <w:rPr>
          <w:sz w:val="28"/>
          <w:szCs w:val="28"/>
        </w:rPr>
        <w:t xml:space="preserve"> 24314,37 га</w:t>
      </w:r>
      <w:r w:rsidR="004378B2" w:rsidRPr="004434F3">
        <w:rPr>
          <w:sz w:val="28"/>
          <w:szCs w:val="28"/>
        </w:rPr>
        <w:t xml:space="preserve"> численностью 4</w:t>
      </w:r>
      <w:r w:rsidR="00D56F18" w:rsidRPr="004434F3">
        <w:rPr>
          <w:sz w:val="28"/>
          <w:szCs w:val="28"/>
        </w:rPr>
        <w:t>4212</w:t>
      </w:r>
      <w:r w:rsidR="004378B2" w:rsidRPr="004434F3">
        <w:rPr>
          <w:sz w:val="28"/>
          <w:szCs w:val="28"/>
        </w:rPr>
        <w:t xml:space="preserve"> ч</w:t>
      </w:r>
      <w:r w:rsidR="00D56F18" w:rsidRPr="004434F3">
        <w:rPr>
          <w:sz w:val="28"/>
          <w:szCs w:val="28"/>
        </w:rPr>
        <w:t>е</w:t>
      </w:r>
      <w:r w:rsidR="004378B2" w:rsidRPr="004434F3">
        <w:rPr>
          <w:sz w:val="28"/>
          <w:szCs w:val="28"/>
        </w:rPr>
        <w:t>ловек</w:t>
      </w:r>
      <w:r w:rsidR="002007D7" w:rsidRPr="004434F3">
        <w:rPr>
          <w:sz w:val="28"/>
          <w:szCs w:val="28"/>
        </w:rPr>
        <w:t xml:space="preserve"> </w:t>
      </w:r>
      <w:r w:rsidR="00824F53" w:rsidRPr="004434F3">
        <w:rPr>
          <w:sz w:val="28"/>
          <w:szCs w:val="28"/>
        </w:rPr>
        <w:t xml:space="preserve">включает в себя </w:t>
      </w:r>
      <w:r w:rsidR="004378B2" w:rsidRPr="004434F3">
        <w:rPr>
          <w:sz w:val="28"/>
          <w:szCs w:val="28"/>
        </w:rPr>
        <w:t>5 населенных пунктов</w:t>
      </w:r>
      <w:r w:rsidRPr="004434F3">
        <w:rPr>
          <w:sz w:val="28"/>
          <w:szCs w:val="28"/>
        </w:rPr>
        <w:t>.</w:t>
      </w:r>
      <w:r w:rsidR="004378B2" w:rsidRPr="004434F3">
        <w:rPr>
          <w:sz w:val="28"/>
          <w:szCs w:val="28"/>
        </w:rPr>
        <w:t xml:space="preserve"> Структура земельного фонда представлена ниже</w:t>
      </w:r>
      <w:r w:rsidR="008134BF" w:rsidRPr="004434F3">
        <w:rPr>
          <w:sz w:val="28"/>
          <w:szCs w:val="28"/>
        </w:rPr>
        <w:t xml:space="preserve"> в таблице 3.1.1.</w:t>
      </w:r>
    </w:p>
    <w:p w:rsidR="004378B2" w:rsidRPr="004434F3" w:rsidRDefault="004378B2" w:rsidP="00C506AF">
      <w:pPr>
        <w:pStyle w:val="ConsPlusNormal"/>
        <w:ind w:firstLine="540"/>
        <w:jc w:val="both"/>
        <w:rPr>
          <w:sz w:val="28"/>
          <w:szCs w:val="28"/>
        </w:rPr>
      </w:pPr>
    </w:p>
    <w:p w:rsidR="004378B2" w:rsidRPr="004434F3" w:rsidRDefault="004378B2" w:rsidP="00C506AF">
      <w:pPr>
        <w:pStyle w:val="ConsPlusNormal"/>
        <w:jc w:val="right"/>
        <w:outlineLvl w:val="4"/>
      </w:pPr>
      <w:r w:rsidRPr="004434F3">
        <w:t xml:space="preserve">Таблица </w:t>
      </w:r>
      <w:r w:rsidR="008134BF" w:rsidRPr="004434F3">
        <w:t>3.1.</w:t>
      </w:r>
      <w:r w:rsidR="0004284F">
        <w:rPr>
          <w:noProof/>
        </w:rPr>
        <w:fldChar w:fldCharType="begin"/>
      </w:r>
      <w:r w:rsidR="0004284F">
        <w:rPr>
          <w:noProof/>
        </w:rPr>
        <w:instrText xml:space="preserve"> SEQ Таблица \* ARABIC </w:instrText>
      </w:r>
      <w:r w:rsidR="0004284F">
        <w:rPr>
          <w:noProof/>
        </w:rPr>
        <w:fldChar w:fldCharType="separate"/>
      </w:r>
      <w:r w:rsidR="00821F42">
        <w:rPr>
          <w:noProof/>
        </w:rPr>
        <w:t>2</w:t>
      </w:r>
      <w:r w:rsidR="0004284F">
        <w:rPr>
          <w:noProof/>
        </w:rPr>
        <w:fldChar w:fldCharType="end"/>
      </w:r>
    </w:p>
    <w:p w:rsidR="004378B2" w:rsidRPr="004434F3" w:rsidRDefault="004378B2" w:rsidP="00C506AF">
      <w:pPr>
        <w:pStyle w:val="ConsPlusNormal"/>
        <w:jc w:val="right"/>
        <w:rPr>
          <w:bCs/>
          <w:szCs w:val="28"/>
        </w:rPr>
      </w:pPr>
      <w:r w:rsidRPr="004434F3">
        <w:rPr>
          <w:bCs/>
          <w:szCs w:val="28"/>
        </w:rPr>
        <w:t>Земельный фонд Кореновского городского поселения</w:t>
      </w:r>
    </w:p>
    <w:tbl>
      <w:tblPr>
        <w:tblStyle w:val="a8"/>
        <w:tblW w:w="4888" w:type="pct"/>
        <w:tblInd w:w="108" w:type="dxa"/>
        <w:tblLook w:val="04A0" w:firstRow="1" w:lastRow="0" w:firstColumn="1" w:lastColumn="0" w:noHBand="0" w:noVBand="1"/>
      </w:tblPr>
      <w:tblGrid>
        <w:gridCol w:w="793"/>
        <w:gridCol w:w="5586"/>
        <w:gridCol w:w="2977"/>
      </w:tblGrid>
      <w:tr w:rsidR="0064491B" w:rsidRPr="004434F3" w:rsidTr="008134BF">
        <w:trPr>
          <w:trHeight w:val="20"/>
          <w:tblHeader/>
        </w:trPr>
        <w:tc>
          <w:tcPr>
            <w:tcW w:w="424" w:type="pct"/>
            <w:shd w:val="clear" w:color="auto" w:fill="F2F2F2" w:themeFill="background1" w:themeFillShade="F2"/>
            <w:vAlign w:val="center"/>
          </w:tcPr>
          <w:p w:rsidR="004378B2" w:rsidRPr="004434F3" w:rsidRDefault="004378B2" w:rsidP="00C506AF">
            <w:pPr>
              <w:pStyle w:val="ConsPlusNormal"/>
              <w:jc w:val="center"/>
              <w:rPr>
                <w:b/>
                <w:bCs/>
                <w:szCs w:val="28"/>
              </w:rPr>
            </w:pPr>
            <w:r w:rsidRPr="004434F3">
              <w:rPr>
                <w:b/>
                <w:bCs/>
                <w:szCs w:val="28"/>
              </w:rPr>
              <w:t>№</w:t>
            </w:r>
          </w:p>
        </w:tc>
        <w:tc>
          <w:tcPr>
            <w:tcW w:w="2985" w:type="pct"/>
            <w:shd w:val="clear" w:color="auto" w:fill="F2F2F2" w:themeFill="background1" w:themeFillShade="F2"/>
            <w:vAlign w:val="center"/>
          </w:tcPr>
          <w:p w:rsidR="004378B2" w:rsidRPr="004434F3" w:rsidRDefault="004378B2" w:rsidP="00C506AF">
            <w:pPr>
              <w:pStyle w:val="ConsPlusNormal"/>
              <w:jc w:val="center"/>
              <w:rPr>
                <w:b/>
                <w:bCs/>
                <w:szCs w:val="28"/>
              </w:rPr>
            </w:pPr>
            <w:r w:rsidRPr="004434F3">
              <w:rPr>
                <w:b/>
                <w:bCs/>
                <w:szCs w:val="28"/>
              </w:rPr>
              <w:t>Категория земель по ЕГРН</w:t>
            </w:r>
          </w:p>
        </w:tc>
        <w:tc>
          <w:tcPr>
            <w:tcW w:w="1591" w:type="pct"/>
            <w:shd w:val="clear" w:color="auto" w:fill="F2F2F2" w:themeFill="background1" w:themeFillShade="F2"/>
            <w:vAlign w:val="center"/>
          </w:tcPr>
          <w:p w:rsidR="004378B2" w:rsidRPr="004434F3" w:rsidRDefault="004378B2" w:rsidP="00C506AF">
            <w:pPr>
              <w:pStyle w:val="ConsPlusNormal"/>
              <w:jc w:val="center"/>
              <w:rPr>
                <w:b/>
                <w:bCs/>
                <w:szCs w:val="28"/>
              </w:rPr>
            </w:pPr>
            <w:r w:rsidRPr="004434F3">
              <w:rPr>
                <w:b/>
                <w:bCs/>
                <w:szCs w:val="28"/>
              </w:rPr>
              <w:t>Площадь по информации баланса земель, га</w:t>
            </w:r>
          </w:p>
        </w:tc>
      </w:tr>
      <w:tr w:rsidR="0064491B" w:rsidRPr="004434F3" w:rsidTr="004378B2">
        <w:trPr>
          <w:trHeight w:val="20"/>
        </w:trPr>
        <w:tc>
          <w:tcPr>
            <w:tcW w:w="424" w:type="pct"/>
            <w:vAlign w:val="center"/>
          </w:tcPr>
          <w:p w:rsidR="004378B2" w:rsidRPr="004434F3" w:rsidRDefault="004378B2" w:rsidP="00C506AF">
            <w:pPr>
              <w:pStyle w:val="ConsPlusNormal"/>
              <w:jc w:val="both"/>
              <w:rPr>
                <w:szCs w:val="28"/>
              </w:rPr>
            </w:pPr>
            <w:r w:rsidRPr="004434F3">
              <w:rPr>
                <w:szCs w:val="28"/>
              </w:rPr>
              <w:t>1</w:t>
            </w:r>
          </w:p>
        </w:tc>
        <w:tc>
          <w:tcPr>
            <w:tcW w:w="2985" w:type="pct"/>
            <w:vAlign w:val="center"/>
          </w:tcPr>
          <w:p w:rsidR="004378B2" w:rsidRPr="004434F3" w:rsidRDefault="004378B2" w:rsidP="00C506AF">
            <w:pPr>
              <w:pStyle w:val="ConsPlusNormal"/>
              <w:jc w:val="both"/>
              <w:rPr>
                <w:szCs w:val="28"/>
              </w:rPr>
            </w:pPr>
            <w:r w:rsidRPr="004434F3">
              <w:rPr>
                <w:szCs w:val="28"/>
              </w:rPr>
              <w:t>Земли сельскохозяйственного назначения</w:t>
            </w:r>
          </w:p>
        </w:tc>
        <w:tc>
          <w:tcPr>
            <w:tcW w:w="1591" w:type="pct"/>
            <w:vAlign w:val="center"/>
          </w:tcPr>
          <w:p w:rsidR="004378B2" w:rsidRPr="004434F3" w:rsidRDefault="004378B2" w:rsidP="00C506AF">
            <w:pPr>
              <w:pStyle w:val="ConsPlusNormal"/>
              <w:jc w:val="both"/>
              <w:rPr>
                <w:szCs w:val="28"/>
              </w:rPr>
            </w:pPr>
            <w:r w:rsidRPr="004434F3">
              <w:rPr>
                <w:szCs w:val="28"/>
              </w:rPr>
              <w:t>17180,95</w:t>
            </w:r>
          </w:p>
        </w:tc>
      </w:tr>
      <w:tr w:rsidR="0064491B" w:rsidRPr="004434F3" w:rsidTr="004378B2">
        <w:trPr>
          <w:trHeight w:val="20"/>
        </w:trPr>
        <w:tc>
          <w:tcPr>
            <w:tcW w:w="424" w:type="pct"/>
            <w:vAlign w:val="center"/>
          </w:tcPr>
          <w:p w:rsidR="004378B2" w:rsidRPr="004434F3" w:rsidRDefault="004378B2" w:rsidP="00C506AF">
            <w:pPr>
              <w:pStyle w:val="ConsPlusNormal"/>
              <w:jc w:val="both"/>
              <w:rPr>
                <w:szCs w:val="28"/>
              </w:rPr>
            </w:pPr>
            <w:r w:rsidRPr="004434F3">
              <w:rPr>
                <w:szCs w:val="28"/>
              </w:rPr>
              <w:t>2</w:t>
            </w:r>
          </w:p>
        </w:tc>
        <w:tc>
          <w:tcPr>
            <w:tcW w:w="2985" w:type="pct"/>
            <w:vAlign w:val="center"/>
          </w:tcPr>
          <w:p w:rsidR="004378B2" w:rsidRPr="004434F3" w:rsidRDefault="004378B2" w:rsidP="00C506AF">
            <w:pPr>
              <w:pStyle w:val="ConsPlusNormal"/>
              <w:jc w:val="both"/>
              <w:rPr>
                <w:szCs w:val="28"/>
              </w:rPr>
            </w:pPr>
            <w:r w:rsidRPr="004434F3">
              <w:rPr>
                <w:szCs w:val="28"/>
              </w:rPr>
              <w:t>Земли населенных пунктов</w:t>
            </w:r>
          </w:p>
        </w:tc>
        <w:tc>
          <w:tcPr>
            <w:tcW w:w="1591" w:type="pct"/>
            <w:vAlign w:val="center"/>
          </w:tcPr>
          <w:p w:rsidR="004378B2" w:rsidRPr="004434F3" w:rsidRDefault="004378B2" w:rsidP="00C506AF">
            <w:pPr>
              <w:pStyle w:val="ConsPlusNormal"/>
              <w:jc w:val="both"/>
              <w:rPr>
                <w:szCs w:val="28"/>
              </w:rPr>
            </w:pPr>
            <w:r w:rsidRPr="004434F3">
              <w:rPr>
                <w:szCs w:val="28"/>
              </w:rPr>
              <w:t xml:space="preserve">5038,34 </w:t>
            </w:r>
          </w:p>
        </w:tc>
      </w:tr>
      <w:tr w:rsidR="0064491B" w:rsidRPr="004434F3" w:rsidTr="004378B2">
        <w:trPr>
          <w:trHeight w:val="20"/>
        </w:trPr>
        <w:tc>
          <w:tcPr>
            <w:tcW w:w="424" w:type="pct"/>
            <w:vAlign w:val="center"/>
          </w:tcPr>
          <w:p w:rsidR="004378B2" w:rsidRPr="004434F3" w:rsidRDefault="004378B2" w:rsidP="00C506AF">
            <w:pPr>
              <w:pStyle w:val="ConsPlusNormal"/>
              <w:jc w:val="both"/>
              <w:rPr>
                <w:szCs w:val="28"/>
              </w:rPr>
            </w:pPr>
            <w:r w:rsidRPr="004434F3">
              <w:rPr>
                <w:szCs w:val="28"/>
              </w:rPr>
              <w:t>3</w:t>
            </w:r>
          </w:p>
        </w:tc>
        <w:tc>
          <w:tcPr>
            <w:tcW w:w="2985" w:type="pct"/>
            <w:vAlign w:val="center"/>
          </w:tcPr>
          <w:p w:rsidR="004378B2" w:rsidRPr="004434F3" w:rsidRDefault="004378B2" w:rsidP="00C506AF">
            <w:pPr>
              <w:pStyle w:val="ConsPlusNormal"/>
              <w:jc w:val="both"/>
              <w:rPr>
                <w:szCs w:val="28"/>
              </w:rPr>
            </w:pPr>
            <w:r w:rsidRPr="004434F3">
              <w:rPr>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91" w:type="pct"/>
            <w:vAlign w:val="center"/>
          </w:tcPr>
          <w:p w:rsidR="004378B2" w:rsidRPr="004434F3" w:rsidRDefault="004378B2" w:rsidP="00C506AF">
            <w:pPr>
              <w:pStyle w:val="ConsPlusNormal"/>
              <w:jc w:val="both"/>
              <w:rPr>
                <w:szCs w:val="28"/>
              </w:rPr>
            </w:pPr>
            <w:r w:rsidRPr="004434F3">
              <w:rPr>
                <w:szCs w:val="28"/>
              </w:rPr>
              <w:t>1826,90</w:t>
            </w:r>
          </w:p>
        </w:tc>
      </w:tr>
      <w:tr w:rsidR="0064491B" w:rsidRPr="004434F3" w:rsidTr="004378B2">
        <w:trPr>
          <w:trHeight w:val="20"/>
        </w:trPr>
        <w:tc>
          <w:tcPr>
            <w:tcW w:w="424" w:type="pct"/>
            <w:vAlign w:val="center"/>
          </w:tcPr>
          <w:p w:rsidR="004378B2" w:rsidRPr="004434F3" w:rsidRDefault="004378B2" w:rsidP="00C506AF">
            <w:pPr>
              <w:pStyle w:val="ConsPlusNormal"/>
              <w:jc w:val="both"/>
              <w:rPr>
                <w:szCs w:val="28"/>
              </w:rPr>
            </w:pPr>
            <w:r w:rsidRPr="004434F3">
              <w:rPr>
                <w:szCs w:val="28"/>
              </w:rPr>
              <w:t>4</w:t>
            </w:r>
          </w:p>
        </w:tc>
        <w:tc>
          <w:tcPr>
            <w:tcW w:w="2985" w:type="pct"/>
            <w:vAlign w:val="center"/>
          </w:tcPr>
          <w:p w:rsidR="004378B2" w:rsidRPr="004434F3" w:rsidRDefault="004378B2" w:rsidP="00C506AF">
            <w:pPr>
              <w:pStyle w:val="ConsPlusNormal"/>
              <w:jc w:val="both"/>
              <w:rPr>
                <w:szCs w:val="28"/>
              </w:rPr>
            </w:pPr>
            <w:r w:rsidRPr="004434F3">
              <w:rPr>
                <w:szCs w:val="28"/>
              </w:rPr>
              <w:t>Земли особо охраняемых территорий и объектов</w:t>
            </w:r>
          </w:p>
        </w:tc>
        <w:tc>
          <w:tcPr>
            <w:tcW w:w="1591" w:type="pct"/>
            <w:vAlign w:val="center"/>
          </w:tcPr>
          <w:p w:rsidR="004378B2" w:rsidRPr="004434F3" w:rsidRDefault="004378B2" w:rsidP="00C506AF">
            <w:pPr>
              <w:pStyle w:val="ConsPlusNormal"/>
              <w:jc w:val="both"/>
              <w:rPr>
                <w:szCs w:val="28"/>
              </w:rPr>
            </w:pPr>
            <w:r w:rsidRPr="004434F3">
              <w:rPr>
                <w:szCs w:val="28"/>
              </w:rPr>
              <w:t>0,0</w:t>
            </w:r>
          </w:p>
        </w:tc>
      </w:tr>
      <w:tr w:rsidR="0064491B" w:rsidRPr="004434F3" w:rsidTr="004378B2">
        <w:trPr>
          <w:trHeight w:val="20"/>
        </w:trPr>
        <w:tc>
          <w:tcPr>
            <w:tcW w:w="424" w:type="pct"/>
            <w:vAlign w:val="center"/>
          </w:tcPr>
          <w:p w:rsidR="004378B2" w:rsidRPr="004434F3" w:rsidRDefault="004378B2" w:rsidP="00C506AF">
            <w:pPr>
              <w:pStyle w:val="ConsPlusNormal"/>
              <w:jc w:val="both"/>
              <w:rPr>
                <w:szCs w:val="28"/>
              </w:rPr>
            </w:pPr>
            <w:r w:rsidRPr="004434F3">
              <w:rPr>
                <w:szCs w:val="28"/>
              </w:rPr>
              <w:t>5</w:t>
            </w:r>
          </w:p>
        </w:tc>
        <w:tc>
          <w:tcPr>
            <w:tcW w:w="2985" w:type="pct"/>
            <w:vAlign w:val="center"/>
          </w:tcPr>
          <w:p w:rsidR="004378B2" w:rsidRPr="004434F3" w:rsidRDefault="004378B2" w:rsidP="00C506AF">
            <w:pPr>
              <w:pStyle w:val="ConsPlusNormal"/>
              <w:jc w:val="both"/>
              <w:rPr>
                <w:szCs w:val="28"/>
              </w:rPr>
            </w:pPr>
            <w:r w:rsidRPr="004434F3">
              <w:rPr>
                <w:szCs w:val="28"/>
              </w:rPr>
              <w:t>Земли лесного фонд</w:t>
            </w:r>
          </w:p>
        </w:tc>
        <w:tc>
          <w:tcPr>
            <w:tcW w:w="1591" w:type="pct"/>
            <w:vAlign w:val="center"/>
          </w:tcPr>
          <w:p w:rsidR="004378B2" w:rsidRPr="004434F3" w:rsidRDefault="004378B2" w:rsidP="00C506AF">
            <w:pPr>
              <w:pStyle w:val="ConsPlusNormal"/>
              <w:jc w:val="both"/>
              <w:rPr>
                <w:szCs w:val="28"/>
              </w:rPr>
            </w:pPr>
            <w:r w:rsidRPr="004434F3">
              <w:rPr>
                <w:szCs w:val="28"/>
              </w:rPr>
              <w:t>70,52</w:t>
            </w:r>
          </w:p>
        </w:tc>
      </w:tr>
      <w:tr w:rsidR="0064491B" w:rsidRPr="004434F3" w:rsidTr="004378B2">
        <w:trPr>
          <w:trHeight w:val="20"/>
        </w:trPr>
        <w:tc>
          <w:tcPr>
            <w:tcW w:w="424" w:type="pct"/>
            <w:vAlign w:val="center"/>
          </w:tcPr>
          <w:p w:rsidR="004378B2" w:rsidRPr="004434F3" w:rsidRDefault="004378B2" w:rsidP="00C506AF">
            <w:pPr>
              <w:pStyle w:val="ConsPlusNormal"/>
              <w:jc w:val="both"/>
              <w:rPr>
                <w:szCs w:val="28"/>
              </w:rPr>
            </w:pPr>
            <w:r w:rsidRPr="004434F3">
              <w:rPr>
                <w:szCs w:val="28"/>
              </w:rPr>
              <w:t>6</w:t>
            </w:r>
          </w:p>
        </w:tc>
        <w:tc>
          <w:tcPr>
            <w:tcW w:w="2985" w:type="pct"/>
            <w:vAlign w:val="center"/>
          </w:tcPr>
          <w:p w:rsidR="004378B2" w:rsidRPr="004434F3" w:rsidRDefault="004378B2" w:rsidP="00C506AF">
            <w:pPr>
              <w:pStyle w:val="ConsPlusNormal"/>
              <w:jc w:val="both"/>
              <w:rPr>
                <w:szCs w:val="28"/>
              </w:rPr>
            </w:pPr>
            <w:r w:rsidRPr="004434F3">
              <w:rPr>
                <w:szCs w:val="28"/>
              </w:rPr>
              <w:t>Земли водного фонда</w:t>
            </w:r>
          </w:p>
        </w:tc>
        <w:tc>
          <w:tcPr>
            <w:tcW w:w="1591" w:type="pct"/>
            <w:vAlign w:val="center"/>
          </w:tcPr>
          <w:p w:rsidR="004378B2" w:rsidRPr="004434F3" w:rsidRDefault="004378B2" w:rsidP="00C506AF">
            <w:pPr>
              <w:pStyle w:val="ConsPlusNormal"/>
              <w:jc w:val="both"/>
              <w:rPr>
                <w:szCs w:val="28"/>
              </w:rPr>
            </w:pPr>
            <w:r w:rsidRPr="004434F3">
              <w:rPr>
                <w:szCs w:val="28"/>
              </w:rPr>
              <w:t>0,0</w:t>
            </w:r>
          </w:p>
        </w:tc>
      </w:tr>
      <w:tr w:rsidR="0064491B" w:rsidRPr="004434F3" w:rsidTr="004378B2">
        <w:trPr>
          <w:trHeight w:val="20"/>
        </w:trPr>
        <w:tc>
          <w:tcPr>
            <w:tcW w:w="424" w:type="pct"/>
            <w:vAlign w:val="center"/>
          </w:tcPr>
          <w:p w:rsidR="004378B2" w:rsidRPr="004434F3" w:rsidRDefault="004378B2" w:rsidP="00C506AF">
            <w:pPr>
              <w:pStyle w:val="ConsPlusNormal"/>
              <w:jc w:val="both"/>
              <w:rPr>
                <w:szCs w:val="28"/>
              </w:rPr>
            </w:pPr>
            <w:r w:rsidRPr="004434F3">
              <w:rPr>
                <w:szCs w:val="28"/>
              </w:rPr>
              <w:t>7</w:t>
            </w:r>
          </w:p>
        </w:tc>
        <w:tc>
          <w:tcPr>
            <w:tcW w:w="2985" w:type="pct"/>
            <w:vAlign w:val="center"/>
          </w:tcPr>
          <w:p w:rsidR="004378B2" w:rsidRPr="004434F3" w:rsidRDefault="004378B2" w:rsidP="00C506AF">
            <w:pPr>
              <w:pStyle w:val="ConsPlusNormal"/>
              <w:jc w:val="both"/>
              <w:rPr>
                <w:szCs w:val="28"/>
              </w:rPr>
            </w:pPr>
            <w:r w:rsidRPr="004434F3">
              <w:rPr>
                <w:szCs w:val="28"/>
              </w:rPr>
              <w:t>Земли запаса</w:t>
            </w:r>
          </w:p>
        </w:tc>
        <w:tc>
          <w:tcPr>
            <w:tcW w:w="1591" w:type="pct"/>
            <w:vAlign w:val="center"/>
          </w:tcPr>
          <w:p w:rsidR="004378B2" w:rsidRPr="004434F3" w:rsidRDefault="004378B2" w:rsidP="00C506AF">
            <w:pPr>
              <w:pStyle w:val="ConsPlusNormal"/>
              <w:jc w:val="both"/>
              <w:rPr>
                <w:szCs w:val="28"/>
              </w:rPr>
            </w:pPr>
            <w:r w:rsidRPr="004434F3">
              <w:rPr>
                <w:szCs w:val="28"/>
              </w:rPr>
              <w:t>0,0</w:t>
            </w:r>
          </w:p>
        </w:tc>
      </w:tr>
      <w:tr w:rsidR="0064491B" w:rsidRPr="004434F3" w:rsidTr="004378B2">
        <w:trPr>
          <w:trHeight w:val="20"/>
        </w:trPr>
        <w:tc>
          <w:tcPr>
            <w:tcW w:w="424" w:type="pct"/>
            <w:vAlign w:val="center"/>
          </w:tcPr>
          <w:p w:rsidR="004378B2" w:rsidRPr="004434F3" w:rsidRDefault="004378B2" w:rsidP="00C506AF">
            <w:pPr>
              <w:pStyle w:val="ConsPlusNormal"/>
              <w:jc w:val="both"/>
              <w:rPr>
                <w:szCs w:val="28"/>
              </w:rPr>
            </w:pPr>
            <w:r w:rsidRPr="004434F3">
              <w:rPr>
                <w:szCs w:val="28"/>
              </w:rPr>
              <w:t>8</w:t>
            </w:r>
          </w:p>
        </w:tc>
        <w:tc>
          <w:tcPr>
            <w:tcW w:w="2985" w:type="pct"/>
            <w:vAlign w:val="center"/>
          </w:tcPr>
          <w:p w:rsidR="004378B2" w:rsidRPr="004434F3" w:rsidRDefault="004378B2" w:rsidP="00C506AF">
            <w:pPr>
              <w:pStyle w:val="ConsPlusNormal"/>
              <w:jc w:val="both"/>
              <w:rPr>
                <w:szCs w:val="28"/>
              </w:rPr>
            </w:pPr>
            <w:r w:rsidRPr="004434F3">
              <w:rPr>
                <w:szCs w:val="28"/>
              </w:rPr>
              <w:t>Территории, для которых категории не установлены</w:t>
            </w:r>
          </w:p>
        </w:tc>
        <w:tc>
          <w:tcPr>
            <w:tcW w:w="1591" w:type="pct"/>
            <w:vAlign w:val="center"/>
          </w:tcPr>
          <w:p w:rsidR="004378B2" w:rsidRPr="004434F3" w:rsidRDefault="004378B2" w:rsidP="00C506AF">
            <w:pPr>
              <w:pStyle w:val="ConsPlusNormal"/>
              <w:jc w:val="both"/>
              <w:rPr>
                <w:szCs w:val="28"/>
              </w:rPr>
            </w:pPr>
            <w:r w:rsidRPr="004434F3">
              <w:rPr>
                <w:szCs w:val="28"/>
              </w:rPr>
              <w:t>0,0</w:t>
            </w:r>
          </w:p>
        </w:tc>
      </w:tr>
    </w:tbl>
    <w:p w:rsidR="004378B2" w:rsidRPr="004434F3" w:rsidRDefault="004378B2" w:rsidP="00C506AF">
      <w:pPr>
        <w:pStyle w:val="ConsPlusNormal"/>
        <w:ind w:firstLine="540"/>
        <w:jc w:val="both"/>
        <w:rPr>
          <w:sz w:val="28"/>
          <w:szCs w:val="28"/>
        </w:rPr>
      </w:pPr>
    </w:p>
    <w:p w:rsidR="004213C2" w:rsidRPr="004434F3" w:rsidRDefault="00C97058" w:rsidP="00C506AF">
      <w:pPr>
        <w:pStyle w:val="ConsPlusNormal"/>
        <w:ind w:firstLine="540"/>
        <w:jc w:val="both"/>
        <w:rPr>
          <w:sz w:val="28"/>
          <w:szCs w:val="28"/>
        </w:rPr>
      </w:pPr>
      <w:r w:rsidRPr="004434F3">
        <w:rPr>
          <w:sz w:val="28"/>
          <w:szCs w:val="28"/>
        </w:rPr>
        <w:t xml:space="preserve">1.2 </w:t>
      </w:r>
      <w:r w:rsidR="004213C2" w:rsidRPr="004434F3">
        <w:rPr>
          <w:sz w:val="28"/>
          <w:szCs w:val="28"/>
        </w:rPr>
        <w:t xml:space="preserve">При определении перспектив развития и планировки </w:t>
      </w:r>
      <w:r w:rsidR="004378B2" w:rsidRPr="004434F3">
        <w:rPr>
          <w:sz w:val="28"/>
          <w:szCs w:val="28"/>
        </w:rPr>
        <w:t xml:space="preserve">городского </w:t>
      </w:r>
      <w:r w:rsidR="004213C2" w:rsidRPr="004434F3">
        <w:rPr>
          <w:sz w:val="28"/>
          <w:szCs w:val="28"/>
        </w:rPr>
        <w:t>поселени</w:t>
      </w:r>
      <w:r w:rsidR="004378B2" w:rsidRPr="004434F3">
        <w:rPr>
          <w:sz w:val="28"/>
          <w:szCs w:val="28"/>
        </w:rPr>
        <w:t>я</w:t>
      </w:r>
      <w:r w:rsidR="004213C2" w:rsidRPr="004434F3">
        <w:rPr>
          <w:sz w:val="28"/>
          <w:szCs w:val="28"/>
        </w:rPr>
        <w:t xml:space="preserve"> необходимо учитывать:</w:t>
      </w:r>
    </w:p>
    <w:p w:rsidR="004213C2" w:rsidRPr="004434F3" w:rsidRDefault="004213C2" w:rsidP="00FE59C3">
      <w:pPr>
        <w:pStyle w:val="ConsPlusNormal"/>
        <w:numPr>
          <w:ilvl w:val="0"/>
          <w:numId w:val="68"/>
        </w:numPr>
        <w:jc w:val="both"/>
        <w:rPr>
          <w:sz w:val="28"/>
          <w:szCs w:val="28"/>
        </w:rPr>
      </w:pPr>
      <w:r w:rsidRPr="004434F3">
        <w:rPr>
          <w:sz w:val="28"/>
          <w:szCs w:val="28"/>
        </w:rPr>
        <w:t>численность населения на прогнозируемый период</w:t>
      </w:r>
      <w:r w:rsidR="004378B2" w:rsidRPr="004434F3">
        <w:rPr>
          <w:sz w:val="28"/>
          <w:szCs w:val="28"/>
        </w:rPr>
        <w:t xml:space="preserve"> (</w:t>
      </w:r>
      <w:r w:rsidR="00D56F18" w:rsidRPr="004434F3">
        <w:rPr>
          <w:b/>
          <w:sz w:val="28"/>
          <w:szCs w:val="28"/>
        </w:rPr>
        <w:t>46</w:t>
      </w:r>
      <w:r w:rsidR="003E2BFE" w:rsidRPr="004434F3">
        <w:rPr>
          <w:b/>
          <w:sz w:val="28"/>
          <w:szCs w:val="28"/>
        </w:rPr>
        <w:t> </w:t>
      </w:r>
      <w:r w:rsidR="00D56F18" w:rsidRPr="004434F3">
        <w:rPr>
          <w:b/>
          <w:sz w:val="28"/>
          <w:szCs w:val="28"/>
        </w:rPr>
        <w:t>841 человек</w:t>
      </w:r>
      <w:r w:rsidR="004378B2" w:rsidRPr="004434F3">
        <w:rPr>
          <w:sz w:val="28"/>
          <w:szCs w:val="28"/>
        </w:rPr>
        <w:t>)</w:t>
      </w:r>
      <w:r w:rsidRPr="004434F3">
        <w:rPr>
          <w:sz w:val="28"/>
          <w:szCs w:val="28"/>
        </w:rPr>
        <w:t>;</w:t>
      </w:r>
    </w:p>
    <w:p w:rsidR="004213C2" w:rsidRPr="004434F3" w:rsidRDefault="004213C2" w:rsidP="00FE59C3">
      <w:pPr>
        <w:pStyle w:val="ConsPlusNormal"/>
        <w:numPr>
          <w:ilvl w:val="0"/>
          <w:numId w:val="68"/>
        </w:numPr>
        <w:jc w:val="both"/>
        <w:rPr>
          <w:sz w:val="28"/>
          <w:szCs w:val="28"/>
        </w:rPr>
      </w:pPr>
      <w:r w:rsidRPr="004434F3">
        <w:rPr>
          <w:sz w:val="28"/>
          <w:szCs w:val="28"/>
        </w:rPr>
        <w:t>статус муниципального образования</w:t>
      </w:r>
      <w:r w:rsidR="003E2BFE" w:rsidRPr="004434F3">
        <w:rPr>
          <w:sz w:val="28"/>
          <w:szCs w:val="28"/>
        </w:rPr>
        <w:t xml:space="preserve"> (</w:t>
      </w:r>
      <w:r w:rsidR="003E2BFE" w:rsidRPr="004434F3">
        <w:rPr>
          <w:b/>
          <w:sz w:val="28"/>
          <w:szCs w:val="28"/>
        </w:rPr>
        <w:t>городское поселение</w:t>
      </w:r>
      <w:r w:rsidR="003E2BFE" w:rsidRPr="004434F3">
        <w:rPr>
          <w:sz w:val="28"/>
          <w:szCs w:val="28"/>
        </w:rPr>
        <w:t>)</w:t>
      </w:r>
      <w:r w:rsidRPr="004434F3">
        <w:rPr>
          <w:sz w:val="28"/>
          <w:szCs w:val="28"/>
        </w:rPr>
        <w:t>;</w:t>
      </w:r>
    </w:p>
    <w:p w:rsidR="004213C2" w:rsidRPr="004434F3" w:rsidRDefault="004213C2" w:rsidP="00FE59C3">
      <w:pPr>
        <w:pStyle w:val="ConsPlusNormal"/>
        <w:numPr>
          <w:ilvl w:val="0"/>
          <w:numId w:val="68"/>
        </w:numPr>
        <w:jc w:val="both"/>
        <w:rPr>
          <w:sz w:val="28"/>
          <w:szCs w:val="28"/>
        </w:rPr>
      </w:pPr>
      <w:r w:rsidRPr="004434F3">
        <w:rPr>
          <w:sz w:val="28"/>
          <w:szCs w:val="28"/>
        </w:rPr>
        <w:t>исторические факторы (наличие памятников по категориям охраны, статус исторического поселения).</w:t>
      </w:r>
      <w:r w:rsidR="002007D7" w:rsidRPr="004434F3">
        <w:rPr>
          <w:sz w:val="28"/>
          <w:szCs w:val="28"/>
        </w:rPr>
        <w:t xml:space="preserve"> </w:t>
      </w:r>
      <w:r w:rsidR="003E2BFE" w:rsidRPr="004434F3">
        <w:rPr>
          <w:b/>
          <w:sz w:val="28"/>
          <w:szCs w:val="28"/>
        </w:rPr>
        <w:t xml:space="preserve">На территории поселения расположено 8 объектов культурного наследия регионального значения, из них 1 памятник архитектуры, 7 памятников истории. </w:t>
      </w:r>
      <w:r w:rsidR="009722B5" w:rsidRPr="004434F3">
        <w:rPr>
          <w:b/>
          <w:sz w:val="28"/>
        </w:rPr>
        <w:t>Также на территории поселения выявлен 1 объект культурного наследия: памятник археологии в районе х. Малеванный.</w:t>
      </w:r>
    </w:p>
    <w:p w:rsidR="004213C2" w:rsidRPr="004434F3" w:rsidRDefault="00C97058" w:rsidP="00C506AF">
      <w:pPr>
        <w:pStyle w:val="ConsPlusNormal"/>
        <w:ind w:firstLine="540"/>
        <w:jc w:val="both"/>
        <w:rPr>
          <w:sz w:val="28"/>
          <w:szCs w:val="28"/>
        </w:rPr>
      </w:pPr>
      <w:r w:rsidRPr="004434F3">
        <w:rPr>
          <w:sz w:val="28"/>
          <w:szCs w:val="28"/>
        </w:rPr>
        <w:t>1.</w:t>
      </w:r>
      <w:r w:rsidR="004213C2" w:rsidRPr="004434F3">
        <w:rPr>
          <w:sz w:val="28"/>
          <w:szCs w:val="28"/>
        </w:rPr>
        <w:t xml:space="preserve">3. Типологическая характеристика населенных пунктов </w:t>
      </w:r>
      <w:r w:rsidR="003E2BFE" w:rsidRPr="004434F3">
        <w:rPr>
          <w:sz w:val="28"/>
          <w:szCs w:val="28"/>
        </w:rPr>
        <w:t xml:space="preserve">Кореновского городского поселения </w:t>
      </w:r>
      <w:r w:rsidR="004213C2" w:rsidRPr="004434F3">
        <w:rPr>
          <w:sz w:val="28"/>
          <w:szCs w:val="28"/>
        </w:rPr>
        <w:t xml:space="preserve">приведена в </w:t>
      </w:r>
      <w:hyperlink w:anchor="P50" w:history="1">
        <w:r w:rsidR="004213C2" w:rsidRPr="004434F3">
          <w:rPr>
            <w:sz w:val="28"/>
            <w:szCs w:val="28"/>
          </w:rPr>
          <w:t xml:space="preserve">таблице </w:t>
        </w:r>
        <w:r w:rsidR="008134BF" w:rsidRPr="004434F3">
          <w:rPr>
            <w:sz w:val="28"/>
            <w:szCs w:val="28"/>
          </w:rPr>
          <w:t>3.1.2</w:t>
        </w:r>
      </w:hyperlink>
      <w:r w:rsidR="004213C2" w:rsidRPr="004434F3">
        <w:rPr>
          <w:sz w:val="28"/>
          <w:szCs w:val="28"/>
        </w:rPr>
        <w:t xml:space="preserve"> настоящих Нормативов.</w:t>
      </w:r>
    </w:p>
    <w:p w:rsidR="009722B5" w:rsidRPr="004434F3" w:rsidRDefault="009722B5" w:rsidP="00C506AF">
      <w:pPr>
        <w:pStyle w:val="ConsPlusNormal"/>
        <w:ind w:firstLine="540"/>
        <w:jc w:val="both"/>
      </w:pPr>
    </w:p>
    <w:p w:rsidR="00895D1D" w:rsidRPr="004434F3" w:rsidRDefault="00895D1D" w:rsidP="00C506AF">
      <w:pPr>
        <w:spacing w:after="0"/>
        <w:rPr>
          <w:rFonts w:ascii="Times New Roman" w:hAnsi="Times New Roman" w:cs="Times New Roman"/>
          <w:i/>
          <w:sz w:val="24"/>
          <w:szCs w:val="24"/>
        </w:rPr>
      </w:pPr>
    </w:p>
    <w:p w:rsidR="00895D1D" w:rsidRPr="004434F3" w:rsidRDefault="00895D1D" w:rsidP="00C506AF">
      <w:pPr>
        <w:pStyle w:val="ConsPlusNormal"/>
        <w:jc w:val="right"/>
        <w:outlineLvl w:val="4"/>
      </w:pPr>
      <w:r w:rsidRPr="004434F3">
        <w:t>Таблица</w:t>
      </w:r>
      <w:r w:rsidR="008134BF" w:rsidRPr="004434F3">
        <w:t xml:space="preserve"> 3.1.2</w:t>
      </w:r>
    </w:p>
    <w:p w:rsidR="003E2BFE" w:rsidRPr="004434F3" w:rsidRDefault="00895D1D" w:rsidP="00C506AF">
      <w:pPr>
        <w:pStyle w:val="ConsPlusNormal"/>
        <w:ind w:firstLine="540"/>
        <w:jc w:val="right"/>
        <w:rPr>
          <w:i/>
          <w:sz w:val="28"/>
          <w:szCs w:val="28"/>
        </w:rPr>
      </w:pPr>
      <w:r w:rsidRPr="004434F3">
        <w:rPr>
          <w:i/>
        </w:rPr>
        <w:t xml:space="preserve">Типологическая характеристика </w:t>
      </w:r>
      <w:r w:rsidRPr="004434F3">
        <w:rPr>
          <w:i/>
        </w:rPr>
        <w:br/>
        <w:t xml:space="preserve">населенных пунктов Кореновского городского поселения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614"/>
        <w:gridCol w:w="2410"/>
        <w:gridCol w:w="3827"/>
      </w:tblGrid>
      <w:tr w:rsidR="0064491B" w:rsidRPr="004434F3" w:rsidTr="008134BF">
        <w:tc>
          <w:tcPr>
            <w:tcW w:w="567" w:type="dxa"/>
            <w:shd w:val="clear" w:color="auto" w:fill="F2F2F2" w:themeFill="background1" w:themeFillShade="F2"/>
            <w:vAlign w:val="center"/>
          </w:tcPr>
          <w:p w:rsidR="00895D1D" w:rsidRPr="004434F3" w:rsidRDefault="00895D1D" w:rsidP="00C506AF">
            <w:pPr>
              <w:spacing w:after="0" w:line="0" w:lineRule="atLeast"/>
              <w:jc w:val="center"/>
              <w:rPr>
                <w:rFonts w:ascii="Times New Roman" w:hAnsi="Times New Roman" w:cs="Times New Roman"/>
              </w:rPr>
            </w:pPr>
            <w:r w:rsidRPr="004434F3">
              <w:rPr>
                <w:rFonts w:ascii="Times New Roman" w:hAnsi="Times New Roman" w:cs="Times New Roman"/>
              </w:rPr>
              <w:t>№</w:t>
            </w:r>
          </w:p>
        </w:tc>
        <w:tc>
          <w:tcPr>
            <w:tcW w:w="2614" w:type="dxa"/>
            <w:shd w:val="clear" w:color="auto" w:fill="F2F2F2" w:themeFill="background1" w:themeFillShade="F2"/>
            <w:vAlign w:val="center"/>
          </w:tcPr>
          <w:p w:rsidR="00895D1D" w:rsidRPr="004434F3" w:rsidRDefault="00895D1D" w:rsidP="00C506AF">
            <w:pPr>
              <w:pStyle w:val="ConsPlusNormal"/>
              <w:jc w:val="center"/>
            </w:pPr>
            <w:r w:rsidRPr="004434F3">
              <w:t>Наименование населенных пунктов</w:t>
            </w:r>
          </w:p>
        </w:tc>
        <w:tc>
          <w:tcPr>
            <w:tcW w:w="2410" w:type="dxa"/>
            <w:shd w:val="clear" w:color="auto" w:fill="F2F2F2" w:themeFill="background1" w:themeFillShade="F2"/>
            <w:vAlign w:val="center"/>
          </w:tcPr>
          <w:p w:rsidR="00895D1D" w:rsidRPr="004434F3" w:rsidRDefault="00895D1D" w:rsidP="00C506AF">
            <w:pPr>
              <w:pStyle w:val="ConsPlusNormal"/>
              <w:jc w:val="center"/>
            </w:pPr>
            <w:r w:rsidRPr="004434F3">
              <w:t>Группа по численности населения</w:t>
            </w:r>
          </w:p>
        </w:tc>
        <w:tc>
          <w:tcPr>
            <w:tcW w:w="3827" w:type="dxa"/>
            <w:shd w:val="clear" w:color="auto" w:fill="F2F2F2" w:themeFill="background1" w:themeFillShade="F2"/>
            <w:vAlign w:val="center"/>
          </w:tcPr>
          <w:p w:rsidR="00895D1D" w:rsidRPr="004434F3" w:rsidRDefault="00895D1D" w:rsidP="00C506AF">
            <w:pPr>
              <w:pStyle w:val="ConsPlusNormal"/>
              <w:jc w:val="center"/>
            </w:pPr>
            <w:r w:rsidRPr="004434F3">
              <w:t>Роль  системе расселения</w:t>
            </w:r>
          </w:p>
        </w:tc>
      </w:tr>
      <w:tr w:rsidR="0064491B" w:rsidRPr="004434F3" w:rsidTr="00895D1D">
        <w:tc>
          <w:tcPr>
            <w:tcW w:w="567" w:type="dxa"/>
            <w:vAlign w:val="center"/>
          </w:tcPr>
          <w:p w:rsidR="00895D1D" w:rsidRPr="004434F3" w:rsidRDefault="00895D1D" w:rsidP="00C506AF">
            <w:pPr>
              <w:pStyle w:val="ConsPlusNormal"/>
            </w:pPr>
            <w:r w:rsidRPr="004434F3">
              <w:t>1</w:t>
            </w:r>
          </w:p>
        </w:tc>
        <w:tc>
          <w:tcPr>
            <w:tcW w:w="2614" w:type="dxa"/>
            <w:vAlign w:val="center"/>
          </w:tcPr>
          <w:p w:rsidR="00895D1D" w:rsidRPr="004434F3" w:rsidRDefault="00895D1D" w:rsidP="00C506AF">
            <w:pPr>
              <w:pStyle w:val="ConsPlusNormal"/>
            </w:pPr>
            <w:r w:rsidRPr="004434F3">
              <w:t>г. Кореновск (42504)</w:t>
            </w:r>
          </w:p>
        </w:tc>
        <w:tc>
          <w:tcPr>
            <w:tcW w:w="2410" w:type="dxa"/>
            <w:vAlign w:val="center"/>
          </w:tcPr>
          <w:p w:rsidR="00895D1D" w:rsidRPr="004434F3" w:rsidRDefault="00895D1D" w:rsidP="00C506AF">
            <w:pPr>
              <w:pStyle w:val="ConsPlusNormal"/>
              <w:jc w:val="center"/>
            </w:pPr>
            <w:r w:rsidRPr="004434F3">
              <w:t>Малый город</w:t>
            </w:r>
          </w:p>
        </w:tc>
        <w:tc>
          <w:tcPr>
            <w:tcW w:w="3827" w:type="dxa"/>
            <w:vAlign w:val="center"/>
          </w:tcPr>
          <w:p w:rsidR="008134BF" w:rsidRPr="004434F3" w:rsidRDefault="008134BF" w:rsidP="00FE59C3">
            <w:pPr>
              <w:pStyle w:val="ConsPlusNormal"/>
              <w:numPr>
                <w:ilvl w:val="0"/>
                <w:numId w:val="105"/>
              </w:numPr>
            </w:pPr>
            <w:r w:rsidRPr="004434F3">
              <w:t>а</w:t>
            </w:r>
            <w:r w:rsidR="00895D1D" w:rsidRPr="004434F3">
              <w:t xml:space="preserve">дминистративный центр  района, </w:t>
            </w:r>
          </w:p>
          <w:p w:rsidR="00895D1D" w:rsidRPr="004434F3" w:rsidRDefault="00895D1D" w:rsidP="00FE59C3">
            <w:pPr>
              <w:pStyle w:val="ConsPlusNormal"/>
              <w:numPr>
                <w:ilvl w:val="0"/>
                <w:numId w:val="105"/>
              </w:numPr>
            </w:pPr>
            <w:r w:rsidRPr="004434F3">
              <w:t>административный центр поселения</w:t>
            </w:r>
          </w:p>
        </w:tc>
      </w:tr>
      <w:tr w:rsidR="0064491B" w:rsidRPr="004434F3" w:rsidTr="00895D1D">
        <w:tc>
          <w:tcPr>
            <w:tcW w:w="567" w:type="dxa"/>
            <w:vAlign w:val="center"/>
          </w:tcPr>
          <w:p w:rsidR="00895D1D" w:rsidRPr="004434F3" w:rsidRDefault="00895D1D" w:rsidP="00C506AF">
            <w:pPr>
              <w:pStyle w:val="ConsPlusNormal"/>
            </w:pPr>
            <w:r w:rsidRPr="004434F3">
              <w:t>2</w:t>
            </w:r>
          </w:p>
        </w:tc>
        <w:tc>
          <w:tcPr>
            <w:tcW w:w="2614" w:type="dxa"/>
            <w:vAlign w:val="center"/>
          </w:tcPr>
          <w:p w:rsidR="00895D1D" w:rsidRPr="004434F3" w:rsidRDefault="00895D1D" w:rsidP="00C506AF">
            <w:pPr>
              <w:pStyle w:val="ConsPlusNormal"/>
            </w:pPr>
            <w:r w:rsidRPr="004434F3">
              <w:t>х. Малеванный (130)</w:t>
            </w:r>
          </w:p>
        </w:tc>
        <w:tc>
          <w:tcPr>
            <w:tcW w:w="2410" w:type="dxa"/>
            <w:vAlign w:val="center"/>
          </w:tcPr>
          <w:p w:rsidR="00895D1D" w:rsidRPr="004434F3" w:rsidRDefault="00895D1D" w:rsidP="00C506AF">
            <w:pPr>
              <w:pStyle w:val="ConsPlusNormal"/>
              <w:jc w:val="center"/>
            </w:pPr>
            <w:r w:rsidRPr="004434F3">
              <w:t>Малый сельский населенный пункт</w:t>
            </w:r>
          </w:p>
        </w:tc>
        <w:tc>
          <w:tcPr>
            <w:tcW w:w="3827" w:type="dxa"/>
            <w:vAlign w:val="center"/>
          </w:tcPr>
          <w:p w:rsidR="00895D1D" w:rsidRPr="004434F3" w:rsidRDefault="00895D1D" w:rsidP="00C506AF">
            <w:pPr>
              <w:pStyle w:val="ConsPlusNormal"/>
              <w:jc w:val="center"/>
            </w:pPr>
            <w:r w:rsidRPr="004434F3">
              <w:t>нет</w:t>
            </w:r>
          </w:p>
        </w:tc>
      </w:tr>
      <w:tr w:rsidR="0064491B" w:rsidRPr="004434F3" w:rsidTr="00895D1D">
        <w:tc>
          <w:tcPr>
            <w:tcW w:w="567" w:type="dxa"/>
            <w:vAlign w:val="center"/>
          </w:tcPr>
          <w:p w:rsidR="00895D1D" w:rsidRPr="004434F3" w:rsidRDefault="00895D1D" w:rsidP="00C506AF">
            <w:pPr>
              <w:pStyle w:val="ConsPlusNormal"/>
            </w:pPr>
            <w:r w:rsidRPr="004434F3">
              <w:t>3</w:t>
            </w:r>
          </w:p>
        </w:tc>
        <w:tc>
          <w:tcPr>
            <w:tcW w:w="2614" w:type="dxa"/>
            <w:vAlign w:val="center"/>
          </w:tcPr>
          <w:p w:rsidR="00895D1D" w:rsidRPr="004434F3" w:rsidRDefault="00895D1D" w:rsidP="00C506AF">
            <w:pPr>
              <w:pStyle w:val="ConsPlusNormal"/>
            </w:pPr>
            <w:r w:rsidRPr="004434F3">
              <w:t>п. Мирный (551)</w:t>
            </w:r>
          </w:p>
        </w:tc>
        <w:tc>
          <w:tcPr>
            <w:tcW w:w="2410" w:type="dxa"/>
            <w:vAlign w:val="center"/>
          </w:tcPr>
          <w:p w:rsidR="00895D1D" w:rsidRPr="004434F3" w:rsidRDefault="00895D1D" w:rsidP="00C506AF">
            <w:pPr>
              <w:pStyle w:val="ConsPlusNormal"/>
              <w:jc w:val="center"/>
            </w:pPr>
            <w:r w:rsidRPr="004434F3">
              <w:t>Средний сельский населенный пункт</w:t>
            </w:r>
          </w:p>
        </w:tc>
        <w:tc>
          <w:tcPr>
            <w:tcW w:w="3827" w:type="dxa"/>
            <w:vAlign w:val="center"/>
          </w:tcPr>
          <w:p w:rsidR="00895D1D" w:rsidRPr="004434F3" w:rsidRDefault="00895D1D" w:rsidP="00C506AF">
            <w:pPr>
              <w:pStyle w:val="ConsPlusNormal"/>
              <w:jc w:val="center"/>
            </w:pPr>
            <w:r w:rsidRPr="004434F3">
              <w:t>нет</w:t>
            </w:r>
          </w:p>
        </w:tc>
      </w:tr>
      <w:tr w:rsidR="0064491B" w:rsidRPr="004434F3" w:rsidTr="00895D1D">
        <w:tc>
          <w:tcPr>
            <w:tcW w:w="567" w:type="dxa"/>
            <w:vAlign w:val="center"/>
          </w:tcPr>
          <w:p w:rsidR="00895D1D" w:rsidRPr="004434F3" w:rsidRDefault="00895D1D" w:rsidP="00C506AF">
            <w:pPr>
              <w:pStyle w:val="ConsPlusNormal"/>
            </w:pPr>
            <w:r w:rsidRPr="004434F3">
              <w:t>4</w:t>
            </w:r>
          </w:p>
        </w:tc>
        <w:tc>
          <w:tcPr>
            <w:tcW w:w="2614" w:type="dxa"/>
            <w:vAlign w:val="center"/>
          </w:tcPr>
          <w:p w:rsidR="00895D1D" w:rsidRPr="004434F3" w:rsidRDefault="00895D1D" w:rsidP="00C506AF">
            <w:pPr>
              <w:pStyle w:val="ConsPlusNormal"/>
            </w:pPr>
            <w:r w:rsidRPr="004434F3">
              <w:t>х. Свободный (418)</w:t>
            </w:r>
          </w:p>
        </w:tc>
        <w:tc>
          <w:tcPr>
            <w:tcW w:w="2410" w:type="dxa"/>
            <w:vAlign w:val="center"/>
          </w:tcPr>
          <w:p w:rsidR="00895D1D" w:rsidRPr="004434F3" w:rsidRDefault="00895D1D" w:rsidP="00C506AF">
            <w:pPr>
              <w:pStyle w:val="ConsPlusNormal"/>
              <w:jc w:val="center"/>
            </w:pPr>
            <w:r w:rsidRPr="004434F3">
              <w:t>Средний сельский населенный пункт</w:t>
            </w:r>
          </w:p>
        </w:tc>
        <w:tc>
          <w:tcPr>
            <w:tcW w:w="3827" w:type="dxa"/>
            <w:vAlign w:val="center"/>
          </w:tcPr>
          <w:p w:rsidR="00895D1D" w:rsidRPr="004434F3" w:rsidRDefault="00895D1D" w:rsidP="00C506AF">
            <w:pPr>
              <w:pStyle w:val="ConsPlusNormal"/>
              <w:jc w:val="center"/>
            </w:pPr>
            <w:r w:rsidRPr="004434F3">
              <w:t>нет</w:t>
            </w:r>
          </w:p>
        </w:tc>
      </w:tr>
      <w:tr w:rsidR="00895D1D" w:rsidRPr="004434F3" w:rsidTr="00895D1D">
        <w:tc>
          <w:tcPr>
            <w:tcW w:w="567" w:type="dxa"/>
            <w:vAlign w:val="center"/>
          </w:tcPr>
          <w:p w:rsidR="00895D1D" w:rsidRPr="004434F3" w:rsidRDefault="00895D1D" w:rsidP="00C506AF">
            <w:pPr>
              <w:pStyle w:val="ConsPlusNormal"/>
            </w:pPr>
            <w:r w:rsidRPr="004434F3">
              <w:t>5</w:t>
            </w:r>
          </w:p>
        </w:tc>
        <w:tc>
          <w:tcPr>
            <w:tcW w:w="2614" w:type="dxa"/>
            <w:vAlign w:val="center"/>
          </w:tcPr>
          <w:p w:rsidR="00895D1D" w:rsidRPr="004434F3" w:rsidRDefault="00895D1D" w:rsidP="00C506AF">
            <w:pPr>
              <w:pStyle w:val="ConsPlusNormal"/>
            </w:pPr>
            <w:r w:rsidRPr="004434F3">
              <w:t>п. Южный (720)</w:t>
            </w:r>
          </w:p>
        </w:tc>
        <w:tc>
          <w:tcPr>
            <w:tcW w:w="2410" w:type="dxa"/>
            <w:vAlign w:val="center"/>
          </w:tcPr>
          <w:p w:rsidR="00895D1D" w:rsidRPr="004434F3" w:rsidRDefault="00895D1D" w:rsidP="00C506AF">
            <w:pPr>
              <w:pStyle w:val="ConsPlusNormal"/>
              <w:jc w:val="center"/>
            </w:pPr>
            <w:r w:rsidRPr="004434F3">
              <w:t>Средний сельский населенный пункт</w:t>
            </w:r>
          </w:p>
        </w:tc>
        <w:tc>
          <w:tcPr>
            <w:tcW w:w="3827" w:type="dxa"/>
            <w:vAlign w:val="center"/>
          </w:tcPr>
          <w:p w:rsidR="00895D1D" w:rsidRPr="004434F3" w:rsidRDefault="00895D1D" w:rsidP="00C506AF">
            <w:pPr>
              <w:pStyle w:val="ConsPlusNormal"/>
              <w:jc w:val="center"/>
            </w:pPr>
            <w:r w:rsidRPr="004434F3">
              <w:t>нет</w:t>
            </w:r>
          </w:p>
        </w:tc>
      </w:tr>
    </w:tbl>
    <w:p w:rsidR="003E2BFE" w:rsidRPr="004434F3" w:rsidRDefault="003E2BFE" w:rsidP="00C506AF">
      <w:pPr>
        <w:pStyle w:val="ConsPlusNormal"/>
        <w:ind w:firstLine="540"/>
        <w:jc w:val="both"/>
        <w:rPr>
          <w:sz w:val="28"/>
          <w:szCs w:val="28"/>
        </w:rPr>
      </w:pPr>
    </w:p>
    <w:p w:rsidR="009451EF" w:rsidRPr="004434F3" w:rsidRDefault="00C97058" w:rsidP="009451EF">
      <w:pPr>
        <w:pStyle w:val="ConsPlusNormal"/>
        <w:ind w:firstLine="540"/>
        <w:rPr>
          <w:sz w:val="28"/>
          <w:szCs w:val="28"/>
        </w:rPr>
      </w:pPr>
      <w:r w:rsidRPr="004434F3">
        <w:rPr>
          <w:sz w:val="28"/>
          <w:szCs w:val="28"/>
        </w:rPr>
        <w:t>1.</w:t>
      </w:r>
      <w:r w:rsidR="004213C2" w:rsidRPr="004434F3">
        <w:rPr>
          <w:sz w:val="28"/>
          <w:szCs w:val="28"/>
        </w:rPr>
        <w:t xml:space="preserve">4. </w:t>
      </w:r>
      <w:r w:rsidR="009451EF" w:rsidRPr="004434F3">
        <w:rPr>
          <w:sz w:val="28"/>
          <w:szCs w:val="28"/>
        </w:rPr>
        <w:t>К объектам особого регулирования градостроительной деятельности на территории Краснодарского края относятся:</w:t>
      </w:r>
    </w:p>
    <w:p w:rsidR="009451EF" w:rsidRPr="004434F3" w:rsidRDefault="009451EF" w:rsidP="009451EF">
      <w:pPr>
        <w:pStyle w:val="ConsPlusNormal"/>
        <w:ind w:firstLine="540"/>
        <w:rPr>
          <w:sz w:val="28"/>
          <w:szCs w:val="28"/>
        </w:rPr>
      </w:pPr>
      <w:r w:rsidRPr="004434F3">
        <w:rPr>
          <w:sz w:val="28"/>
          <w:szCs w:val="28"/>
        </w:rPr>
        <w:t>исторические поселения, а также городские округа и поселения, на территории которых расположены памятники истории и культуры;</w:t>
      </w:r>
    </w:p>
    <w:p w:rsidR="009451EF" w:rsidRPr="004434F3" w:rsidRDefault="009451EF" w:rsidP="009451EF">
      <w:pPr>
        <w:pStyle w:val="ConsPlusNormal"/>
        <w:ind w:firstLine="540"/>
        <w:rPr>
          <w:sz w:val="28"/>
          <w:szCs w:val="28"/>
        </w:rPr>
      </w:pPr>
      <w:r w:rsidRPr="004434F3">
        <w:rPr>
          <w:sz w:val="28"/>
          <w:szCs w:val="28"/>
        </w:rPr>
        <w:t>населенные пункты с особым режимом жизнедеятельности (поселения в государственных природных заповедниках и заказниках, национальных и природных парках, лечебно-оздоровительных местностях и курортах);</w:t>
      </w:r>
    </w:p>
    <w:p w:rsidR="009451EF" w:rsidRPr="004434F3" w:rsidRDefault="009451EF" w:rsidP="009451EF">
      <w:pPr>
        <w:pStyle w:val="ConsPlusNormal"/>
        <w:ind w:firstLine="540"/>
        <w:rPr>
          <w:sz w:val="28"/>
          <w:szCs w:val="28"/>
        </w:rPr>
      </w:pPr>
      <w:r w:rsidRPr="004434F3">
        <w:rPr>
          <w:sz w:val="28"/>
          <w:szCs w:val="28"/>
        </w:rPr>
        <w:t>другие территориальные объекты, требующие особого градостроительного регулирования (особо охраняемые природные территории; территории зон чрезвычайных экологических ситуаций; зон санитарной охраны источников питьевого водоснабжения; водоохранных зон рек и водоемов и другие).</w:t>
      </w:r>
    </w:p>
    <w:p w:rsidR="007B79DF" w:rsidRPr="004434F3" w:rsidRDefault="00EC14F6" w:rsidP="009451EF">
      <w:pPr>
        <w:pStyle w:val="ConsPlusNormal"/>
        <w:ind w:firstLine="540"/>
        <w:jc w:val="both"/>
        <w:rPr>
          <w:sz w:val="28"/>
          <w:szCs w:val="28"/>
        </w:rPr>
      </w:pPr>
      <w:r w:rsidRPr="004434F3">
        <w:rPr>
          <w:sz w:val="28"/>
          <w:szCs w:val="28"/>
        </w:rPr>
        <w:t xml:space="preserve">Согласно проведенному анализу (таблица </w:t>
      </w:r>
      <w:r w:rsidR="008134BF" w:rsidRPr="004434F3">
        <w:rPr>
          <w:sz w:val="28"/>
          <w:szCs w:val="28"/>
        </w:rPr>
        <w:t>3.1.3</w:t>
      </w:r>
      <w:r w:rsidRPr="004434F3">
        <w:rPr>
          <w:sz w:val="28"/>
          <w:szCs w:val="28"/>
        </w:rPr>
        <w:t xml:space="preserve">) </w:t>
      </w:r>
      <w:r w:rsidR="007B79DF" w:rsidRPr="004434F3">
        <w:rPr>
          <w:sz w:val="28"/>
          <w:szCs w:val="28"/>
        </w:rPr>
        <w:t>Кореновское городское поселение относится к объектам особого регулирования градостроительной деятельности поскольку</w:t>
      </w:r>
      <w:r w:rsidRPr="004434F3">
        <w:rPr>
          <w:sz w:val="28"/>
          <w:szCs w:val="28"/>
        </w:rPr>
        <w:t xml:space="preserve"> на территории поселения</w:t>
      </w:r>
      <w:r w:rsidR="007B79DF" w:rsidRPr="004434F3">
        <w:rPr>
          <w:sz w:val="28"/>
          <w:szCs w:val="28"/>
        </w:rPr>
        <w:t>:</w:t>
      </w:r>
    </w:p>
    <w:p w:rsidR="007B79DF" w:rsidRPr="004434F3" w:rsidRDefault="007B79DF" w:rsidP="00FE59C3">
      <w:pPr>
        <w:pStyle w:val="ConsPlusNormal"/>
        <w:numPr>
          <w:ilvl w:val="0"/>
          <w:numId w:val="69"/>
        </w:numPr>
        <w:ind w:left="0" w:firstLine="426"/>
        <w:jc w:val="both"/>
        <w:rPr>
          <w:sz w:val="28"/>
          <w:szCs w:val="28"/>
        </w:rPr>
      </w:pPr>
      <w:r w:rsidRPr="004434F3">
        <w:rPr>
          <w:sz w:val="28"/>
          <w:szCs w:val="28"/>
        </w:rPr>
        <w:t>расположены памятники истории и культуры;</w:t>
      </w:r>
    </w:p>
    <w:p w:rsidR="00EC14F6" w:rsidRPr="004434F3" w:rsidRDefault="007B79DF" w:rsidP="00FE59C3">
      <w:pPr>
        <w:pStyle w:val="ConsPlusNormal"/>
        <w:numPr>
          <w:ilvl w:val="0"/>
          <w:numId w:val="69"/>
        </w:numPr>
        <w:ind w:left="0" w:firstLine="426"/>
        <w:jc w:val="both"/>
        <w:rPr>
          <w:sz w:val="28"/>
          <w:szCs w:val="28"/>
        </w:rPr>
      </w:pPr>
      <w:r w:rsidRPr="004434F3">
        <w:rPr>
          <w:sz w:val="28"/>
          <w:szCs w:val="28"/>
        </w:rPr>
        <w:t>расположена особо охраняемая природная территория регионального значения памятник природы «Роща треугольная»</w:t>
      </w:r>
      <w:r w:rsidR="00EC14F6" w:rsidRPr="004434F3">
        <w:rPr>
          <w:sz w:val="28"/>
          <w:szCs w:val="28"/>
        </w:rPr>
        <w:t>;</w:t>
      </w:r>
    </w:p>
    <w:p w:rsidR="00EC14F6" w:rsidRPr="004434F3" w:rsidRDefault="00EC14F6" w:rsidP="00FE59C3">
      <w:pPr>
        <w:pStyle w:val="ConsPlusNormal"/>
        <w:numPr>
          <w:ilvl w:val="0"/>
          <w:numId w:val="69"/>
        </w:numPr>
        <w:ind w:left="0" w:firstLine="426"/>
        <w:jc w:val="both"/>
        <w:rPr>
          <w:sz w:val="28"/>
          <w:szCs w:val="28"/>
        </w:rPr>
      </w:pPr>
      <w:r w:rsidRPr="004434F3">
        <w:rPr>
          <w:sz w:val="28"/>
          <w:szCs w:val="28"/>
        </w:rPr>
        <w:t>расположены 10 объектов, имеющие зоны санитарной охраны источников питьевого и хозяйственно-бытового водоснабжения;</w:t>
      </w:r>
    </w:p>
    <w:p w:rsidR="0032708D" w:rsidRPr="004434F3" w:rsidRDefault="0032708D" w:rsidP="00FE59C3">
      <w:pPr>
        <w:pStyle w:val="ConsPlusNormal"/>
        <w:numPr>
          <w:ilvl w:val="0"/>
          <w:numId w:val="69"/>
        </w:numPr>
        <w:ind w:left="0" w:firstLine="426"/>
        <w:jc w:val="both"/>
        <w:rPr>
          <w:sz w:val="28"/>
          <w:szCs w:val="28"/>
        </w:rPr>
      </w:pPr>
      <w:r w:rsidRPr="004434F3">
        <w:rPr>
          <w:sz w:val="28"/>
          <w:szCs w:val="28"/>
        </w:rPr>
        <w:t xml:space="preserve">присутствуют водоохранные зоны рек Бейсужек Левый, Малевана, балки без названия (юго-западнее г. Кореновск). </w:t>
      </w:r>
    </w:p>
    <w:p w:rsidR="0032708D" w:rsidRPr="004434F3" w:rsidRDefault="0032708D" w:rsidP="00C506AF">
      <w:pPr>
        <w:spacing w:after="0"/>
        <w:rPr>
          <w:rFonts w:ascii="Times New Roman" w:hAnsi="Times New Roman" w:cs="Times New Roman"/>
          <w:sz w:val="24"/>
          <w:szCs w:val="28"/>
        </w:rPr>
      </w:pPr>
      <w:r w:rsidRPr="004434F3">
        <w:rPr>
          <w:szCs w:val="28"/>
        </w:rPr>
        <w:br w:type="page"/>
      </w:r>
    </w:p>
    <w:p w:rsidR="0032708D" w:rsidRPr="004434F3" w:rsidRDefault="0032708D" w:rsidP="00C506AF">
      <w:pPr>
        <w:pStyle w:val="ConsPlusNormal"/>
        <w:jc w:val="right"/>
        <w:outlineLvl w:val="4"/>
      </w:pPr>
      <w:r w:rsidRPr="004434F3">
        <w:t>Таблица</w:t>
      </w:r>
      <w:r w:rsidR="008134BF" w:rsidRPr="004434F3">
        <w:t xml:space="preserve"> 3.1.3</w:t>
      </w:r>
    </w:p>
    <w:p w:rsidR="0032708D" w:rsidRPr="004434F3" w:rsidRDefault="0032708D" w:rsidP="00C506AF">
      <w:pPr>
        <w:pStyle w:val="ConsPlusNormal"/>
        <w:ind w:firstLine="540"/>
        <w:jc w:val="right"/>
        <w:rPr>
          <w:i/>
          <w:szCs w:val="28"/>
        </w:rPr>
      </w:pPr>
      <w:r w:rsidRPr="004434F3">
        <w:rPr>
          <w:i/>
          <w:szCs w:val="28"/>
        </w:rPr>
        <w:t xml:space="preserve">Анализ факторов принадлежности Кореновского городского </w:t>
      </w:r>
      <w:r w:rsidRPr="004434F3">
        <w:rPr>
          <w:i/>
          <w:szCs w:val="28"/>
        </w:rPr>
        <w:br/>
        <w:t>поселения к объектам особого регулирования градостроительной деятельности</w:t>
      </w:r>
    </w:p>
    <w:tbl>
      <w:tblPr>
        <w:tblStyle w:val="a8"/>
        <w:tblW w:w="0" w:type="auto"/>
        <w:tblLook w:val="04A0" w:firstRow="1" w:lastRow="0" w:firstColumn="1" w:lastColumn="0" w:noHBand="0" w:noVBand="1"/>
      </w:tblPr>
      <w:tblGrid>
        <w:gridCol w:w="675"/>
        <w:gridCol w:w="3153"/>
        <w:gridCol w:w="1914"/>
        <w:gridCol w:w="3722"/>
      </w:tblGrid>
      <w:tr w:rsidR="0064491B" w:rsidRPr="004434F3" w:rsidTr="008134BF">
        <w:tc>
          <w:tcPr>
            <w:tcW w:w="675" w:type="dxa"/>
            <w:shd w:val="clear" w:color="auto" w:fill="F2F2F2" w:themeFill="background1" w:themeFillShade="F2"/>
            <w:vAlign w:val="center"/>
          </w:tcPr>
          <w:p w:rsidR="00EC14F6" w:rsidRPr="004434F3" w:rsidRDefault="00EC14F6" w:rsidP="00C506AF">
            <w:pPr>
              <w:pStyle w:val="ConsPlusNormal"/>
              <w:jc w:val="center"/>
              <w:rPr>
                <w:szCs w:val="28"/>
              </w:rPr>
            </w:pPr>
            <w:r w:rsidRPr="004434F3">
              <w:rPr>
                <w:szCs w:val="28"/>
              </w:rPr>
              <w:t>№</w:t>
            </w:r>
          </w:p>
        </w:tc>
        <w:tc>
          <w:tcPr>
            <w:tcW w:w="3153" w:type="dxa"/>
            <w:shd w:val="clear" w:color="auto" w:fill="F2F2F2" w:themeFill="background1" w:themeFillShade="F2"/>
            <w:vAlign w:val="center"/>
          </w:tcPr>
          <w:p w:rsidR="00EC14F6" w:rsidRPr="004434F3" w:rsidRDefault="00EC14F6" w:rsidP="00C506AF">
            <w:pPr>
              <w:pStyle w:val="ConsPlusNormal"/>
              <w:jc w:val="center"/>
              <w:rPr>
                <w:szCs w:val="28"/>
              </w:rPr>
            </w:pPr>
            <w:r w:rsidRPr="004434F3">
              <w:rPr>
                <w:szCs w:val="28"/>
              </w:rPr>
              <w:t>Наименование фактора</w:t>
            </w:r>
          </w:p>
        </w:tc>
        <w:tc>
          <w:tcPr>
            <w:tcW w:w="1914" w:type="dxa"/>
            <w:shd w:val="clear" w:color="auto" w:fill="F2F2F2" w:themeFill="background1" w:themeFillShade="F2"/>
            <w:vAlign w:val="center"/>
          </w:tcPr>
          <w:p w:rsidR="00EC14F6" w:rsidRPr="004434F3" w:rsidRDefault="00EC14F6" w:rsidP="00C506AF">
            <w:pPr>
              <w:pStyle w:val="ConsPlusNormal"/>
              <w:jc w:val="center"/>
              <w:rPr>
                <w:szCs w:val="28"/>
              </w:rPr>
            </w:pPr>
            <w:r w:rsidRPr="004434F3">
              <w:rPr>
                <w:szCs w:val="28"/>
              </w:rPr>
              <w:t>Наличие фактора</w:t>
            </w:r>
          </w:p>
        </w:tc>
        <w:tc>
          <w:tcPr>
            <w:tcW w:w="3722" w:type="dxa"/>
            <w:shd w:val="clear" w:color="auto" w:fill="F2F2F2" w:themeFill="background1" w:themeFillShade="F2"/>
            <w:vAlign w:val="center"/>
          </w:tcPr>
          <w:p w:rsidR="00EC14F6" w:rsidRPr="004434F3" w:rsidRDefault="00EC14F6" w:rsidP="00C506AF">
            <w:pPr>
              <w:pStyle w:val="ConsPlusNormal"/>
              <w:jc w:val="center"/>
              <w:rPr>
                <w:szCs w:val="28"/>
              </w:rPr>
            </w:pPr>
            <w:r w:rsidRPr="004434F3">
              <w:rPr>
                <w:szCs w:val="28"/>
              </w:rPr>
              <w:t>Расшифровка</w:t>
            </w:r>
          </w:p>
        </w:tc>
      </w:tr>
      <w:tr w:rsidR="0064491B" w:rsidRPr="004434F3" w:rsidTr="00EC14F6">
        <w:tc>
          <w:tcPr>
            <w:tcW w:w="675" w:type="dxa"/>
          </w:tcPr>
          <w:p w:rsidR="00EC14F6" w:rsidRPr="004434F3" w:rsidRDefault="00EC14F6" w:rsidP="00C506AF">
            <w:pPr>
              <w:pStyle w:val="ConsPlusNormal"/>
              <w:jc w:val="both"/>
              <w:rPr>
                <w:szCs w:val="28"/>
              </w:rPr>
            </w:pPr>
            <w:r w:rsidRPr="004434F3">
              <w:rPr>
                <w:szCs w:val="28"/>
              </w:rPr>
              <w:t>1</w:t>
            </w:r>
          </w:p>
        </w:tc>
        <w:tc>
          <w:tcPr>
            <w:tcW w:w="3153" w:type="dxa"/>
          </w:tcPr>
          <w:p w:rsidR="00EC14F6" w:rsidRPr="004434F3" w:rsidRDefault="00EC14F6" w:rsidP="00C506AF">
            <w:pPr>
              <w:pStyle w:val="ConsPlusNormal"/>
              <w:rPr>
                <w:szCs w:val="28"/>
              </w:rPr>
            </w:pPr>
            <w:r w:rsidRPr="004434F3">
              <w:rPr>
                <w:szCs w:val="28"/>
              </w:rPr>
              <w:t>Статус исторического поселения</w:t>
            </w:r>
          </w:p>
        </w:tc>
        <w:tc>
          <w:tcPr>
            <w:tcW w:w="1914" w:type="dxa"/>
          </w:tcPr>
          <w:p w:rsidR="00EC14F6" w:rsidRPr="004434F3" w:rsidRDefault="00EC14F6" w:rsidP="00C506AF">
            <w:pPr>
              <w:pStyle w:val="ConsPlusNormal"/>
              <w:jc w:val="both"/>
              <w:rPr>
                <w:szCs w:val="28"/>
              </w:rPr>
            </w:pPr>
            <w:r w:rsidRPr="004434F3">
              <w:rPr>
                <w:szCs w:val="28"/>
              </w:rPr>
              <w:t>Нет</w:t>
            </w:r>
          </w:p>
        </w:tc>
        <w:tc>
          <w:tcPr>
            <w:tcW w:w="3722" w:type="dxa"/>
          </w:tcPr>
          <w:p w:rsidR="00EC14F6" w:rsidRPr="004434F3" w:rsidRDefault="00EC14F6" w:rsidP="00C506AF">
            <w:pPr>
              <w:pStyle w:val="ConsPlusNormal"/>
              <w:rPr>
                <w:szCs w:val="28"/>
              </w:rPr>
            </w:pPr>
          </w:p>
        </w:tc>
      </w:tr>
      <w:tr w:rsidR="0064491B" w:rsidRPr="004434F3" w:rsidTr="00EC14F6">
        <w:tc>
          <w:tcPr>
            <w:tcW w:w="675" w:type="dxa"/>
          </w:tcPr>
          <w:p w:rsidR="00EC14F6" w:rsidRPr="004434F3" w:rsidRDefault="00EC14F6" w:rsidP="00C506AF">
            <w:pPr>
              <w:pStyle w:val="ConsPlusNormal"/>
              <w:jc w:val="both"/>
              <w:rPr>
                <w:szCs w:val="28"/>
              </w:rPr>
            </w:pPr>
            <w:r w:rsidRPr="004434F3">
              <w:rPr>
                <w:szCs w:val="28"/>
              </w:rPr>
              <w:t>2</w:t>
            </w:r>
          </w:p>
        </w:tc>
        <w:tc>
          <w:tcPr>
            <w:tcW w:w="3153" w:type="dxa"/>
          </w:tcPr>
          <w:p w:rsidR="00EC14F6" w:rsidRPr="004434F3" w:rsidRDefault="00EC14F6" w:rsidP="00C506AF">
            <w:pPr>
              <w:pStyle w:val="ConsPlusNormal"/>
              <w:rPr>
                <w:szCs w:val="28"/>
              </w:rPr>
            </w:pPr>
            <w:r w:rsidRPr="004434F3">
              <w:rPr>
                <w:szCs w:val="28"/>
              </w:rPr>
              <w:t>На территории поселения расположены памятники истории и культуры</w:t>
            </w:r>
          </w:p>
        </w:tc>
        <w:tc>
          <w:tcPr>
            <w:tcW w:w="1914" w:type="dxa"/>
          </w:tcPr>
          <w:p w:rsidR="00EC14F6" w:rsidRPr="004434F3" w:rsidRDefault="00EC14F6" w:rsidP="00C506AF">
            <w:pPr>
              <w:pStyle w:val="ConsPlusNormal"/>
              <w:jc w:val="both"/>
              <w:rPr>
                <w:szCs w:val="28"/>
              </w:rPr>
            </w:pPr>
            <w:r w:rsidRPr="004434F3">
              <w:rPr>
                <w:szCs w:val="28"/>
              </w:rPr>
              <w:t>Да</w:t>
            </w:r>
          </w:p>
          <w:p w:rsidR="00EC14F6" w:rsidRPr="004434F3" w:rsidRDefault="00EC14F6" w:rsidP="00C506AF">
            <w:pPr>
              <w:pStyle w:val="ConsPlusNormal"/>
              <w:jc w:val="both"/>
              <w:rPr>
                <w:szCs w:val="28"/>
              </w:rPr>
            </w:pPr>
          </w:p>
        </w:tc>
        <w:tc>
          <w:tcPr>
            <w:tcW w:w="3722" w:type="dxa"/>
          </w:tcPr>
          <w:p w:rsidR="00EC14F6" w:rsidRPr="004434F3" w:rsidRDefault="00EC14F6" w:rsidP="00C506AF">
            <w:pPr>
              <w:pStyle w:val="ConsPlusNormal"/>
              <w:rPr>
                <w:szCs w:val="28"/>
              </w:rPr>
            </w:pPr>
            <w:r w:rsidRPr="004434F3">
              <w:rPr>
                <w:szCs w:val="28"/>
              </w:rPr>
              <w:t xml:space="preserve">1 памятник архитектуры, </w:t>
            </w:r>
          </w:p>
          <w:p w:rsidR="00EC14F6" w:rsidRPr="004434F3" w:rsidRDefault="00EC14F6" w:rsidP="00C506AF">
            <w:pPr>
              <w:pStyle w:val="ConsPlusNormal"/>
              <w:rPr>
                <w:szCs w:val="28"/>
              </w:rPr>
            </w:pPr>
            <w:r w:rsidRPr="004434F3">
              <w:rPr>
                <w:szCs w:val="28"/>
              </w:rPr>
              <w:t>7 памятников истории,</w:t>
            </w:r>
          </w:p>
          <w:p w:rsidR="00EC14F6" w:rsidRPr="004434F3" w:rsidRDefault="00EC14F6" w:rsidP="00C506AF">
            <w:pPr>
              <w:pStyle w:val="ConsPlusNormal"/>
              <w:rPr>
                <w:szCs w:val="28"/>
              </w:rPr>
            </w:pPr>
            <w:r w:rsidRPr="004434F3">
              <w:rPr>
                <w:szCs w:val="28"/>
              </w:rPr>
              <w:t>1 выявленный памятник археологии</w:t>
            </w:r>
          </w:p>
        </w:tc>
      </w:tr>
      <w:tr w:rsidR="0064491B" w:rsidRPr="004434F3" w:rsidTr="00EC14F6">
        <w:tc>
          <w:tcPr>
            <w:tcW w:w="675" w:type="dxa"/>
          </w:tcPr>
          <w:p w:rsidR="00EC14F6" w:rsidRPr="004434F3" w:rsidRDefault="00EC14F6" w:rsidP="00C506AF">
            <w:pPr>
              <w:pStyle w:val="ConsPlusNormal"/>
              <w:jc w:val="both"/>
              <w:rPr>
                <w:szCs w:val="28"/>
              </w:rPr>
            </w:pPr>
            <w:r w:rsidRPr="004434F3">
              <w:rPr>
                <w:szCs w:val="28"/>
              </w:rPr>
              <w:t>3</w:t>
            </w:r>
          </w:p>
        </w:tc>
        <w:tc>
          <w:tcPr>
            <w:tcW w:w="3153" w:type="dxa"/>
          </w:tcPr>
          <w:p w:rsidR="00EC14F6" w:rsidRPr="004434F3" w:rsidRDefault="00EC14F6" w:rsidP="00C506AF">
            <w:pPr>
              <w:pStyle w:val="ConsPlusNormal"/>
              <w:rPr>
                <w:szCs w:val="28"/>
              </w:rPr>
            </w:pPr>
            <w:r w:rsidRPr="004434F3">
              <w:rPr>
                <w:szCs w:val="28"/>
              </w:rPr>
              <w:t>Поселение расположено в государственных природных заповедниках и заказниках, национальных и природных парках</w:t>
            </w:r>
          </w:p>
        </w:tc>
        <w:tc>
          <w:tcPr>
            <w:tcW w:w="1914" w:type="dxa"/>
          </w:tcPr>
          <w:p w:rsidR="00EC14F6" w:rsidRPr="004434F3" w:rsidRDefault="00EC14F6" w:rsidP="00C506AF">
            <w:pPr>
              <w:pStyle w:val="ConsPlusNormal"/>
              <w:jc w:val="both"/>
              <w:rPr>
                <w:szCs w:val="28"/>
              </w:rPr>
            </w:pPr>
            <w:r w:rsidRPr="004434F3">
              <w:rPr>
                <w:szCs w:val="28"/>
              </w:rPr>
              <w:t>Нет</w:t>
            </w:r>
          </w:p>
          <w:p w:rsidR="00EC14F6" w:rsidRPr="004434F3" w:rsidRDefault="00EC14F6" w:rsidP="00C506AF">
            <w:pPr>
              <w:pStyle w:val="ConsPlusNormal"/>
              <w:jc w:val="both"/>
              <w:rPr>
                <w:szCs w:val="28"/>
              </w:rPr>
            </w:pPr>
          </w:p>
        </w:tc>
        <w:tc>
          <w:tcPr>
            <w:tcW w:w="3722" w:type="dxa"/>
          </w:tcPr>
          <w:p w:rsidR="00EC14F6" w:rsidRPr="004434F3" w:rsidRDefault="00EC14F6" w:rsidP="00C506AF">
            <w:pPr>
              <w:pStyle w:val="ConsPlusNormal"/>
              <w:rPr>
                <w:szCs w:val="28"/>
              </w:rPr>
            </w:pPr>
          </w:p>
        </w:tc>
      </w:tr>
      <w:tr w:rsidR="0064491B" w:rsidRPr="004434F3" w:rsidTr="00EC14F6">
        <w:tc>
          <w:tcPr>
            <w:tcW w:w="675" w:type="dxa"/>
          </w:tcPr>
          <w:p w:rsidR="00EC14F6" w:rsidRPr="004434F3" w:rsidRDefault="00EC14F6" w:rsidP="00C506AF">
            <w:pPr>
              <w:pStyle w:val="ConsPlusNormal"/>
              <w:jc w:val="both"/>
              <w:rPr>
                <w:szCs w:val="28"/>
              </w:rPr>
            </w:pPr>
            <w:r w:rsidRPr="004434F3">
              <w:rPr>
                <w:szCs w:val="28"/>
              </w:rPr>
              <w:t>4</w:t>
            </w:r>
          </w:p>
        </w:tc>
        <w:tc>
          <w:tcPr>
            <w:tcW w:w="3153" w:type="dxa"/>
          </w:tcPr>
          <w:p w:rsidR="00EC14F6" w:rsidRPr="004434F3" w:rsidRDefault="00EC14F6" w:rsidP="00C506AF">
            <w:pPr>
              <w:pStyle w:val="ConsPlusNormal"/>
              <w:rPr>
                <w:szCs w:val="28"/>
              </w:rPr>
            </w:pPr>
            <w:r w:rsidRPr="004434F3">
              <w:rPr>
                <w:szCs w:val="28"/>
              </w:rPr>
              <w:t>Поселение является лечебно-оздоровительной местностью и курортом</w:t>
            </w:r>
          </w:p>
        </w:tc>
        <w:tc>
          <w:tcPr>
            <w:tcW w:w="1914" w:type="dxa"/>
          </w:tcPr>
          <w:p w:rsidR="00EC14F6" w:rsidRPr="004434F3" w:rsidRDefault="00EC14F6" w:rsidP="00C506AF">
            <w:pPr>
              <w:pStyle w:val="ConsPlusNormal"/>
              <w:jc w:val="both"/>
              <w:rPr>
                <w:szCs w:val="28"/>
              </w:rPr>
            </w:pPr>
            <w:r w:rsidRPr="004434F3">
              <w:rPr>
                <w:szCs w:val="28"/>
              </w:rPr>
              <w:t>Нет</w:t>
            </w:r>
          </w:p>
          <w:p w:rsidR="00EC14F6" w:rsidRPr="004434F3" w:rsidRDefault="00EC14F6" w:rsidP="00C506AF">
            <w:pPr>
              <w:pStyle w:val="ConsPlusNormal"/>
              <w:jc w:val="both"/>
              <w:rPr>
                <w:szCs w:val="28"/>
              </w:rPr>
            </w:pPr>
          </w:p>
        </w:tc>
        <w:tc>
          <w:tcPr>
            <w:tcW w:w="3722" w:type="dxa"/>
          </w:tcPr>
          <w:p w:rsidR="00EC14F6" w:rsidRPr="004434F3" w:rsidRDefault="00EC14F6" w:rsidP="00C506AF">
            <w:pPr>
              <w:pStyle w:val="ConsPlusNormal"/>
              <w:rPr>
                <w:szCs w:val="28"/>
              </w:rPr>
            </w:pPr>
          </w:p>
        </w:tc>
      </w:tr>
      <w:tr w:rsidR="0064491B" w:rsidRPr="004434F3" w:rsidTr="00EC14F6">
        <w:tc>
          <w:tcPr>
            <w:tcW w:w="675" w:type="dxa"/>
          </w:tcPr>
          <w:p w:rsidR="00EC14F6" w:rsidRPr="004434F3" w:rsidRDefault="00EC14F6" w:rsidP="00C506AF">
            <w:pPr>
              <w:pStyle w:val="ConsPlusNormal"/>
              <w:jc w:val="both"/>
              <w:rPr>
                <w:szCs w:val="28"/>
              </w:rPr>
            </w:pPr>
            <w:r w:rsidRPr="004434F3">
              <w:rPr>
                <w:szCs w:val="28"/>
              </w:rPr>
              <w:t>5</w:t>
            </w:r>
          </w:p>
        </w:tc>
        <w:tc>
          <w:tcPr>
            <w:tcW w:w="3153" w:type="dxa"/>
          </w:tcPr>
          <w:p w:rsidR="00EC14F6" w:rsidRPr="004434F3" w:rsidRDefault="00EC14F6" w:rsidP="00C506AF">
            <w:pPr>
              <w:pStyle w:val="ConsPlusNormal"/>
              <w:rPr>
                <w:szCs w:val="28"/>
              </w:rPr>
            </w:pPr>
            <w:r w:rsidRPr="004434F3">
              <w:rPr>
                <w:szCs w:val="28"/>
              </w:rPr>
              <w:t>Имеются особо охраняемые природные территории</w:t>
            </w:r>
          </w:p>
        </w:tc>
        <w:tc>
          <w:tcPr>
            <w:tcW w:w="1914" w:type="dxa"/>
          </w:tcPr>
          <w:p w:rsidR="00EC14F6" w:rsidRPr="004434F3" w:rsidRDefault="00EC14F6" w:rsidP="00C506AF">
            <w:pPr>
              <w:pStyle w:val="ConsPlusNormal"/>
              <w:jc w:val="both"/>
              <w:rPr>
                <w:szCs w:val="28"/>
              </w:rPr>
            </w:pPr>
            <w:r w:rsidRPr="004434F3">
              <w:rPr>
                <w:szCs w:val="28"/>
              </w:rPr>
              <w:t>Да</w:t>
            </w:r>
          </w:p>
        </w:tc>
        <w:tc>
          <w:tcPr>
            <w:tcW w:w="3722" w:type="dxa"/>
          </w:tcPr>
          <w:p w:rsidR="00EC14F6" w:rsidRPr="004434F3" w:rsidRDefault="00EC14F6" w:rsidP="00C506AF">
            <w:pPr>
              <w:pStyle w:val="ConsPlusNormal"/>
              <w:rPr>
                <w:szCs w:val="28"/>
              </w:rPr>
            </w:pPr>
            <w:r w:rsidRPr="004434F3">
              <w:rPr>
                <w:szCs w:val="28"/>
              </w:rPr>
              <w:t>Особо охраняемая природная территория регионального значения памятник природы «Роща треугольная»</w:t>
            </w:r>
          </w:p>
        </w:tc>
      </w:tr>
      <w:tr w:rsidR="0064491B" w:rsidRPr="004434F3" w:rsidTr="00EC14F6">
        <w:tc>
          <w:tcPr>
            <w:tcW w:w="675" w:type="dxa"/>
          </w:tcPr>
          <w:p w:rsidR="00EC14F6" w:rsidRPr="004434F3" w:rsidRDefault="00EC14F6" w:rsidP="00C506AF">
            <w:pPr>
              <w:pStyle w:val="ConsPlusNormal"/>
              <w:jc w:val="both"/>
              <w:rPr>
                <w:szCs w:val="28"/>
              </w:rPr>
            </w:pPr>
            <w:r w:rsidRPr="004434F3">
              <w:rPr>
                <w:szCs w:val="28"/>
              </w:rPr>
              <w:t>6</w:t>
            </w:r>
          </w:p>
        </w:tc>
        <w:tc>
          <w:tcPr>
            <w:tcW w:w="3153" w:type="dxa"/>
          </w:tcPr>
          <w:p w:rsidR="00EC14F6" w:rsidRPr="004434F3" w:rsidRDefault="00EC14F6" w:rsidP="00C506AF">
            <w:pPr>
              <w:pStyle w:val="ConsPlusNormal"/>
              <w:rPr>
                <w:szCs w:val="28"/>
              </w:rPr>
            </w:pPr>
            <w:r w:rsidRPr="004434F3">
              <w:rPr>
                <w:szCs w:val="28"/>
              </w:rPr>
              <w:t>Имеются территории зон чрезвычайных экологических ситуаций</w:t>
            </w:r>
          </w:p>
        </w:tc>
        <w:tc>
          <w:tcPr>
            <w:tcW w:w="1914" w:type="dxa"/>
          </w:tcPr>
          <w:p w:rsidR="00EC14F6" w:rsidRPr="004434F3" w:rsidRDefault="00EC14F6" w:rsidP="00C506AF">
            <w:pPr>
              <w:pStyle w:val="ConsPlusNormal"/>
              <w:jc w:val="both"/>
              <w:rPr>
                <w:szCs w:val="28"/>
              </w:rPr>
            </w:pPr>
            <w:r w:rsidRPr="004434F3">
              <w:rPr>
                <w:szCs w:val="28"/>
              </w:rPr>
              <w:t>Нет</w:t>
            </w:r>
          </w:p>
          <w:p w:rsidR="00EC14F6" w:rsidRPr="004434F3" w:rsidRDefault="00EC14F6" w:rsidP="00C506AF">
            <w:pPr>
              <w:pStyle w:val="ConsPlusNormal"/>
              <w:jc w:val="both"/>
              <w:rPr>
                <w:szCs w:val="28"/>
              </w:rPr>
            </w:pPr>
          </w:p>
        </w:tc>
        <w:tc>
          <w:tcPr>
            <w:tcW w:w="3722" w:type="dxa"/>
          </w:tcPr>
          <w:p w:rsidR="00EC14F6" w:rsidRPr="004434F3" w:rsidRDefault="00EC14F6" w:rsidP="00C506AF">
            <w:pPr>
              <w:pStyle w:val="ConsPlusNormal"/>
              <w:rPr>
                <w:szCs w:val="28"/>
              </w:rPr>
            </w:pPr>
          </w:p>
        </w:tc>
      </w:tr>
      <w:tr w:rsidR="0064491B" w:rsidRPr="004434F3" w:rsidTr="00EC14F6">
        <w:tc>
          <w:tcPr>
            <w:tcW w:w="675" w:type="dxa"/>
          </w:tcPr>
          <w:p w:rsidR="00EC14F6" w:rsidRPr="004434F3" w:rsidRDefault="00EC14F6" w:rsidP="00C506AF">
            <w:pPr>
              <w:pStyle w:val="ConsPlusNormal"/>
              <w:jc w:val="both"/>
              <w:rPr>
                <w:szCs w:val="28"/>
              </w:rPr>
            </w:pPr>
            <w:r w:rsidRPr="004434F3">
              <w:rPr>
                <w:szCs w:val="28"/>
              </w:rPr>
              <w:t>7</w:t>
            </w:r>
          </w:p>
        </w:tc>
        <w:tc>
          <w:tcPr>
            <w:tcW w:w="3153" w:type="dxa"/>
          </w:tcPr>
          <w:p w:rsidR="00EC14F6" w:rsidRPr="004434F3" w:rsidRDefault="00EC14F6" w:rsidP="00C506AF">
            <w:pPr>
              <w:pStyle w:val="ConsPlusNormal"/>
              <w:rPr>
                <w:szCs w:val="28"/>
              </w:rPr>
            </w:pPr>
            <w:r w:rsidRPr="004434F3">
              <w:rPr>
                <w:szCs w:val="28"/>
              </w:rPr>
              <w:t>Имеются зоны санитарной охраны источников питьевого водоснабжения</w:t>
            </w:r>
          </w:p>
        </w:tc>
        <w:tc>
          <w:tcPr>
            <w:tcW w:w="1914" w:type="dxa"/>
          </w:tcPr>
          <w:p w:rsidR="00EC14F6" w:rsidRPr="004434F3" w:rsidRDefault="00EC14F6" w:rsidP="00C506AF">
            <w:pPr>
              <w:pStyle w:val="ConsPlusNormal"/>
              <w:jc w:val="both"/>
              <w:rPr>
                <w:szCs w:val="28"/>
              </w:rPr>
            </w:pPr>
            <w:r w:rsidRPr="004434F3">
              <w:rPr>
                <w:szCs w:val="28"/>
              </w:rPr>
              <w:t>Да</w:t>
            </w:r>
          </w:p>
        </w:tc>
        <w:tc>
          <w:tcPr>
            <w:tcW w:w="3722" w:type="dxa"/>
          </w:tcPr>
          <w:p w:rsidR="00EC14F6" w:rsidRPr="004434F3" w:rsidRDefault="00EC14F6" w:rsidP="00C506AF">
            <w:pPr>
              <w:pStyle w:val="ConsPlusNormal"/>
              <w:rPr>
                <w:szCs w:val="28"/>
              </w:rPr>
            </w:pPr>
            <w:r w:rsidRPr="004434F3">
              <w:rPr>
                <w:szCs w:val="28"/>
              </w:rPr>
              <w:t>10 объектов</w:t>
            </w:r>
          </w:p>
        </w:tc>
      </w:tr>
      <w:tr w:rsidR="00EC14F6" w:rsidRPr="004434F3" w:rsidTr="00EC14F6">
        <w:tc>
          <w:tcPr>
            <w:tcW w:w="675" w:type="dxa"/>
          </w:tcPr>
          <w:p w:rsidR="00EC14F6" w:rsidRPr="004434F3" w:rsidRDefault="00EC14F6" w:rsidP="00C506AF">
            <w:pPr>
              <w:pStyle w:val="ConsPlusNormal"/>
              <w:jc w:val="both"/>
              <w:rPr>
                <w:szCs w:val="28"/>
              </w:rPr>
            </w:pPr>
            <w:r w:rsidRPr="004434F3">
              <w:rPr>
                <w:szCs w:val="28"/>
              </w:rPr>
              <w:t>8</w:t>
            </w:r>
          </w:p>
        </w:tc>
        <w:tc>
          <w:tcPr>
            <w:tcW w:w="3153" w:type="dxa"/>
          </w:tcPr>
          <w:p w:rsidR="00EC14F6" w:rsidRPr="004434F3" w:rsidRDefault="00EC14F6" w:rsidP="00C506AF">
            <w:pPr>
              <w:pStyle w:val="ConsPlusNormal"/>
              <w:rPr>
                <w:szCs w:val="28"/>
              </w:rPr>
            </w:pPr>
            <w:r w:rsidRPr="004434F3">
              <w:rPr>
                <w:szCs w:val="28"/>
              </w:rPr>
              <w:t>Имеются водоохранных зон рек и водоемов и другие</w:t>
            </w:r>
          </w:p>
        </w:tc>
        <w:tc>
          <w:tcPr>
            <w:tcW w:w="1914" w:type="dxa"/>
          </w:tcPr>
          <w:p w:rsidR="00EC14F6" w:rsidRPr="004434F3" w:rsidRDefault="00EC14F6" w:rsidP="00C506AF">
            <w:pPr>
              <w:pStyle w:val="ConsPlusNormal"/>
              <w:jc w:val="both"/>
              <w:rPr>
                <w:szCs w:val="28"/>
              </w:rPr>
            </w:pPr>
            <w:r w:rsidRPr="004434F3">
              <w:rPr>
                <w:szCs w:val="28"/>
              </w:rPr>
              <w:t>Да</w:t>
            </w:r>
          </w:p>
        </w:tc>
        <w:tc>
          <w:tcPr>
            <w:tcW w:w="3722" w:type="dxa"/>
          </w:tcPr>
          <w:p w:rsidR="00EC14F6" w:rsidRPr="004434F3" w:rsidRDefault="00EC14F6" w:rsidP="00C506AF">
            <w:pPr>
              <w:pStyle w:val="ConsPlusNormal"/>
              <w:rPr>
                <w:szCs w:val="28"/>
              </w:rPr>
            </w:pPr>
            <w:r w:rsidRPr="004434F3">
              <w:rPr>
                <w:szCs w:val="28"/>
              </w:rPr>
              <w:t>водоохранные зоны рек:</w:t>
            </w:r>
          </w:p>
          <w:p w:rsidR="00EC14F6" w:rsidRPr="004434F3" w:rsidRDefault="00EC14F6" w:rsidP="00C506AF">
            <w:pPr>
              <w:pStyle w:val="ConsPlusNormal"/>
              <w:rPr>
                <w:szCs w:val="28"/>
              </w:rPr>
            </w:pPr>
            <w:r w:rsidRPr="004434F3">
              <w:rPr>
                <w:szCs w:val="28"/>
              </w:rPr>
              <w:t xml:space="preserve">- Бейсужек Левый,  </w:t>
            </w:r>
          </w:p>
          <w:p w:rsidR="00EC14F6" w:rsidRPr="004434F3" w:rsidRDefault="00EC14F6" w:rsidP="00C506AF">
            <w:pPr>
              <w:pStyle w:val="ConsPlusNormal"/>
              <w:rPr>
                <w:szCs w:val="28"/>
              </w:rPr>
            </w:pPr>
            <w:r w:rsidRPr="004434F3">
              <w:rPr>
                <w:szCs w:val="28"/>
              </w:rPr>
              <w:t xml:space="preserve">- Малевана, </w:t>
            </w:r>
          </w:p>
          <w:p w:rsidR="00EC14F6" w:rsidRPr="004434F3" w:rsidRDefault="00EC14F6" w:rsidP="00C506AF">
            <w:pPr>
              <w:pStyle w:val="ConsPlusNormal"/>
              <w:rPr>
                <w:szCs w:val="28"/>
              </w:rPr>
            </w:pPr>
            <w:r w:rsidRPr="004434F3">
              <w:rPr>
                <w:szCs w:val="28"/>
              </w:rPr>
              <w:t>- балка без названия (юго-западнее г. Кореновск)</w:t>
            </w:r>
          </w:p>
        </w:tc>
      </w:tr>
    </w:tbl>
    <w:p w:rsidR="0032708D" w:rsidRPr="004434F3" w:rsidRDefault="0032708D" w:rsidP="00C506AF">
      <w:pPr>
        <w:pStyle w:val="ConsPlusNormal"/>
        <w:ind w:firstLine="540"/>
        <w:jc w:val="both"/>
        <w:rPr>
          <w:sz w:val="28"/>
          <w:szCs w:val="28"/>
        </w:rPr>
      </w:pPr>
    </w:p>
    <w:p w:rsidR="004213C2" w:rsidRPr="004434F3" w:rsidRDefault="00C97058" w:rsidP="00C506AF">
      <w:pPr>
        <w:pStyle w:val="ConsPlusNormal"/>
        <w:ind w:firstLine="540"/>
        <w:jc w:val="both"/>
        <w:rPr>
          <w:sz w:val="28"/>
          <w:szCs w:val="28"/>
        </w:rPr>
      </w:pPr>
      <w:r w:rsidRPr="004434F3">
        <w:rPr>
          <w:sz w:val="28"/>
          <w:szCs w:val="28"/>
        </w:rPr>
        <w:t>1.</w:t>
      </w:r>
      <w:r w:rsidR="004213C2" w:rsidRPr="004434F3">
        <w:rPr>
          <w:sz w:val="28"/>
          <w:szCs w:val="28"/>
        </w:rPr>
        <w:t xml:space="preserve">5. </w:t>
      </w:r>
      <w:r w:rsidR="00EC14F6" w:rsidRPr="004434F3">
        <w:rPr>
          <w:sz w:val="28"/>
          <w:szCs w:val="28"/>
        </w:rPr>
        <w:t xml:space="preserve">Кореновское городское поселение </w:t>
      </w:r>
      <w:r w:rsidR="004213C2" w:rsidRPr="004434F3">
        <w:rPr>
          <w:sz w:val="28"/>
          <w:szCs w:val="28"/>
        </w:rPr>
        <w:t xml:space="preserve">следует проектировать на основе </w:t>
      </w:r>
      <w:r w:rsidR="006E35F7" w:rsidRPr="004434F3">
        <w:rPr>
          <w:sz w:val="28"/>
          <w:szCs w:val="28"/>
        </w:rPr>
        <w:t xml:space="preserve">генерального плана и положений вышестоящих </w:t>
      </w:r>
      <w:r w:rsidR="004213C2" w:rsidRPr="004434F3">
        <w:rPr>
          <w:sz w:val="28"/>
          <w:szCs w:val="28"/>
        </w:rPr>
        <w:t>документов территориального планирования</w:t>
      </w:r>
      <w:r w:rsidR="00EC14F6" w:rsidRPr="004434F3">
        <w:rPr>
          <w:sz w:val="28"/>
          <w:szCs w:val="28"/>
        </w:rPr>
        <w:t xml:space="preserve"> Краснодарского края</w:t>
      </w:r>
      <w:r w:rsidR="004213C2" w:rsidRPr="004434F3">
        <w:rPr>
          <w:sz w:val="28"/>
          <w:szCs w:val="28"/>
        </w:rPr>
        <w:t xml:space="preserve"> с учетом нормативно-технических и нормативно-правовых актов в области градостроительства краевого и муниципального уровней.</w:t>
      </w:r>
    </w:p>
    <w:p w:rsidR="00E905E4" w:rsidRPr="004434F3" w:rsidRDefault="00E905E4" w:rsidP="00C506AF">
      <w:pPr>
        <w:pStyle w:val="ConsPlusNormal"/>
        <w:ind w:firstLine="540"/>
        <w:jc w:val="both"/>
        <w:rPr>
          <w:sz w:val="28"/>
          <w:szCs w:val="28"/>
        </w:rPr>
      </w:pPr>
      <w:r w:rsidRPr="004434F3">
        <w:rPr>
          <w:sz w:val="28"/>
          <w:szCs w:val="28"/>
        </w:rPr>
        <w:t>Общая потребность в территории для развития городских округов и поселений определяется на основе документов территориального планирования (генеральных планов городских округов и поселений).</w:t>
      </w:r>
    </w:p>
    <w:p w:rsidR="004213C2" w:rsidRPr="004434F3" w:rsidRDefault="00C97058" w:rsidP="00C506AF">
      <w:pPr>
        <w:pStyle w:val="ConsPlusNormal"/>
        <w:ind w:firstLine="540"/>
        <w:jc w:val="both"/>
        <w:rPr>
          <w:sz w:val="28"/>
          <w:szCs w:val="28"/>
        </w:rPr>
      </w:pPr>
      <w:r w:rsidRPr="004434F3">
        <w:rPr>
          <w:sz w:val="28"/>
          <w:szCs w:val="28"/>
        </w:rPr>
        <w:t>1.</w:t>
      </w:r>
      <w:r w:rsidR="006E35F7" w:rsidRPr="004434F3">
        <w:rPr>
          <w:sz w:val="28"/>
          <w:szCs w:val="28"/>
        </w:rPr>
        <w:t xml:space="preserve">6. </w:t>
      </w:r>
      <w:r w:rsidR="004213C2" w:rsidRPr="004434F3">
        <w:rPr>
          <w:sz w:val="28"/>
          <w:szCs w:val="28"/>
        </w:rPr>
        <w:t xml:space="preserve">Утверждение документов территориального планирования городских округов и поселений осуществляется в соответствии с Градостроительным </w:t>
      </w:r>
      <w:hyperlink r:id="rId42" w:history="1">
        <w:r w:rsidR="004213C2" w:rsidRPr="004434F3">
          <w:rPr>
            <w:sz w:val="28"/>
            <w:szCs w:val="28"/>
          </w:rPr>
          <w:t>кодексом</w:t>
        </w:r>
      </w:hyperlink>
      <w:r w:rsidR="004213C2" w:rsidRPr="004434F3">
        <w:rPr>
          <w:sz w:val="28"/>
          <w:szCs w:val="28"/>
        </w:rPr>
        <w:t xml:space="preserve"> Российской Федерации, нормативными правовыми актами Российской Федерации и Краснодарского края.</w:t>
      </w:r>
    </w:p>
    <w:p w:rsidR="004213C2" w:rsidRPr="004434F3" w:rsidRDefault="00C97058" w:rsidP="00C506AF">
      <w:pPr>
        <w:pStyle w:val="ConsPlusNormal"/>
        <w:ind w:firstLine="540"/>
        <w:jc w:val="both"/>
        <w:rPr>
          <w:sz w:val="28"/>
          <w:szCs w:val="28"/>
        </w:rPr>
      </w:pPr>
      <w:r w:rsidRPr="004434F3">
        <w:rPr>
          <w:sz w:val="28"/>
          <w:szCs w:val="28"/>
        </w:rPr>
        <w:t>1.</w:t>
      </w:r>
      <w:r w:rsidR="004213C2" w:rsidRPr="004434F3">
        <w:rPr>
          <w:sz w:val="28"/>
          <w:szCs w:val="28"/>
        </w:rPr>
        <w:t>7. Общая организация территории поселени</w:t>
      </w:r>
      <w:r w:rsidR="00A51175" w:rsidRPr="004434F3">
        <w:rPr>
          <w:sz w:val="28"/>
          <w:szCs w:val="28"/>
        </w:rPr>
        <w:t>я</w:t>
      </w:r>
      <w:r w:rsidR="004213C2" w:rsidRPr="004434F3">
        <w:rPr>
          <w:sz w:val="28"/>
          <w:szCs w:val="28"/>
        </w:rPr>
        <w:t xml:space="preserve"> должна осуществляться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 естественных экологических систем и историко-культурного наследия.</w:t>
      </w:r>
    </w:p>
    <w:p w:rsidR="004213C2" w:rsidRPr="004434F3" w:rsidRDefault="004213C2" w:rsidP="00C506AF">
      <w:pPr>
        <w:pStyle w:val="ConsPlusNormal"/>
        <w:ind w:firstLine="540"/>
        <w:jc w:val="both"/>
        <w:rPr>
          <w:sz w:val="28"/>
          <w:szCs w:val="28"/>
        </w:rPr>
      </w:pPr>
      <w:r w:rsidRPr="004434F3">
        <w:rPr>
          <w:sz w:val="28"/>
          <w:szCs w:val="28"/>
        </w:rPr>
        <w:t>Планировочную структуру поселени</w:t>
      </w:r>
      <w:r w:rsidR="00A51175" w:rsidRPr="004434F3">
        <w:rPr>
          <w:sz w:val="28"/>
          <w:szCs w:val="28"/>
        </w:rPr>
        <w:t>я</w:t>
      </w:r>
      <w:r w:rsidRPr="004434F3">
        <w:rPr>
          <w:sz w:val="28"/>
          <w:szCs w:val="28"/>
        </w:rPr>
        <w:t xml:space="preserve"> следует формировать, предусматривая:</w:t>
      </w:r>
    </w:p>
    <w:p w:rsidR="004213C2" w:rsidRPr="004434F3" w:rsidRDefault="004213C2" w:rsidP="00FE59C3">
      <w:pPr>
        <w:pStyle w:val="ConsPlusNormal"/>
        <w:numPr>
          <w:ilvl w:val="0"/>
          <w:numId w:val="69"/>
        </w:numPr>
        <w:ind w:left="0" w:firstLine="426"/>
        <w:jc w:val="both"/>
        <w:rPr>
          <w:sz w:val="28"/>
          <w:szCs w:val="28"/>
        </w:rPr>
      </w:pPr>
      <w:r w:rsidRPr="004434F3">
        <w:rPr>
          <w:sz w:val="28"/>
          <w:szCs w:val="28"/>
        </w:rPr>
        <w:t>компактное размещение и взаимосвязь функциональных зон с учетом их допустимой совместимости;</w:t>
      </w:r>
    </w:p>
    <w:p w:rsidR="004213C2" w:rsidRPr="004434F3" w:rsidRDefault="004213C2" w:rsidP="00FE59C3">
      <w:pPr>
        <w:pStyle w:val="ConsPlusNormal"/>
        <w:numPr>
          <w:ilvl w:val="0"/>
          <w:numId w:val="69"/>
        </w:numPr>
        <w:ind w:left="0" w:firstLine="426"/>
        <w:jc w:val="both"/>
        <w:rPr>
          <w:sz w:val="28"/>
          <w:szCs w:val="28"/>
        </w:rPr>
      </w:pPr>
      <w:r w:rsidRPr="004434F3">
        <w:rPr>
          <w:sz w:val="28"/>
          <w:szCs w:val="28"/>
        </w:rPr>
        <w:t>зонирование и структурное членение территории в увязке с системой общественных центров, транспортной и инженерной инфраструктурой;</w:t>
      </w:r>
    </w:p>
    <w:p w:rsidR="004213C2" w:rsidRPr="004434F3" w:rsidRDefault="004213C2" w:rsidP="00FE59C3">
      <w:pPr>
        <w:pStyle w:val="ConsPlusNormal"/>
        <w:numPr>
          <w:ilvl w:val="0"/>
          <w:numId w:val="69"/>
        </w:numPr>
        <w:ind w:left="0" w:firstLine="426"/>
        <w:jc w:val="both"/>
        <w:rPr>
          <w:sz w:val="28"/>
          <w:szCs w:val="28"/>
        </w:rPr>
      </w:pPr>
      <w:r w:rsidRPr="004434F3">
        <w:rPr>
          <w:sz w:val="28"/>
          <w:szCs w:val="28"/>
        </w:rPr>
        <w:t>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4213C2" w:rsidRPr="004434F3" w:rsidRDefault="004213C2" w:rsidP="00FE59C3">
      <w:pPr>
        <w:pStyle w:val="ConsPlusNormal"/>
        <w:numPr>
          <w:ilvl w:val="0"/>
          <w:numId w:val="69"/>
        </w:numPr>
        <w:ind w:left="0" w:firstLine="426"/>
        <w:jc w:val="both"/>
        <w:rPr>
          <w:sz w:val="28"/>
          <w:szCs w:val="28"/>
        </w:rPr>
      </w:pPr>
      <w:r w:rsidRPr="004434F3">
        <w:rPr>
          <w:sz w:val="28"/>
          <w:szCs w:val="28"/>
        </w:rPr>
        <w:t>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4213C2" w:rsidRPr="004434F3" w:rsidRDefault="004213C2" w:rsidP="00FE59C3">
      <w:pPr>
        <w:pStyle w:val="ConsPlusNormal"/>
        <w:numPr>
          <w:ilvl w:val="0"/>
          <w:numId w:val="69"/>
        </w:numPr>
        <w:ind w:left="0" w:firstLine="426"/>
        <w:jc w:val="both"/>
        <w:rPr>
          <w:sz w:val="28"/>
          <w:szCs w:val="28"/>
        </w:rPr>
      </w:pPr>
      <w:r w:rsidRPr="004434F3">
        <w:rPr>
          <w:sz w:val="28"/>
          <w:szCs w:val="28"/>
        </w:rPr>
        <w:t>эффективное функционирование и развитие систем жизнеобеспечения, экономию топливно-энергетических и водных ресурсов;</w:t>
      </w:r>
    </w:p>
    <w:p w:rsidR="004213C2" w:rsidRPr="004434F3" w:rsidRDefault="004213C2" w:rsidP="00FE59C3">
      <w:pPr>
        <w:pStyle w:val="ConsPlusNormal"/>
        <w:numPr>
          <w:ilvl w:val="0"/>
          <w:numId w:val="69"/>
        </w:numPr>
        <w:ind w:left="0" w:firstLine="426"/>
        <w:jc w:val="both"/>
        <w:rPr>
          <w:sz w:val="28"/>
          <w:szCs w:val="28"/>
        </w:rPr>
      </w:pPr>
      <w:r w:rsidRPr="004434F3">
        <w:rPr>
          <w:sz w:val="28"/>
          <w:szCs w:val="28"/>
        </w:rPr>
        <w:t>охрану окружающей среды, памятников природы, истории и культуры, озелененных территорий общего пользования;</w:t>
      </w:r>
    </w:p>
    <w:p w:rsidR="004213C2" w:rsidRPr="004434F3" w:rsidRDefault="004213C2" w:rsidP="00FE59C3">
      <w:pPr>
        <w:pStyle w:val="ConsPlusNormal"/>
        <w:numPr>
          <w:ilvl w:val="0"/>
          <w:numId w:val="69"/>
        </w:numPr>
        <w:ind w:left="0" w:firstLine="426"/>
        <w:jc w:val="both"/>
        <w:rPr>
          <w:sz w:val="28"/>
          <w:szCs w:val="28"/>
        </w:rPr>
      </w:pPr>
      <w:r w:rsidRPr="004434F3">
        <w:rPr>
          <w:sz w:val="28"/>
          <w:szCs w:val="28"/>
        </w:rPr>
        <w:t>охрану недр и рациональное использование природных ресурсов;</w:t>
      </w:r>
    </w:p>
    <w:p w:rsidR="004213C2" w:rsidRPr="004434F3" w:rsidRDefault="004213C2" w:rsidP="00FE59C3">
      <w:pPr>
        <w:pStyle w:val="ConsPlusNormal"/>
        <w:numPr>
          <w:ilvl w:val="0"/>
          <w:numId w:val="69"/>
        </w:numPr>
        <w:ind w:left="0" w:firstLine="426"/>
        <w:jc w:val="both"/>
        <w:rPr>
          <w:sz w:val="28"/>
          <w:szCs w:val="28"/>
        </w:rPr>
      </w:pPr>
      <w:r w:rsidRPr="004434F3">
        <w:rPr>
          <w:sz w:val="28"/>
          <w:szCs w:val="28"/>
        </w:rPr>
        <w:t>условия для беспрепятственного доступа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rsidR="004213C2" w:rsidRPr="004434F3" w:rsidRDefault="004213C2" w:rsidP="00FE59C3">
      <w:pPr>
        <w:pStyle w:val="ConsPlusNormal"/>
        <w:numPr>
          <w:ilvl w:val="0"/>
          <w:numId w:val="69"/>
        </w:numPr>
        <w:ind w:left="0" w:firstLine="426"/>
        <w:jc w:val="both"/>
        <w:rPr>
          <w:sz w:val="28"/>
          <w:szCs w:val="28"/>
        </w:rPr>
      </w:pPr>
      <w:r w:rsidRPr="004434F3">
        <w:rPr>
          <w:sz w:val="28"/>
          <w:szCs w:val="28"/>
        </w:rPr>
        <w:t>расчлененную планировочную структуру город</w:t>
      </w:r>
      <w:r w:rsidR="00A51175" w:rsidRPr="004434F3">
        <w:rPr>
          <w:sz w:val="28"/>
          <w:szCs w:val="28"/>
        </w:rPr>
        <w:t>а</w:t>
      </w:r>
      <w:r w:rsidRPr="004434F3">
        <w:rPr>
          <w:sz w:val="28"/>
          <w:szCs w:val="28"/>
        </w:rPr>
        <w:t>, а также рассредоточенное размещение объектов с большой концентрацией населения и имеющих повышенную пожарную и взрывопожарную опасность (в районах сейсмичностью 7, 8 и 9 баллов).</w:t>
      </w:r>
    </w:p>
    <w:p w:rsidR="004213C2" w:rsidRPr="004434F3" w:rsidRDefault="004213C2" w:rsidP="00FE59C3">
      <w:pPr>
        <w:pStyle w:val="ConsPlusNormal"/>
        <w:numPr>
          <w:ilvl w:val="0"/>
          <w:numId w:val="69"/>
        </w:numPr>
        <w:ind w:left="0" w:firstLine="426"/>
        <w:jc w:val="both"/>
        <w:rPr>
          <w:sz w:val="28"/>
          <w:szCs w:val="28"/>
        </w:rPr>
      </w:pPr>
      <w:r w:rsidRPr="004434F3">
        <w:rPr>
          <w:sz w:val="28"/>
          <w:szCs w:val="28"/>
        </w:rPr>
        <w:t xml:space="preserve">учет наличия зон с особыми условиями использования, установленных в соответствии с положениями </w:t>
      </w:r>
      <w:hyperlink r:id="rId43" w:history="1">
        <w:r w:rsidRPr="004434F3">
          <w:rPr>
            <w:sz w:val="28"/>
            <w:szCs w:val="28"/>
          </w:rPr>
          <w:t>главы XIX</w:t>
        </w:r>
      </w:hyperlink>
      <w:r w:rsidRPr="004434F3">
        <w:rPr>
          <w:sz w:val="28"/>
          <w:szCs w:val="28"/>
        </w:rPr>
        <w:t xml:space="preserve"> Земельного кодекса Российской Федерации.</w:t>
      </w:r>
    </w:p>
    <w:p w:rsidR="004213C2" w:rsidRPr="004434F3" w:rsidRDefault="004213C2" w:rsidP="00C506AF">
      <w:pPr>
        <w:pStyle w:val="ConsPlusNormal"/>
        <w:ind w:firstLine="540"/>
        <w:jc w:val="both"/>
        <w:rPr>
          <w:sz w:val="28"/>
          <w:szCs w:val="28"/>
        </w:rPr>
      </w:pPr>
      <w:r w:rsidRPr="004434F3">
        <w:rPr>
          <w:sz w:val="28"/>
          <w:szCs w:val="28"/>
        </w:rPr>
        <w:t>При этом необходимо учитывать:</w:t>
      </w:r>
    </w:p>
    <w:p w:rsidR="00E905E4" w:rsidRPr="004434F3" w:rsidRDefault="00E905E4" w:rsidP="00FE59C3">
      <w:pPr>
        <w:pStyle w:val="ConsPlusNormal"/>
        <w:numPr>
          <w:ilvl w:val="0"/>
          <w:numId w:val="69"/>
        </w:numPr>
        <w:ind w:left="0" w:firstLine="426"/>
        <w:jc w:val="both"/>
        <w:rPr>
          <w:sz w:val="28"/>
          <w:szCs w:val="28"/>
        </w:rPr>
      </w:pPr>
      <w:r w:rsidRPr="004434F3">
        <w:rPr>
          <w:sz w:val="28"/>
          <w:szCs w:val="28"/>
        </w:rPr>
        <w:t>возможности развития городов и сельских населенных пунктов за счет имеющихся территориальных и других ресурсов с учетом выполнения требований </w:t>
      </w:r>
      <w:hyperlink r:id="rId44" w:anchor="/document/12125350/entry/0" w:history="1">
        <w:r w:rsidRPr="004434F3">
          <w:rPr>
            <w:rStyle w:val="a5"/>
            <w:color w:val="auto"/>
            <w:sz w:val="28"/>
            <w:szCs w:val="28"/>
            <w:u w:val="none"/>
          </w:rPr>
          <w:t>природоохранного законодательства</w:t>
        </w:r>
      </w:hyperlink>
      <w:r w:rsidRPr="004434F3">
        <w:rPr>
          <w:sz w:val="28"/>
          <w:szCs w:val="28"/>
        </w:rPr>
        <w:t>;</w:t>
      </w:r>
    </w:p>
    <w:p w:rsidR="004213C2" w:rsidRPr="004434F3" w:rsidRDefault="004213C2" w:rsidP="00FE59C3">
      <w:pPr>
        <w:pStyle w:val="ConsPlusNormal"/>
        <w:numPr>
          <w:ilvl w:val="0"/>
          <w:numId w:val="69"/>
        </w:numPr>
        <w:ind w:left="0" w:firstLine="426"/>
        <w:jc w:val="both"/>
        <w:rPr>
          <w:sz w:val="28"/>
          <w:szCs w:val="28"/>
        </w:rPr>
      </w:pPr>
      <w:r w:rsidRPr="004434F3">
        <w:rPr>
          <w:sz w:val="28"/>
          <w:szCs w:val="28"/>
        </w:rPr>
        <w:t>возможность повышения интенсивности использования территорий (за счет увеличения плотности застройки) в границах городов, в том числе за счет реконструкции и развития застроенных территорий, использования подземного пространства;</w:t>
      </w:r>
    </w:p>
    <w:p w:rsidR="004213C2" w:rsidRPr="004434F3" w:rsidRDefault="004213C2" w:rsidP="00FE59C3">
      <w:pPr>
        <w:pStyle w:val="ConsPlusNormal"/>
        <w:numPr>
          <w:ilvl w:val="0"/>
          <w:numId w:val="69"/>
        </w:numPr>
        <w:ind w:left="0" w:firstLine="426"/>
        <w:jc w:val="both"/>
        <w:rPr>
          <w:sz w:val="28"/>
          <w:szCs w:val="28"/>
        </w:rPr>
      </w:pPr>
      <w:r w:rsidRPr="004434F3">
        <w:rPr>
          <w:sz w:val="28"/>
          <w:szCs w:val="28"/>
        </w:rPr>
        <w:t>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4213C2" w:rsidRPr="004434F3" w:rsidRDefault="004213C2" w:rsidP="00FE59C3">
      <w:pPr>
        <w:pStyle w:val="ConsPlusNormal"/>
        <w:numPr>
          <w:ilvl w:val="0"/>
          <w:numId w:val="69"/>
        </w:numPr>
        <w:ind w:left="0" w:firstLine="426"/>
        <w:jc w:val="both"/>
        <w:rPr>
          <w:sz w:val="28"/>
          <w:szCs w:val="28"/>
        </w:rPr>
      </w:pPr>
      <w:r w:rsidRPr="004434F3">
        <w:rPr>
          <w:sz w:val="28"/>
          <w:szCs w:val="28"/>
        </w:rPr>
        <w:t>рекреационный, курортный и историко-культурный потенциал территории в целях развития санаторно-оздоровительных и туристско-экскурсионных услуг;</w:t>
      </w:r>
    </w:p>
    <w:p w:rsidR="004213C2" w:rsidRPr="004434F3" w:rsidRDefault="004213C2" w:rsidP="00FE59C3">
      <w:pPr>
        <w:pStyle w:val="ConsPlusNormal"/>
        <w:numPr>
          <w:ilvl w:val="0"/>
          <w:numId w:val="69"/>
        </w:numPr>
        <w:ind w:left="0" w:firstLine="426"/>
        <w:jc w:val="both"/>
        <w:rPr>
          <w:sz w:val="28"/>
          <w:szCs w:val="28"/>
        </w:rPr>
      </w:pPr>
      <w:r w:rsidRPr="004434F3">
        <w:rPr>
          <w:sz w:val="28"/>
          <w:szCs w:val="28"/>
        </w:rPr>
        <w:t>требования законодательства по развитию рынка земли и жилья;</w:t>
      </w:r>
    </w:p>
    <w:p w:rsidR="004213C2" w:rsidRPr="004434F3" w:rsidRDefault="004213C2" w:rsidP="00FE59C3">
      <w:pPr>
        <w:pStyle w:val="ConsPlusNormal"/>
        <w:numPr>
          <w:ilvl w:val="0"/>
          <w:numId w:val="69"/>
        </w:numPr>
        <w:ind w:left="0" w:firstLine="426"/>
        <w:jc w:val="both"/>
        <w:rPr>
          <w:sz w:val="28"/>
          <w:szCs w:val="28"/>
        </w:rPr>
      </w:pPr>
      <w:r w:rsidRPr="004434F3">
        <w:rPr>
          <w:sz w:val="28"/>
          <w:szCs w:val="28"/>
        </w:rPr>
        <w:t>- возможности бюджета и привлечения негосударственных инвестиций для программ развития.</w:t>
      </w:r>
    </w:p>
    <w:p w:rsidR="004213C2" w:rsidRPr="004434F3" w:rsidRDefault="00C97058" w:rsidP="00C506AF">
      <w:pPr>
        <w:pStyle w:val="ConsPlusNormal"/>
        <w:ind w:firstLine="540"/>
        <w:jc w:val="both"/>
        <w:rPr>
          <w:sz w:val="28"/>
          <w:szCs w:val="28"/>
        </w:rPr>
      </w:pPr>
      <w:r w:rsidRPr="004434F3">
        <w:rPr>
          <w:sz w:val="28"/>
          <w:szCs w:val="28"/>
        </w:rPr>
        <w:t>1.</w:t>
      </w:r>
      <w:r w:rsidR="004213C2" w:rsidRPr="004434F3">
        <w:rPr>
          <w:sz w:val="28"/>
          <w:szCs w:val="28"/>
        </w:rPr>
        <w:t>8. Границы улично-дорожной поселени</w:t>
      </w:r>
      <w:r w:rsidR="00A51175" w:rsidRPr="004434F3">
        <w:rPr>
          <w:sz w:val="28"/>
          <w:szCs w:val="28"/>
        </w:rPr>
        <w:t>я</w:t>
      </w:r>
      <w:r w:rsidR="004213C2" w:rsidRPr="004434F3">
        <w:rPr>
          <w:sz w:val="28"/>
          <w:szCs w:val="28"/>
        </w:rPr>
        <w:t xml:space="preserve">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p w:rsidR="004213C2" w:rsidRPr="004434F3" w:rsidRDefault="00C97058" w:rsidP="00C506AF">
      <w:pPr>
        <w:pStyle w:val="ConsPlusNormal"/>
        <w:ind w:firstLine="540"/>
        <w:jc w:val="both"/>
        <w:rPr>
          <w:sz w:val="28"/>
          <w:szCs w:val="28"/>
        </w:rPr>
      </w:pPr>
      <w:r w:rsidRPr="004434F3">
        <w:rPr>
          <w:sz w:val="28"/>
          <w:szCs w:val="28"/>
        </w:rPr>
        <w:t>1.</w:t>
      </w:r>
      <w:r w:rsidR="004213C2" w:rsidRPr="004434F3">
        <w:rPr>
          <w:sz w:val="28"/>
          <w:szCs w:val="28"/>
        </w:rPr>
        <w:t>9. 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Режим использования территорий в пределах полос отвода, санитарных разрывов определяется федеральным законодательством</w:t>
      </w:r>
      <w:r w:rsidR="00A51175" w:rsidRPr="004434F3">
        <w:rPr>
          <w:sz w:val="28"/>
          <w:szCs w:val="28"/>
        </w:rPr>
        <w:t>,</w:t>
      </w:r>
      <w:r w:rsidR="004213C2" w:rsidRPr="004434F3">
        <w:rPr>
          <w:sz w:val="28"/>
          <w:szCs w:val="28"/>
        </w:rPr>
        <w:t xml:space="preserve"> Нормативами</w:t>
      </w:r>
      <w:r w:rsidR="00A51175" w:rsidRPr="004434F3">
        <w:rPr>
          <w:sz w:val="28"/>
          <w:szCs w:val="28"/>
        </w:rPr>
        <w:t xml:space="preserve"> градостроительного проектирования Краснодарского края</w:t>
      </w:r>
      <w:r w:rsidR="004213C2" w:rsidRPr="004434F3">
        <w:rPr>
          <w:sz w:val="28"/>
          <w:szCs w:val="28"/>
        </w:rPr>
        <w:t xml:space="preserve">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4213C2" w:rsidRPr="004434F3" w:rsidRDefault="00C97058" w:rsidP="00C506AF">
      <w:pPr>
        <w:pStyle w:val="ConsPlusNormal"/>
        <w:ind w:firstLine="540"/>
        <w:jc w:val="both"/>
        <w:rPr>
          <w:sz w:val="28"/>
          <w:szCs w:val="28"/>
        </w:rPr>
      </w:pPr>
      <w:r w:rsidRPr="004434F3">
        <w:rPr>
          <w:sz w:val="28"/>
          <w:szCs w:val="28"/>
        </w:rPr>
        <w:t>1.</w:t>
      </w:r>
      <w:r w:rsidR="004213C2" w:rsidRPr="004434F3">
        <w:rPr>
          <w:sz w:val="28"/>
          <w:szCs w:val="28"/>
        </w:rPr>
        <w:t>10. 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4213C2" w:rsidRPr="004434F3" w:rsidRDefault="00C97058" w:rsidP="00C506AF">
      <w:pPr>
        <w:pStyle w:val="ConsPlusNormal"/>
        <w:ind w:firstLine="540"/>
        <w:jc w:val="both"/>
        <w:rPr>
          <w:sz w:val="28"/>
          <w:szCs w:val="28"/>
        </w:rPr>
      </w:pPr>
      <w:r w:rsidRPr="004434F3">
        <w:rPr>
          <w:sz w:val="28"/>
          <w:szCs w:val="28"/>
        </w:rPr>
        <w:t>1.</w:t>
      </w:r>
      <w:r w:rsidR="004213C2" w:rsidRPr="004434F3">
        <w:rPr>
          <w:sz w:val="28"/>
          <w:szCs w:val="28"/>
        </w:rPr>
        <w:t>11. Виды территориальных зон, а также особенности использования их земельных участков определяются правилами землепользования и застройки поселени</w:t>
      </w:r>
      <w:r w:rsidR="00A51175" w:rsidRPr="004434F3">
        <w:rPr>
          <w:sz w:val="28"/>
          <w:szCs w:val="28"/>
        </w:rPr>
        <w:t>я</w:t>
      </w:r>
      <w:r w:rsidR="004213C2" w:rsidRPr="004434F3">
        <w:rPr>
          <w:sz w:val="28"/>
          <w:szCs w:val="28"/>
        </w:rPr>
        <w:t xml:space="preserve"> с учетом ограничений, установленных в соответствии с законодательством Российской Федерации.</w:t>
      </w:r>
    </w:p>
    <w:p w:rsidR="004213C2" w:rsidRPr="004434F3" w:rsidRDefault="00C97058" w:rsidP="00C506AF">
      <w:pPr>
        <w:pStyle w:val="ConsPlusNormal"/>
        <w:ind w:firstLine="540"/>
        <w:jc w:val="both"/>
        <w:rPr>
          <w:sz w:val="28"/>
          <w:szCs w:val="28"/>
        </w:rPr>
      </w:pPr>
      <w:r w:rsidRPr="004434F3">
        <w:rPr>
          <w:sz w:val="28"/>
          <w:szCs w:val="28"/>
        </w:rPr>
        <w:t>1.</w:t>
      </w:r>
      <w:r w:rsidR="004213C2" w:rsidRPr="004434F3">
        <w:rPr>
          <w:sz w:val="28"/>
          <w:szCs w:val="28"/>
        </w:rPr>
        <w:t>12. При составлении баланса существующего и проектного использования территории поселени</w:t>
      </w:r>
      <w:r w:rsidR="00A51175" w:rsidRPr="004434F3">
        <w:rPr>
          <w:sz w:val="28"/>
          <w:szCs w:val="28"/>
        </w:rPr>
        <w:t>я</w:t>
      </w:r>
      <w:r w:rsidR="004213C2" w:rsidRPr="004434F3">
        <w:rPr>
          <w:sz w:val="28"/>
          <w:szCs w:val="28"/>
        </w:rPr>
        <w:t xml:space="preserve"> рекомендуется использовать примерную форму баланса территории населенного пункта, которая приведена в </w:t>
      </w:r>
      <w:hyperlink w:anchor="P448" w:history="1">
        <w:r w:rsidR="004213C2" w:rsidRPr="004434F3">
          <w:rPr>
            <w:sz w:val="28"/>
            <w:szCs w:val="28"/>
          </w:rPr>
          <w:t>таблице 2</w:t>
        </w:r>
      </w:hyperlink>
      <w:r w:rsidR="004213C2" w:rsidRPr="004434F3">
        <w:rPr>
          <w:sz w:val="28"/>
          <w:szCs w:val="28"/>
        </w:rPr>
        <w:t xml:space="preserve"> основной части Нормативов</w:t>
      </w:r>
      <w:r w:rsidR="00A51175" w:rsidRPr="004434F3">
        <w:rPr>
          <w:sz w:val="28"/>
          <w:szCs w:val="28"/>
        </w:rPr>
        <w:t xml:space="preserve"> градостроительного проектирования Краснодарского края</w:t>
      </w:r>
      <w:r w:rsidR="004213C2" w:rsidRPr="004434F3">
        <w:rPr>
          <w:sz w:val="28"/>
          <w:szCs w:val="28"/>
        </w:rPr>
        <w:t>.</w:t>
      </w:r>
    </w:p>
    <w:p w:rsidR="004213C2" w:rsidRPr="004434F3" w:rsidRDefault="00C97058" w:rsidP="00C506AF">
      <w:pPr>
        <w:pStyle w:val="ConsPlusNormal"/>
        <w:ind w:firstLine="540"/>
        <w:jc w:val="both"/>
        <w:rPr>
          <w:sz w:val="28"/>
          <w:szCs w:val="28"/>
        </w:rPr>
      </w:pPr>
      <w:r w:rsidRPr="004434F3">
        <w:rPr>
          <w:sz w:val="28"/>
          <w:szCs w:val="28"/>
        </w:rPr>
        <w:t>1.</w:t>
      </w:r>
      <w:r w:rsidR="004213C2" w:rsidRPr="004434F3">
        <w:rPr>
          <w:sz w:val="28"/>
          <w:szCs w:val="28"/>
        </w:rPr>
        <w:t xml:space="preserve">13. Планировочное структурное членение территории </w:t>
      </w:r>
      <w:r w:rsidR="009906F2" w:rsidRPr="004434F3">
        <w:rPr>
          <w:sz w:val="28"/>
          <w:szCs w:val="28"/>
        </w:rPr>
        <w:t xml:space="preserve">населенных пунктов </w:t>
      </w:r>
      <w:r w:rsidR="004213C2" w:rsidRPr="004434F3">
        <w:rPr>
          <w:sz w:val="28"/>
          <w:szCs w:val="28"/>
        </w:rPr>
        <w:t>поселени</w:t>
      </w:r>
      <w:r w:rsidR="009906F2" w:rsidRPr="004434F3">
        <w:rPr>
          <w:sz w:val="28"/>
          <w:szCs w:val="28"/>
        </w:rPr>
        <w:t>я</w:t>
      </w:r>
      <w:r w:rsidR="004213C2" w:rsidRPr="004434F3">
        <w:rPr>
          <w:sz w:val="28"/>
          <w:szCs w:val="28"/>
        </w:rPr>
        <w:t xml:space="preserve"> должно предусматривать:</w:t>
      </w:r>
    </w:p>
    <w:p w:rsidR="004213C2" w:rsidRPr="004434F3" w:rsidRDefault="004213C2" w:rsidP="00FE59C3">
      <w:pPr>
        <w:pStyle w:val="ConsPlusNormal"/>
        <w:numPr>
          <w:ilvl w:val="0"/>
          <w:numId w:val="69"/>
        </w:numPr>
        <w:ind w:left="0" w:firstLine="426"/>
        <w:jc w:val="both"/>
        <w:rPr>
          <w:sz w:val="28"/>
          <w:szCs w:val="28"/>
        </w:rPr>
      </w:pPr>
      <w:r w:rsidRPr="004434F3">
        <w:rPr>
          <w:sz w:val="28"/>
          <w:szCs w:val="28"/>
        </w:rPr>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4213C2" w:rsidRPr="004434F3" w:rsidRDefault="004213C2" w:rsidP="00FE59C3">
      <w:pPr>
        <w:pStyle w:val="ConsPlusNormal"/>
        <w:numPr>
          <w:ilvl w:val="0"/>
          <w:numId w:val="69"/>
        </w:numPr>
        <w:ind w:left="0" w:firstLine="426"/>
        <w:jc w:val="both"/>
        <w:rPr>
          <w:sz w:val="28"/>
          <w:szCs w:val="28"/>
        </w:rPr>
      </w:pPr>
      <w:r w:rsidRPr="004434F3">
        <w:rPr>
          <w:sz w:val="28"/>
          <w:szCs w:val="28"/>
        </w:rPr>
        <w:t>доступность объектов, расположенных на территории поселени</w:t>
      </w:r>
      <w:r w:rsidR="009906F2" w:rsidRPr="004434F3">
        <w:rPr>
          <w:sz w:val="28"/>
          <w:szCs w:val="28"/>
        </w:rPr>
        <w:t>я</w:t>
      </w:r>
      <w:r w:rsidRPr="004434F3">
        <w:rPr>
          <w:sz w:val="28"/>
          <w:szCs w:val="28"/>
        </w:rPr>
        <w:t>,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Нормативов;</w:t>
      </w:r>
    </w:p>
    <w:p w:rsidR="004213C2" w:rsidRPr="004434F3" w:rsidRDefault="004213C2" w:rsidP="00FE59C3">
      <w:pPr>
        <w:pStyle w:val="ConsPlusNormal"/>
        <w:numPr>
          <w:ilvl w:val="0"/>
          <w:numId w:val="69"/>
        </w:numPr>
        <w:ind w:left="0" w:firstLine="426"/>
        <w:jc w:val="both"/>
        <w:rPr>
          <w:sz w:val="28"/>
          <w:szCs w:val="28"/>
        </w:rPr>
      </w:pPr>
      <w:r w:rsidRPr="004434F3">
        <w:rPr>
          <w:sz w:val="28"/>
          <w:szCs w:val="28"/>
        </w:rPr>
        <w:t>интенсивность использования территории с учетом ее градостроительной ценности, допустимой плотности застройки, размеров земельных участков;</w:t>
      </w:r>
    </w:p>
    <w:p w:rsidR="004213C2" w:rsidRPr="004434F3" w:rsidRDefault="004213C2" w:rsidP="00FE59C3">
      <w:pPr>
        <w:pStyle w:val="ConsPlusNormal"/>
        <w:numPr>
          <w:ilvl w:val="0"/>
          <w:numId w:val="69"/>
        </w:numPr>
        <w:ind w:left="0" w:firstLine="426"/>
        <w:jc w:val="both"/>
        <w:rPr>
          <w:sz w:val="28"/>
          <w:szCs w:val="28"/>
        </w:rPr>
      </w:pPr>
      <w:r w:rsidRPr="004434F3">
        <w:rPr>
          <w:sz w:val="28"/>
          <w:szCs w:val="28"/>
        </w:rPr>
        <w:t xml:space="preserve">организацию системы общественных центров </w:t>
      </w:r>
      <w:r w:rsidR="009906F2" w:rsidRPr="004434F3">
        <w:rPr>
          <w:sz w:val="28"/>
          <w:szCs w:val="28"/>
        </w:rPr>
        <w:t>города</w:t>
      </w:r>
      <w:r w:rsidRPr="004434F3">
        <w:rPr>
          <w:sz w:val="28"/>
          <w:szCs w:val="28"/>
        </w:rPr>
        <w:t xml:space="preserve"> в увязке с инженерной и транспортной инфраструктурами;</w:t>
      </w:r>
    </w:p>
    <w:p w:rsidR="004213C2" w:rsidRPr="004434F3" w:rsidRDefault="004213C2" w:rsidP="00FE59C3">
      <w:pPr>
        <w:pStyle w:val="ConsPlusNormal"/>
        <w:numPr>
          <w:ilvl w:val="0"/>
          <w:numId w:val="69"/>
        </w:numPr>
        <w:ind w:left="0" w:firstLine="426"/>
        <w:jc w:val="both"/>
        <w:rPr>
          <w:sz w:val="28"/>
          <w:szCs w:val="28"/>
        </w:rPr>
      </w:pPr>
      <w:r w:rsidRPr="004434F3">
        <w:rPr>
          <w:sz w:val="28"/>
          <w:szCs w:val="28"/>
        </w:rPr>
        <w:t>сохранение объектов культурного наследия и исторической планировки и застройки;</w:t>
      </w:r>
    </w:p>
    <w:p w:rsidR="004213C2" w:rsidRPr="004434F3" w:rsidRDefault="004213C2" w:rsidP="00FE59C3">
      <w:pPr>
        <w:pStyle w:val="ConsPlusNormal"/>
        <w:numPr>
          <w:ilvl w:val="0"/>
          <w:numId w:val="69"/>
        </w:numPr>
        <w:ind w:left="0" w:firstLine="426"/>
        <w:jc w:val="both"/>
        <w:rPr>
          <w:sz w:val="28"/>
          <w:szCs w:val="28"/>
        </w:rPr>
      </w:pPr>
      <w:r w:rsidRPr="004434F3">
        <w:rPr>
          <w:sz w:val="28"/>
          <w:szCs w:val="28"/>
        </w:rPr>
        <w:t>сохранение и развитие природного комплекса как части системы пригородной зеленой зоны городов.</w:t>
      </w:r>
    </w:p>
    <w:p w:rsidR="004213C2" w:rsidRPr="004434F3" w:rsidRDefault="004213C2" w:rsidP="00103F37">
      <w:pPr>
        <w:pStyle w:val="ConsPlusNormal"/>
        <w:spacing w:line="228" w:lineRule="auto"/>
        <w:jc w:val="both"/>
        <w:rPr>
          <w:sz w:val="28"/>
          <w:szCs w:val="28"/>
        </w:rPr>
      </w:pPr>
    </w:p>
    <w:p w:rsidR="004213C2" w:rsidRPr="004434F3" w:rsidRDefault="004213C2" w:rsidP="00103F37">
      <w:pPr>
        <w:pStyle w:val="ConsPlusTitle"/>
        <w:spacing w:line="228" w:lineRule="auto"/>
        <w:ind w:firstLine="567"/>
        <w:outlineLvl w:val="3"/>
        <w:rPr>
          <w:rFonts w:ascii="Times New Roman" w:hAnsi="Times New Roman" w:cs="Times New Roman"/>
          <w:sz w:val="28"/>
          <w:szCs w:val="28"/>
        </w:rPr>
      </w:pPr>
      <w:bookmarkStart w:id="41" w:name="_Toc101305172"/>
      <w:r w:rsidRPr="004434F3">
        <w:rPr>
          <w:rFonts w:ascii="Times New Roman" w:hAnsi="Times New Roman" w:cs="Times New Roman"/>
          <w:sz w:val="28"/>
          <w:szCs w:val="28"/>
        </w:rPr>
        <w:t>Пригородные зоны</w:t>
      </w:r>
      <w:bookmarkEnd w:id="41"/>
    </w:p>
    <w:p w:rsidR="00F63827" w:rsidRPr="004434F3" w:rsidRDefault="00C97058" w:rsidP="00103F37">
      <w:pPr>
        <w:pStyle w:val="ConsPlusNormal"/>
        <w:spacing w:line="228" w:lineRule="auto"/>
        <w:ind w:firstLine="540"/>
        <w:jc w:val="both"/>
        <w:rPr>
          <w:sz w:val="28"/>
          <w:szCs w:val="28"/>
        </w:rPr>
      </w:pPr>
      <w:r w:rsidRPr="004434F3">
        <w:rPr>
          <w:sz w:val="28"/>
          <w:szCs w:val="28"/>
        </w:rPr>
        <w:t>1.</w:t>
      </w:r>
      <w:r w:rsidR="004213C2" w:rsidRPr="004434F3">
        <w:rPr>
          <w:sz w:val="28"/>
          <w:szCs w:val="28"/>
        </w:rPr>
        <w:t xml:space="preserve">14 </w:t>
      </w:r>
      <w:r w:rsidR="00F63827" w:rsidRPr="004434F3">
        <w:rPr>
          <w:sz w:val="28"/>
          <w:szCs w:val="28"/>
        </w:rPr>
        <w:t xml:space="preserve">Исключен с 14 сентября 2022 г. -  </w:t>
      </w:r>
      <w:hyperlink r:id="rId45" w:anchor="/document/405274541/entry/201" w:history="1">
        <w:r w:rsidR="00F63827" w:rsidRPr="004434F3">
          <w:rPr>
            <w:rStyle w:val="a5"/>
            <w:color w:val="auto"/>
            <w:sz w:val="28"/>
            <w:szCs w:val="28"/>
            <w:u w:val="none"/>
          </w:rPr>
          <w:t>Приказ</w:t>
        </w:r>
      </w:hyperlink>
      <w:r w:rsidR="00F63827" w:rsidRPr="004434F3">
        <w:rPr>
          <w:sz w:val="28"/>
          <w:szCs w:val="28"/>
        </w:rPr>
        <w:t> департамента по архитектуре и градостроительству Краснодарско</w:t>
      </w:r>
      <w:r w:rsidR="0064491B" w:rsidRPr="004434F3">
        <w:rPr>
          <w:sz w:val="28"/>
          <w:szCs w:val="28"/>
        </w:rPr>
        <w:t>го края от 12 сентября 2022 г. №</w:t>
      </w:r>
      <w:r w:rsidR="00F63827" w:rsidRPr="004434F3">
        <w:rPr>
          <w:sz w:val="28"/>
          <w:szCs w:val="28"/>
        </w:rPr>
        <w:t> 222.</w:t>
      </w:r>
    </w:p>
    <w:p w:rsidR="004213C2" w:rsidRPr="004434F3" w:rsidRDefault="00C97058" w:rsidP="00103F37">
      <w:pPr>
        <w:pStyle w:val="ConsPlusNormal"/>
        <w:spacing w:line="228" w:lineRule="auto"/>
        <w:ind w:firstLine="540"/>
        <w:jc w:val="both"/>
        <w:rPr>
          <w:sz w:val="28"/>
          <w:szCs w:val="28"/>
        </w:rPr>
      </w:pPr>
      <w:r w:rsidRPr="004434F3">
        <w:rPr>
          <w:sz w:val="28"/>
          <w:szCs w:val="28"/>
        </w:rPr>
        <w:t>1.15</w:t>
      </w:r>
      <w:r w:rsidR="004213C2" w:rsidRPr="004434F3">
        <w:rPr>
          <w:sz w:val="28"/>
          <w:szCs w:val="28"/>
        </w:rPr>
        <w:t xml:space="preserve"> </w:t>
      </w:r>
      <w:r w:rsidR="00F63827" w:rsidRPr="004434F3">
        <w:rPr>
          <w:sz w:val="28"/>
          <w:szCs w:val="28"/>
        </w:rPr>
        <w:t xml:space="preserve">Исключен с 14 сентября 2022 г. -  </w:t>
      </w:r>
      <w:hyperlink r:id="rId46" w:anchor="/document/405274541/entry/201" w:history="1">
        <w:r w:rsidR="00F63827" w:rsidRPr="004434F3">
          <w:rPr>
            <w:rStyle w:val="a5"/>
            <w:color w:val="auto"/>
            <w:sz w:val="28"/>
            <w:szCs w:val="28"/>
            <w:u w:val="none"/>
          </w:rPr>
          <w:t>Приказ</w:t>
        </w:r>
      </w:hyperlink>
      <w:r w:rsidR="00F63827"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w:t>
      </w:r>
      <w:r w:rsidR="00F63827" w:rsidRPr="004434F3">
        <w:rPr>
          <w:sz w:val="28"/>
          <w:szCs w:val="28"/>
        </w:rPr>
        <w:t> 222.</w:t>
      </w:r>
    </w:p>
    <w:p w:rsidR="004213C2" w:rsidRPr="004434F3" w:rsidRDefault="00C97058" w:rsidP="00103F37">
      <w:pPr>
        <w:pStyle w:val="ConsPlusNormal"/>
        <w:spacing w:line="228" w:lineRule="auto"/>
        <w:ind w:firstLine="540"/>
        <w:jc w:val="both"/>
        <w:rPr>
          <w:sz w:val="28"/>
          <w:szCs w:val="28"/>
        </w:rPr>
      </w:pPr>
      <w:r w:rsidRPr="004434F3">
        <w:rPr>
          <w:sz w:val="28"/>
          <w:szCs w:val="28"/>
        </w:rPr>
        <w:t>1.</w:t>
      </w:r>
      <w:r w:rsidR="004213C2" w:rsidRPr="004434F3">
        <w:rPr>
          <w:sz w:val="28"/>
          <w:szCs w:val="28"/>
        </w:rPr>
        <w:t>1</w:t>
      </w:r>
      <w:r w:rsidRPr="004434F3">
        <w:rPr>
          <w:sz w:val="28"/>
          <w:szCs w:val="28"/>
        </w:rPr>
        <w:t>6 </w:t>
      </w:r>
      <w:r w:rsidR="00F63827" w:rsidRPr="004434F3">
        <w:rPr>
          <w:sz w:val="28"/>
          <w:szCs w:val="28"/>
        </w:rPr>
        <w:t xml:space="preserve">Исключен с 14 сентября 2022 г. -  </w:t>
      </w:r>
      <w:hyperlink r:id="rId47" w:anchor="/document/405274541/entry/201" w:history="1">
        <w:r w:rsidR="00F63827" w:rsidRPr="004434F3">
          <w:rPr>
            <w:rStyle w:val="a5"/>
            <w:color w:val="auto"/>
            <w:sz w:val="28"/>
            <w:szCs w:val="28"/>
            <w:u w:val="none"/>
          </w:rPr>
          <w:t>Приказ</w:t>
        </w:r>
      </w:hyperlink>
      <w:r w:rsidR="00F63827" w:rsidRPr="004434F3">
        <w:rPr>
          <w:sz w:val="28"/>
          <w:szCs w:val="28"/>
        </w:rPr>
        <w:t> департамента по архитектуре и градостроительству Краснодарско</w:t>
      </w:r>
      <w:r w:rsidR="0064491B" w:rsidRPr="004434F3">
        <w:rPr>
          <w:sz w:val="28"/>
          <w:szCs w:val="28"/>
        </w:rPr>
        <w:t>го края от 12 сентября 2022 г. №</w:t>
      </w:r>
      <w:r w:rsidR="00F63827" w:rsidRPr="004434F3">
        <w:rPr>
          <w:sz w:val="28"/>
          <w:szCs w:val="28"/>
        </w:rPr>
        <w:t> 222.</w:t>
      </w:r>
    </w:p>
    <w:p w:rsidR="004213C2" w:rsidRPr="004434F3" w:rsidRDefault="004213C2" w:rsidP="00103F37">
      <w:pPr>
        <w:pStyle w:val="ConsPlusNormal"/>
        <w:spacing w:line="228" w:lineRule="auto"/>
        <w:ind w:firstLine="567"/>
        <w:jc w:val="both"/>
        <w:rPr>
          <w:sz w:val="28"/>
          <w:szCs w:val="28"/>
        </w:rPr>
      </w:pPr>
    </w:p>
    <w:p w:rsidR="004213C2" w:rsidRPr="004434F3" w:rsidRDefault="004213C2" w:rsidP="00103F37">
      <w:pPr>
        <w:pStyle w:val="ConsPlusTitle"/>
        <w:spacing w:line="228" w:lineRule="auto"/>
        <w:ind w:firstLine="567"/>
        <w:outlineLvl w:val="3"/>
        <w:rPr>
          <w:rFonts w:ascii="Times New Roman" w:hAnsi="Times New Roman" w:cs="Times New Roman"/>
          <w:sz w:val="28"/>
          <w:szCs w:val="28"/>
        </w:rPr>
      </w:pPr>
      <w:bookmarkStart w:id="42" w:name="_Toc101305173"/>
      <w:r w:rsidRPr="004434F3">
        <w:rPr>
          <w:rFonts w:ascii="Times New Roman" w:hAnsi="Times New Roman" w:cs="Times New Roman"/>
          <w:sz w:val="28"/>
          <w:szCs w:val="28"/>
        </w:rPr>
        <w:t>Резервные территории</w:t>
      </w:r>
      <w:bookmarkEnd w:id="42"/>
    </w:p>
    <w:p w:rsidR="00F63827" w:rsidRPr="004434F3" w:rsidRDefault="00C97058" w:rsidP="00103F37">
      <w:pPr>
        <w:pStyle w:val="ConsPlusNormal"/>
        <w:spacing w:line="228" w:lineRule="auto"/>
        <w:ind w:firstLine="540"/>
        <w:jc w:val="both"/>
        <w:rPr>
          <w:sz w:val="28"/>
          <w:szCs w:val="28"/>
        </w:rPr>
      </w:pPr>
      <w:r w:rsidRPr="004434F3">
        <w:rPr>
          <w:sz w:val="28"/>
          <w:szCs w:val="28"/>
        </w:rPr>
        <w:t>1.</w:t>
      </w:r>
      <w:r w:rsidR="004213C2" w:rsidRPr="004434F3">
        <w:rPr>
          <w:sz w:val="28"/>
          <w:szCs w:val="28"/>
        </w:rPr>
        <w:t>1</w:t>
      </w:r>
      <w:r w:rsidRPr="004434F3">
        <w:rPr>
          <w:sz w:val="28"/>
          <w:szCs w:val="28"/>
        </w:rPr>
        <w:t>7</w:t>
      </w:r>
      <w:r w:rsidR="004213C2" w:rsidRPr="004434F3">
        <w:rPr>
          <w:sz w:val="28"/>
          <w:szCs w:val="28"/>
        </w:rPr>
        <w:t xml:space="preserve"> </w:t>
      </w:r>
      <w:r w:rsidR="00F63827" w:rsidRPr="004434F3">
        <w:rPr>
          <w:sz w:val="28"/>
          <w:szCs w:val="28"/>
        </w:rPr>
        <w:t xml:space="preserve">Исключен с 14 сентября 2022 г. -  </w:t>
      </w:r>
      <w:hyperlink r:id="rId48" w:anchor="/document/405274541/entry/201" w:history="1">
        <w:r w:rsidR="00F63827" w:rsidRPr="004434F3">
          <w:rPr>
            <w:rStyle w:val="a5"/>
            <w:color w:val="auto"/>
            <w:sz w:val="28"/>
            <w:szCs w:val="28"/>
            <w:u w:val="none"/>
          </w:rPr>
          <w:t>Приказ</w:t>
        </w:r>
      </w:hyperlink>
      <w:r w:rsidR="00F63827" w:rsidRPr="004434F3">
        <w:rPr>
          <w:sz w:val="28"/>
          <w:szCs w:val="28"/>
        </w:rPr>
        <w:t> департамента по архитектуре и градостроительству Краснодарског</w:t>
      </w:r>
      <w:r w:rsidR="0064491B" w:rsidRPr="004434F3">
        <w:rPr>
          <w:sz w:val="28"/>
          <w:szCs w:val="28"/>
        </w:rPr>
        <w:t xml:space="preserve">о края от 12 сентября 2022 г. № </w:t>
      </w:r>
      <w:r w:rsidR="00F63827" w:rsidRPr="004434F3">
        <w:rPr>
          <w:sz w:val="28"/>
          <w:szCs w:val="28"/>
        </w:rPr>
        <w:t>222.</w:t>
      </w:r>
    </w:p>
    <w:p w:rsidR="004213C2" w:rsidRPr="004434F3" w:rsidRDefault="00C97058" w:rsidP="00103F37">
      <w:pPr>
        <w:pStyle w:val="ConsPlusNormal"/>
        <w:spacing w:line="228" w:lineRule="auto"/>
        <w:ind w:firstLine="540"/>
        <w:jc w:val="both"/>
        <w:rPr>
          <w:sz w:val="28"/>
          <w:szCs w:val="28"/>
        </w:rPr>
      </w:pPr>
      <w:r w:rsidRPr="004434F3">
        <w:rPr>
          <w:sz w:val="28"/>
          <w:szCs w:val="28"/>
        </w:rPr>
        <w:t xml:space="preserve">1.18 </w:t>
      </w:r>
      <w:r w:rsidR="00F63827" w:rsidRPr="004434F3">
        <w:rPr>
          <w:sz w:val="28"/>
          <w:szCs w:val="28"/>
        </w:rPr>
        <w:t xml:space="preserve">Исключен с 14 сентября 2022 г. -  </w:t>
      </w:r>
      <w:hyperlink r:id="rId49" w:anchor="/document/405274541/entry/201" w:history="1">
        <w:r w:rsidR="00F63827" w:rsidRPr="004434F3">
          <w:rPr>
            <w:rStyle w:val="a5"/>
            <w:color w:val="auto"/>
            <w:sz w:val="28"/>
            <w:szCs w:val="28"/>
            <w:u w:val="none"/>
          </w:rPr>
          <w:t>Приказ</w:t>
        </w:r>
      </w:hyperlink>
      <w:r w:rsidR="00F63827" w:rsidRPr="004434F3">
        <w:rPr>
          <w:sz w:val="28"/>
          <w:szCs w:val="28"/>
        </w:rPr>
        <w:t> департамента по архитектуре и градостроительству Краснодарско</w:t>
      </w:r>
      <w:r w:rsidR="0064491B" w:rsidRPr="004434F3">
        <w:rPr>
          <w:sz w:val="28"/>
          <w:szCs w:val="28"/>
        </w:rPr>
        <w:t xml:space="preserve">го края от 12 сентября 2022 г. № </w:t>
      </w:r>
      <w:r w:rsidR="00F63827" w:rsidRPr="004434F3">
        <w:rPr>
          <w:sz w:val="28"/>
          <w:szCs w:val="28"/>
        </w:rPr>
        <w:t> 222.</w:t>
      </w:r>
    </w:p>
    <w:p w:rsidR="00F63827" w:rsidRPr="004434F3" w:rsidRDefault="00C97058" w:rsidP="00103F37">
      <w:pPr>
        <w:pStyle w:val="ConsPlusNormal"/>
        <w:spacing w:line="228" w:lineRule="auto"/>
        <w:ind w:firstLine="540"/>
        <w:jc w:val="both"/>
        <w:rPr>
          <w:sz w:val="28"/>
          <w:szCs w:val="28"/>
        </w:rPr>
      </w:pPr>
      <w:r w:rsidRPr="004434F3">
        <w:rPr>
          <w:sz w:val="28"/>
          <w:szCs w:val="28"/>
        </w:rPr>
        <w:t>1.19</w:t>
      </w:r>
      <w:r w:rsidR="004213C2" w:rsidRPr="004434F3">
        <w:rPr>
          <w:sz w:val="28"/>
          <w:szCs w:val="28"/>
        </w:rPr>
        <w:t xml:space="preserve"> </w:t>
      </w:r>
      <w:r w:rsidR="00F63827" w:rsidRPr="004434F3">
        <w:rPr>
          <w:sz w:val="28"/>
          <w:szCs w:val="28"/>
        </w:rPr>
        <w:t xml:space="preserve">Исключен с 14 сентября 2022 г. -  </w:t>
      </w:r>
      <w:hyperlink r:id="rId50" w:anchor="/document/405274541/entry/201" w:history="1">
        <w:r w:rsidR="00F63827" w:rsidRPr="004434F3">
          <w:rPr>
            <w:rStyle w:val="a5"/>
            <w:color w:val="auto"/>
            <w:sz w:val="28"/>
            <w:szCs w:val="28"/>
            <w:u w:val="none"/>
          </w:rPr>
          <w:t>Приказ</w:t>
        </w:r>
      </w:hyperlink>
      <w:r w:rsidR="00F63827" w:rsidRPr="004434F3">
        <w:rPr>
          <w:sz w:val="28"/>
          <w:szCs w:val="28"/>
        </w:rPr>
        <w:t> департамента по архитектуре и градостроительству Краснодарског</w:t>
      </w:r>
      <w:r w:rsidR="0064491B" w:rsidRPr="004434F3">
        <w:rPr>
          <w:sz w:val="28"/>
          <w:szCs w:val="28"/>
        </w:rPr>
        <w:t xml:space="preserve">о края от 12 сентября 2022 г. № </w:t>
      </w:r>
      <w:r w:rsidR="00F63827" w:rsidRPr="004434F3">
        <w:rPr>
          <w:sz w:val="28"/>
          <w:szCs w:val="28"/>
        </w:rPr>
        <w:t>222.</w:t>
      </w:r>
    </w:p>
    <w:p w:rsidR="00F63827" w:rsidRPr="004434F3" w:rsidRDefault="00C97058" w:rsidP="00103F37">
      <w:pPr>
        <w:pStyle w:val="ConsPlusNormal"/>
        <w:spacing w:line="228" w:lineRule="auto"/>
        <w:ind w:firstLine="540"/>
        <w:jc w:val="both"/>
        <w:rPr>
          <w:sz w:val="28"/>
          <w:szCs w:val="28"/>
        </w:rPr>
      </w:pPr>
      <w:r w:rsidRPr="004434F3">
        <w:rPr>
          <w:sz w:val="28"/>
          <w:szCs w:val="28"/>
        </w:rPr>
        <w:t>1.</w:t>
      </w:r>
      <w:r w:rsidR="004213C2" w:rsidRPr="004434F3">
        <w:rPr>
          <w:sz w:val="28"/>
          <w:szCs w:val="28"/>
        </w:rPr>
        <w:t xml:space="preserve">20 </w:t>
      </w:r>
      <w:r w:rsidR="00F63827" w:rsidRPr="004434F3">
        <w:rPr>
          <w:sz w:val="28"/>
          <w:szCs w:val="28"/>
        </w:rPr>
        <w:t xml:space="preserve">Исключен с 14 сентября 2022 г. -  </w:t>
      </w:r>
      <w:hyperlink r:id="rId51" w:anchor="/document/405274541/entry/201" w:history="1">
        <w:r w:rsidR="00F63827" w:rsidRPr="004434F3">
          <w:rPr>
            <w:rStyle w:val="a5"/>
            <w:color w:val="auto"/>
            <w:sz w:val="28"/>
            <w:szCs w:val="28"/>
            <w:u w:val="none"/>
          </w:rPr>
          <w:t>Приказ</w:t>
        </w:r>
      </w:hyperlink>
      <w:r w:rsidR="00F63827" w:rsidRPr="004434F3">
        <w:rPr>
          <w:sz w:val="28"/>
          <w:szCs w:val="28"/>
        </w:rPr>
        <w:t> департамента по архитектуре и градостроительству Краснодарског</w:t>
      </w:r>
      <w:r w:rsidR="0064491B" w:rsidRPr="004434F3">
        <w:rPr>
          <w:sz w:val="28"/>
          <w:szCs w:val="28"/>
        </w:rPr>
        <w:t xml:space="preserve">о края от 12 сентября 2022 г. № </w:t>
      </w:r>
      <w:r w:rsidR="00F63827" w:rsidRPr="004434F3">
        <w:rPr>
          <w:sz w:val="28"/>
          <w:szCs w:val="28"/>
        </w:rPr>
        <w:t>222.</w:t>
      </w:r>
    </w:p>
    <w:p w:rsidR="004213C2" w:rsidRPr="004434F3" w:rsidRDefault="00C97058" w:rsidP="00103F37">
      <w:pPr>
        <w:pStyle w:val="ConsPlusNormal"/>
        <w:spacing w:line="228" w:lineRule="auto"/>
        <w:ind w:firstLine="540"/>
        <w:jc w:val="both"/>
        <w:rPr>
          <w:sz w:val="28"/>
          <w:szCs w:val="28"/>
        </w:rPr>
      </w:pPr>
      <w:r w:rsidRPr="004434F3">
        <w:rPr>
          <w:sz w:val="28"/>
          <w:szCs w:val="28"/>
        </w:rPr>
        <w:t>1.</w:t>
      </w:r>
      <w:r w:rsidR="004213C2" w:rsidRPr="004434F3">
        <w:rPr>
          <w:sz w:val="28"/>
          <w:szCs w:val="28"/>
        </w:rPr>
        <w:t xml:space="preserve">21 </w:t>
      </w:r>
      <w:r w:rsidR="00F63827" w:rsidRPr="004434F3">
        <w:rPr>
          <w:sz w:val="28"/>
          <w:szCs w:val="28"/>
        </w:rPr>
        <w:t xml:space="preserve">Исключен с 14 сентября 2022 г. -  </w:t>
      </w:r>
      <w:hyperlink r:id="rId52" w:anchor="/document/405274541/entry/201" w:history="1">
        <w:r w:rsidR="00F63827" w:rsidRPr="004434F3">
          <w:rPr>
            <w:rStyle w:val="a5"/>
            <w:color w:val="auto"/>
            <w:sz w:val="28"/>
            <w:szCs w:val="28"/>
            <w:u w:val="none"/>
          </w:rPr>
          <w:t>Приказ</w:t>
        </w:r>
      </w:hyperlink>
      <w:r w:rsidR="00F63827" w:rsidRPr="004434F3">
        <w:rPr>
          <w:sz w:val="28"/>
          <w:szCs w:val="28"/>
        </w:rPr>
        <w:t> департамента по архитектуре и градостроительству Краснодарског</w:t>
      </w:r>
      <w:r w:rsidR="0064491B" w:rsidRPr="004434F3">
        <w:rPr>
          <w:sz w:val="28"/>
          <w:szCs w:val="28"/>
        </w:rPr>
        <w:t xml:space="preserve">о края от 12 сентября 2022 г. № </w:t>
      </w:r>
      <w:r w:rsidR="00F63827" w:rsidRPr="004434F3">
        <w:rPr>
          <w:sz w:val="28"/>
          <w:szCs w:val="28"/>
        </w:rPr>
        <w:t>222.</w:t>
      </w:r>
    </w:p>
    <w:p w:rsidR="004213C2" w:rsidRPr="004434F3" w:rsidRDefault="004213C2" w:rsidP="00103F37">
      <w:pPr>
        <w:pStyle w:val="ConsPlusNormal"/>
        <w:spacing w:line="228" w:lineRule="auto"/>
        <w:ind w:firstLine="567"/>
        <w:rPr>
          <w:sz w:val="28"/>
          <w:szCs w:val="28"/>
        </w:rPr>
      </w:pPr>
    </w:p>
    <w:p w:rsidR="004213C2" w:rsidRPr="004434F3" w:rsidRDefault="004213C2" w:rsidP="00103F37">
      <w:pPr>
        <w:pStyle w:val="ConsPlusTitle"/>
        <w:spacing w:line="228" w:lineRule="auto"/>
        <w:ind w:firstLine="567"/>
        <w:outlineLvl w:val="3"/>
        <w:rPr>
          <w:rFonts w:ascii="Times New Roman" w:hAnsi="Times New Roman" w:cs="Times New Roman"/>
          <w:sz w:val="28"/>
          <w:szCs w:val="28"/>
        </w:rPr>
      </w:pPr>
      <w:bookmarkStart w:id="43" w:name="_Toc101305174"/>
      <w:r w:rsidRPr="004434F3">
        <w:rPr>
          <w:rFonts w:ascii="Times New Roman" w:hAnsi="Times New Roman" w:cs="Times New Roman"/>
          <w:sz w:val="28"/>
          <w:szCs w:val="28"/>
        </w:rPr>
        <w:t>Зоны отдыха населения</w:t>
      </w:r>
      <w:bookmarkEnd w:id="43"/>
    </w:p>
    <w:p w:rsidR="00F63827" w:rsidRPr="004434F3" w:rsidRDefault="00C97058" w:rsidP="00103F37">
      <w:pPr>
        <w:pStyle w:val="ConsPlusNormal"/>
        <w:spacing w:line="228" w:lineRule="auto"/>
        <w:ind w:firstLine="540"/>
        <w:jc w:val="both"/>
        <w:rPr>
          <w:sz w:val="28"/>
          <w:szCs w:val="28"/>
        </w:rPr>
      </w:pPr>
      <w:r w:rsidRPr="004434F3">
        <w:rPr>
          <w:sz w:val="28"/>
          <w:szCs w:val="28"/>
        </w:rPr>
        <w:t>1.</w:t>
      </w:r>
      <w:r w:rsidR="004213C2" w:rsidRPr="004434F3">
        <w:rPr>
          <w:sz w:val="28"/>
          <w:szCs w:val="28"/>
        </w:rPr>
        <w:t>2</w:t>
      </w:r>
      <w:r w:rsidRPr="004434F3">
        <w:rPr>
          <w:sz w:val="28"/>
          <w:szCs w:val="28"/>
        </w:rPr>
        <w:t>2</w:t>
      </w:r>
      <w:r w:rsidR="004213C2" w:rsidRPr="004434F3">
        <w:rPr>
          <w:sz w:val="28"/>
          <w:szCs w:val="28"/>
        </w:rPr>
        <w:t xml:space="preserve">. </w:t>
      </w:r>
      <w:r w:rsidR="00F63827" w:rsidRPr="004434F3">
        <w:rPr>
          <w:sz w:val="28"/>
          <w:szCs w:val="28"/>
        </w:rPr>
        <w:t xml:space="preserve">Исключен с 14 сентября 2022 г. -  </w:t>
      </w:r>
      <w:hyperlink r:id="rId53" w:anchor="/document/405274541/entry/201" w:history="1">
        <w:r w:rsidR="00F63827" w:rsidRPr="004434F3">
          <w:rPr>
            <w:rStyle w:val="a5"/>
            <w:color w:val="auto"/>
            <w:sz w:val="28"/>
            <w:szCs w:val="28"/>
            <w:u w:val="none"/>
          </w:rPr>
          <w:t>Приказ</w:t>
        </w:r>
      </w:hyperlink>
      <w:r w:rsidR="00F63827" w:rsidRPr="004434F3">
        <w:rPr>
          <w:sz w:val="28"/>
          <w:szCs w:val="28"/>
        </w:rPr>
        <w:t> департамента по архитектуре и градостроительству Краснодарског</w:t>
      </w:r>
      <w:r w:rsidR="0064491B" w:rsidRPr="004434F3">
        <w:rPr>
          <w:sz w:val="28"/>
          <w:szCs w:val="28"/>
        </w:rPr>
        <w:t xml:space="preserve">о края от 12 сентября 2022 г. № </w:t>
      </w:r>
      <w:r w:rsidR="00F63827" w:rsidRPr="004434F3">
        <w:rPr>
          <w:sz w:val="28"/>
          <w:szCs w:val="28"/>
        </w:rPr>
        <w:t>222.</w:t>
      </w:r>
    </w:p>
    <w:p w:rsidR="004213C2" w:rsidRPr="004434F3" w:rsidRDefault="00C97058" w:rsidP="00F63827">
      <w:pPr>
        <w:pStyle w:val="ConsPlusNormal"/>
        <w:spacing w:line="228" w:lineRule="auto"/>
        <w:ind w:firstLine="540"/>
        <w:jc w:val="both"/>
        <w:rPr>
          <w:sz w:val="28"/>
          <w:szCs w:val="28"/>
        </w:rPr>
      </w:pPr>
      <w:r w:rsidRPr="004434F3">
        <w:rPr>
          <w:sz w:val="28"/>
          <w:szCs w:val="28"/>
        </w:rPr>
        <w:t>1.</w:t>
      </w:r>
      <w:r w:rsidR="004213C2" w:rsidRPr="004434F3">
        <w:rPr>
          <w:sz w:val="28"/>
          <w:szCs w:val="28"/>
        </w:rPr>
        <w:t>2</w:t>
      </w:r>
      <w:r w:rsidRPr="004434F3">
        <w:rPr>
          <w:sz w:val="28"/>
          <w:szCs w:val="28"/>
        </w:rPr>
        <w:t>3</w:t>
      </w:r>
      <w:r w:rsidR="004213C2" w:rsidRPr="004434F3">
        <w:rPr>
          <w:sz w:val="28"/>
          <w:szCs w:val="28"/>
        </w:rPr>
        <w:t xml:space="preserve">. </w:t>
      </w:r>
      <w:r w:rsidR="00F63827" w:rsidRPr="004434F3">
        <w:rPr>
          <w:sz w:val="28"/>
          <w:szCs w:val="28"/>
        </w:rPr>
        <w:t xml:space="preserve">Исключен с 14 сентября 2022 г. -  </w:t>
      </w:r>
      <w:hyperlink r:id="rId54" w:anchor="/document/405274541/entry/201" w:history="1">
        <w:r w:rsidR="00F63827" w:rsidRPr="004434F3">
          <w:rPr>
            <w:rStyle w:val="a5"/>
            <w:color w:val="auto"/>
            <w:sz w:val="28"/>
            <w:szCs w:val="28"/>
            <w:u w:val="none"/>
          </w:rPr>
          <w:t>Приказ</w:t>
        </w:r>
      </w:hyperlink>
      <w:r w:rsidR="00F63827" w:rsidRPr="004434F3">
        <w:rPr>
          <w:sz w:val="28"/>
          <w:szCs w:val="28"/>
        </w:rPr>
        <w:t> департамента по архитектуре и градостроительству Краснодарског</w:t>
      </w:r>
      <w:r w:rsidR="0064491B" w:rsidRPr="004434F3">
        <w:rPr>
          <w:sz w:val="28"/>
          <w:szCs w:val="28"/>
        </w:rPr>
        <w:t xml:space="preserve">о края от 12 сентября 2022 г. № </w:t>
      </w:r>
      <w:r w:rsidR="00F63827" w:rsidRPr="004434F3">
        <w:rPr>
          <w:sz w:val="28"/>
          <w:szCs w:val="28"/>
        </w:rPr>
        <w:t>222.</w:t>
      </w:r>
    </w:p>
    <w:p w:rsidR="00F63827" w:rsidRPr="004434F3" w:rsidRDefault="00F63827" w:rsidP="00F63827">
      <w:pPr>
        <w:pStyle w:val="ConsPlusNormal"/>
        <w:spacing w:line="228" w:lineRule="auto"/>
        <w:ind w:firstLine="540"/>
        <w:jc w:val="both"/>
        <w:rPr>
          <w:sz w:val="28"/>
          <w:szCs w:val="28"/>
        </w:rPr>
      </w:pPr>
      <w:r w:rsidRPr="004434F3">
        <w:rPr>
          <w:sz w:val="28"/>
          <w:szCs w:val="28"/>
        </w:rPr>
        <w:t xml:space="preserve">1.24. Исключен с 14 сентября 2022 г. -  </w:t>
      </w:r>
      <w:hyperlink r:id="rId55" w:anchor="/document/405274541/entry/201" w:history="1">
        <w:r w:rsidRPr="004434F3">
          <w:rPr>
            <w:rStyle w:val="a5"/>
            <w:color w:val="auto"/>
            <w:sz w:val="28"/>
            <w:szCs w:val="28"/>
            <w:u w:val="none"/>
          </w:rPr>
          <w:t>Приказ</w:t>
        </w:r>
      </w:hyperlink>
      <w:r w:rsidRPr="004434F3">
        <w:rPr>
          <w:sz w:val="28"/>
          <w:szCs w:val="28"/>
        </w:rPr>
        <w:t> департамента по архитектуре и градостроительству Краснодарског</w:t>
      </w:r>
      <w:r w:rsidR="0064491B" w:rsidRPr="004434F3">
        <w:rPr>
          <w:sz w:val="28"/>
          <w:szCs w:val="28"/>
        </w:rPr>
        <w:t xml:space="preserve">о края от 12 сентября 2022 г. № </w:t>
      </w:r>
      <w:r w:rsidRPr="004434F3">
        <w:rPr>
          <w:sz w:val="28"/>
          <w:szCs w:val="28"/>
        </w:rPr>
        <w:t>222.</w:t>
      </w:r>
    </w:p>
    <w:p w:rsidR="008027F3" w:rsidRPr="004434F3" w:rsidRDefault="008027F3" w:rsidP="008027F3">
      <w:pPr>
        <w:pStyle w:val="ConsPlusNormal"/>
        <w:spacing w:line="228" w:lineRule="auto"/>
        <w:ind w:firstLine="540"/>
        <w:jc w:val="both"/>
        <w:rPr>
          <w:sz w:val="28"/>
          <w:szCs w:val="28"/>
        </w:rPr>
      </w:pPr>
      <w:r w:rsidRPr="004434F3">
        <w:rPr>
          <w:sz w:val="28"/>
          <w:szCs w:val="28"/>
        </w:rPr>
        <w:t xml:space="preserve">1.25. </w:t>
      </w:r>
      <w:r w:rsidR="00A70012" w:rsidRPr="004434F3">
        <w:rPr>
          <w:sz w:val="28"/>
          <w:szCs w:val="28"/>
        </w:rPr>
        <w:t>Предельные параметры объектов капитального строительства в границах приморских муниципальных образований с видами разрешенного использования земельных участков: "Санаторная деятельность" (код 9.2.1), "Курортная деятельность" (код 9.2), "Гостиничное обслуживание" (код 4.7), Туристическое обслуживание (код 5.2.1) и иными видами разрешенного использования, а также для всех видов разрешенного использования земельных участков в зоне отдыха, курортной зоне, рекреационно-курортной зоне, общественно-деловой зоне, зоне гостиничного обслуживания и зоне лечебно-оздоровительных учреждений, за исключением земельных участков, имеющих особое природоохранное, научное, историко-культурное, эстетическое, лечебное, оздоровительное и иное особо ценное значение:</w:t>
      </w:r>
    </w:p>
    <w:p w:rsidR="008027F3" w:rsidRPr="004434F3" w:rsidRDefault="008027F3" w:rsidP="008027F3">
      <w:pPr>
        <w:pStyle w:val="ConsPlusNormal"/>
        <w:spacing w:line="228" w:lineRule="auto"/>
        <w:ind w:firstLine="540"/>
        <w:jc w:val="both"/>
        <w:rPr>
          <w:sz w:val="28"/>
          <w:szCs w:val="28"/>
        </w:rPr>
      </w:pPr>
    </w:p>
    <w:tbl>
      <w:tblPr>
        <w:tblW w:w="9654" w:type="dxa"/>
        <w:shd w:val="clear" w:color="auto" w:fill="FFFFFF"/>
        <w:tblCellMar>
          <w:top w:w="15" w:type="dxa"/>
          <w:left w:w="15" w:type="dxa"/>
          <w:bottom w:w="15" w:type="dxa"/>
          <w:right w:w="15" w:type="dxa"/>
        </w:tblCellMar>
        <w:tblLook w:val="04A0" w:firstRow="1" w:lastRow="0" w:firstColumn="1" w:lastColumn="0" w:noHBand="0" w:noVBand="1"/>
      </w:tblPr>
      <w:tblGrid>
        <w:gridCol w:w="1716"/>
        <w:gridCol w:w="1276"/>
        <w:gridCol w:w="1276"/>
        <w:gridCol w:w="1417"/>
        <w:gridCol w:w="1134"/>
        <w:gridCol w:w="1134"/>
        <w:gridCol w:w="1701"/>
      </w:tblGrid>
      <w:tr w:rsidR="0064491B" w:rsidRPr="004434F3" w:rsidTr="008027F3">
        <w:tc>
          <w:tcPr>
            <w:tcW w:w="1716"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jc w:val="center"/>
              <w:rPr>
                <w:sz w:val="22"/>
                <w:szCs w:val="28"/>
              </w:rPr>
            </w:pPr>
            <w:r w:rsidRPr="004434F3">
              <w:rPr>
                <w:sz w:val="22"/>
                <w:szCs w:val="28"/>
              </w:rPr>
              <w:t>Удаленность от береговой линии</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jc w:val="center"/>
              <w:rPr>
                <w:sz w:val="22"/>
                <w:szCs w:val="28"/>
              </w:rPr>
            </w:pPr>
            <w:r w:rsidRPr="004434F3">
              <w:rPr>
                <w:sz w:val="22"/>
                <w:szCs w:val="28"/>
              </w:rPr>
              <w:t>Предельная высота зданий (м)</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jc w:val="center"/>
              <w:rPr>
                <w:sz w:val="22"/>
                <w:szCs w:val="28"/>
              </w:rPr>
            </w:pPr>
            <w:r w:rsidRPr="004434F3">
              <w:rPr>
                <w:sz w:val="22"/>
                <w:szCs w:val="28"/>
              </w:rPr>
              <w:t>Предельная этажность</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jc w:val="center"/>
              <w:rPr>
                <w:sz w:val="22"/>
                <w:szCs w:val="28"/>
              </w:rPr>
            </w:pPr>
            <w:r w:rsidRPr="004434F3">
              <w:rPr>
                <w:sz w:val="22"/>
                <w:szCs w:val="28"/>
              </w:rPr>
              <w:t>Предельная плотность застройки, тыс. м2/га</w:t>
            </w:r>
            <w:hyperlink r:id="rId56" w:anchor="/document/36978113/entry/102" w:history="1">
              <w:r w:rsidRPr="004434F3">
                <w:rPr>
                  <w:rStyle w:val="a5"/>
                  <w:color w:val="auto"/>
                  <w:sz w:val="22"/>
                  <w:szCs w:val="28"/>
                </w:rPr>
                <w:t>**</w:t>
              </w:r>
            </w:hyperlink>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jc w:val="center"/>
              <w:rPr>
                <w:sz w:val="22"/>
                <w:szCs w:val="28"/>
              </w:rPr>
            </w:pPr>
            <w:r w:rsidRPr="004434F3">
              <w:rPr>
                <w:sz w:val="22"/>
                <w:szCs w:val="28"/>
              </w:rPr>
              <w:t>Макс. % застройки</w:t>
            </w:r>
            <w:hyperlink r:id="rId57" w:anchor="/document/36978113/entry/100" w:history="1">
              <w:r w:rsidRPr="004434F3">
                <w:rPr>
                  <w:rStyle w:val="a5"/>
                  <w:color w:val="auto"/>
                  <w:sz w:val="22"/>
                  <w:szCs w:val="28"/>
                </w:rPr>
                <w:t>*</w:t>
              </w:r>
            </w:hyperlink>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jc w:val="center"/>
              <w:rPr>
                <w:sz w:val="22"/>
                <w:szCs w:val="28"/>
              </w:rPr>
            </w:pPr>
            <w:r w:rsidRPr="004434F3">
              <w:rPr>
                <w:sz w:val="22"/>
                <w:szCs w:val="28"/>
              </w:rPr>
              <w:t>Мин. % озеленения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jc w:val="center"/>
              <w:rPr>
                <w:sz w:val="22"/>
                <w:szCs w:val="28"/>
              </w:rPr>
            </w:pPr>
            <w:r w:rsidRPr="004434F3">
              <w:rPr>
                <w:sz w:val="22"/>
                <w:szCs w:val="28"/>
              </w:rPr>
              <w:t>Минимальное отношение мест общего пользования к общей площади зданий и сооружений комплекса</w:t>
            </w:r>
            <w:hyperlink r:id="rId58" w:anchor="/document/36978113/entry/103" w:history="1">
              <w:r w:rsidRPr="004434F3">
                <w:rPr>
                  <w:rStyle w:val="a5"/>
                  <w:color w:val="auto"/>
                  <w:sz w:val="22"/>
                  <w:szCs w:val="28"/>
                </w:rPr>
                <w:t>***</w:t>
              </w:r>
            </w:hyperlink>
          </w:p>
        </w:tc>
      </w:tr>
      <w:tr w:rsidR="0064491B" w:rsidRPr="004434F3" w:rsidTr="008027F3">
        <w:tc>
          <w:tcPr>
            <w:tcW w:w="1716"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jc w:val="center"/>
              <w:rPr>
                <w:sz w:val="22"/>
                <w:szCs w:val="28"/>
              </w:rPr>
            </w:pPr>
            <w:r w:rsidRPr="004434F3">
              <w:rPr>
                <w:sz w:val="22"/>
                <w:szCs w:val="28"/>
              </w:rPr>
              <w:t>I линия (100 м от береговой линии)</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ind w:firstLine="540"/>
              <w:jc w:val="center"/>
              <w:rPr>
                <w:sz w:val="22"/>
                <w:szCs w:val="28"/>
              </w:rPr>
            </w:pPr>
            <w:r w:rsidRPr="004434F3">
              <w:rPr>
                <w:sz w:val="22"/>
                <w:szCs w:val="28"/>
              </w:rPr>
              <w:t>21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ind w:firstLine="540"/>
              <w:jc w:val="center"/>
              <w:rPr>
                <w:sz w:val="22"/>
                <w:szCs w:val="28"/>
              </w:rPr>
            </w:pPr>
            <w:r w:rsidRPr="004434F3">
              <w:rPr>
                <w:sz w:val="22"/>
                <w:szCs w:val="28"/>
              </w:rPr>
              <w:t>4</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ind w:firstLine="540"/>
              <w:jc w:val="center"/>
              <w:rPr>
                <w:sz w:val="22"/>
                <w:szCs w:val="28"/>
              </w:rPr>
            </w:pPr>
            <w:r w:rsidRPr="004434F3">
              <w:rPr>
                <w:sz w:val="22"/>
                <w:szCs w:val="28"/>
              </w:rPr>
              <w:t>10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ind w:firstLine="540"/>
              <w:jc w:val="center"/>
              <w:rPr>
                <w:sz w:val="22"/>
                <w:szCs w:val="28"/>
              </w:rPr>
            </w:pPr>
            <w:r w:rsidRPr="004434F3">
              <w:rPr>
                <w:sz w:val="22"/>
                <w:szCs w:val="28"/>
              </w:rPr>
              <w:t>50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ind w:firstLine="540"/>
              <w:jc w:val="center"/>
              <w:rPr>
                <w:sz w:val="22"/>
                <w:szCs w:val="28"/>
              </w:rPr>
            </w:pPr>
            <w:r w:rsidRPr="004434F3">
              <w:rPr>
                <w:sz w:val="22"/>
                <w:szCs w:val="28"/>
              </w:rPr>
              <w:t>15</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ind w:firstLine="540"/>
              <w:jc w:val="center"/>
              <w:rPr>
                <w:sz w:val="22"/>
                <w:szCs w:val="28"/>
              </w:rPr>
            </w:pPr>
            <w:r w:rsidRPr="004434F3">
              <w:rPr>
                <w:sz w:val="22"/>
                <w:szCs w:val="28"/>
              </w:rPr>
              <w:t>20%</w:t>
            </w:r>
          </w:p>
        </w:tc>
      </w:tr>
      <w:tr w:rsidR="0064491B" w:rsidRPr="004434F3" w:rsidTr="008027F3">
        <w:tc>
          <w:tcPr>
            <w:tcW w:w="1716"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jc w:val="center"/>
              <w:rPr>
                <w:sz w:val="22"/>
                <w:szCs w:val="28"/>
              </w:rPr>
            </w:pPr>
            <w:r w:rsidRPr="004434F3">
              <w:rPr>
                <w:sz w:val="22"/>
                <w:szCs w:val="28"/>
              </w:rPr>
              <w:t>2 линия (100-300 м от береговой линии)</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ind w:firstLine="540"/>
              <w:jc w:val="center"/>
              <w:rPr>
                <w:sz w:val="22"/>
                <w:szCs w:val="28"/>
              </w:rPr>
            </w:pPr>
            <w:r w:rsidRPr="004434F3">
              <w:rPr>
                <w:sz w:val="22"/>
                <w:szCs w:val="28"/>
              </w:rPr>
              <w:t>25</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ind w:firstLine="540"/>
              <w:jc w:val="center"/>
              <w:rPr>
                <w:sz w:val="22"/>
                <w:szCs w:val="28"/>
              </w:rPr>
            </w:pPr>
            <w:r w:rsidRPr="004434F3">
              <w:rPr>
                <w:sz w:val="22"/>
                <w:szCs w:val="28"/>
              </w:rPr>
              <w:t>6</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ind w:firstLine="540"/>
              <w:jc w:val="center"/>
              <w:rPr>
                <w:sz w:val="22"/>
                <w:szCs w:val="28"/>
              </w:rPr>
            </w:pPr>
            <w:r w:rsidRPr="004434F3">
              <w:rPr>
                <w:sz w:val="22"/>
                <w:szCs w:val="28"/>
              </w:rPr>
              <w:t>12</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ind w:firstLine="540"/>
              <w:jc w:val="center"/>
              <w:rPr>
                <w:sz w:val="22"/>
                <w:szCs w:val="28"/>
              </w:rPr>
            </w:pPr>
            <w:r w:rsidRPr="004434F3">
              <w:rPr>
                <w:sz w:val="22"/>
                <w:szCs w:val="28"/>
              </w:rPr>
              <w:t>50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ind w:firstLine="540"/>
              <w:jc w:val="center"/>
              <w:rPr>
                <w:sz w:val="22"/>
                <w:szCs w:val="28"/>
              </w:rPr>
            </w:pPr>
            <w:r w:rsidRPr="004434F3">
              <w:rPr>
                <w:sz w:val="22"/>
                <w:szCs w:val="28"/>
              </w:rPr>
              <w:t>15</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ind w:firstLine="540"/>
              <w:jc w:val="center"/>
              <w:rPr>
                <w:sz w:val="22"/>
                <w:szCs w:val="28"/>
              </w:rPr>
            </w:pPr>
            <w:r w:rsidRPr="004434F3">
              <w:rPr>
                <w:sz w:val="22"/>
                <w:szCs w:val="28"/>
              </w:rPr>
              <w:t>20%</w:t>
            </w:r>
          </w:p>
        </w:tc>
      </w:tr>
      <w:tr w:rsidR="0064491B" w:rsidRPr="004434F3" w:rsidTr="008027F3">
        <w:tc>
          <w:tcPr>
            <w:tcW w:w="1716"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jc w:val="center"/>
              <w:rPr>
                <w:sz w:val="22"/>
                <w:szCs w:val="28"/>
              </w:rPr>
            </w:pPr>
            <w:r w:rsidRPr="004434F3">
              <w:rPr>
                <w:sz w:val="22"/>
                <w:szCs w:val="28"/>
              </w:rPr>
              <w:t>3 линия (300-500 м от береговой линии)</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ind w:firstLine="540"/>
              <w:jc w:val="center"/>
              <w:rPr>
                <w:sz w:val="22"/>
                <w:szCs w:val="28"/>
              </w:rPr>
            </w:pPr>
            <w:r w:rsidRPr="004434F3">
              <w:rPr>
                <w:sz w:val="22"/>
                <w:szCs w:val="28"/>
              </w:rPr>
              <w:t>30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ind w:firstLine="540"/>
              <w:jc w:val="center"/>
              <w:rPr>
                <w:sz w:val="22"/>
                <w:szCs w:val="28"/>
              </w:rPr>
            </w:pPr>
            <w:r w:rsidRPr="004434F3">
              <w:rPr>
                <w:sz w:val="22"/>
                <w:szCs w:val="28"/>
              </w:rPr>
              <w:t>8</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ind w:firstLine="540"/>
              <w:jc w:val="center"/>
              <w:rPr>
                <w:sz w:val="22"/>
                <w:szCs w:val="28"/>
              </w:rPr>
            </w:pPr>
            <w:r w:rsidRPr="004434F3">
              <w:rPr>
                <w:sz w:val="22"/>
                <w:szCs w:val="28"/>
              </w:rPr>
              <w:t>13</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ind w:firstLine="540"/>
              <w:jc w:val="center"/>
              <w:rPr>
                <w:sz w:val="22"/>
                <w:szCs w:val="28"/>
              </w:rPr>
            </w:pPr>
            <w:r w:rsidRPr="004434F3">
              <w:rPr>
                <w:sz w:val="22"/>
                <w:szCs w:val="28"/>
              </w:rPr>
              <w:t>50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ind w:firstLine="540"/>
              <w:jc w:val="center"/>
              <w:rPr>
                <w:sz w:val="22"/>
                <w:szCs w:val="28"/>
              </w:rPr>
            </w:pPr>
            <w:r w:rsidRPr="004434F3">
              <w:rPr>
                <w:sz w:val="22"/>
                <w:szCs w:val="28"/>
              </w:rPr>
              <w:t>15</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ind w:firstLine="540"/>
              <w:jc w:val="center"/>
              <w:rPr>
                <w:sz w:val="22"/>
                <w:szCs w:val="28"/>
              </w:rPr>
            </w:pPr>
            <w:r w:rsidRPr="004434F3">
              <w:rPr>
                <w:sz w:val="22"/>
                <w:szCs w:val="28"/>
              </w:rPr>
              <w:t>20%</w:t>
            </w:r>
          </w:p>
        </w:tc>
      </w:tr>
      <w:tr w:rsidR="0064491B" w:rsidRPr="004434F3" w:rsidTr="008027F3">
        <w:tc>
          <w:tcPr>
            <w:tcW w:w="1716"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jc w:val="center"/>
              <w:rPr>
                <w:sz w:val="22"/>
                <w:szCs w:val="28"/>
              </w:rPr>
            </w:pPr>
            <w:r w:rsidRPr="004434F3">
              <w:rPr>
                <w:sz w:val="22"/>
                <w:szCs w:val="28"/>
              </w:rPr>
              <w:t>4 линия (более 500 м от береговой линии)</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ind w:firstLine="540"/>
              <w:jc w:val="center"/>
              <w:rPr>
                <w:sz w:val="22"/>
                <w:szCs w:val="28"/>
              </w:rPr>
            </w:pPr>
            <w:r w:rsidRPr="004434F3">
              <w:rPr>
                <w:sz w:val="22"/>
                <w:szCs w:val="28"/>
              </w:rPr>
              <w:t>33</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ind w:firstLine="540"/>
              <w:jc w:val="center"/>
              <w:rPr>
                <w:sz w:val="22"/>
                <w:szCs w:val="28"/>
              </w:rPr>
            </w:pPr>
            <w:r w:rsidRPr="004434F3">
              <w:rPr>
                <w:sz w:val="22"/>
                <w:szCs w:val="28"/>
              </w:rPr>
              <w:t>10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ind w:firstLine="540"/>
              <w:jc w:val="center"/>
              <w:rPr>
                <w:sz w:val="22"/>
                <w:szCs w:val="28"/>
              </w:rPr>
            </w:pPr>
            <w:r w:rsidRPr="004434F3">
              <w:rPr>
                <w:sz w:val="22"/>
                <w:szCs w:val="28"/>
              </w:rPr>
              <w:t>15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ind w:firstLine="540"/>
              <w:jc w:val="center"/>
              <w:rPr>
                <w:sz w:val="22"/>
                <w:szCs w:val="28"/>
              </w:rPr>
            </w:pPr>
            <w:r w:rsidRPr="004434F3">
              <w:rPr>
                <w:sz w:val="22"/>
                <w:szCs w:val="28"/>
              </w:rPr>
              <w:t>50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ind w:firstLine="540"/>
              <w:jc w:val="center"/>
              <w:rPr>
                <w:sz w:val="22"/>
                <w:szCs w:val="28"/>
              </w:rPr>
            </w:pPr>
            <w:r w:rsidRPr="004434F3">
              <w:rPr>
                <w:sz w:val="22"/>
                <w:szCs w:val="28"/>
              </w:rPr>
              <w:t>15</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9254CB" w:rsidRPr="004434F3" w:rsidRDefault="008027F3" w:rsidP="008027F3">
            <w:pPr>
              <w:pStyle w:val="ConsPlusNormal"/>
              <w:spacing w:line="228" w:lineRule="auto"/>
              <w:ind w:firstLine="540"/>
              <w:jc w:val="center"/>
              <w:rPr>
                <w:sz w:val="22"/>
                <w:szCs w:val="28"/>
              </w:rPr>
            </w:pPr>
            <w:r w:rsidRPr="004434F3">
              <w:rPr>
                <w:sz w:val="22"/>
                <w:szCs w:val="28"/>
              </w:rPr>
              <w:t>20%</w:t>
            </w:r>
          </w:p>
        </w:tc>
      </w:tr>
    </w:tbl>
    <w:p w:rsidR="00A70012" w:rsidRPr="004434F3" w:rsidRDefault="00A70012" w:rsidP="00A70012">
      <w:pPr>
        <w:pStyle w:val="ConsPlusNormal"/>
        <w:spacing w:line="228" w:lineRule="auto"/>
        <w:ind w:firstLine="540"/>
        <w:rPr>
          <w:sz w:val="28"/>
          <w:szCs w:val="28"/>
          <w:vertAlign w:val="superscript"/>
        </w:rPr>
      </w:pPr>
      <w:r w:rsidRPr="004434F3">
        <w:rPr>
          <w:sz w:val="28"/>
          <w:szCs w:val="28"/>
          <w:vertAlign w:val="superscript"/>
        </w:rPr>
        <w:t>___________________________________________________________________</w:t>
      </w:r>
    </w:p>
    <w:p w:rsidR="00A70012" w:rsidRPr="004434F3" w:rsidRDefault="00A70012" w:rsidP="00A70012">
      <w:pPr>
        <w:pStyle w:val="ConsPlusNormal"/>
        <w:spacing w:line="228" w:lineRule="auto"/>
        <w:ind w:firstLine="540"/>
        <w:rPr>
          <w:sz w:val="28"/>
          <w:szCs w:val="28"/>
        </w:rPr>
      </w:pPr>
      <w:r w:rsidRPr="004434F3">
        <w:rPr>
          <w:sz w:val="28"/>
          <w:szCs w:val="28"/>
          <w:vertAlign w:val="superscript"/>
        </w:rPr>
        <w:t>*</w:t>
      </w:r>
      <w:r w:rsidRPr="004434F3">
        <w:rPr>
          <w:sz w:val="28"/>
          <w:szCs w:val="28"/>
        </w:rPr>
        <w:t> В подсчет процента застройки не входит площадь бассейнов;</w:t>
      </w:r>
    </w:p>
    <w:p w:rsidR="00A70012" w:rsidRPr="004434F3" w:rsidRDefault="00A70012" w:rsidP="00A70012">
      <w:pPr>
        <w:pStyle w:val="ConsPlusNormal"/>
        <w:spacing w:line="228" w:lineRule="auto"/>
        <w:ind w:firstLine="540"/>
        <w:rPr>
          <w:sz w:val="28"/>
          <w:szCs w:val="28"/>
        </w:rPr>
      </w:pPr>
      <w:r w:rsidRPr="004434F3">
        <w:rPr>
          <w:sz w:val="28"/>
          <w:szCs w:val="28"/>
          <w:vertAlign w:val="superscript"/>
        </w:rPr>
        <w:t>**</w:t>
      </w:r>
      <w:r w:rsidRPr="004434F3">
        <w:rPr>
          <w:sz w:val="28"/>
          <w:szCs w:val="28"/>
        </w:rPr>
        <w:t> Общая площадь надземной части здания без учета подземной части;</w:t>
      </w:r>
    </w:p>
    <w:p w:rsidR="00A70012" w:rsidRPr="004434F3" w:rsidRDefault="00A70012" w:rsidP="00A70012">
      <w:pPr>
        <w:pStyle w:val="ConsPlusNormal"/>
        <w:spacing w:line="228" w:lineRule="auto"/>
        <w:ind w:firstLine="540"/>
        <w:rPr>
          <w:sz w:val="28"/>
          <w:szCs w:val="28"/>
        </w:rPr>
      </w:pPr>
      <w:r w:rsidRPr="004434F3">
        <w:rPr>
          <w:sz w:val="28"/>
          <w:szCs w:val="28"/>
          <w:vertAlign w:val="superscript"/>
        </w:rPr>
        <w:t>***</w:t>
      </w:r>
      <w:r w:rsidRPr="004434F3">
        <w:rPr>
          <w:sz w:val="28"/>
          <w:szCs w:val="28"/>
        </w:rPr>
        <w:t> К местам общего пользования относятся: холлы (вестибюли), СПА, обеденные залы, технические и вспомогательные помещения кафе и ресторанов, офисы, переговорные, конференц-залы, коридоры, лифтово-лестничные блоки, санузлы общего пользования, бассейны, вспомогательные помещения бассейнов, торговые помещения, физкультурно-оздоровительные помещения за исключением парковок, стоянок, технических и служебных помещений.</w:t>
      </w:r>
    </w:p>
    <w:p w:rsidR="00A70012" w:rsidRPr="004434F3" w:rsidRDefault="00A70012" w:rsidP="00A70012">
      <w:pPr>
        <w:pStyle w:val="ConsPlusNormal"/>
        <w:spacing w:line="228" w:lineRule="auto"/>
        <w:ind w:firstLine="540"/>
        <w:rPr>
          <w:sz w:val="28"/>
          <w:szCs w:val="28"/>
        </w:rPr>
      </w:pPr>
      <w:r w:rsidRPr="004434F3">
        <w:rPr>
          <w:sz w:val="28"/>
          <w:szCs w:val="28"/>
        </w:rPr>
        <w:t>При подсчете лестнично-лифтовых блоков необходимо включать площадь лифтового холла, лестничных площадок и ступеней с учетом их площади в уровне каждого этажа.</w:t>
      </w:r>
    </w:p>
    <w:p w:rsidR="00A70012" w:rsidRPr="004434F3" w:rsidRDefault="00A70012" w:rsidP="00A70012">
      <w:pPr>
        <w:pStyle w:val="ConsPlusNormal"/>
        <w:spacing w:line="228" w:lineRule="auto"/>
        <w:ind w:firstLine="540"/>
        <w:rPr>
          <w:sz w:val="28"/>
          <w:szCs w:val="28"/>
        </w:rPr>
      </w:pPr>
      <w:r w:rsidRPr="004434F3">
        <w:rPr>
          <w:sz w:val="28"/>
          <w:szCs w:val="28"/>
        </w:rPr>
        <w:t>При комплексном развитии территорий коэффициент минимального отношения мест общего пользования к общей площади зданий и сооружений комплекса рассчитывается в границах проекта планировки территории, подготовленного в рамках процедуры о комплексном развитии территории.</w:t>
      </w:r>
    </w:p>
    <w:p w:rsidR="00A70012" w:rsidRPr="004434F3" w:rsidRDefault="00A70012" w:rsidP="00A70012">
      <w:pPr>
        <w:pStyle w:val="ConsPlusNormal"/>
        <w:spacing w:line="228" w:lineRule="auto"/>
        <w:ind w:firstLine="540"/>
        <w:rPr>
          <w:sz w:val="28"/>
          <w:szCs w:val="28"/>
        </w:rPr>
      </w:pPr>
      <w:r w:rsidRPr="004434F3">
        <w:rPr>
          <w:sz w:val="28"/>
          <w:szCs w:val="28"/>
        </w:rPr>
        <w:t>─────────────────────────────</w:t>
      </w:r>
    </w:p>
    <w:p w:rsidR="00A70012" w:rsidRPr="004434F3" w:rsidRDefault="00A70012" w:rsidP="00A70012">
      <w:pPr>
        <w:pStyle w:val="ConsPlusNormal"/>
        <w:spacing w:line="228" w:lineRule="auto"/>
        <w:ind w:firstLine="540"/>
        <w:rPr>
          <w:sz w:val="28"/>
          <w:szCs w:val="28"/>
        </w:rPr>
      </w:pPr>
      <w:r w:rsidRPr="004434F3">
        <w:rPr>
          <w:sz w:val="28"/>
          <w:szCs w:val="28"/>
        </w:rPr>
        <w:t>Для проектов комплексного развития территорий коэффициент минимального отношения мест общего пользования к общей площади зданий и сооружений комплекса рассчитывается в границах проекта планировки территории, подготовленного в рамках процедуры о комплексном развитии территории.</w:t>
      </w:r>
    </w:p>
    <w:p w:rsidR="008027F3" w:rsidRPr="004434F3" w:rsidRDefault="008027F3" w:rsidP="008027F3">
      <w:pPr>
        <w:pStyle w:val="ConsPlusNormal"/>
        <w:spacing w:line="228" w:lineRule="auto"/>
        <w:ind w:firstLine="540"/>
        <w:rPr>
          <w:sz w:val="28"/>
          <w:szCs w:val="28"/>
        </w:rPr>
      </w:pPr>
    </w:p>
    <w:p w:rsidR="008027F3" w:rsidRPr="004434F3" w:rsidRDefault="008027F3" w:rsidP="00F63827">
      <w:pPr>
        <w:pStyle w:val="ConsPlusNormal"/>
        <w:spacing w:line="228" w:lineRule="auto"/>
        <w:ind w:firstLine="540"/>
        <w:jc w:val="both"/>
        <w:rPr>
          <w:sz w:val="28"/>
          <w:szCs w:val="28"/>
        </w:rPr>
      </w:pPr>
    </w:p>
    <w:p w:rsidR="004213C2" w:rsidRPr="004434F3" w:rsidRDefault="00631020" w:rsidP="00103F37">
      <w:pPr>
        <w:pStyle w:val="ConsPlusTitle"/>
        <w:spacing w:line="228" w:lineRule="auto"/>
        <w:ind w:firstLine="540"/>
        <w:jc w:val="both"/>
        <w:outlineLvl w:val="2"/>
        <w:rPr>
          <w:rFonts w:ascii="Times New Roman" w:hAnsi="Times New Roman" w:cs="Times New Roman"/>
          <w:sz w:val="28"/>
          <w:szCs w:val="28"/>
        </w:rPr>
      </w:pPr>
      <w:bookmarkStart w:id="44" w:name="P15438"/>
      <w:bookmarkStart w:id="45" w:name="_Toc101305175"/>
      <w:bookmarkEnd w:id="44"/>
      <w:r w:rsidRPr="004434F3">
        <w:rPr>
          <w:rFonts w:ascii="Times New Roman" w:hAnsi="Times New Roman" w:cs="Times New Roman"/>
          <w:sz w:val="28"/>
          <w:szCs w:val="28"/>
        </w:rPr>
        <w:t xml:space="preserve">2.3.2 </w:t>
      </w:r>
      <w:r w:rsidR="001E538D" w:rsidRPr="004434F3">
        <w:rPr>
          <w:rFonts w:ascii="Times New Roman" w:hAnsi="Times New Roman" w:cs="Times New Roman"/>
          <w:sz w:val="28"/>
          <w:szCs w:val="28"/>
        </w:rPr>
        <w:t>Селитебная территория</w:t>
      </w:r>
      <w:bookmarkEnd w:id="45"/>
    </w:p>
    <w:p w:rsidR="001E538D" w:rsidRPr="004434F3" w:rsidRDefault="001E538D" w:rsidP="00103F37">
      <w:pPr>
        <w:pStyle w:val="ConsPlusNormal"/>
        <w:spacing w:line="228" w:lineRule="auto"/>
        <w:ind w:firstLine="540"/>
        <w:jc w:val="both"/>
        <w:rPr>
          <w:sz w:val="28"/>
          <w:szCs w:val="28"/>
        </w:rPr>
      </w:pPr>
    </w:p>
    <w:p w:rsidR="004213C2" w:rsidRPr="004434F3" w:rsidRDefault="004213C2" w:rsidP="00103F37">
      <w:pPr>
        <w:pStyle w:val="ConsPlusTitle"/>
        <w:spacing w:line="228" w:lineRule="auto"/>
        <w:ind w:firstLine="540"/>
        <w:jc w:val="both"/>
        <w:outlineLvl w:val="3"/>
        <w:rPr>
          <w:rFonts w:ascii="Times New Roman" w:hAnsi="Times New Roman" w:cs="Times New Roman"/>
          <w:sz w:val="28"/>
          <w:szCs w:val="28"/>
        </w:rPr>
      </w:pPr>
      <w:bookmarkStart w:id="46" w:name="_Toc101305176"/>
      <w:r w:rsidRPr="004434F3">
        <w:rPr>
          <w:rFonts w:ascii="Times New Roman" w:hAnsi="Times New Roman" w:cs="Times New Roman"/>
          <w:sz w:val="28"/>
          <w:szCs w:val="28"/>
        </w:rPr>
        <w:t>Общие требования:</w:t>
      </w:r>
      <w:bookmarkEnd w:id="46"/>
    </w:p>
    <w:p w:rsidR="001E538D" w:rsidRPr="004434F3" w:rsidRDefault="001E538D" w:rsidP="00103F37">
      <w:pPr>
        <w:pStyle w:val="ConsPlusNormal"/>
        <w:spacing w:line="228" w:lineRule="auto"/>
        <w:ind w:firstLine="540"/>
        <w:jc w:val="both"/>
        <w:rPr>
          <w:sz w:val="28"/>
          <w:szCs w:val="28"/>
        </w:rPr>
      </w:pPr>
      <w:r w:rsidRPr="004434F3">
        <w:rPr>
          <w:sz w:val="28"/>
          <w:szCs w:val="28"/>
        </w:rPr>
        <w:t>1. Общие требования:</w:t>
      </w:r>
    </w:p>
    <w:p w:rsidR="004213C2" w:rsidRPr="004434F3" w:rsidRDefault="004213C2" w:rsidP="00103F37">
      <w:pPr>
        <w:pStyle w:val="ConsPlusNormal"/>
        <w:spacing w:line="228" w:lineRule="auto"/>
        <w:ind w:firstLine="540"/>
        <w:jc w:val="both"/>
        <w:rPr>
          <w:sz w:val="28"/>
          <w:szCs w:val="28"/>
        </w:rPr>
      </w:pPr>
      <w:r w:rsidRPr="004434F3">
        <w:rPr>
          <w:sz w:val="28"/>
          <w:szCs w:val="28"/>
        </w:rPr>
        <w:t>1.1</w:t>
      </w:r>
      <w:r w:rsidR="001E538D" w:rsidRPr="004434F3">
        <w:rPr>
          <w:sz w:val="28"/>
          <w:szCs w:val="28"/>
        </w:rPr>
        <w:t>.</w:t>
      </w:r>
      <w:r w:rsidRPr="004434F3">
        <w:rPr>
          <w:sz w:val="28"/>
          <w:szCs w:val="28"/>
        </w:rPr>
        <w:t xml:space="preserve"> Селитебная территория формируется с учетом взаимоувязанного размещения жилых, общественно-деловых зон, отдельных коммунальных и промышленных объектов, не требующих устройства санитарно-защитных зон, с учетом улично-дорожной сети, озеленения и других территорий общего пользования для создания жилой среды, отвечающей социальным, санитарно-гигиеническим и градостроительным требованиям.</w:t>
      </w:r>
    </w:p>
    <w:p w:rsidR="00D46CF3" w:rsidRPr="004434F3" w:rsidRDefault="004213C2" w:rsidP="00103F37">
      <w:pPr>
        <w:pStyle w:val="ConsPlusNormal"/>
        <w:spacing w:line="228" w:lineRule="auto"/>
        <w:ind w:firstLine="540"/>
        <w:jc w:val="both"/>
        <w:rPr>
          <w:sz w:val="28"/>
          <w:szCs w:val="28"/>
        </w:rPr>
      </w:pPr>
      <w:r w:rsidRPr="004434F3">
        <w:rPr>
          <w:sz w:val="28"/>
          <w:szCs w:val="28"/>
        </w:rPr>
        <w:t xml:space="preserve">1.2. Для предварительного определения потребности в селитебной территории следует принимать укрупненные показатели в расчете на 1000 человек: </w:t>
      </w:r>
    </w:p>
    <w:p w:rsidR="00D46CF3" w:rsidRPr="004434F3" w:rsidRDefault="004213C2" w:rsidP="00FE59C3">
      <w:pPr>
        <w:pStyle w:val="ConsPlusNormal"/>
        <w:numPr>
          <w:ilvl w:val="0"/>
          <w:numId w:val="69"/>
        </w:numPr>
        <w:spacing w:line="228" w:lineRule="auto"/>
        <w:ind w:left="0" w:firstLine="426"/>
        <w:jc w:val="both"/>
        <w:rPr>
          <w:sz w:val="28"/>
          <w:szCs w:val="28"/>
        </w:rPr>
      </w:pPr>
      <w:r w:rsidRPr="004434F3">
        <w:rPr>
          <w:sz w:val="28"/>
          <w:szCs w:val="28"/>
        </w:rPr>
        <w:t>при средней этажности жилой застройки до 3 этажей</w:t>
      </w:r>
      <w:r w:rsidR="00D46CF3" w:rsidRPr="004434F3">
        <w:rPr>
          <w:sz w:val="28"/>
          <w:szCs w:val="28"/>
        </w:rPr>
        <w:t>:</w:t>
      </w:r>
    </w:p>
    <w:p w:rsidR="00D46CF3" w:rsidRPr="004434F3" w:rsidRDefault="004213C2" w:rsidP="00FE59C3">
      <w:pPr>
        <w:pStyle w:val="ConsPlusNormal"/>
        <w:numPr>
          <w:ilvl w:val="0"/>
          <w:numId w:val="71"/>
        </w:numPr>
        <w:spacing w:line="228" w:lineRule="auto"/>
        <w:jc w:val="both"/>
        <w:rPr>
          <w:sz w:val="28"/>
          <w:szCs w:val="28"/>
        </w:rPr>
      </w:pPr>
      <w:r w:rsidRPr="004434F3">
        <w:rPr>
          <w:sz w:val="28"/>
          <w:szCs w:val="28"/>
        </w:rPr>
        <w:t>10 гектаров для застройки без приквартирных земельных участков</w:t>
      </w:r>
    </w:p>
    <w:p w:rsidR="00D46CF3" w:rsidRPr="004434F3" w:rsidRDefault="004213C2" w:rsidP="00FE59C3">
      <w:pPr>
        <w:pStyle w:val="ConsPlusNormal"/>
        <w:numPr>
          <w:ilvl w:val="0"/>
          <w:numId w:val="71"/>
        </w:numPr>
        <w:spacing w:line="228" w:lineRule="auto"/>
        <w:jc w:val="both"/>
        <w:rPr>
          <w:sz w:val="28"/>
          <w:szCs w:val="28"/>
        </w:rPr>
      </w:pPr>
      <w:r w:rsidRPr="004434F3">
        <w:rPr>
          <w:sz w:val="28"/>
          <w:szCs w:val="28"/>
        </w:rPr>
        <w:t xml:space="preserve">20 гектаров - с приквартирными земельными участками; </w:t>
      </w:r>
    </w:p>
    <w:p w:rsidR="00D46CF3" w:rsidRPr="004434F3" w:rsidRDefault="004213C2" w:rsidP="00FE59C3">
      <w:pPr>
        <w:pStyle w:val="ConsPlusNormal"/>
        <w:numPr>
          <w:ilvl w:val="0"/>
          <w:numId w:val="69"/>
        </w:numPr>
        <w:spacing w:line="228" w:lineRule="auto"/>
        <w:ind w:left="0" w:firstLine="426"/>
        <w:jc w:val="both"/>
        <w:rPr>
          <w:sz w:val="28"/>
          <w:szCs w:val="28"/>
        </w:rPr>
      </w:pPr>
      <w:r w:rsidRPr="004434F3">
        <w:rPr>
          <w:sz w:val="28"/>
          <w:szCs w:val="28"/>
        </w:rPr>
        <w:t xml:space="preserve">от 4 до 8 этажей - 8 гектаров; </w:t>
      </w:r>
    </w:p>
    <w:p w:rsidR="004213C2" w:rsidRPr="004434F3" w:rsidRDefault="004213C2" w:rsidP="00FE59C3">
      <w:pPr>
        <w:pStyle w:val="ConsPlusNormal"/>
        <w:numPr>
          <w:ilvl w:val="0"/>
          <w:numId w:val="69"/>
        </w:numPr>
        <w:spacing w:line="228" w:lineRule="auto"/>
        <w:ind w:left="0" w:firstLine="426"/>
        <w:jc w:val="both"/>
        <w:rPr>
          <w:sz w:val="28"/>
          <w:szCs w:val="28"/>
        </w:rPr>
      </w:pPr>
      <w:r w:rsidRPr="004434F3">
        <w:rPr>
          <w:sz w:val="28"/>
          <w:szCs w:val="28"/>
        </w:rPr>
        <w:t>9 этажей и выше - 7 гектаров.</w:t>
      </w:r>
    </w:p>
    <w:p w:rsidR="004213C2" w:rsidRPr="004434F3" w:rsidRDefault="004213C2" w:rsidP="00103F37">
      <w:pPr>
        <w:pStyle w:val="ConsPlusNormal"/>
        <w:spacing w:line="228" w:lineRule="auto"/>
        <w:ind w:firstLine="540"/>
        <w:jc w:val="both"/>
        <w:rPr>
          <w:sz w:val="28"/>
          <w:szCs w:val="28"/>
        </w:rPr>
      </w:pPr>
      <w:r w:rsidRPr="004434F3">
        <w:rPr>
          <w:sz w:val="28"/>
          <w:szCs w:val="28"/>
        </w:rPr>
        <w:t>1.3. При определении размера селитебной территории следует исходить из необходимости предоставления каждой семье отдельной квартиры или дома. Существующая и перспективная расчетная обеспеченность жильем определяется в целом по территории и отдельным ее районам на основе прогнозных данных о среднем размере семьи с учетом типов применяемых жилых зданий, планируемых объемов жилищного строительства, в том числе жилья, строящегося за счет средств населения. Общую площадь квартир следует подсчитывать в соответствии с нормативными требованиями.</w:t>
      </w:r>
    </w:p>
    <w:p w:rsidR="000B6655" w:rsidRPr="004434F3" w:rsidRDefault="004213C2" w:rsidP="000B6655">
      <w:pPr>
        <w:pStyle w:val="ConsPlusNormal"/>
        <w:spacing w:line="228" w:lineRule="auto"/>
        <w:ind w:firstLine="540"/>
        <w:jc w:val="both"/>
        <w:rPr>
          <w:sz w:val="28"/>
          <w:szCs w:val="28"/>
        </w:rPr>
      </w:pPr>
      <w:r w:rsidRPr="004434F3">
        <w:rPr>
          <w:sz w:val="28"/>
          <w:szCs w:val="28"/>
        </w:rPr>
        <w:t xml:space="preserve">1.4. </w:t>
      </w:r>
      <w:r w:rsidR="000B6655" w:rsidRPr="004434F3">
        <w:rPr>
          <w:sz w:val="28"/>
          <w:szCs w:val="28"/>
        </w:rPr>
        <w:t> Исключен с 14 сентября 2022 г. - </w:t>
      </w:r>
      <w:hyperlink r:id="rId59" w:anchor="/document/405274541/entry/207" w:history="1">
        <w:r w:rsidR="000B6655" w:rsidRPr="004434F3">
          <w:rPr>
            <w:rStyle w:val="a5"/>
            <w:color w:val="auto"/>
            <w:sz w:val="28"/>
            <w:szCs w:val="28"/>
            <w:u w:val="none"/>
          </w:rPr>
          <w:t>Приказ</w:t>
        </w:r>
      </w:hyperlink>
      <w:r w:rsidR="000B6655"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w:t>
      </w:r>
      <w:r w:rsidR="000B6655" w:rsidRPr="004434F3">
        <w:rPr>
          <w:sz w:val="28"/>
          <w:szCs w:val="28"/>
        </w:rPr>
        <w:t> 222.</w:t>
      </w:r>
    </w:p>
    <w:p w:rsidR="004213C2" w:rsidRPr="004434F3" w:rsidRDefault="004213C2" w:rsidP="000B6655">
      <w:pPr>
        <w:pStyle w:val="ConsPlusNormal"/>
        <w:spacing w:line="228" w:lineRule="auto"/>
        <w:ind w:firstLine="540"/>
        <w:jc w:val="both"/>
        <w:rPr>
          <w:sz w:val="28"/>
          <w:szCs w:val="28"/>
        </w:rPr>
      </w:pPr>
      <w:r w:rsidRPr="004434F3">
        <w:rPr>
          <w:sz w:val="28"/>
          <w:szCs w:val="28"/>
        </w:rPr>
        <w:t>1.5. Размещение новой малоэтажной застройки следует осуществлять в пределах границы город</w:t>
      </w:r>
      <w:r w:rsidR="00527A30" w:rsidRPr="004434F3">
        <w:rPr>
          <w:sz w:val="28"/>
          <w:szCs w:val="28"/>
        </w:rPr>
        <w:t>а</w:t>
      </w:r>
      <w:r w:rsidRPr="004434F3">
        <w:rPr>
          <w:sz w:val="28"/>
          <w:szCs w:val="28"/>
        </w:rPr>
        <w:t xml:space="preserve"> и сельских населенных пунктов с учетом возможности присоединения объектов к сетям инженерного обеспечения, организации транспортных связей, обеспеченности организациями обслуживания.</w:t>
      </w:r>
    </w:p>
    <w:p w:rsidR="004213C2" w:rsidRPr="004434F3" w:rsidRDefault="004213C2" w:rsidP="00103F37">
      <w:pPr>
        <w:pStyle w:val="ConsPlusNormal"/>
        <w:spacing w:line="228" w:lineRule="auto"/>
        <w:ind w:firstLine="540"/>
        <w:jc w:val="both"/>
        <w:rPr>
          <w:sz w:val="28"/>
          <w:szCs w:val="28"/>
        </w:rPr>
      </w:pPr>
      <w:r w:rsidRPr="004434F3">
        <w:rPr>
          <w:sz w:val="28"/>
          <w:szCs w:val="28"/>
        </w:rPr>
        <w:t>Районы индивидуальной малоэтажной усадебной застройки в поселени</w:t>
      </w:r>
      <w:r w:rsidR="00527A30" w:rsidRPr="004434F3">
        <w:rPr>
          <w:sz w:val="28"/>
          <w:szCs w:val="28"/>
        </w:rPr>
        <w:t>и</w:t>
      </w:r>
      <w:r w:rsidRPr="004434F3">
        <w:rPr>
          <w:sz w:val="28"/>
          <w:szCs w:val="28"/>
        </w:rPr>
        <w:t xml:space="preserve"> не следует размещать на главных направлениях развития многоэтажного жилищного строительства.</w:t>
      </w:r>
    </w:p>
    <w:p w:rsidR="004213C2" w:rsidRPr="004434F3" w:rsidRDefault="004213C2" w:rsidP="00103F37">
      <w:pPr>
        <w:pStyle w:val="ConsPlusNormal"/>
        <w:spacing w:line="228" w:lineRule="auto"/>
        <w:ind w:firstLine="540"/>
        <w:jc w:val="both"/>
        <w:rPr>
          <w:sz w:val="28"/>
          <w:szCs w:val="28"/>
        </w:rPr>
      </w:pPr>
      <w:r w:rsidRPr="004434F3">
        <w:rPr>
          <w:sz w:val="28"/>
          <w:szCs w:val="28"/>
        </w:rPr>
        <w:t>Расчетные показатели жилищной обеспеченности для малоэтажной индивидуальной застройки не нормируются.</w:t>
      </w:r>
    </w:p>
    <w:p w:rsidR="00A61D64" w:rsidRPr="004434F3" w:rsidRDefault="004213C2" w:rsidP="0064491B">
      <w:pPr>
        <w:pStyle w:val="ConsPlusNormal"/>
        <w:spacing w:line="228" w:lineRule="auto"/>
        <w:ind w:firstLine="540"/>
        <w:jc w:val="both"/>
        <w:rPr>
          <w:sz w:val="28"/>
          <w:szCs w:val="28"/>
        </w:rPr>
      </w:pPr>
      <w:r w:rsidRPr="004434F3">
        <w:rPr>
          <w:sz w:val="28"/>
          <w:szCs w:val="28"/>
        </w:rPr>
        <w:t>1.6.</w:t>
      </w:r>
      <w:r w:rsidR="000B6655" w:rsidRPr="004434F3">
        <w:rPr>
          <w:rFonts w:asciiTheme="minorHAnsi" w:hAnsiTheme="minorHAnsi" w:cstheme="minorBidi"/>
          <w:sz w:val="23"/>
          <w:szCs w:val="23"/>
          <w:shd w:val="clear" w:color="auto" w:fill="F3F1E9"/>
        </w:rPr>
        <w:t xml:space="preserve"> </w:t>
      </w:r>
      <w:r w:rsidR="000B6655" w:rsidRPr="004434F3">
        <w:rPr>
          <w:sz w:val="28"/>
          <w:szCs w:val="28"/>
        </w:rPr>
        <w:t> Исключен с 14 сентября 2022 г. - </w:t>
      </w:r>
      <w:hyperlink r:id="rId60" w:anchor="/document/405274541/entry/207" w:history="1">
        <w:r w:rsidR="000B6655" w:rsidRPr="004434F3">
          <w:rPr>
            <w:rStyle w:val="a5"/>
            <w:color w:val="auto"/>
            <w:sz w:val="28"/>
            <w:szCs w:val="28"/>
            <w:u w:val="none"/>
          </w:rPr>
          <w:t>Приказ</w:t>
        </w:r>
      </w:hyperlink>
      <w:r w:rsidR="000B6655" w:rsidRPr="004434F3">
        <w:rPr>
          <w:sz w:val="28"/>
          <w:szCs w:val="28"/>
        </w:rPr>
        <w:t> департамента по архитектуре и градостроительству Краснодарско</w:t>
      </w:r>
      <w:r w:rsidR="0064491B" w:rsidRPr="004434F3">
        <w:rPr>
          <w:sz w:val="28"/>
          <w:szCs w:val="28"/>
        </w:rPr>
        <w:t>го края от 12 сентября 2022 г. №</w:t>
      </w:r>
      <w:r w:rsidR="000B6655" w:rsidRPr="004434F3">
        <w:rPr>
          <w:sz w:val="28"/>
          <w:szCs w:val="28"/>
        </w:rPr>
        <w:t> 222.</w:t>
      </w:r>
    </w:p>
    <w:p w:rsidR="004213C2" w:rsidRPr="004434F3" w:rsidRDefault="000B6655" w:rsidP="00C506AF">
      <w:pPr>
        <w:pStyle w:val="ConsPlusNormal"/>
        <w:ind w:firstLine="540"/>
        <w:jc w:val="both"/>
        <w:rPr>
          <w:sz w:val="28"/>
          <w:szCs w:val="28"/>
        </w:rPr>
      </w:pPr>
      <w:r w:rsidRPr="004434F3">
        <w:rPr>
          <w:sz w:val="28"/>
          <w:szCs w:val="28"/>
        </w:rPr>
        <w:t>1.8</w:t>
      </w:r>
      <w:r w:rsidR="004213C2" w:rsidRPr="004434F3">
        <w:rPr>
          <w:sz w:val="28"/>
          <w:szCs w:val="28"/>
        </w:rPr>
        <w:t>. При планировке и застройке поселени</w:t>
      </w:r>
      <w:r w:rsidR="00F62DA4" w:rsidRPr="004434F3">
        <w:rPr>
          <w:sz w:val="28"/>
          <w:szCs w:val="28"/>
        </w:rPr>
        <w:t>я</w:t>
      </w:r>
      <w:r w:rsidR="004213C2" w:rsidRPr="004434F3">
        <w:rPr>
          <w:sz w:val="28"/>
          <w:szCs w:val="28"/>
        </w:rPr>
        <w:t xml:space="preserve"> необходимо предусматривать обеспечение пешеходными связями территорий населенных пунктов поселени</w:t>
      </w:r>
      <w:r w:rsidR="00F62DA4" w:rsidRPr="004434F3">
        <w:rPr>
          <w:sz w:val="28"/>
          <w:szCs w:val="28"/>
        </w:rPr>
        <w:t>я</w:t>
      </w:r>
      <w:r w:rsidR="004213C2" w:rsidRPr="004434F3">
        <w:rPr>
          <w:sz w:val="28"/>
          <w:szCs w:val="28"/>
        </w:rPr>
        <w:t>, благоустройство территорий общего пользования, в том числе предназначенные для обеспечения движения транспортных средств и пешеходов. Рекомендуется предусматривать систему мероприятий по организации дорожного движения и развитию пешеходных пространств в соответствии с Методическими рекомендациями по разработке и реализации мероприятий по организации дорожного движения. Развитие пешеходных пространств поселений, городских округов в Российской Федерации, одобренных Министерством транспорта Российской Федерации 30 июля 2018 года.</w:t>
      </w:r>
    </w:p>
    <w:p w:rsidR="00F62DA4" w:rsidRPr="004434F3" w:rsidRDefault="00F62DA4" w:rsidP="00C506AF">
      <w:pPr>
        <w:pStyle w:val="ConsPlusNormal"/>
        <w:ind w:firstLine="540"/>
        <w:jc w:val="both"/>
        <w:rPr>
          <w:sz w:val="28"/>
          <w:szCs w:val="28"/>
        </w:rPr>
      </w:pPr>
    </w:p>
    <w:p w:rsidR="004213C2" w:rsidRPr="004434F3" w:rsidRDefault="004213C2" w:rsidP="00C506AF">
      <w:pPr>
        <w:pStyle w:val="ConsPlusTitle"/>
        <w:ind w:firstLine="540"/>
        <w:jc w:val="both"/>
        <w:outlineLvl w:val="3"/>
        <w:rPr>
          <w:rFonts w:ascii="Times New Roman" w:hAnsi="Times New Roman" w:cs="Times New Roman"/>
          <w:sz w:val="28"/>
          <w:szCs w:val="28"/>
        </w:rPr>
      </w:pPr>
      <w:bookmarkStart w:id="47" w:name="P15455"/>
      <w:bookmarkStart w:id="48" w:name="_Toc101305177"/>
      <w:bookmarkEnd w:id="47"/>
      <w:r w:rsidRPr="004434F3">
        <w:rPr>
          <w:rFonts w:ascii="Times New Roman" w:hAnsi="Times New Roman" w:cs="Times New Roman"/>
          <w:sz w:val="28"/>
          <w:szCs w:val="28"/>
        </w:rPr>
        <w:t>Жилые зоны:</w:t>
      </w:r>
      <w:bookmarkEnd w:id="48"/>
    </w:p>
    <w:p w:rsidR="00D70649" w:rsidRPr="004434F3" w:rsidRDefault="00D70649" w:rsidP="00C506AF">
      <w:pPr>
        <w:pStyle w:val="ConsPlusTitle"/>
        <w:ind w:firstLine="540"/>
        <w:jc w:val="both"/>
        <w:rPr>
          <w:rFonts w:ascii="Times New Roman" w:hAnsi="Times New Roman" w:cs="Times New Roman"/>
          <w:b w:val="0"/>
          <w:bCs w:val="0"/>
          <w:sz w:val="28"/>
          <w:szCs w:val="28"/>
        </w:rPr>
      </w:pPr>
      <w:r w:rsidRPr="004434F3">
        <w:rPr>
          <w:rFonts w:ascii="Times New Roman" w:hAnsi="Times New Roman" w:cs="Times New Roman"/>
          <w:b w:val="0"/>
          <w:bCs w:val="0"/>
          <w:sz w:val="28"/>
          <w:szCs w:val="28"/>
        </w:rPr>
        <w:t>2. Жилые зоны:</w:t>
      </w:r>
    </w:p>
    <w:p w:rsidR="004213C2" w:rsidRPr="004434F3" w:rsidRDefault="004213C2" w:rsidP="00C506AF">
      <w:pPr>
        <w:pStyle w:val="ConsPlusTitle"/>
        <w:ind w:firstLine="540"/>
        <w:jc w:val="both"/>
        <w:outlineLvl w:val="4"/>
        <w:rPr>
          <w:rFonts w:ascii="Times New Roman" w:hAnsi="Times New Roman" w:cs="Times New Roman"/>
          <w:sz w:val="28"/>
          <w:szCs w:val="28"/>
        </w:rPr>
      </w:pPr>
      <w:r w:rsidRPr="004434F3">
        <w:rPr>
          <w:rFonts w:ascii="Times New Roman" w:hAnsi="Times New Roman" w:cs="Times New Roman"/>
          <w:sz w:val="28"/>
          <w:szCs w:val="28"/>
        </w:rPr>
        <w:t>Общие требования:</w:t>
      </w:r>
    </w:p>
    <w:p w:rsidR="004213C2" w:rsidRPr="004434F3" w:rsidRDefault="004213C2" w:rsidP="00C506AF">
      <w:pPr>
        <w:pStyle w:val="ConsPlusNormal"/>
        <w:ind w:firstLine="540"/>
        <w:jc w:val="both"/>
        <w:rPr>
          <w:sz w:val="28"/>
          <w:szCs w:val="28"/>
        </w:rPr>
      </w:pPr>
      <w:r w:rsidRPr="004434F3">
        <w:rPr>
          <w:sz w:val="28"/>
          <w:szCs w:val="28"/>
        </w:rPr>
        <w:t>2.1. 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rsidR="004213C2" w:rsidRPr="004434F3" w:rsidRDefault="004213C2" w:rsidP="00C506AF">
      <w:pPr>
        <w:pStyle w:val="ConsPlusNormal"/>
        <w:ind w:firstLine="540"/>
        <w:jc w:val="both"/>
        <w:rPr>
          <w:sz w:val="28"/>
          <w:szCs w:val="28"/>
        </w:rPr>
      </w:pPr>
      <w:bookmarkStart w:id="49" w:name="P15458"/>
      <w:bookmarkEnd w:id="49"/>
      <w:r w:rsidRPr="004434F3">
        <w:rPr>
          <w:sz w:val="28"/>
          <w:szCs w:val="28"/>
        </w:rPr>
        <w:t>2.2. 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4213C2" w:rsidRPr="004434F3" w:rsidRDefault="004213C2" w:rsidP="00C506AF">
      <w:pPr>
        <w:pStyle w:val="ConsPlusNormal"/>
        <w:ind w:firstLine="540"/>
        <w:jc w:val="both"/>
        <w:rPr>
          <w:sz w:val="28"/>
          <w:szCs w:val="28"/>
        </w:rPr>
      </w:pPr>
      <w:r w:rsidRPr="004434F3">
        <w:rPr>
          <w:sz w:val="28"/>
          <w:szCs w:val="28"/>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rsidR="004213C2" w:rsidRPr="004434F3" w:rsidRDefault="004213C2" w:rsidP="00C506AF">
      <w:pPr>
        <w:pStyle w:val="ConsPlusNormal"/>
        <w:ind w:firstLine="540"/>
        <w:jc w:val="both"/>
        <w:rPr>
          <w:sz w:val="28"/>
          <w:szCs w:val="28"/>
        </w:rPr>
      </w:pPr>
      <w:r w:rsidRPr="004434F3">
        <w:rPr>
          <w:sz w:val="28"/>
          <w:szCs w:val="28"/>
        </w:rPr>
        <w:t>В состав жилых зон могут включаться:</w:t>
      </w:r>
    </w:p>
    <w:p w:rsidR="004213C2" w:rsidRPr="004434F3" w:rsidRDefault="004213C2" w:rsidP="00C506AF">
      <w:pPr>
        <w:pStyle w:val="ConsPlusNormal"/>
        <w:ind w:firstLine="540"/>
        <w:jc w:val="both"/>
        <w:rPr>
          <w:sz w:val="28"/>
          <w:szCs w:val="28"/>
        </w:rPr>
      </w:pPr>
      <w:r w:rsidRPr="004434F3">
        <w:rPr>
          <w:sz w:val="28"/>
          <w:szCs w:val="28"/>
        </w:rPr>
        <w:t>1) зона застройки индивидуальными жилыми домами (отдельно стоящими, не более 3 этажей) с приусадебными земельными участками;</w:t>
      </w:r>
    </w:p>
    <w:p w:rsidR="00944764" w:rsidRPr="004434F3" w:rsidRDefault="004213C2" w:rsidP="00C506AF">
      <w:pPr>
        <w:pStyle w:val="ConsPlusNormal"/>
        <w:ind w:firstLine="540"/>
        <w:jc w:val="both"/>
        <w:rPr>
          <w:sz w:val="28"/>
          <w:szCs w:val="28"/>
        </w:rPr>
      </w:pPr>
      <w:r w:rsidRPr="004434F3">
        <w:rPr>
          <w:sz w:val="28"/>
          <w:szCs w:val="28"/>
        </w:rPr>
        <w:t xml:space="preserve">2) </w:t>
      </w:r>
      <w:r w:rsidR="00944764" w:rsidRPr="004434F3">
        <w:rPr>
          <w:sz w:val="28"/>
          <w:szCs w:val="28"/>
        </w:rPr>
        <w:t>зоны застройки индивидуальными жилыми домами и домами блокированной застройки;</w:t>
      </w:r>
    </w:p>
    <w:p w:rsidR="004213C2" w:rsidRPr="004434F3" w:rsidRDefault="004213C2" w:rsidP="00C506AF">
      <w:pPr>
        <w:pStyle w:val="ConsPlusNormal"/>
        <w:ind w:firstLine="540"/>
        <w:jc w:val="both"/>
        <w:rPr>
          <w:sz w:val="28"/>
          <w:szCs w:val="28"/>
        </w:rPr>
      </w:pPr>
      <w:r w:rsidRPr="004434F3">
        <w:rPr>
          <w:sz w:val="28"/>
          <w:szCs w:val="28"/>
        </w:rPr>
        <w:t xml:space="preserve">3) </w:t>
      </w:r>
      <w:r w:rsidR="00944764" w:rsidRPr="004434F3">
        <w:rPr>
          <w:sz w:val="28"/>
          <w:szCs w:val="28"/>
        </w:rPr>
        <w:t>зоны застройки среднеэтажными многоквартирными домами;</w:t>
      </w:r>
    </w:p>
    <w:p w:rsidR="004213C2" w:rsidRPr="004434F3" w:rsidRDefault="004213C2" w:rsidP="00C506AF">
      <w:pPr>
        <w:pStyle w:val="ConsPlusNormal"/>
        <w:ind w:firstLine="540"/>
        <w:jc w:val="both"/>
        <w:rPr>
          <w:sz w:val="28"/>
          <w:szCs w:val="28"/>
        </w:rPr>
      </w:pPr>
      <w:r w:rsidRPr="004434F3">
        <w:rPr>
          <w:sz w:val="28"/>
          <w:szCs w:val="28"/>
        </w:rPr>
        <w:t>4) зона застройки многоэтажными многоквартирными жилыми домами (9 этажей и более);</w:t>
      </w:r>
    </w:p>
    <w:p w:rsidR="004213C2" w:rsidRPr="004434F3" w:rsidRDefault="004213C2" w:rsidP="00C506AF">
      <w:pPr>
        <w:pStyle w:val="ConsPlusNormal"/>
        <w:ind w:firstLine="540"/>
        <w:jc w:val="both"/>
        <w:rPr>
          <w:sz w:val="28"/>
          <w:szCs w:val="28"/>
        </w:rPr>
      </w:pPr>
      <w:r w:rsidRPr="004434F3">
        <w:rPr>
          <w:sz w:val="28"/>
          <w:szCs w:val="28"/>
        </w:rPr>
        <w:t>5) зоны жилой застройки иных видов, в том числе:</w:t>
      </w:r>
    </w:p>
    <w:p w:rsidR="004213C2" w:rsidRPr="004434F3" w:rsidRDefault="004213C2" w:rsidP="00FE59C3">
      <w:pPr>
        <w:pStyle w:val="ConsPlusNormal"/>
        <w:numPr>
          <w:ilvl w:val="0"/>
          <w:numId w:val="70"/>
        </w:numPr>
        <w:ind w:left="0" w:firstLine="709"/>
        <w:jc w:val="both"/>
        <w:rPr>
          <w:sz w:val="28"/>
          <w:szCs w:val="28"/>
        </w:rPr>
      </w:pPr>
      <w:r w:rsidRPr="004434F3">
        <w:rPr>
          <w:sz w:val="28"/>
          <w:szCs w:val="28"/>
        </w:rPr>
        <w:t>зона застройки блокированными жилыми домами (не более 3 этажей) с приквартирными участками;</w:t>
      </w:r>
    </w:p>
    <w:p w:rsidR="004213C2" w:rsidRPr="004434F3" w:rsidRDefault="004213C2" w:rsidP="00FE59C3">
      <w:pPr>
        <w:pStyle w:val="ConsPlusNormal"/>
        <w:numPr>
          <w:ilvl w:val="0"/>
          <w:numId w:val="70"/>
        </w:numPr>
        <w:ind w:left="0" w:firstLine="709"/>
        <w:jc w:val="both"/>
        <w:rPr>
          <w:sz w:val="28"/>
          <w:szCs w:val="28"/>
        </w:rPr>
      </w:pPr>
      <w:r w:rsidRPr="004434F3">
        <w:rPr>
          <w:sz w:val="28"/>
          <w:szCs w:val="28"/>
        </w:rPr>
        <w:t>зона застройки малоэтажными многоквартирными жилыми домами (не более 4 этажей, включая мансардный);</w:t>
      </w:r>
    </w:p>
    <w:p w:rsidR="004213C2" w:rsidRPr="004434F3" w:rsidRDefault="004213C2" w:rsidP="00FE59C3">
      <w:pPr>
        <w:pStyle w:val="ConsPlusNormal"/>
        <w:numPr>
          <w:ilvl w:val="0"/>
          <w:numId w:val="70"/>
        </w:numPr>
        <w:ind w:left="0" w:firstLine="709"/>
        <w:jc w:val="both"/>
        <w:rPr>
          <w:sz w:val="28"/>
          <w:szCs w:val="28"/>
        </w:rPr>
      </w:pPr>
      <w:r w:rsidRPr="004434F3">
        <w:rPr>
          <w:sz w:val="28"/>
          <w:szCs w:val="28"/>
        </w:rPr>
        <w:t>зона застройки среднеэтажными многоквартирными домами (5 - 8 этажей, включая мансардный).</w:t>
      </w:r>
    </w:p>
    <w:p w:rsidR="004213C2" w:rsidRPr="004434F3" w:rsidRDefault="004213C2" w:rsidP="00C506AF">
      <w:pPr>
        <w:pStyle w:val="ConsPlusNormal"/>
        <w:ind w:firstLine="540"/>
        <w:jc w:val="both"/>
        <w:rPr>
          <w:sz w:val="28"/>
          <w:szCs w:val="28"/>
        </w:rPr>
      </w:pPr>
      <w:r w:rsidRPr="004434F3">
        <w:rPr>
          <w:sz w:val="28"/>
          <w:szCs w:val="28"/>
        </w:rPr>
        <w:t>В районах компактного проживания малочисленных народностей при формировании жилых зон и выборе типа жилищ необходимо учитывать исторически сложившийся уклад жизни населения.</w:t>
      </w:r>
    </w:p>
    <w:p w:rsidR="004213C2" w:rsidRPr="004434F3" w:rsidRDefault="004213C2" w:rsidP="00C506AF">
      <w:pPr>
        <w:pStyle w:val="ConsPlusNormal"/>
        <w:ind w:firstLine="540"/>
        <w:jc w:val="both"/>
        <w:rPr>
          <w:sz w:val="28"/>
          <w:szCs w:val="28"/>
        </w:rPr>
      </w:pPr>
      <w:r w:rsidRPr="004434F3">
        <w:rPr>
          <w:sz w:val="28"/>
          <w:szCs w:val="28"/>
        </w:rPr>
        <w:t>В жилых зонах допускается размещение объектов обслуживания, в том числе:</w:t>
      </w:r>
    </w:p>
    <w:p w:rsidR="004213C2" w:rsidRPr="004434F3" w:rsidRDefault="004213C2" w:rsidP="00C506AF">
      <w:pPr>
        <w:pStyle w:val="ConsPlusNormal"/>
        <w:ind w:firstLine="540"/>
        <w:jc w:val="both"/>
        <w:rPr>
          <w:sz w:val="28"/>
          <w:szCs w:val="28"/>
        </w:rPr>
      </w:pPr>
      <w:r w:rsidRPr="004434F3">
        <w:rPr>
          <w:sz w:val="28"/>
          <w:szCs w:val="28"/>
        </w:rPr>
        <w:t>- культовых зданий;</w:t>
      </w:r>
    </w:p>
    <w:p w:rsidR="004213C2" w:rsidRPr="004434F3" w:rsidRDefault="004213C2" w:rsidP="00C506AF">
      <w:pPr>
        <w:pStyle w:val="ConsPlusNormal"/>
        <w:ind w:firstLine="540"/>
        <w:jc w:val="both"/>
        <w:rPr>
          <w:sz w:val="28"/>
          <w:szCs w:val="28"/>
        </w:rPr>
      </w:pPr>
      <w:r w:rsidRPr="004434F3">
        <w:rPr>
          <w:sz w:val="28"/>
          <w:szCs w:val="28"/>
        </w:rPr>
        <w:t>- стоянок и гаражей для личного автомобильного транспорта граждан;</w:t>
      </w:r>
    </w:p>
    <w:p w:rsidR="004213C2" w:rsidRPr="004434F3" w:rsidRDefault="004213C2" w:rsidP="00C506AF">
      <w:pPr>
        <w:pStyle w:val="ConsPlusNormal"/>
        <w:ind w:firstLine="540"/>
        <w:jc w:val="both"/>
        <w:rPr>
          <w:sz w:val="28"/>
          <w:szCs w:val="28"/>
        </w:rPr>
      </w:pPr>
      <w:r w:rsidRPr="004434F3">
        <w:rPr>
          <w:sz w:val="28"/>
          <w:szCs w:val="28"/>
        </w:rPr>
        <w:t>- 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r w:rsidR="00C1035E" w:rsidRPr="004434F3">
        <w:rPr>
          <w:sz w:val="28"/>
          <w:szCs w:val="28"/>
        </w:rPr>
        <w:t xml:space="preserve"> Расчет количества, вместимости объектов обслуживания, площадей участков для их размещения определяется Нормативами градостроительного проектирования Кореновского района.</w:t>
      </w:r>
    </w:p>
    <w:p w:rsidR="004213C2" w:rsidRPr="004434F3" w:rsidRDefault="004213C2" w:rsidP="00C506AF">
      <w:pPr>
        <w:pStyle w:val="ConsPlusNormal"/>
        <w:ind w:firstLine="540"/>
        <w:jc w:val="both"/>
        <w:rPr>
          <w:sz w:val="28"/>
          <w:szCs w:val="28"/>
        </w:rPr>
      </w:pPr>
      <w:r w:rsidRPr="004434F3">
        <w:rPr>
          <w:sz w:val="28"/>
          <w:szCs w:val="28"/>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4213C2" w:rsidRPr="004434F3" w:rsidRDefault="004213C2" w:rsidP="00C506AF">
      <w:pPr>
        <w:pStyle w:val="ConsPlusNormal"/>
        <w:ind w:firstLine="540"/>
        <w:jc w:val="both"/>
        <w:rPr>
          <w:sz w:val="28"/>
          <w:szCs w:val="28"/>
        </w:rPr>
      </w:pPr>
      <w:r w:rsidRPr="004434F3">
        <w:rPr>
          <w:sz w:val="28"/>
          <w:szCs w:val="28"/>
        </w:rPr>
        <w:t xml:space="preserve">Санитарные разрывы от автостоянок и гаражей-стоянок до зданий различного назначения следует применять в соответствии с </w:t>
      </w:r>
      <w:hyperlink r:id="rId61" w:history="1">
        <w:r w:rsidRPr="004434F3">
          <w:rPr>
            <w:sz w:val="28"/>
            <w:szCs w:val="28"/>
          </w:rPr>
          <w:t xml:space="preserve">таблицей </w:t>
        </w:r>
        <w:r w:rsidR="00155BAE" w:rsidRPr="004434F3">
          <w:rPr>
            <w:sz w:val="28"/>
            <w:szCs w:val="28"/>
          </w:rPr>
          <w:t>3.2.3</w:t>
        </w:r>
      </w:hyperlink>
      <w:r w:rsidRPr="004434F3">
        <w:rPr>
          <w:sz w:val="28"/>
          <w:szCs w:val="28"/>
        </w:rPr>
        <w:t>.</w:t>
      </w:r>
    </w:p>
    <w:p w:rsidR="00C1035E" w:rsidRPr="004434F3" w:rsidRDefault="00C1035E" w:rsidP="00C506AF">
      <w:pPr>
        <w:spacing w:after="0"/>
        <w:rPr>
          <w:rFonts w:ascii="Times New Roman" w:hAnsi="Times New Roman" w:cs="Times New Roman"/>
          <w:sz w:val="28"/>
          <w:szCs w:val="28"/>
        </w:rPr>
      </w:pPr>
      <w:r w:rsidRPr="004434F3">
        <w:rPr>
          <w:sz w:val="28"/>
          <w:szCs w:val="28"/>
        </w:rPr>
        <w:br w:type="page"/>
      </w:r>
    </w:p>
    <w:p w:rsidR="00C1035E" w:rsidRPr="004434F3" w:rsidRDefault="00C1035E" w:rsidP="00C506AF">
      <w:pPr>
        <w:pStyle w:val="ConsPlusNormal"/>
        <w:jc w:val="right"/>
        <w:outlineLvl w:val="5"/>
      </w:pPr>
      <w:r w:rsidRPr="004434F3">
        <w:t>Таблица</w:t>
      </w:r>
      <w:r w:rsidR="00155BAE" w:rsidRPr="004434F3">
        <w:t xml:space="preserve"> 3.2.3</w:t>
      </w:r>
    </w:p>
    <w:p w:rsidR="00C1035E" w:rsidRPr="004434F3" w:rsidRDefault="00C1035E" w:rsidP="00C506AF">
      <w:pPr>
        <w:pStyle w:val="ConsPlusNormal"/>
        <w:jc w:val="right"/>
        <w:rPr>
          <w:i/>
          <w:szCs w:val="28"/>
        </w:rPr>
      </w:pPr>
      <w:r w:rsidRPr="004434F3">
        <w:rPr>
          <w:i/>
          <w:szCs w:val="28"/>
        </w:rPr>
        <w:t>Разрыв от сооружений для хранения легкового автотранспорта до объектов застройки</w:t>
      </w:r>
    </w:p>
    <w:tbl>
      <w:tblPr>
        <w:tblW w:w="9454" w:type="dxa"/>
        <w:shd w:val="clear" w:color="auto" w:fill="FFFFFF"/>
        <w:tblLayout w:type="fixed"/>
        <w:tblCellMar>
          <w:left w:w="15" w:type="dxa"/>
          <w:right w:w="15" w:type="dxa"/>
        </w:tblCellMar>
        <w:tblLook w:val="04A0" w:firstRow="1" w:lastRow="0" w:firstColumn="1" w:lastColumn="0" w:noHBand="0" w:noVBand="1"/>
      </w:tblPr>
      <w:tblGrid>
        <w:gridCol w:w="4028"/>
        <w:gridCol w:w="947"/>
        <w:gridCol w:w="918"/>
        <w:gridCol w:w="1187"/>
        <w:gridCol w:w="1187"/>
        <w:gridCol w:w="1187"/>
      </w:tblGrid>
      <w:tr w:rsidR="0064491B" w:rsidRPr="004434F3" w:rsidTr="008134BF">
        <w:trPr>
          <w:trHeight w:val="20"/>
        </w:trPr>
        <w:tc>
          <w:tcPr>
            <w:tcW w:w="4028" w:type="dxa"/>
            <w:vMerge w:val="restart"/>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0" w:type="dxa"/>
              <w:left w:w="60" w:type="dxa"/>
              <w:bottom w:w="90" w:type="dxa"/>
              <w:right w:w="60" w:type="dxa"/>
            </w:tcMar>
            <w:vAlign w:val="center"/>
            <w:hideMark/>
          </w:tcPr>
          <w:p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Объекты, до которых исчисляется разрыв</w:t>
            </w:r>
          </w:p>
        </w:tc>
        <w:tc>
          <w:tcPr>
            <w:tcW w:w="5426" w:type="dxa"/>
            <w:gridSpan w:val="5"/>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0" w:type="dxa"/>
              <w:left w:w="60" w:type="dxa"/>
              <w:bottom w:w="90" w:type="dxa"/>
              <w:right w:w="60" w:type="dxa"/>
            </w:tcMar>
            <w:vAlign w:val="center"/>
            <w:hideMark/>
          </w:tcPr>
          <w:p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Расстояние, м</w:t>
            </w:r>
          </w:p>
        </w:tc>
      </w:tr>
      <w:tr w:rsidR="0064491B" w:rsidRPr="004434F3" w:rsidTr="008134BF">
        <w:trPr>
          <w:trHeight w:val="57"/>
        </w:trPr>
        <w:tc>
          <w:tcPr>
            <w:tcW w:w="4028" w:type="dxa"/>
            <w:vMerge/>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rsidR="00C1035E" w:rsidRPr="004434F3" w:rsidRDefault="00C1035E" w:rsidP="00C506AF">
            <w:pPr>
              <w:spacing w:after="0" w:line="240" w:lineRule="auto"/>
              <w:jc w:val="center"/>
              <w:rPr>
                <w:rFonts w:ascii="Times New Roman" w:eastAsia="Times New Roman" w:hAnsi="Times New Roman" w:cs="Times New Roman"/>
                <w:sz w:val="24"/>
                <w:szCs w:val="24"/>
              </w:rPr>
            </w:pPr>
          </w:p>
        </w:tc>
        <w:tc>
          <w:tcPr>
            <w:tcW w:w="5426" w:type="dxa"/>
            <w:gridSpan w:val="5"/>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0" w:type="dxa"/>
              <w:left w:w="60" w:type="dxa"/>
              <w:bottom w:w="90" w:type="dxa"/>
              <w:right w:w="60" w:type="dxa"/>
            </w:tcMar>
            <w:vAlign w:val="center"/>
            <w:hideMark/>
          </w:tcPr>
          <w:p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Открытые автостоянки и паркинги вместимостью, машино-мест</w:t>
            </w:r>
          </w:p>
        </w:tc>
      </w:tr>
      <w:tr w:rsidR="0064491B" w:rsidRPr="004434F3" w:rsidTr="008134BF">
        <w:trPr>
          <w:trHeight w:val="57"/>
        </w:trPr>
        <w:tc>
          <w:tcPr>
            <w:tcW w:w="4028" w:type="dxa"/>
            <w:vMerge/>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rsidR="00C1035E" w:rsidRPr="004434F3" w:rsidRDefault="00C1035E" w:rsidP="00C506AF">
            <w:pPr>
              <w:spacing w:after="0" w:line="240" w:lineRule="auto"/>
              <w:jc w:val="center"/>
              <w:rPr>
                <w:rFonts w:ascii="Times New Roman" w:eastAsia="Times New Roman" w:hAnsi="Times New Roman" w:cs="Times New Roman"/>
                <w:sz w:val="24"/>
                <w:szCs w:val="24"/>
              </w:rPr>
            </w:pPr>
          </w:p>
        </w:tc>
        <w:tc>
          <w:tcPr>
            <w:tcW w:w="94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0" w:type="dxa"/>
              <w:left w:w="60" w:type="dxa"/>
              <w:bottom w:w="90" w:type="dxa"/>
              <w:right w:w="60" w:type="dxa"/>
            </w:tcMar>
            <w:vAlign w:val="center"/>
            <w:hideMark/>
          </w:tcPr>
          <w:p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10 и менее</w:t>
            </w:r>
          </w:p>
        </w:tc>
        <w:tc>
          <w:tcPr>
            <w:tcW w:w="91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0" w:type="dxa"/>
              <w:left w:w="60" w:type="dxa"/>
              <w:bottom w:w="90" w:type="dxa"/>
              <w:right w:w="60" w:type="dxa"/>
            </w:tcMar>
            <w:vAlign w:val="center"/>
            <w:hideMark/>
          </w:tcPr>
          <w:p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11 - 50</w:t>
            </w:r>
          </w:p>
        </w:tc>
        <w:tc>
          <w:tcPr>
            <w:tcW w:w="118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0" w:type="dxa"/>
              <w:left w:w="60" w:type="dxa"/>
              <w:bottom w:w="90" w:type="dxa"/>
              <w:right w:w="60" w:type="dxa"/>
            </w:tcMar>
            <w:vAlign w:val="center"/>
            <w:hideMark/>
          </w:tcPr>
          <w:p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51 - 100</w:t>
            </w:r>
          </w:p>
        </w:tc>
        <w:tc>
          <w:tcPr>
            <w:tcW w:w="118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0" w:type="dxa"/>
              <w:left w:w="60" w:type="dxa"/>
              <w:bottom w:w="90" w:type="dxa"/>
              <w:right w:w="60" w:type="dxa"/>
            </w:tcMar>
            <w:vAlign w:val="center"/>
            <w:hideMark/>
          </w:tcPr>
          <w:p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101 - 300</w:t>
            </w:r>
          </w:p>
        </w:tc>
        <w:tc>
          <w:tcPr>
            <w:tcW w:w="118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0" w:type="dxa"/>
              <w:left w:w="60" w:type="dxa"/>
              <w:bottom w:w="90" w:type="dxa"/>
              <w:right w:w="60" w:type="dxa"/>
            </w:tcMar>
            <w:vAlign w:val="center"/>
            <w:hideMark/>
          </w:tcPr>
          <w:p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свыше 300</w:t>
            </w:r>
          </w:p>
        </w:tc>
      </w:tr>
      <w:tr w:rsidR="0064491B" w:rsidRPr="004434F3" w:rsidTr="00C1035E">
        <w:trPr>
          <w:trHeight w:val="57"/>
        </w:trPr>
        <w:tc>
          <w:tcPr>
            <w:tcW w:w="4028"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rsidR="00C1035E" w:rsidRPr="004434F3" w:rsidRDefault="00C1035E"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Фасады жилых домов и торцы с окнами</w:t>
            </w:r>
          </w:p>
        </w:tc>
        <w:tc>
          <w:tcPr>
            <w:tcW w:w="94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10</w:t>
            </w:r>
          </w:p>
        </w:tc>
        <w:tc>
          <w:tcPr>
            <w:tcW w:w="918"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15</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25</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35</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50</w:t>
            </w:r>
          </w:p>
        </w:tc>
      </w:tr>
      <w:tr w:rsidR="0064491B" w:rsidRPr="004434F3" w:rsidTr="00C1035E">
        <w:trPr>
          <w:trHeight w:val="57"/>
        </w:trPr>
        <w:tc>
          <w:tcPr>
            <w:tcW w:w="4028"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rsidR="00C1035E" w:rsidRPr="004434F3" w:rsidRDefault="00C1035E"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Торцы жилых домов без окон</w:t>
            </w:r>
          </w:p>
        </w:tc>
        <w:tc>
          <w:tcPr>
            <w:tcW w:w="94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10</w:t>
            </w:r>
          </w:p>
        </w:tc>
        <w:tc>
          <w:tcPr>
            <w:tcW w:w="918"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10</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15</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25</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35</w:t>
            </w:r>
          </w:p>
        </w:tc>
      </w:tr>
      <w:tr w:rsidR="0064491B" w:rsidRPr="004434F3" w:rsidTr="00C1035E">
        <w:trPr>
          <w:trHeight w:val="57"/>
        </w:trPr>
        <w:tc>
          <w:tcPr>
            <w:tcW w:w="4028"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rsidR="00C1035E" w:rsidRPr="004434F3" w:rsidRDefault="00C1035E"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Территории школ, детских учреждений, ПТУ, техникумов, площадок для отдыха, игр и спорта, детских</w:t>
            </w:r>
          </w:p>
        </w:tc>
        <w:tc>
          <w:tcPr>
            <w:tcW w:w="94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25</w:t>
            </w:r>
          </w:p>
        </w:tc>
        <w:tc>
          <w:tcPr>
            <w:tcW w:w="918"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50</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50</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50</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50</w:t>
            </w:r>
          </w:p>
        </w:tc>
      </w:tr>
      <w:tr w:rsidR="0064491B" w:rsidRPr="004434F3" w:rsidTr="00C1035E">
        <w:trPr>
          <w:trHeight w:val="57"/>
        </w:trPr>
        <w:tc>
          <w:tcPr>
            <w:tcW w:w="4028"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rsidR="00C1035E" w:rsidRPr="004434F3" w:rsidRDefault="00C1035E"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94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25</w:t>
            </w:r>
          </w:p>
        </w:tc>
        <w:tc>
          <w:tcPr>
            <w:tcW w:w="918"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50</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по расчетам</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по расчетам</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по расчетам</w:t>
            </w:r>
          </w:p>
        </w:tc>
      </w:tr>
    </w:tbl>
    <w:p w:rsidR="00C1035E" w:rsidRPr="004434F3" w:rsidRDefault="00C1035E" w:rsidP="00C506AF">
      <w:pPr>
        <w:pStyle w:val="ConsPlusNormal"/>
        <w:jc w:val="both"/>
        <w:rPr>
          <w:sz w:val="22"/>
          <w:szCs w:val="28"/>
        </w:rPr>
      </w:pPr>
      <w:r w:rsidRPr="004434F3">
        <w:rPr>
          <w:sz w:val="22"/>
          <w:szCs w:val="28"/>
        </w:rPr>
        <w:t>Таблица 7.1.1 СанПиН 2.2.1./2.1.1.1200-03.</w:t>
      </w:r>
    </w:p>
    <w:p w:rsidR="00C1035E" w:rsidRPr="004434F3" w:rsidRDefault="00C1035E" w:rsidP="00C506AF">
      <w:pPr>
        <w:pStyle w:val="ConsPlusNormal"/>
        <w:ind w:firstLine="540"/>
        <w:jc w:val="both"/>
        <w:rPr>
          <w:sz w:val="28"/>
          <w:szCs w:val="28"/>
        </w:rPr>
      </w:pPr>
    </w:p>
    <w:p w:rsidR="004213C2" w:rsidRPr="004434F3" w:rsidRDefault="004213C2" w:rsidP="00C506AF">
      <w:pPr>
        <w:pStyle w:val="ConsPlusNormal"/>
        <w:ind w:firstLine="540"/>
        <w:jc w:val="both"/>
        <w:rPr>
          <w:sz w:val="28"/>
          <w:szCs w:val="28"/>
        </w:rPr>
      </w:pPr>
      <w:r w:rsidRPr="004434F3">
        <w:rPr>
          <w:sz w:val="28"/>
          <w:szCs w:val="28"/>
        </w:rPr>
        <w:t>В состав жилых зон могут включаться также территории, предназначенные для ведения садоводства,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rsidR="004213C2" w:rsidRPr="004434F3" w:rsidRDefault="004213C2" w:rsidP="00C506AF">
      <w:pPr>
        <w:pStyle w:val="ConsPlusNormal"/>
        <w:ind w:firstLine="540"/>
        <w:jc w:val="both"/>
        <w:rPr>
          <w:sz w:val="28"/>
          <w:szCs w:val="28"/>
        </w:rPr>
      </w:pPr>
      <w:r w:rsidRPr="004434F3">
        <w:rPr>
          <w:sz w:val="28"/>
          <w:szCs w:val="28"/>
        </w:rPr>
        <w:t>2.4. Для определения размеров территорий жилых зон допускается применять укрупненные показатели в расчете на 1000 человек.</w:t>
      </w:r>
    </w:p>
    <w:p w:rsidR="004213C2" w:rsidRPr="004434F3" w:rsidRDefault="004213C2" w:rsidP="00C506AF">
      <w:pPr>
        <w:pStyle w:val="ConsPlusNormal"/>
        <w:ind w:firstLine="540"/>
        <w:jc w:val="both"/>
        <w:rPr>
          <w:sz w:val="28"/>
          <w:szCs w:val="28"/>
        </w:rPr>
      </w:pPr>
      <w:r w:rsidRPr="004434F3">
        <w:rPr>
          <w:sz w:val="28"/>
          <w:szCs w:val="28"/>
        </w:rPr>
        <w:t>2.5. Жилые здания с квартирами в первых этажах следует располагать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в первых этажах.</w:t>
      </w:r>
    </w:p>
    <w:p w:rsidR="004213C2" w:rsidRPr="004434F3" w:rsidRDefault="004213C2" w:rsidP="00C506AF">
      <w:pPr>
        <w:pStyle w:val="ConsPlusNormal"/>
        <w:ind w:firstLine="540"/>
        <w:jc w:val="both"/>
        <w:rPr>
          <w:sz w:val="28"/>
          <w:szCs w:val="28"/>
        </w:rPr>
      </w:pPr>
      <w:r w:rsidRPr="004434F3">
        <w:rPr>
          <w:sz w:val="28"/>
          <w:szCs w:val="28"/>
        </w:rPr>
        <w:t>2.6. 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rsidR="004213C2" w:rsidRPr="004434F3" w:rsidRDefault="004213C2" w:rsidP="00C506AF">
      <w:pPr>
        <w:pStyle w:val="ConsPlusNormal"/>
        <w:ind w:firstLine="540"/>
        <w:jc w:val="both"/>
        <w:rPr>
          <w:sz w:val="28"/>
          <w:szCs w:val="28"/>
        </w:rPr>
      </w:pPr>
      <w:r w:rsidRPr="004434F3">
        <w:rPr>
          <w:sz w:val="28"/>
          <w:szCs w:val="28"/>
        </w:rPr>
        <w:t xml:space="preserve">2.7. Вдоль городских магистральных улиц высокой градостроительной значимости (городского и общественного или исторического центра, гостевых магистралей) рекомендуется индивидуальный подход к проектированию зданий. Фасады зданий и сооружений для достижения стилевого единства разрабатываются с учетом комплексной застройки улицы: цветовое решение, декоративные ограждения балконов, лоджий, архитектурные и инженерно-технические решения по коммуникационным блокам размещаемых на главных фасадах (сплит-систем, воздухозаборников центрального кондиционирования и тому подобное). Рекомендуется предусматривать единообразное открывающееся остекление лоджий и балконов при условии соблюдения требований Федерального </w:t>
      </w:r>
      <w:hyperlink r:id="rId62" w:history="1">
        <w:r w:rsidRPr="004434F3">
          <w:rPr>
            <w:sz w:val="28"/>
            <w:szCs w:val="28"/>
          </w:rPr>
          <w:t>закона</w:t>
        </w:r>
      </w:hyperlink>
      <w:r w:rsidRPr="004434F3">
        <w:rPr>
          <w:sz w:val="28"/>
          <w:szCs w:val="28"/>
        </w:rPr>
        <w:t xml:space="preserve"> от 22 июля 2008 года N 123-ФЗ "Технический регламент о требованиях пожарной безопасности".</w:t>
      </w:r>
    </w:p>
    <w:p w:rsidR="004213C2" w:rsidRPr="004434F3" w:rsidRDefault="004213C2" w:rsidP="00C506AF">
      <w:pPr>
        <w:pStyle w:val="ConsPlusNormal"/>
        <w:ind w:firstLine="540"/>
        <w:jc w:val="both"/>
        <w:rPr>
          <w:sz w:val="28"/>
          <w:szCs w:val="28"/>
        </w:rPr>
      </w:pPr>
      <w:bookmarkStart w:id="50" w:name="P15496"/>
      <w:bookmarkEnd w:id="50"/>
      <w:r w:rsidRPr="004434F3">
        <w:rPr>
          <w:sz w:val="28"/>
          <w:szCs w:val="28"/>
        </w:rPr>
        <w:t xml:space="preserve">2.9. При размещении и планировочной организации территории жилищного строительства должны соблюдаться требования по охране окружающей среды, защите территории от шума и выхлопных газов транспортных магистралей, электрических и электромагнитных излучений, выделяемого из земли радона в соответствии с требованиями </w:t>
      </w:r>
      <w:hyperlink w:anchor="P19060" w:history="1">
        <w:r w:rsidRPr="004434F3">
          <w:rPr>
            <w:sz w:val="28"/>
            <w:szCs w:val="28"/>
          </w:rPr>
          <w:t>раздела 10</w:t>
        </w:r>
      </w:hyperlink>
      <w:r w:rsidRPr="004434F3">
        <w:rPr>
          <w:sz w:val="28"/>
          <w:szCs w:val="28"/>
        </w:rPr>
        <w:t xml:space="preserve"> "Охрана окружающей среды" Нормативов</w:t>
      </w:r>
      <w:r w:rsidR="00AB04C4" w:rsidRPr="004434F3">
        <w:rPr>
          <w:sz w:val="28"/>
          <w:szCs w:val="28"/>
        </w:rPr>
        <w:t xml:space="preserve"> градостроительного проектирования Краснодарского края</w:t>
      </w:r>
      <w:r w:rsidRPr="004434F3">
        <w:rPr>
          <w:sz w:val="28"/>
          <w:szCs w:val="28"/>
        </w:rPr>
        <w:t>.</w:t>
      </w:r>
    </w:p>
    <w:p w:rsidR="004213C2" w:rsidRPr="004434F3" w:rsidRDefault="004213C2" w:rsidP="00C506AF">
      <w:pPr>
        <w:pStyle w:val="ConsPlusNormal"/>
        <w:ind w:firstLine="540"/>
        <w:jc w:val="both"/>
        <w:rPr>
          <w:sz w:val="28"/>
          <w:szCs w:val="28"/>
        </w:rPr>
      </w:pPr>
      <w:r w:rsidRPr="004434F3">
        <w:rPr>
          <w:sz w:val="28"/>
          <w:szCs w:val="28"/>
        </w:rPr>
        <w:t xml:space="preserve">2.10. В целях создания среды жизнедеятельности, доступной для инвалидов и других маломобильных групп населения, разрабатываемая документация по планировке новых и реконструируемых территорий должна соответствовать требованиям </w:t>
      </w:r>
      <w:hyperlink w:anchor="P19465" w:history="1">
        <w:r w:rsidRPr="004434F3">
          <w:rPr>
            <w:sz w:val="28"/>
            <w:szCs w:val="28"/>
          </w:rPr>
          <w:t>раздела 12</w:t>
        </w:r>
      </w:hyperlink>
      <w:r w:rsidRPr="004434F3">
        <w:rPr>
          <w:sz w:val="28"/>
          <w:szCs w:val="28"/>
        </w:rPr>
        <w:t xml:space="preserve"> "Обеспечение доступности объектов социальной инфраструктуры для инвалидов и других маломобильных групп населения" Нормативов</w:t>
      </w:r>
      <w:r w:rsidR="00AB04C4" w:rsidRPr="004434F3">
        <w:rPr>
          <w:sz w:val="28"/>
          <w:szCs w:val="28"/>
        </w:rPr>
        <w:t xml:space="preserve"> градостроительного проектирования Краснодарского края</w:t>
      </w:r>
      <w:r w:rsidRPr="004434F3">
        <w:rPr>
          <w:sz w:val="28"/>
          <w:szCs w:val="28"/>
        </w:rPr>
        <w:t>.</w:t>
      </w:r>
    </w:p>
    <w:p w:rsidR="00AB04C4" w:rsidRPr="004434F3" w:rsidRDefault="00AB04C4" w:rsidP="00C506AF">
      <w:pPr>
        <w:pStyle w:val="ConsPlusNormal"/>
        <w:ind w:firstLine="540"/>
        <w:jc w:val="both"/>
        <w:rPr>
          <w:sz w:val="28"/>
          <w:szCs w:val="28"/>
        </w:rPr>
      </w:pPr>
    </w:p>
    <w:p w:rsidR="004213C2" w:rsidRPr="004434F3" w:rsidRDefault="004213C2" w:rsidP="00C506AF">
      <w:pPr>
        <w:pStyle w:val="ConsPlusTitle"/>
        <w:ind w:firstLine="540"/>
        <w:jc w:val="both"/>
        <w:outlineLvl w:val="4"/>
        <w:rPr>
          <w:rFonts w:ascii="Times New Roman" w:hAnsi="Times New Roman" w:cs="Times New Roman"/>
          <w:sz w:val="28"/>
          <w:szCs w:val="28"/>
        </w:rPr>
      </w:pPr>
      <w:r w:rsidRPr="004434F3">
        <w:rPr>
          <w:rFonts w:ascii="Times New Roman" w:hAnsi="Times New Roman" w:cs="Times New Roman"/>
          <w:sz w:val="28"/>
          <w:szCs w:val="28"/>
        </w:rPr>
        <w:t>Элементы планировочной структуры и градостроительные характеристики жилой застройки городск</w:t>
      </w:r>
      <w:r w:rsidR="00942BBB" w:rsidRPr="004434F3">
        <w:rPr>
          <w:rFonts w:ascii="Times New Roman" w:hAnsi="Times New Roman" w:cs="Times New Roman"/>
          <w:sz w:val="28"/>
          <w:szCs w:val="28"/>
        </w:rPr>
        <w:t>ого</w:t>
      </w:r>
      <w:r w:rsidRPr="004434F3">
        <w:rPr>
          <w:rFonts w:ascii="Times New Roman" w:hAnsi="Times New Roman" w:cs="Times New Roman"/>
          <w:sz w:val="28"/>
          <w:szCs w:val="28"/>
        </w:rPr>
        <w:t xml:space="preserve"> поселени</w:t>
      </w:r>
      <w:r w:rsidR="00942BBB" w:rsidRPr="004434F3">
        <w:rPr>
          <w:rFonts w:ascii="Times New Roman" w:hAnsi="Times New Roman" w:cs="Times New Roman"/>
          <w:sz w:val="28"/>
          <w:szCs w:val="28"/>
        </w:rPr>
        <w:t>я</w:t>
      </w:r>
    </w:p>
    <w:p w:rsidR="004213C2" w:rsidRPr="004434F3" w:rsidRDefault="004213C2" w:rsidP="00C506AF">
      <w:pPr>
        <w:pStyle w:val="ConsPlusNormal"/>
        <w:ind w:firstLine="540"/>
        <w:jc w:val="both"/>
        <w:rPr>
          <w:sz w:val="28"/>
          <w:szCs w:val="28"/>
        </w:rPr>
      </w:pPr>
      <w:bookmarkStart w:id="51" w:name="P15500"/>
      <w:bookmarkEnd w:id="51"/>
      <w:r w:rsidRPr="004434F3">
        <w:rPr>
          <w:sz w:val="28"/>
          <w:szCs w:val="28"/>
        </w:rPr>
        <w:t>2.11. Жилой район - структурный элемент селитебной территории площадью от 80 до 250 га, в пределах которого размещаются организации с радиусом обслуживания не более 1500 м, а также часть объектов городского значения. Границами являются труднопреодолимые естественные и искусственные рубежи, магистральные улицы и дороги общегородского значения.</w:t>
      </w:r>
    </w:p>
    <w:p w:rsidR="000B6655" w:rsidRPr="004434F3" w:rsidRDefault="000B6655" w:rsidP="00C506AF">
      <w:pPr>
        <w:pStyle w:val="ConsPlusNormal"/>
        <w:ind w:firstLine="540"/>
        <w:jc w:val="both"/>
        <w:rPr>
          <w:sz w:val="28"/>
          <w:szCs w:val="28"/>
        </w:rPr>
      </w:pPr>
      <w:r w:rsidRPr="004434F3">
        <w:rPr>
          <w:sz w:val="28"/>
          <w:szCs w:val="28"/>
        </w:rPr>
        <w:t xml:space="preserve">2.12. Исключен с 14 сентября 2022 г. - Приказ департамента по архитектуре и градостроительству Краснодарского края от 12 сентября 2022 г. </w:t>
      </w:r>
      <w:r w:rsidR="0064491B" w:rsidRPr="004434F3">
        <w:rPr>
          <w:sz w:val="28"/>
          <w:szCs w:val="28"/>
        </w:rPr>
        <w:t>№ 222</w:t>
      </w:r>
      <w:r w:rsidRPr="004434F3">
        <w:rPr>
          <w:sz w:val="28"/>
          <w:szCs w:val="28"/>
        </w:rPr>
        <w:t>.</w:t>
      </w:r>
    </w:p>
    <w:p w:rsidR="004213C2" w:rsidRPr="004434F3" w:rsidRDefault="004213C2" w:rsidP="00C506AF">
      <w:pPr>
        <w:pStyle w:val="ConsPlusNormal"/>
        <w:ind w:firstLine="540"/>
        <w:jc w:val="both"/>
        <w:rPr>
          <w:sz w:val="28"/>
          <w:szCs w:val="28"/>
        </w:rPr>
      </w:pPr>
      <w:bookmarkStart w:id="52" w:name="P15501"/>
      <w:bookmarkEnd w:id="52"/>
      <w:r w:rsidRPr="004434F3">
        <w:rPr>
          <w:sz w:val="28"/>
          <w:szCs w:val="28"/>
        </w:rPr>
        <w:t>2.13. Микрорайон - структурный элемент жилой зоны площадью не более 80 гектаров с населением, обеспеченным объектами повседневного обслуживания в пределах своей территории, а объектами периодического обслуживания - в пределах нормативной доступности.</w:t>
      </w:r>
    </w:p>
    <w:p w:rsidR="004213C2" w:rsidRPr="004434F3" w:rsidRDefault="004213C2" w:rsidP="00C506AF">
      <w:pPr>
        <w:pStyle w:val="ConsPlusNormal"/>
        <w:ind w:firstLine="540"/>
        <w:jc w:val="both"/>
        <w:rPr>
          <w:sz w:val="28"/>
          <w:szCs w:val="28"/>
        </w:rPr>
      </w:pPr>
      <w:r w:rsidRPr="004434F3">
        <w:rPr>
          <w:sz w:val="28"/>
          <w:szCs w:val="28"/>
        </w:rPr>
        <w:t>Микрорайон не расчленяется магистралями городского и районного значения. Границами микрорайона являются красные линии магистралей общегородского и районного значения, а также - в случае примыкания - утвержденные границы территорий иного функционального назначения, естественные рубежи.</w:t>
      </w:r>
    </w:p>
    <w:p w:rsidR="004213C2" w:rsidRPr="004434F3" w:rsidRDefault="004213C2" w:rsidP="00C506AF">
      <w:pPr>
        <w:pStyle w:val="ConsPlusNormal"/>
        <w:ind w:firstLine="540"/>
        <w:jc w:val="both"/>
        <w:rPr>
          <w:sz w:val="28"/>
          <w:szCs w:val="28"/>
        </w:rPr>
      </w:pPr>
      <w:r w:rsidRPr="004434F3">
        <w:rPr>
          <w:sz w:val="28"/>
          <w:szCs w:val="28"/>
        </w:rPr>
        <w:t>Микрорайон может иметь единую структуру или формироваться из жилых групп, сомасштабных элементам сложившейся планировочной организации существующей части городского поселения.</w:t>
      </w:r>
    </w:p>
    <w:p w:rsidR="004213C2" w:rsidRPr="004434F3" w:rsidRDefault="004213C2" w:rsidP="00C506AF">
      <w:pPr>
        <w:pStyle w:val="ConsPlusNormal"/>
        <w:ind w:firstLine="540"/>
        <w:jc w:val="both"/>
        <w:rPr>
          <w:sz w:val="28"/>
          <w:szCs w:val="28"/>
        </w:rPr>
      </w:pPr>
      <w:r w:rsidRPr="004434F3">
        <w:rPr>
          <w:sz w:val="28"/>
          <w:szCs w:val="28"/>
        </w:rPr>
        <w:t>2.14. При размещении жилой застройки в комплексе с объектами общественного центра или на участках, ограниченных по площади территории, жилая застройка формируется в виде участка или группы жилой, смешанной жилой застройки.</w:t>
      </w:r>
    </w:p>
    <w:p w:rsidR="004213C2" w:rsidRPr="004434F3" w:rsidRDefault="004213C2" w:rsidP="00C506AF">
      <w:pPr>
        <w:pStyle w:val="ConsPlusNormal"/>
        <w:ind w:firstLine="540"/>
        <w:jc w:val="both"/>
        <w:rPr>
          <w:sz w:val="28"/>
          <w:szCs w:val="28"/>
        </w:rPr>
      </w:pPr>
      <w:r w:rsidRPr="004434F3">
        <w:rPr>
          <w:sz w:val="28"/>
          <w:szCs w:val="28"/>
        </w:rPr>
        <w:t>Группа жилой, смешанной жилой застройки - территория размером от 1,5 до 10</w:t>
      </w:r>
      <w:r w:rsidR="008261A8" w:rsidRPr="004434F3">
        <w:rPr>
          <w:sz w:val="28"/>
          <w:szCs w:val="28"/>
        </w:rPr>
        <w:t>,0</w:t>
      </w:r>
      <w:r w:rsidRPr="004434F3">
        <w:rPr>
          <w:sz w:val="28"/>
          <w:szCs w:val="28"/>
        </w:rPr>
        <w:t xml:space="preserve"> гектаров с населением, обеспеченным объектами повседневного обслуживания в пределах своей территории, а также объектами периодического обслуживания - в пределах нормативной доступности. Группы жилой, смешанной жилой застройки формируются в виде части микрорайона (квартала). Границы группы устанавливаются по красным линиям улично-дорожной сети и (или) по ближнему краю проезда, а также - в случае примыкания - по границам землепользования.</w:t>
      </w:r>
    </w:p>
    <w:p w:rsidR="004213C2" w:rsidRPr="004434F3" w:rsidRDefault="004213C2" w:rsidP="00C506AF">
      <w:pPr>
        <w:pStyle w:val="ConsPlusNormal"/>
        <w:ind w:firstLine="540"/>
        <w:jc w:val="both"/>
        <w:rPr>
          <w:sz w:val="28"/>
          <w:szCs w:val="28"/>
        </w:rPr>
      </w:pPr>
      <w:r w:rsidRPr="004434F3">
        <w:rPr>
          <w:sz w:val="28"/>
          <w:szCs w:val="28"/>
        </w:rPr>
        <w:t>Участок жилой, смешанной жилой застройки - территория размером до 1,5 га, на которой размещается жилой дом (дома) с придомовой территорией. Границами территории участка являются границы землепользования.</w:t>
      </w:r>
    </w:p>
    <w:p w:rsidR="004213C2" w:rsidRPr="004434F3" w:rsidRDefault="004213C2" w:rsidP="00C506AF">
      <w:pPr>
        <w:pStyle w:val="ConsPlusNormal"/>
        <w:ind w:firstLine="540"/>
        <w:jc w:val="both"/>
        <w:rPr>
          <w:sz w:val="28"/>
          <w:szCs w:val="28"/>
        </w:rPr>
      </w:pPr>
      <w:r w:rsidRPr="004434F3">
        <w:rPr>
          <w:sz w:val="28"/>
          <w:szCs w:val="28"/>
        </w:rPr>
        <w:t>2.15. В зоне исторической застройки структурными элементами жилых зон являются кварталы, группы кварталов, ансамбли улиц и площадей.</w:t>
      </w:r>
    </w:p>
    <w:p w:rsidR="004213C2" w:rsidRPr="004434F3" w:rsidRDefault="004213C2" w:rsidP="00C506AF">
      <w:pPr>
        <w:pStyle w:val="ConsPlusNormal"/>
        <w:ind w:firstLine="540"/>
        <w:jc w:val="both"/>
        <w:rPr>
          <w:sz w:val="28"/>
          <w:szCs w:val="28"/>
        </w:rPr>
      </w:pPr>
      <w:r w:rsidRPr="004434F3">
        <w:rPr>
          <w:sz w:val="28"/>
          <w:szCs w:val="28"/>
        </w:rPr>
        <w:t xml:space="preserve">2.16. При подготовке документов территориального планирования и градостроительного зонирования на территории жилых районов, микрорайонов (кварталов) обосновывается тип застройки, отвечающий предпочтительным условиям развития данной территории в соответствии с </w:t>
      </w:r>
      <w:hyperlink w:anchor="P15458" w:history="1">
        <w:r w:rsidRPr="004434F3">
          <w:rPr>
            <w:sz w:val="28"/>
            <w:szCs w:val="28"/>
          </w:rPr>
          <w:t>пунктом 2.2</w:t>
        </w:r>
      </w:hyperlink>
      <w:r w:rsidRPr="004434F3">
        <w:rPr>
          <w:sz w:val="28"/>
          <w:szCs w:val="28"/>
        </w:rPr>
        <w:t xml:space="preserve"> настоящего раздела.</w:t>
      </w:r>
    </w:p>
    <w:p w:rsidR="00D90FD9" w:rsidRPr="004434F3" w:rsidRDefault="004213C2" w:rsidP="00C506AF">
      <w:pPr>
        <w:pStyle w:val="ConsPlusNormal"/>
        <w:ind w:firstLine="540"/>
        <w:jc w:val="both"/>
        <w:rPr>
          <w:sz w:val="28"/>
          <w:szCs w:val="28"/>
        </w:rPr>
      </w:pPr>
      <w:r w:rsidRPr="004434F3">
        <w:rPr>
          <w:sz w:val="28"/>
          <w:szCs w:val="28"/>
        </w:rPr>
        <w:t>В городск</w:t>
      </w:r>
      <w:r w:rsidR="00D90FD9" w:rsidRPr="004434F3">
        <w:rPr>
          <w:sz w:val="28"/>
          <w:szCs w:val="28"/>
        </w:rPr>
        <w:t>ом</w:t>
      </w:r>
      <w:r w:rsidRPr="004434F3">
        <w:rPr>
          <w:sz w:val="28"/>
          <w:szCs w:val="28"/>
        </w:rPr>
        <w:t xml:space="preserve"> поселени</w:t>
      </w:r>
      <w:r w:rsidR="00D90FD9" w:rsidRPr="004434F3">
        <w:rPr>
          <w:sz w:val="28"/>
          <w:szCs w:val="28"/>
        </w:rPr>
        <w:t>и</w:t>
      </w:r>
      <w:r w:rsidRPr="004434F3">
        <w:rPr>
          <w:sz w:val="28"/>
          <w:szCs w:val="28"/>
        </w:rPr>
        <w:t xml:space="preserve"> основными типами жилой застройки являются</w:t>
      </w:r>
      <w:r w:rsidR="00D90FD9" w:rsidRPr="004434F3">
        <w:rPr>
          <w:sz w:val="28"/>
          <w:szCs w:val="28"/>
        </w:rPr>
        <w:t>:</w:t>
      </w:r>
    </w:p>
    <w:p w:rsidR="00D90FD9" w:rsidRPr="004434F3" w:rsidRDefault="004213C2" w:rsidP="00FE59C3">
      <w:pPr>
        <w:pStyle w:val="ConsPlusNormal"/>
        <w:numPr>
          <w:ilvl w:val="0"/>
          <w:numId w:val="72"/>
        </w:numPr>
        <w:ind w:left="0" w:firstLine="426"/>
        <w:jc w:val="both"/>
        <w:rPr>
          <w:sz w:val="28"/>
          <w:szCs w:val="28"/>
        </w:rPr>
      </w:pPr>
      <w:r w:rsidRPr="004434F3">
        <w:rPr>
          <w:sz w:val="28"/>
          <w:szCs w:val="28"/>
        </w:rPr>
        <w:t xml:space="preserve">многоквартирная многоэтажная (9 и более этажей), </w:t>
      </w:r>
    </w:p>
    <w:p w:rsidR="00D90FD9" w:rsidRPr="004434F3" w:rsidRDefault="004213C2" w:rsidP="00FE59C3">
      <w:pPr>
        <w:pStyle w:val="ConsPlusNormal"/>
        <w:numPr>
          <w:ilvl w:val="0"/>
          <w:numId w:val="72"/>
        </w:numPr>
        <w:ind w:left="0" w:firstLine="426"/>
        <w:jc w:val="both"/>
        <w:rPr>
          <w:sz w:val="28"/>
          <w:szCs w:val="28"/>
        </w:rPr>
      </w:pPr>
      <w:r w:rsidRPr="004434F3">
        <w:rPr>
          <w:sz w:val="28"/>
          <w:szCs w:val="28"/>
        </w:rPr>
        <w:t xml:space="preserve">многоквартирная средней этажности (5 - 8 этажей), </w:t>
      </w:r>
    </w:p>
    <w:p w:rsidR="00D90FD9" w:rsidRPr="004434F3" w:rsidRDefault="004213C2" w:rsidP="00FE59C3">
      <w:pPr>
        <w:pStyle w:val="ConsPlusNormal"/>
        <w:numPr>
          <w:ilvl w:val="0"/>
          <w:numId w:val="72"/>
        </w:numPr>
        <w:ind w:left="0" w:firstLine="426"/>
        <w:jc w:val="both"/>
        <w:rPr>
          <w:sz w:val="28"/>
          <w:szCs w:val="28"/>
        </w:rPr>
      </w:pPr>
      <w:r w:rsidRPr="004434F3">
        <w:rPr>
          <w:sz w:val="28"/>
          <w:szCs w:val="28"/>
        </w:rPr>
        <w:t xml:space="preserve">многоквартирная малоэтажная (этажностью не более 4 этажей, включая мансардный), в том числе секционная, а также блокированная (этажностью не более 3 этажей), </w:t>
      </w:r>
    </w:p>
    <w:p w:rsidR="00D90FD9" w:rsidRPr="004434F3" w:rsidRDefault="004213C2" w:rsidP="00FE59C3">
      <w:pPr>
        <w:pStyle w:val="ConsPlusNormal"/>
        <w:numPr>
          <w:ilvl w:val="0"/>
          <w:numId w:val="72"/>
        </w:numPr>
        <w:ind w:left="0" w:firstLine="426"/>
        <w:jc w:val="both"/>
        <w:rPr>
          <w:sz w:val="28"/>
          <w:szCs w:val="28"/>
        </w:rPr>
      </w:pPr>
      <w:r w:rsidRPr="004434F3">
        <w:rPr>
          <w:sz w:val="28"/>
          <w:szCs w:val="28"/>
        </w:rPr>
        <w:t xml:space="preserve">усадебная (этажностью не более 3 этажей) с приквартирными или приусадебными участками. </w:t>
      </w:r>
    </w:p>
    <w:p w:rsidR="004213C2" w:rsidRPr="004434F3" w:rsidRDefault="004213C2" w:rsidP="00C506AF">
      <w:pPr>
        <w:pStyle w:val="ConsPlusNormal"/>
        <w:ind w:firstLine="540"/>
        <w:jc w:val="both"/>
        <w:rPr>
          <w:sz w:val="28"/>
          <w:szCs w:val="28"/>
        </w:rPr>
      </w:pPr>
      <w:r w:rsidRPr="004434F3">
        <w:rPr>
          <w:sz w:val="28"/>
          <w:szCs w:val="28"/>
        </w:rPr>
        <w:t>В конкретных градостроительных условиях, особенно при реконструкции, допускается смешанная по типам застройка при соответствующем обосновании.</w:t>
      </w:r>
    </w:p>
    <w:p w:rsidR="004213C2" w:rsidRPr="004434F3" w:rsidRDefault="004213C2" w:rsidP="00C506AF">
      <w:pPr>
        <w:pStyle w:val="ConsPlusNormal"/>
        <w:ind w:firstLine="540"/>
        <w:jc w:val="both"/>
        <w:rPr>
          <w:sz w:val="28"/>
          <w:szCs w:val="28"/>
        </w:rPr>
      </w:pPr>
      <w:r w:rsidRPr="004434F3">
        <w:rPr>
          <w:sz w:val="28"/>
          <w:szCs w:val="28"/>
        </w:rPr>
        <w:t>Градостроительные характеристики жилой застройки (этажность, размер участка) зависят от места ее размещения в планировочной структуре территорий городских округов и поселений, определяются функциональным и территориальным зонированием, а также градостроительными регламентами, установленными на территории. Регламент проектируемой территории должен быть отражен в градостроительном плане земельного участка.</w:t>
      </w:r>
    </w:p>
    <w:p w:rsidR="000B6655" w:rsidRPr="004434F3" w:rsidRDefault="004213C2" w:rsidP="000B6655">
      <w:pPr>
        <w:pStyle w:val="ConsPlusNormal"/>
        <w:ind w:firstLine="540"/>
        <w:jc w:val="both"/>
        <w:rPr>
          <w:sz w:val="28"/>
          <w:szCs w:val="28"/>
        </w:rPr>
      </w:pPr>
      <w:r w:rsidRPr="004434F3">
        <w:rPr>
          <w:sz w:val="28"/>
          <w:szCs w:val="28"/>
        </w:rPr>
        <w:t xml:space="preserve">2.17. </w:t>
      </w:r>
      <w:bookmarkStart w:id="53" w:name="P15516"/>
      <w:bookmarkEnd w:id="53"/>
      <w:r w:rsidR="000B6655" w:rsidRPr="004434F3">
        <w:rPr>
          <w:sz w:val="28"/>
          <w:szCs w:val="28"/>
        </w:rPr>
        <w:t> Исключен с 14 сентября 2022 г. - </w:t>
      </w:r>
      <w:hyperlink r:id="rId63" w:anchor="/document/405274541/entry/207" w:history="1">
        <w:r w:rsidR="000B6655" w:rsidRPr="004434F3">
          <w:rPr>
            <w:rStyle w:val="a5"/>
            <w:color w:val="auto"/>
            <w:sz w:val="28"/>
            <w:szCs w:val="28"/>
            <w:u w:val="none"/>
          </w:rPr>
          <w:t>Приказ</w:t>
        </w:r>
      </w:hyperlink>
      <w:r w:rsidR="000B6655"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0B6655" w:rsidRPr="004434F3">
        <w:rPr>
          <w:sz w:val="28"/>
          <w:szCs w:val="28"/>
        </w:rPr>
        <w:t>.</w:t>
      </w:r>
    </w:p>
    <w:p w:rsidR="006A06D8" w:rsidRPr="004434F3" w:rsidRDefault="004213C2" w:rsidP="006A06D8">
      <w:pPr>
        <w:pStyle w:val="ConsPlusNormal"/>
        <w:ind w:firstLine="540"/>
        <w:jc w:val="both"/>
        <w:rPr>
          <w:sz w:val="28"/>
          <w:szCs w:val="28"/>
        </w:rPr>
      </w:pPr>
      <w:r w:rsidRPr="004434F3">
        <w:rPr>
          <w:sz w:val="28"/>
          <w:szCs w:val="28"/>
        </w:rPr>
        <w:t xml:space="preserve">2.18. </w:t>
      </w:r>
      <w:r w:rsidR="006A06D8" w:rsidRPr="004434F3">
        <w:rPr>
          <w:sz w:val="28"/>
          <w:szCs w:val="28"/>
        </w:rPr>
        <w:t> Исключен с 14 сентября 2022 г. - </w:t>
      </w:r>
      <w:hyperlink r:id="rId64" w:anchor="/document/405274541/entry/207" w:history="1">
        <w:r w:rsidR="006A06D8" w:rsidRPr="004434F3">
          <w:rPr>
            <w:rStyle w:val="a5"/>
            <w:color w:val="auto"/>
            <w:sz w:val="28"/>
            <w:szCs w:val="28"/>
            <w:u w:val="none"/>
          </w:rPr>
          <w:t>Приказ</w:t>
        </w:r>
      </w:hyperlink>
      <w:r w:rsidR="006A06D8"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6A06D8" w:rsidRPr="004434F3">
        <w:rPr>
          <w:sz w:val="28"/>
          <w:szCs w:val="28"/>
        </w:rPr>
        <w:t>.</w:t>
      </w:r>
    </w:p>
    <w:p w:rsidR="004213C2" w:rsidRPr="004434F3" w:rsidRDefault="004213C2" w:rsidP="006A06D8">
      <w:pPr>
        <w:pStyle w:val="ConsPlusNormal"/>
        <w:ind w:firstLine="540"/>
        <w:jc w:val="both"/>
        <w:rPr>
          <w:sz w:val="28"/>
          <w:szCs w:val="28"/>
        </w:rPr>
      </w:pPr>
      <w:r w:rsidRPr="004434F3">
        <w:rPr>
          <w:sz w:val="28"/>
          <w:szCs w:val="28"/>
        </w:rPr>
        <w:t>2.19. В целях интенсивного использования территории поселени</w:t>
      </w:r>
      <w:r w:rsidR="000116D8" w:rsidRPr="004434F3">
        <w:rPr>
          <w:sz w:val="28"/>
          <w:szCs w:val="28"/>
        </w:rPr>
        <w:t>я</w:t>
      </w:r>
      <w:r w:rsidRPr="004434F3">
        <w:rPr>
          <w:sz w:val="28"/>
          <w:szCs w:val="28"/>
        </w:rPr>
        <w:t xml:space="preserve"> и улучшения безопасной и благоприятной среды проживания населения может быть запланировано развитие застроенных территорий использование подземного пространства.</w:t>
      </w:r>
    </w:p>
    <w:p w:rsidR="004213C2" w:rsidRPr="004434F3" w:rsidRDefault="004213C2" w:rsidP="00C506AF">
      <w:pPr>
        <w:pStyle w:val="ConsPlusNormal"/>
        <w:ind w:firstLine="540"/>
        <w:jc w:val="both"/>
        <w:rPr>
          <w:sz w:val="28"/>
          <w:szCs w:val="28"/>
        </w:rPr>
      </w:pPr>
      <w:r w:rsidRPr="004434F3">
        <w:rPr>
          <w:sz w:val="28"/>
          <w:szCs w:val="28"/>
        </w:rPr>
        <w:t>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4213C2" w:rsidRPr="004434F3" w:rsidRDefault="004213C2" w:rsidP="00C506AF">
      <w:pPr>
        <w:pStyle w:val="ConsPlusNormal"/>
        <w:ind w:firstLine="540"/>
        <w:jc w:val="both"/>
        <w:rPr>
          <w:sz w:val="28"/>
          <w:szCs w:val="28"/>
        </w:rPr>
      </w:pPr>
      <w:r w:rsidRPr="004434F3">
        <w:rPr>
          <w:sz w:val="28"/>
          <w:szCs w:val="28"/>
        </w:rPr>
        <w:t xml:space="preserve">Решение о развитии застроенной территории принимается органом местного самоуправления в соответствии с требованиями Градостроительного </w:t>
      </w:r>
      <w:hyperlink r:id="rId65" w:history="1">
        <w:r w:rsidRPr="004434F3">
          <w:rPr>
            <w:sz w:val="28"/>
            <w:szCs w:val="28"/>
          </w:rPr>
          <w:t>кодекса</w:t>
        </w:r>
      </w:hyperlink>
      <w:r w:rsidRPr="004434F3">
        <w:rPr>
          <w:sz w:val="28"/>
          <w:szCs w:val="28"/>
        </w:rPr>
        <w:t xml:space="preserve"> Российской Федерации.</w:t>
      </w:r>
    </w:p>
    <w:p w:rsidR="004213C2" w:rsidRPr="004434F3" w:rsidRDefault="004213C2" w:rsidP="00C506AF">
      <w:pPr>
        <w:pStyle w:val="ConsPlusNormal"/>
        <w:ind w:firstLine="540"/>
        <w:jc w:val="both"/>
        <w:rPr>
          <w:sz w:val="28"/>
          <w:szCs w:val="28"/>
        </w:rPr>
      </w:pPr>
      <w:r w:rsidRPr="004434F3">
        <w:rPr>
          <w:sz w:val="28"/>
          <w:szCs w:val="28"/>
        </w:rPr>
        <w:t>2.20. Предельно допустимые размеры приусадебных (приквартирных) земельных участков, предоставляемых в поселени</w:t>
      </w:r>
      <w:r w:rsidR="008C4728" w:rsidRPr="004434F3">
        <w:rPr>
          <w:sz w:val="28"/>
          <w:szCs w:val="28"/>
        </w:rPr>
        <w:t>и</w:t>
      </w:r>
      <w:r w:rsidRPr="004434F3">
        <w:rPr>
          <w:sz w:val="28"/>
          <w:szCs w:val="28"/>
        </w:rPr>
        <w:t xml:space="preserve"> на строительство индивидуального дома или одной квартиры, устанавливаются органами местного самоуправления.</w:t>
      </w:r>
    </w:p>
    <w:p w:rsidR="004213C2" w:rsidRPr="004434F3" w:rsidRDefault="004213C2" w:rsidP="00C506AF">
      <w:pPr>
        <w:pStyle w:val="ConsPlusNormal"/>
        <w:ind w:firstLine="540"/>
        <w:jc w:val="both"/>
        <w:rPr>
          <w:sz w:val="28"/>
          <w:szCs w:val="28"/>
        </w:rPr>
      </w:pPr>
      <w:r w:rsidRPr="004434F3">
        <w:rPr>
          <w:sz w:val="28"/>
          <w:szCs w:val="28"/>
        </w:rPr>
        <w:t>2.21. Границы и размеры территории участков при многоквартирных жилых домах, находящихся в общей долевой собственности членов товарищества собственников жилых помещений в многоквартирных домах, определяются документацией по планировке территории микрорайона (квартала) с учетом законодательства Российской Федерации.</w:t>
      </w:r>
    </w:p>
    <w:p w:rsidR="004213C2" w:rsidRPr="004434F3" w:rsidRDefault="004213C2" w:rsidP="00C506AF">
      <w:pPr>
        <w:pStyle w:val="ConsPlusNormal"/>
        <w:ind w:firstLine="540"/>
        <w:jc w:val="both"/>
        <w:rPr>
          <w:sz w:val="28"/>
          <w:szCs w:val="28"/>
        </w:rPr>
      </w:pPr>
      <w:r w:rsidRPr="004434F3">
        <w:rPr>
          <w:sz w:val="28"/>
          <w:szCs w:val="28"/>
        </w:rPr>
        <w:t>2.22. В целях интенсивного использования территории поселени</w:t>
      </w:r>
      <w:r w:rsidR="008C4728" w:rsidRPr="004434F3">
        <w:rPr>
          <w:sz w:val="28"/>
          <w:szCs w:val="28"/>
        </w:rPr>
        <w:t>я</w:t>
      </w:r>
      <w:r w:rsidRPr="004434F3">
        <w:rPr>
          <w:sz w:val="28"/>
          <w:szCs w:val="28"/>
        </w:rPr>
        <w:t xml:space="preserve"> и улучшения безопасной и благоприятной среды проживания населения может быть запланировано развитие застроенных территорий.</w:t>
      </w:r>
    </w:p>
    <w:p w:rsidR="004213C2" w:rsidRPr="004434F3" w:rsidRDefault="004213C2" w:rsidP="00C506AF">
      <w:pPr>
        <w:pStyle w:val="ConsPlusNormal"/>
        <w:ind w:firstLine="540"/>
        <w:jc w:val="both"/>
        <w:rPr>
          <w:sz w:val="28"/>
          <w:szCs w:val="28"/>
        </w:rPr>
      </w:pPr>
      <w:r w:rsidRPr="004434F3">
        <w:rPr>
          <w:sz w:val="28"/>
          <w:szCs w:val="28"/>
        </w:rPr>
        <w:t>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4213C2" w:rsidRPr="004434F3" w:rsidRDefault="004213C2" w:rsidP="00C506AF">
      <w:pPr>
        <w:pStyle w:val="ConsPlusNormal"/>
        <w:ind w:firstLine="540"/>
        <w:jc w:val="both"/>
        <w:rPr>
          <w:sz w:val="28"/>
          <w:szCs w:val="28"/>
        </w:rPr>
      </w:pPr>
      <w:r w:rsidRPr="004434F3">
        <w:rPr>
          <w:sz w:val="28"/>
          <w:szCs w:val="28"/>
        </w:rPr>
        <w:t xml:space="preserve">Решение о развитии застроенной территории принимается органом местного самоуправления в соответствии с требованиями Градостроительного </w:t>
      </w:r>
      <w:hyperlink r:id="rId66" w:history="1">
        <w:r w:rsidRPr="004434F3">
          <w:rPr>
            <w:sz w:val="28"/>
            <w:szCs w:val="28"/>
          </w:rPr>
          <w:t>кодекса</w:t>
        </w:r>
      </w:hyperlink>
      <w:r w:rsidRPr="004434F3">
        <w:rPr>
          <w:sz w:val="28"/>
          <w:szCs w:val="28"/>
        </w:rPr>
        <w:t xml:space="preserve"> Российской Федерации.</w:t>
      </w:r>
    </w:p>
    <w:p w:rsidR="004213C2" w:rsidRPr="004434F3" w:rsidRDefault="004213C2" w:rsidP="00C506AF">
      <w:pPr>
        <w:pStyle w:val="ConsPlusNormal"/>
        <w:ind w:firstLine="540"/>
        <w:jc w:val="both"/>
        <w:rPr>
          <w:sz w:val="28"/>
          <w:szCs w:val="28"/>
        </w:rPr>
      </w:pPr>
      <w:r w:rsidRPr="004434F3">
        <w:rPr>
          <w:sz w:val="28"/>
          <w:szCs w:val="28"/>
        </w:rPr>
        <w:t>2.23. Объемы реконструируемого или подлежащего сносу жилищного фонда следует определять в установленном порядке с учетом его экономической и исторической ценности, технического состояния, максимального сохранения жилищного фонда, пригодного для проживания, и сложившейся исторической среды.</w:t>
      </w:r>
    </w:p>
    <w:p w:rsidR="004213C2" w:rsidRPr="004434F3" w:rsidRDefault="004213C2" w:rsidP="00C506AF">
      <w:pPr>
        <w:pStyle w:val="ConsPlusNormal"/>
        <w:ind w:firstLine="540"/>
        <w:jc w:val="both"/>
        <w:rPr>
          <w:sz w:val="28"/>
          <w:szCs w:val="28"/>
        </w:rPr>
      </w:pPr>
      <w:r w:rsidRPr="004434F3">
        <w:rPr>
          <w:sz w:val="28"/>
          <w:szCs w:val="28"/>
        </w:rPr>
        <w:t xml:space="preserve">2.24. Подготовка проекта планировки застроенной территории, включая проект межевания, осуществляется в соответствии с требованиями Градостроительного </w:t>
      </w:r>
      <w:hyperlink r:id="rId67" w:history="1">
        <w:r w:rsidRPr="004434F3">
          <w:rPr>
            <w:sz w:val="28"/>
            <w:szCs w:val="28"/>
          </w:rPr>
          <w:t>кодекса</w:t>
        </w:r>
      </w:hyperlink>
      <w:r w:rsidRPr="004434F3">
        <w:rPr>
          <w:sz w:val="28"/>
          <w:szCs w:val="28"/>
        </w:rPr>
        <w:t xml:space="preserve"> Российской Федерации, градостроительного регламента и настоящих Нормативов.</w:t>
      </w:r>
    </w:p>
    <w:p w:rsidR="004213C2" w:rsidRPr="004434F3" w:rsidRDefault="004213C2" w:rsidP="00C506AF">
      <w:pPr>
        <w:pStyle w:val="ConsPlusNormal"/>
        <w:ind w:firstLine="540"/>
        <w:jc w:val="both"/>
        <w:rPr>
          <w:sz w:val="28"/>
          <w:szCs w:val="28"/>
        </w:rPr>
      </w:pPr>
      <w:r w:rsidRPr="004434F3">
        <w:rPr>
          <w:sz w:val="28"/>
          <w:szCs w:val="28"/>
        </w:rPr>
        <w:t>При подготовке проекта планировки застроенной территории следует предусматривать строительство и (или) реконструкцию объектов инженерной, социальной и коммунально-бытовой инфраструктур, упорядочение планировочной структуры и сети улиц, озеленение и благоустройство территории, максимальное сохранение своеобразия архитектурного облика жилых и общественных зданий, их модернизацию и капитальный ремонт, реставрацию и приспособление под современное использование памятников истории и культуры.</w:t>
      </w:r>
    </w:p>
    <w:p w:rsidR="009E5ED9" w:rsidRPr="004434F3" w:rsidRDefault="004213C2" w:rsidP="006A06D8">
      <w:pPr>
        <w:pStyle w:val="ConsPlusNormal"/>
        <w:ind w:firstLine="540"/>
        <w:jc w:val="both"/>
        <w:rPr>
          <w:sz w:val="28"/>
          <w:szCs w:val="28"/>
        </w:rPr>
      </w:pPr>
      <w:r w:rsidRPr="004434F3">
        <w:rPr>
          <w:sz w:val="28"/>
          <w:szCs w:val="28"/>
        </w:rPr>
        <w:t xml:space="preserve">2.25. </w:t>
      </w:r>
      <w:r w:rsidR="006A06D8" w:rsidRPr="004434F3">
        <w:rPr>
          <w:sz w:val="28"/>
          <w:szCs w:val="28"/>
        </w:rPr>
        <w:t> Исключен с 14 сентября 2022 г. - </w:t>
      </w:r>
      <w:hyperlink r:id="rId68" w:anchor="/document/405274541/entry/207" w:history="1">
        <w:r w:rsidR="006A06D8" w:rsidRPr="004434F3">
          <w:rPr>
            <w:rStyle w:val="a5"/>
            <w:color w:val="auto"/>
            <w:sz w:val="28"/>
            <w:szCs w:val="28"/>
            <w:u w:val="none"/>
          </w:rPr>
          <w:t>Приказ</w:t>
        </w:r>
      </w:hyperlink>
      <w:r w:rsidR="006A06D8"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6A06D8" w:rsidRPr="004434F3">
        <w:rPr>
          <w:sz w:val="28"/>
          <w:szCs w:val="28"/>
        </w:rPr>
        <w:t>.</w:t>
      </w:r>
    </w:p>
    <w:p w:rsidR="004213C2" w:rsidRPr="004434F3" w:rsidRDefault="004213C2" w:rsidP="00C506AF">
      <w:pPr>
        <w:pStyle w:val="ConsPlusNormal"/>
        <w:ind w:firstLine="540"/>
        <w:jc w:val="both"/>
        <w:rPr>
          <w:sz w:val="28"/>
          <w:szCs w:val="28"/>
        </w:rPr>
      </w:pPr>
      <w:r w:rsidRPr="004434F3">
        <w:rPr>
          <w:sz w:val="28"/>
          <w:szCs w:val="28"/>
        </w:rPr>
        <w:t>2.26. На территориях с ценной исторической застройкой следует применять режим ограниченной (восстановительной и фрагментарной) реконструкции:</w:t>
      </w:r>
    </w:p>
    <w:p w:rsidR="004213C2" w:rsidRPr="004434F3" w:rsidRDefault="004213C2" w:rsidP="00FE59C3">
      <w:pPr>
        <w:pStyle w:val="ConsPlusNormal"/>
        <w:numPr>
          <w:ilvl w:val="0"/>
          <w:numId w:val="73"/>
        </w:numPr>
        <w:ind w:left="0" w:firstLine="426"/>
        <w:jc w:val="both"/>
        <w:rPr>
          <w:sz w:val="28"/>
          <w:szCs w:val="28"/>
        </w:rPr>
      </w:pPr>
      <w:r w:rsidRPr="004434F3">
        <w:rPr>
          <w:sz w:val="28"/>
          <w:szCs w:val="28"/>
        </w:rPr>
        <w:t>восстановительная реконструкция предусматривает ремонт, модернизацию, восстановление фрагментов; не допускаются снос, нарушение стилевого единства существующей застройки, изменение функционального назначения территории;</w:t>
      </w:r>
    </w:p>
    <w:p w:rsidR="004213C2" w:rsidRPr="004434F3" w:rsidRDefault="004213C2" w:rsidP="00FE59C3">
      <w:pPr>
        <w:pStyle w:val="ConsPlusNormal"/>
        <w:numPr>
          <w:ilvl w:val="0"/>
          <w:numId w:val="73"/>
        </w:numPr>
        <w:ind w:left="0" w:firstLine="426"/>
        <w:jc w:val="both"/>
        <w:rPr>
          <w:sz w:val="28"/>
          <w:szCs w:val="28"/>
        </w:rPr>
      </w:pPr>
      <w:r w:rsidRPr="004434F3">
        <w:rPr>
          <w:sz w:val="28"/>
          <w:szCs w:val="28"/>
        </w:rPr>
        <w:t>фрагментарная реконструкция допускает выборочный снос отдельно существующих зданий, не представляющих исторической ценности, с целью последующего строительства жилых зданий и объектов обслуживания, предусматривает реконструкцию и модернизацию существующих зданий (перепланировка, переоборудование, надстройка этажей, мансард, пристройка), комплексное благоустройство.</w:t>
      </w:r>
    </w:p>
    <w:p w:rsidR="004213C2" w:rsidRPr="004434F3" w:rsidRDefault="004213C2" w:rsidP="00C506AF">
      <w:pPr>
        <w:pStyle w:val="ConsPlusNormal"/>
        <w:ind w:firstLine="540"/>
        <w:jc w:val="both"/>
        <w:rPr>
          <w:sz w:val="28"/>
          <w:szCs w:val="28"/>
        </w:rPr>
      </w:pPr>
      <w:r w:rsidRPr="004434F3">
        <w:rPr>
          <w:sz w:val="28"/>
          <w:szCs w:val="28"/>
        </w:rPr>
        <w:t xml:space="preserve">При реконструкции в исторических зонах городов, иных населенных пунктов необходимо руководствоваться требованиями </w:t>
      </w:r>
      <w:hyperlink w:anchor="P19366" w:history="1">
        <w:r w:rsidRPr="004434F3">
          <w:rPr>
            <w:sz w:val="28"/>
            <w:szCs w:val="28"/>
          </w:rPr>
          <w:t>раздела 11</w:t>
        </w:r>
      </w:hyperlink>
      <w:r w:rsidRPr="004434F3">
        <w:rPr>
          <w:sz w:val="28"/>
          <w:szCs w:val="28"/>
        </w:rPr>
        <w:t xml:space="preserve"> "Охрана объектов культурного наследия (памятников истории и культуры)" Нормативов</w:t>
      </w:r>
      <w:r w:rsidR="009E5ED9" w:rsidRPr="004434F3">
        <w:rPr>
          <w:sz w:val="28"/>
          <w:szCs w:val="28"/>
        </w:rPr>
        <w:t xml:space="preserve"> градостроительного проектирования Краснодарского края</w:t>
      </w:r>
      <w:r w:rsidRPr="004434F3">
        <w:rPr>
          <w:sz w:val="28"/>
          <w:szCs w:val="28"/>
        </w:rPr>
        <w:t>.</w:t>
      </w:r>
    </w:p>
    <w:p w:rsidR="009E5ED9" w:rsidRPr="004434F3" w:rsidRDefault="004213C2" w:rsidP="006A06D8">
      <w:pPr>
        <w:pStyle w:val="ConsPlusNormal"/>
        <w:ind w:firstLine="540"/>
        <w:jc w:val="both"/>
        <w:rPr>
          <w:sz w:val="28"/>
          <w:szCs w:val="28"/>
        </w:rPr>
      </w:pPr>
      <w:r w:rsidRPr="004434F3">
        <w:rPr>
          <w:sz w:val="28"/>
          <w:szCs w:val="28"/>
        </w:rPr>
        <w:t xml:space="preserve">2.27. </w:t>
      </w:r>
      <w:r w:rsidR="006A06D8" w:rsidRPr="004434F3">
        <w:rPr>
          <w:sz w:val="28"/>
          <w:szCs w:val="28"/>
        </w:rPr>
        <w:t> Исключен с 14 сентября 2022 г. - </w:t>
      </w:r>
      <w:hyperlink r:id="rId69" w:anchor="/document/405274541/entry/207" w:history="1">
        <w:r w:rsidR="006A06D8" w:rsidRPr="004434F3">
          <w:rPr>
            <w:rStyle w:val="a5"/>
            <w:color w:val="auto"/>
            <w:sz w:val="28"/>
            <w:szCs w:val="28"/>
            <w:u w:val="none"/>
          </w:rPr>
          <w:t>Приказ</w:t>
        </w:r>
      </w:hyperlink>
      <w:r w:rsidR="006A06D8"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6A06D8" w:rsidRPr="004434F3">
        <w:rPr>
          <w:sz w:val="28"/>
          <w:szCs w:val="28"/>
        </w:rPr>
        <w:t>.</w:t>
      </w:r>
    </w:p>
    <w:p w:rsidR="004213C2" w:rsidRPr="004434F3" w:rsidRDefault="004213C2" w:rsidP="00C506AF">
      <w:pPr>
        <w:pStyle w:val="ConsPlusNormal"/>
        <w:ind w:firstLine="540"/>
        <w:jc w:val="both"/>
        <w:rPr>
          <w:sz w:val="28"/>
          <w:szCs w:val="28"/>
        </w:rPr>
      </w:pPr>
      <w:bookmarkStart w:id="54" w:name="P15541"/>
      <w:bookmarkEnd w:id="54"/>
      <w:r w:rsidRPr="004434F3">
        <w:rPr>
          <w:sz w:val="28"/>
          <w:szCs w:val="28"/>
        </w:rPr>
        <w:t>2.28.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повышение уровня озеленения и благоустройства территории и комфортности проживания населения.</w:t>
      </w:r>
    </w:p>
    <w:p w:rsidR="009E5ED9" w:rsidRPr="004434F3" w:rsidRDefault="009E5ED9" w:rsidP="00C506AF">
      <w:pPr>
        <w:pStyle w:val="ConsPlusNormal"/>
        <w:ind w:firstLine="540"/>
        <w:jc w:val="both"/>
        <w:rPr>
          <w:sz w:val="28"/>
          <w:szCs w:val="28"/>
        </w:rPr>
      </w:pPr>
    </w:p>
    <w:p w:rsidR="004213C2" w:rsidRPr="004434F3" w:rsidRDefault="004213C2" w:rsidP="00C506AF">
      <w:pPr>
        <w:pStyle w:val="ConsPlusTitle"/>
        <w:ind w:firstLine="540"/>
        <w:jc w:val="both"/>
        <w:outlineLvl w:val="4"/>
        <w:rPr>
          <w:rFonts w:ascii="Times New Roman" w:hAnsi="Times New Roman" w:cs="Times New Roman"/>
          <w:sz w:val="28"/>
          <w:szCs w:val="28"/>
        </w:rPr>
      </w:pPr>
      <w:r w:rsidRPr="004434F3">
        <w:rPr>
          <w:rFonts w:ascii="Times New Roman" w:hAnsi="Times New Roman" w:cs="Times New Roman"/>
          <w:sz w:val="28"/>
          <w:szCs w:val="28"/>
        </w:rPr>
        <w:t>Нормативные параметры жилой застройки</w:t>
      </w:r>
    </w:p>
    <w:p w:rsidR="006A06D8" w:rsidRPr="004434F3" w:rsidRDefault="006A06D8" w:rsidP="00C506AF">
      <w:pPr>
        <w:pStyle w:val="ConsPlusTitle"/>
        <w:ind w:firstLine="540"/>
        <w:jc w:val="both"/>
        <w:outlineLvl w:val="4"/>
        <w:rPr>
          <w:rFonts w:ascii="Times New Roman" w:hAnsi="Times New Roman" w:cs="Times New Roman"/>
          <w:sz w:val="28"/>
          <w:szCs w:val="28"/>
        </w:rPr>
      </w:pPr>
    </w:p>
    <w:p w:rsidR="009E5ED9" w:rsidRPr="004434F3" w:rsidRDefault="004213C2" w:rsidP="006A06D8">
      <w:pPr>
        <w:pStyle w:val="ConsPlusNormal"/>
        <w:ind w:firstLine="540"/>
        <w:jc w:val="both"/>
        <w:rPr>
          <w:sz w:val="28"/>
          <w:szCs w:val="28"/>
        </w:rPr>
      </w:pPr>
      <w:bookmarkStart w:id="55" w:name="P15544"/>
      <w:bookmarkEnd w:id="55"/>
      <w:r w:rsidRPr="004434F3">
        <w:rPr>
          <w:sz w:val="28"/>
          <w:szCs w:val="28"/>
        </w:rPr>
        <w:t xml:space="preserve">2.29. </w:t>
      </w:r>
      <w:r w:rsidR="006A06D8" w:rsidRPr="004434F3">
        <w:rPr>
          <w:sz w:val="28"/>
          <w:szCs w:val="28"/>
        </w:rPr>
        <w:t> Исключен с 14 сентября 2022 г. - </w:t>
      </w:r>
      <w:hyperlink r:id="rId70" w:anchor="/document/405274541/entry/207" w:history="1">
        <w:r w:rsidR="006A06D8" w:rsidRPr="004434F3">
          <w:rPr>
            <w:rStyle w:val="a5"/>
            <w:color w:val="auto"/>
            <w:sz w:val="28"/>
            <w:szCs w:val="28"/>
            <w:u w:val="none"/>
          </w:rPr>
          <w:t>Приказ</w:t>
        </w:r>
      </w:hyperlink>
      <w:r w:rsidR="006A06D8"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p>
    <w:p w:rsidR="00C167FA" w:rsidRPr="004434F3" w:rsidRDefault="004213C2" w:rsidP="006A06D8">
      <w:pPr>
        <w:pStyle w:val="ConsPlusNormal"/>
        <w:ind w:firstLine="540"/>
        <w:jc w:val="both"/>
        <w:rPr>
          <w:sz w:val="28"/>
          <w:szCs w:val="28"/>
        </w:rPr>
      </w:pPr>
      <w:bookmarkStart w:id="56" w:name="P15545"/>
      <w:bookmarkEnd w:id="56"/>
      <w:r w:rsidRPr="004434F3">
        <w:rPr>
          <w:sz w:val="28"/>
          <w:szCs w:val="28"/>
        </w:rPr>
        <w:t xml:space="preserve">2.30. </w:t>
      </w:r>
      <w:r w:rsidR="006A06D8" w:rsidRPr="004434F3">
        <w:rPr>
          <w:sz w:val="28"/>
          <w:szCs w:val="28"/>
        </w:rPr>
        <w:t> Исключен с 14 сентября 2022 г. - </w:t>
      </w:r>
      <w:hyperlink r:id="rId71" w:anchor="/document/405274541/entry/207" w:history="1">
        <w:r w:rsidR="006A06D8" w:rsidRPr="004434F3">
          <w:rPr>
            <w:rStyle w:val="a5"/>
            <w:color w:val="auto"/>
            <w:sz w:val="28"/>
            <w:szCs w:val="28"/>
            <w:u w:val="none"/>
          </w:rPr>
          <w:t>Приказ</w:t>
        </w:r>
      </w:hyperlink>
      <w:r w:rsidR="006A06D8"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6A06D8" w:rsidRPr="004434F3">
        <w:rPr>
          <w:sz w:val="28"/>
          <w:szCs w:val="28"/>
        </w:rPr>
        <w:t>.</w:t>
      </w:r>
    </w:p>
    <w:p w:rsidR="004213C2" w:rsidRPr="004434F3" w:rsidRDefault="004213C2" w:rsidP="00C506AF">
      <w:pPr>
        <w:pStyle w:val="ConsPlusNormal"/>
        <w:ind w:firstLine="540"/>
        <w:jc w:val="both"/>
        <w:rPr>
          <w:sz w:val="28"/>
          <w:szCs w:val="28"/>
        </w:rPr>
      </w:pPr>
      <w:bookmarkStart w:id="57" w:name="P15546"/>
      <w:bookmarkEnd w:id="57"/>
      <w:r w:rsidRPr="004434F3">
        <w:rPr>
          <w:sz w:val="28"/>
          <w:szCs w:val="28"/>
        </w:rPr>
        <w:t>2.31. Расчетное количество жителей при застройке многоквартирными домами рассчитывается по формуле П/22, где П - площадь квартир.</w:t>
      </w:r>
    </w:p>
    <w:p w:rsidR="004213C2" w:rsidRPr="004434F3" w:rsidRDefault="004213C2" w:rsidP="00C506AF">
      <w:pPr>
        <w:pStyle w:val="ConsPlusNormal"/>
        <w:ind w:firstLine="540"/>
        <w:jc w:val="both"/>
        <w:rPr>
          <w:sz w:val="28"/>
          <w:szCs w:val="28"/>
        </w:rPr>
      </w:pPr>
      <w:r w:rsidRPr="004434F3">
        <w:rPr>
          <w:sz w:val="28"/>
          <w:szCs w:val="28"/>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rsidR="004213C2" w:rsidRPr="004434F3" w:rsidRDefault="004213C2" w:rsidP="00C506AF">
      <w:pPr>
        <w:pStyle w:val="ConsPlusNormal"/>
        <w:ind w:firstLine="540"/>
        <w:jc w:val="both"/>
        <w:rPr>
          <w:sz w:val="28"/>
          <w:szCs w:val="28"/>
        </w:rPr>
      </w:pPr>
      <w:r w:rsidRPr="004434F3">
        <w:rPr>
          <w:sz w:val="28"/>
          <w:szCs w:val="28"/>
        </w:rPr>
        <w:t xml:space="preserve">Предельный коэффициент плотности жилой застройки определяется по </w:t>
      </w:r>
      <w:hyperlink w:anchor="P9505" w:history="1">
        <w:r w:rsidRPr="004434F3">
          <w:rPr>
            <w:sz w:val="28"/>
            <w:szCs w:val="28"/>
          </w:rPr>
          <w:t xml:space="preserve">таблице </w:t>
        </w:r>
      </w:hyperlink>
      <w:r w:rsidR="00155BAE" w:rsidRPr="004434F3">
        <w:rPr>
          <w:sz w:val="28"/>
          <w:szCs w:val="28"/>
        </w:rPr>
        <w:t>3.2.7</w:t>
      </w:r>
      <w:r w:rsidRPr="004434F3">
        <w:rPr>
          <w:sz w:val="28"/>
          <w:szCs w:val="28"/>
        </w:rPr>
        <w:t xml:space="preserve"> основной части Нормативов.</w:t>
      </w:r>
    </w:p>
    <w:p w:rsidR="002830B2" w:rsidRPr="004434F3" w:rsidRDefault="002830B2" w:rsidP="00C506AF">
      <w:pPr>
        <w:pStyle w:val="ConsPlusNormal"/>
        <w:jc w:val="right"/>
        <w:outlineLvl w:val="5"/>
      </w:pPr>
      <w:r w:rsidRPr="004434F3">
        <w:t xml:space="preserve">Таблица </w:t>
      </w:r>
      <w:r w:rsidR="00155BAE" w:rsidRPr="004434F3">
        <w:t>3.2.7</w:t>
      </w:r>
    </w:p>
    <w:p w:rsidR="002830B2" w:rsidRPr="004434F3" w:rsidRDefault="002830B2" w:rsidP="00C506AF">
      <w:pPr>
        <w:pStyle w:val="ConsPlusTitle"/>
        <w:jc w:val="right"/>
        <w:rPr>
          <w:rFonts w:ascii="Times New Roman" w:hAnsi="Times New Roman" w:cs="Times New Roman"/>
          <w:b w:val="0"/>
          <w:i/>
        </w:rPr>
      </w:pPr>
      <w:bookmarkStart w:id="58" w:name="P9505"/>
      <w:bookmarkEnd w:id="58"/>
      <w:r w:rsidRPr="004434F3">
        <w:rPr>
          <w:rFonts w:ascii="Times New Roman" w:hAnsi="Times New Roman" w:cs="Times New Roman"/>
          <w:b w:val="0"/>
          <w:i/>
        </w:rPr>
        <w:t>Нормативные показатели</w:t>
      </w:r>
    </w:p>
    <w:p w:rsidR="002830B2" w:rsidRPr="004434F3" w:rsidRDefault="002830B2" w:rsidP="00C506AF">
      <w:pPr>
        <w:pStyle w:val="ConsPlusTitle"/>
        <w:jc w:val="right"/>
        <w:rPr>
          <w:rFonts w:ascii="Times New Roman" w:hAnsi="Times New Roman" w:cs="Times New Roman"/>
          <w:b w:val="0"/>
          <w:i/>
        </w:rPr>
      </w:pPr>
      <w:r w:rsidRPr="004434F3">
        <w:rPr>
          <w:rFonts w:ascii="Times New Roman" w:hAnsi="Times New Roman" w:cs="Times New Roman"/>
          <w:b w:val="0"/>
          <w:i/>
        </w:rPr>
        <w:t>плотности застройки территориальных зон</w:t>
      </w:r>
    </w:p>
    <w:p w:rsidR="002830B2" w:rsidRPr="004434F3" w:rsidRDefault="002830B2" w:rsidP="00C506AF">
      <w:pPr>
        <w:pStyle w:val="ConsPlusNormal"/>
        <w:jc w:val="right"/>
        <w:rPr>
          <w:i/>
        </w:rPr>
      </w:pPr>
      <w:r w:rsidRPr="004434F3">
        <w:rPr>
          <w:i/>
        </w:rPr>
        <w:t xml:space="preserve">(в ред. </w:t>
      </w:r>
      <w:hyperlink r:id="rId72" w:history="1">
        <w:r w:rsidRPr="004434F3">
          <w:rPr>
            <w:i/>
          </w:rPr>
          <w:t>Приказа</w:t>
        </w:r>
      </w:hyperlink>
      <w:r w:rsidRPr="004434F3">
        <w:rPr>
          <w:i/>
        </w:rPr>
        <w:t xml:space="preserve"> Департамента по архитектуре и</w:t>
      </w:r>
    </w:p>
    <w:p w:rsidR="002830B2" w:rsidRPr="004434F3" w:rsidRDefault="002830B2" w:rsidP="00C506AF">
      <w:pPr>
        <w:pStyle w:val="ConsPlusNormal"/>
        <w:jc w:val="right"/>
        <w:rPr>
          <w:i/>
        </w:rPr>
      </w:pPr>
      <w:r w:rsidRPr="004434F3">
        <w:rPr>
          <w:i/>
        </w:rPr>
        <w:t>градостроительству Краснодарского края от 14.12.2021 N 330)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49"/>
        <w:gridCol w:w="4769"/>
      </w:tblGrid>
      <w:tr w:rsidR="0064491B" w:rsidRPr="004434F3" w:rsidTr="008134BF">
        <w:tc>
          <w:tcPr>
            <w:tcW w:w="4649" w:type="dxa"/>
            <w:shd w:val="clear" w:color="auto" w:fill="F2F2F2" w:themeFill="background1" w:themeFillShade="F2"/>
            <w:vAlign w:val="center"/>
          </w:tcPr>
          <w:p w:rsidR="002830B2" w:rsidRPr="004434F3" w:rsidRDefault="002830B2" w:rsidP="00C506AF">
            <w:pPr>
              <w:pStyle w:val="ConsPlusNormal"/>
              <w:jc w:val="center"/>
            </w:pPr>
            <w:r w:rsidRPr="004434F3">
              <w:t>Территориальные зоны</w:t>
            </w:r>
          </w:p>
        </w:tc>
        <w:tc>
          <w:tcPr>
            <w:tcW w:w="4769" w:type="dxa"/>
            <w:shd w:val="clear" w:color="auto" w:fill="F2F2F2" w:themeFill="background1" w:themeFillShade="F2"/>
            <w:vAlign w:val="center"/>
          </w:tcPr>
          <w:p w:rsidR="002830B2" w:rsidRPr="004434F3" w:rsidRDefault="002830B2" w:rsidP="00C506AF">
            <w:pPr>
              <w:pStyle w:val="ConsPlusNormal"/>
              <w:jc w:val="center"/>
            </w:pPr>
            <w:r w:rsidRPr="004434F3">
              <w:t>Предельный коэффициент плотности жилой застройки</w:t>
            </w:r>
          </w:p>
        </w:tc>
      </w:tr>
      <w:tr w:rsidR="0064491B" w:rsidRPr="004434F3" w:rsidTr="00F60CAD">
        <w:tc>
          <w:tcPr>
            <w:tcW w:w="4649" w:type="dxa"/>
          </w:tcPr>
          <w:p w:rsidR="002830B2" w:rsidRPr="004434F3" w:rsidRDefault="002830B2" w:rsidP="00C506AF">
            <w:pPr>
              <w:pStyle w:val="ConsPlusNormal"/>
            </w:pPr>
            <w:r w:rsidRPr="004434F3">
              <w:t>Зона застройки многоэтажными жилыми домами</w:t>
            </w:r>
          </w:p>
        </w:tc>
        <w:tc>
          <w:tcPr>
            <w:tcW w:w="4769" w:type="dxa"/>
            <w:vAlign w:val="center"/>
          </w:tcPr>
          <w:p w:rsidR="002830B2" w:rsidRPr="004434F3" w:rsidRDefault="002830B2" w:rsidP="00C506AF">
            <w:pPr>
              <w:pStyle w:val="ConsPlusNormal"/>
              <w:jc w:val="center"/>
            </w:pPr>
            <w:r w:rsidRPr="004434F3">
              <w:t>0,9</w:t>
            </w:r>
          </w:p>
        </w:tc>
      </w:tr>
      <w:tr w:rsidR="0064491B" w:rsidRPr="004434F3" w:rsidTr="00F60CAD">
        <w:tc>
          <w:tcPr>
            <w:tcW w:w="4649" w:type="dxa"/>
          </w:tcPr>
          <w:p w:rsidR="002830B2" w:rsidRPr="004434F3" w:rsidRDefault="002830B2" w:rsidP="00C506AF">
            <w:pPr>
              <w:pStyle w:val="ConsPlusNormal"/>
            </w:pPr>
            <w:r w:rsidRPr="004434F3">
              <w:t>Зона застройки среднеэтажными жилыми домами</w:t>
            </w:r>
          </w:p>
        </w:tc>
        <w:tc>
          <w:tcPr>
            <w:tcW w:w="4769" w:type="dxa"/>
            <w:vAlign w:val="center"/>
          </w:tcPr>
          <w:p w:rsidR="002830B2" w:rsidRPr="004434F3" w:rsidRDefault="002830B2" w:rsidP="00C506AF">
            <w:pPr>
              <w:pStyle w:val="ConsPlusNormal"/>
              <w:jc w:val="center"/>
            </w:pPr>
            <w:r w:rsidRPr="004434F3">
              <w:t>0,7</w:t>
            </w:r>
          </w:p>
        </w:tc>
      </w:tr>
      <w:tr w:rsidR="0064491B" w:rsidRPr="004434F3" w:rsidTr="00F60CAD">
        <w:tc>
          <w:tcPr>
            <w:tcW w:w="4649" w:type="dxa"/>
          </w:tcPr>
          <w:p w:rsidR="002830B2" w:rsidRPr="004434F3" w:rsidRDefault="007D0016" w:rsidP="00C506AF">
            <w:pPr>
              <w:pStyle w:val="ConsPlusNormal"/>
            </w:pPr>
            <w:r w:rsidRPr="004434F3">
              <w:t>Зона застройки малоэтажными многоквартирными жилыми домами</w:t>
            </w:r>
          </w:p>
        </w:tc>
        <w:tc>
          <w:tcPr>
            <w:tcW w:w="4769" w:type="dxa"/>
            <w:vAlign w:val="center"/>
          </w:tcPr>
          <w:p w:rsidR="002830B2" w:rsidRPr="004434F3" w:rsidRDefault="002830B2" w:rsidP="00C506AF">
            <w:pPr>
              <w:pStyle w:val="ConsPlusNormal"/>
              <w:jc w:val="center"/>
            </w:pPr>
            <w:r w:rsidRPr="004434F3">
              <w:t>0,5</w:t>
            </w:r>
          </w:p>
        </w:tc>
      </w:tr>
      <w:tr w:rsidR="0064491B" w:rsidRPr="004434F3" w:rsidTr="00F60CAD">
        <w:tc>
          <w:tcPr>
            <w:tcW w:w="4649" w:type="dxa"/>
          </w:tcPr>
          <w:p w:rsidR="002830B2" w:rsidRPr="004434F3" w:rsidRDefault="002830B2" w:rsidP="00C506AF">
            <w:pPr>
              <w:pStyle w:val="ConsPlusNormal"/>
            </w:pPr>
            <w:r w:rsidRPr="004434F3">
              <w:t>Зона застройки блокированными жилыми домами</w:t>
            </w:r>
          </w:p>
        </w:tc>
        <w:tc>
          <w:tcPr>
            <w:tcW w:w="4769" w:type="dxa"/>
            <w:vAlign w:val="center"/>
          </w:tcPr>
          <w:p w:rsidR="002830B2" w:rsidRPr="004434F3" w:rsidRDefault="002830B2" w:rsidP="00C506AF">
            <w:pPr>
              <w:pStyle w:val="ConsPlusNormal"/>
              <w:jc w:val="center"/>
            </w:pPr>
            <w:r w:rsidRPr="004434F3">
              <w:t>0,7</w:t>
            </w:r>
          </w:p>
        </w:tc>
      </w:tr>
      <w:tr w:rsidR="0064491B" w:rsidRPr="004434F3" w:rsidTr="00F60CAD">
        <w:tc>
          <w:tcPr>
            <w:tcW w:w="4649" w:type="dxa"/>
          </w:tcPr>
          <w:p w:rsidR="002830B2" w:rsidRPr="004434F3" w:rsidRDefault="002830B2" w:rsidP="00C506AF">
            <w:pPr>
              <w:pStyle w:val="ConsPlusNormal"/>
            </w:pPr>
            <w:r w:rsidRPr="004434F3">
              <w:t>Зона застройки индивидуальными жилыми домами</w:t>
            </w:r>
          </w:p>
        </w:tc>
        <w:tc>
          <w:tcPr>
            <w:tcW w:w="4769" w:type="dxa"/>
            <w:vAlign w:val="center"/>
          </w:tcPr>
          <w:p w:rsidR="002830B2" w:rsidRPr="004434F3" w:rsidRDefault="002830B2" w:rsidP="00C506AF">
            <w:pPr>
              <w:pStyle w:val="ConsPlusNormal"/>
              <w:jc w:val="center"/>
            </w:pPr>
            <w:r w:rsidRPr="004434F3">
              <w:t>0,7</w:t>
            </w:r>
          </w:p>
        </w:tc>
      </w:tr>
    </w:tbl>
    <w:p w:rsidR="005A4B78" w:rsidRPr="004434F3" w:rsidRDefault="005A4B78" w:rsidP="00C506AF">
      <w:pPr>
        <w:pStyle w:val="ConsPlusNormal"/>
        <w:jc w:val="both"/>
        <w:rPr>
          <w:sz w:val="16"/>
          <w:szCs w:val="20"/>
        </w:rPr>
      </w:pPr>
      <w:r w:rsidRPr="004434F3">
        <w:rPr>
          <w:sz w:val="16"/>
          <w:szCs w:val="20"/>
        </w:rPr>
        <w:t>Таблица 38.1 Нормативов градостроительного проектирования Краснодарского края от 16 апреля 2015 г. N 78 (в ред. 14.12.2021)</w:t>
      </w:r>
    </w:p>
    <w:p w:rsidR="002830B2" w:rsidRPr="004434F3" w:rsidRDefault="002830B2" w:rsidP="00C506AF">
      <w:pPr>
        <w:pStyle w:val="ConsPlusNormal"/>
        <w:jc w:val="both"/>
      </w:pPr>
    </w:p>
    <w:p w:rsidR="002830B2" w:rsidRPr="004434F3" w:rsidRDefault="002830B2" w:rsidP="00C506AF">
      <w:pPr>
        <w:pStyle w:val="ConsPlusNormal"/>
        <w:ind w:firstLine="539"/>
        <w:jc w:val="both"/>
        <w:rPr>
          <w:sz w:val="20"/>
        </w:rPr>
      </w:pPr>
      <w:r w:rsidRPr="004434F3">
        <w:rPr>
          <w:sz w:val="20"/>
        </w:rPr>
        <w:t>Примечание</w:t>
      </w:r>
    </w:p>
    <w:p w:rsidR="002830B2" w:rsidRPr="004434F3" w:rsidRDefault="002830B2" w:rsidP="00C506AF">
      <w:pPr>
        <w:pStyle w:val="ConsPlusNormal"/>
        <w:ind w:firstLine="539"/>
        <w:jc w:val="both"/>
        <w:rPr>
          <w:sz w:val="20"/>
        </w:rPr>
      </w:pPr>
      <w:r w:rsidRPr="004434F3">
        <w:rPr>
          <w:sz w:val="20"/>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2830B2" w:rsidRPr="004434F3" w:rsidRDefault="002830B2" w:rsidP="00C506AF">
      <w:pPr>
        <w:pStyle w:val="ConsPlusNormal"/>
        <w:ind w:firstLine="539"/>
        <w:jc w:val="both"/>
        <w:rPr>
          <w:sz w:val="20"/>
        </w:rPr>
      </w:pPr>
      <w:r w:rsidRPr="004434F3">
        <w:rPr>
          <w:sz w:val="20"/>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застройки в границах комплексного развития территории.</w:t>
      </w:r>
    </w:p>
    <w:p w:rsidR="002830B2" w:rsidRPr="004434F3" w:rsidRDefault="002830B2" w:rsidP="00C506AF">
      <w:pPr>
        <w:pStyle w:val="ConsPlusNormal"/>
        <w:jc w:val="both"/>
        <w:rPr>
          <w:sz w:val="28"/>
          <w:szCs w:val="28"/>
        </w:rPr>
      </w:pPr>
    </w:p>
    <w:p w:rsidR="00103F37" w:rsidRPr="004434F3" w:rsidRDefault="00103F37" w:rsidP="00C506AF">
      <w:pPr>
        <w:pStyle w:val="ConsPlusNormal"/>
        <w:jc w:val="both"/>
        <w:rPr>
          <w:sz w:val="28"/>
          <w:szCs w:val="28"/>
        </w:rPr>
      </w:pPr>
    </w:p>
    <w:p w:rsidR="006A06D8" w:rsidRPr="004434F3" w:rsidRDefault="006A06D8" w:rsidP="00C506AF">
      <w:pPr>
        <w:pStyle w:val="ConsPlusNormal"/>
        <w:jc w:val="both"/>
        <w:rPr>
          <w:sz w:val="28"/>
          <w:szCs w:val="28"/>
        </w:rPr>
      </w:pPr>
    </w:p>
    <w:p w:rsidR="006A06D8" w:rsidRPr="004434F3" w:rsidRDefault="006A06D8" w:rsidP="00C506AF">
      <w:pPr>
        <w:pStyle w:val="ConsPlusNormal"/>
        <w:jc w:val="both"/>
        <w:rPr>
          <w:sz w:val="28"/>
          <w:szCs w:val="28"/>
        </w:rPr>
      </w:pPr>
    </w:p>
    <w:p w:rsidR="006A06D8" w:rsidRPr="004434F3" w:rsidRDefault="006A06D8" w:rsidP="00C506AF">
      <w:pPr>
        <w:pStyle w:val="ConsPlusNormal"/>
        <w:jc w:val="both"/>
        <w:rPr>
          <w:sz w:val="28"/>
          <w:szCs w:val="28"/>
        </w:rPr>
      </w:pPr>
    </w:p>
    <w:p w:rsidR="006A06D8" w:rsidRPr="004434F3" w:rsidRDefault="006A06D8" w:rsidP="00C506AF">
      <w:pPr>
        <w:pStyle w:val="ConsPlusNormal"/>
        <w:jc w:val="both"/>
        <w:rPr>
          <w:sz w:val="28"/>
          <w:szCs w:val="28"/>
        </w:rPr>
      </w:pPr>
    </w:p>
    <w:p w:rsidR="00103F37" w:rsidRPr="004434F3" w:rsidRDefault="00103F37" w:rsidP="00C506AF">
      <w:pPr>
        <w:pStyle w:val="ConsPlusNormal"/>
        <w:jc w:val="both"/>
        <w:rPr>
          <w:sz w:val="28"/>
          <w:szCs w:val="28"/>
        </w:rPr>
      </w:pPr>
    </w:p>
    <w:p w:rsidR="004213C2" w:rsidRPr="004434F3" w:rsidRDefault="004213C2" w:rsidP="00C506AF">
      <w:pPr>
        <w:pStyle w:val="ConsPlusNormal"/>
        <w:jc w:val="both"/>
        <w:rPr>
          <w:sz w:val="28"/>
          <w:szCs w:val="28"/>
        </w:rPr>
      </w:pPr>
    </w:p>
    <w:p w:rsidR="004213C2" w:rsidRPr="004434F3" w:rsidRDefault="004213C2" w:rsidP="00C506AF">
      <w:pPr>
        <w:pStyle w:val="ConsPlusNormal"/>
        <w:ind w:firstLine="540"/>
        <w:jc w:val="both"/>
        <w:rPr>
          <w:sz w:val="28"/>
          <w:szCs w:val="28"/>
        </w:rPr>
      </w:pPr>
      <w:r w:rsidRPr="004434F3">
        <w:rPr>
          <w:sz w:val="28"/>
          <w:szCs w:val="28"/>
        </w:rPr>
        <w:t xml:space="preserve">2.32. Границы расчетной площади микрорайона (квартала) следует определять с учетом требований </w:t>
      </w:r>
      <w:hyperlink w:anchor="P15500" w:history="1">
        <w:r w:rsidRPr="004434F3">
          <w:rPr>
            <w:sz w:val="28"/>
            <w:szCs w:val="28"/>
          </w:rPr>
          <w:t>подпунктов 2.11</w:t>
        </w:r>
      </w:hyperlink>
      <w:r w:rsidRPr="004434F3">
        <w:rPr>
          <w:sz w:val="28"/>
          <w:szCs w:val="28"/>
        </w:rPr>
        <w:t xml:space="preserve"> и </w:t>
      </w:r>
      <w:hyperlink w:anchor="P15501" w:history="1">
        <w:r w:rsidRPr="004434F3">
          <w:rPr>
            <w:sz w:val="28"/>
            <w:szCs w:val="28"/>
          </w:rPr>
          <w:t>2.12</w:t>
        </w:r>
      </w:hyperlink>
      <w:r w:rsidRPr="004434F3">
        <w:rPr>
          <w:sz w:val="28"/>
          <w:szCs w:val="28"/>
        </w:rPr>
        <w:t xml:space="preserve"> настоящего подраздела.</w:t>
      </w:r>
    </w:p>
    <w:p w:rsidR="004213C2" w:rsidRPr="004434F3" w:rsidRDefault="004213C2" w:rsidP="00C506AF">
      <w:pPr>
        <w:pStyle w:val="ConsPlusNormal"/>
        <w:ind w:firstLine="540"/>
        <w:jc w:val="both"/>
        <w:rPr>
          <w:sz w:val="28"/>
          <w:szCs w:val="28"/>
        </w:rPr>
      </w:pPr>
      <w:r w:rsidRPr="004434F3">
        <w:rPr>
          <w:sz w:val="28"/>
          <w:szCs w:val="28"/>
        </w:rPr>
        <w:t>2.34. При реконструкции пятиэтажной жилой застройки в районах массового строительства по условиям инсоляции и освещенности разрешается надстройка до двух этажей, не считая мансардного, если расстояния между длинными сторонами зданий не менее 30 м (при широтной ориентации или при размещении под углом), не менее 50 м (при меридиональной ориентации) и 15 м между длинными сторонами и торцами жилых зданий, расположенных под прямым углом, раскрытым на южную сторону горизонта.</w:t>
      </w:r>
    </w:p>
    <w:p w:rsidR="004213C2" w:rsidRPr="004434F3" w:rsidRDefault="004213C2" w:rsidP="00C506AF">
      <w:pPr>
        <w:pStyle w:val="ConsPlusNormal"/>
        <w:ind w:firstLine="540"/>
        <w:jc w:val="both"/>
        <w:rPr>
          <w:sz w:val="28"/>
          <w:szCs w:val="28"/>
        </w:rPr>
      </w:pPr>
      <w:r w:rsidRPr="004434F3">
        <w:rPr>
          <w:sz w:val="28"/>
          <w:szCs w:val="28"/>
        </w:rPr>
        <w:t xml:space="preserve">2.35. Минимальная обеспеченность многоквартирных жилых домов придомовыми площадками определяется в соответствии с </w:t>
      </w:r>
      <w:hyperlink w:anchor="P9529" w:history="1">
        <w:r w:rsidRPr="004434F3">
          <w:rPr>
            <w:sz w:val="28"/>
            <w:szCs w:val="28"/>
          </w:rPr>
          <w:t xml:space="preserve">таблицей </w:t>
        </w:r>
      </w:hyperlink>
      <w:r w:rsidR="00A023FB" w:rsidRPr="004434F3">
        <w:rPr>
          <w:sz w:val="28"/>
          <w:szCs w:val="28"/>
        </w:rPr>
        <w:t>3.2.8</w:t>
      </w:r>
      <w:r w:rsidR="00B52544" w:rsidRPr="004434F3">
        <w:rPr>
          <w:sz w:val="28"/>
          <w:szCs w:val="28"/>
        </w:rPr>
        <w:t>настоящих Нормативов</w:t>
      </w:r>
      <w:r w:rsidRPr="004434F3">
        <w:rPr>
          <w:sz w:val="28"/>
          <w:szCs w:val="28"/>
        </w:rPr>
        <w:t>.</w:t>
      </w:r>
    </w:p>
    <w:p w:rsidR="002830B2" w:rsidRPr="004434F3" w:rsidRDefault="002830B2" w:rsidP="00C506AF">
      <w:pPr>
        <w:pStyle w:val="ConsPlusNormal"/>
        <w:jc w:val="both"/>
        <w:rPr>
          <w:sz w:val="28"/>
          <w:szCs w:val="28"/>
        </w:rPr>
      </w:pPr>
    </w:p>
    <w:p w:rsidR="002830B2" w:rsidRPr="004434F3" w:rsidRDefault="002830B2" w:rsidP="00C506AF">
      <w:pPr>
        <w:pStyle w:val="ConsPlusNormal"/>
        <w:jc w:val="right"/>
        <w:outlineLvl w:val="5"/>
      </w:pPr>
      <w:r w:rsidRPr="004434F3">
        <w:t xml:space="preserve">Таблица </w:t>
      </w:r>
      <w:r w:rsidR="00155BAE" w:rsidRPr="004434F3">
        <w:t>3.2.8</w:t>
      </w:r>
    </w:p>
    <w:p w:rsidR="002830B2" w:rsidRPr="004434F3" w:rsidRDefault="002830B2" w:rsidP="00C506AF">
      <w:pPr>
        <w:pStyle w:val="ConsPlusTitle"/>
        <w:jc w:val="right"/>
        <w:rPr>
          <w:rFonts w:ascii="Times New Roman" w:hAnsi="Times New Roman" w:cs="Times New Roman"/>
          <w:b w:val="0"/>
          <w:i/>
        </w:rPr>
      </w:pPr>
      <w:bookmarkStart w:id="59" w:name="P9529"/>
      <w:bookmarkEnd w:id="59"/>
      <w:r w:rsidRPr="004434F3">
        <w:rPr>
          <w:rFonts w:ascii="Times New Roman" w:hAnsi="Times New Roman" w:cs="Times New Roman"/>
          <w:b w:val="0"/>
          <w:i/>
        </w:rPr>
        <w:t>Требования минимальной обеспеченности</w:t>
      </w:r>
    </w:p>
    <w:p w:rsidR="002830B2" w:rsidRPr="004434F3" w:rsidRDefault="002830B2" w:rsidP="00C506AF">
      <w:pPr>
        <w:pStyle w:val="ConsPlusTitle"/>
        <w:jc w:val="right"/>
        <w:rPr>
          <w:rFonts w:ascii="Times New Roman" w:hAnsi="Times New Roman" w:cs="Times New Roman"/>
          <w:b w:val="0"/>
          <w:i/>
        </w:rPr>
      </w:pPr>
      <w:r w:rsidRPr="004434F3">
        <w:rPr>
          <w:rFonts w:ascii="Times New Roman" w:hAnsi="Times New Roman" w:cs="Times New Roman"/>
          <w:b w:val="0"/>
          <w:i/>
        </w:rPr>
        <w:t>многоквартирных жилых домов придомовыми площадками</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7"/>
        <w:gridCol w:w="2268"/>
        <w:gridCol w:w="2268"/>
        <w:gridCol w:w="2041"/>
      </w:tblGrid>
      <w:tr w:rsidR="0064491B" w:rsidRPr="004434F3" w:rsidTr="00F60CAD">
        <w:tc>
          <w:tcPr>
            <w:tcW w:w="2897" w:type="dxa"/>
            <w:shd w:val="clear" w:color="auto" w:fill="F2F2F2" w:themeFill="background1" w:themeFillShade="F2"/>
            <w:vAlign w:val="center"/>
          </w:tcPr>
          <w:p w:rsidR="002830B2" w:rsidRPr="004434F3" w:rsidRDefault="002830B2" w:rsidP="00C506AF">
            <w:pPr>
              <w:pStyle w:val="ConsPlusNormal"/>
              <w:jc w:val="center"/>
            </w:pPr>
            <w:r w:rsidRPr="004434F3">
              <w:t>Тип площадки</w:t>
            </w:r>
          </w:p>
        </w:tc>
        <w:tc>
          <w:tcPr>
            <w:tcW w:w="2268" w:type="dxa"/>
            <w:shd w:val="clear" w:color="auto" w:fill="F2F2F2" w:themeFill="background1" w:themeFillShade="F2"/>
            <w:vAlign w:val="center"/>
          </w:tcPr>
          <w:p w:rsidR="002830B2" w:rsidRPr="004434F3" w:rsidRDefault="002830B2" w:rsidP="00C506AF">
            <w:pPr>
              <w:pStyle w:val="ConsPlusNormal"/>
              <w:jc w:val="center"/>
            </w:pPr>
            <w:r w:rsidRPr="004434F3">
              <w:t>Расчетная единица</w:t>
            </w:r>
          </w:p>
        </w:tc>
        <w:tc>
          <w:tcPr>
            <w:tcW w:w="2268" w:type="dxa"/>
            <w:shd w:val="clear" w:color="auto" w:fill="F2F2F2" w:themeFill="background1" w:themeFillShade="F2"/>
            <w:vAlign w:val="center"/>
          </w:tcPr>
          <w:p w:rsidR="002830B2" w:rsidRPr="004434F3" w:rsidRDefault="002830B2" w:rsidP="00C506AF">
            <w:pPr>
              <w:pStyle w:val="ConsPlusNormal"/>
              <w:jc w:val="center"/>
            </w:pPr>
            <w:r w:rsidRPr="004434F3">
              <w:t>Площадь площадки на расчетную единицу</w:t>
            </w:r>
          </w:p>
        </w:tc>
        <w:tc>
          <w:tcPr>
            <w:tcW w:w="2041" w:type="dxa"/>
            <w:shd w:val="clear" w:color="auto" w:fill="F2F2F2" w:themeFill="background1" w:themeFillShade="F2"/>
            <w:vAlign w:val="center"/>
          </w:tcPr>
          <w:p w:rsidR="002830B2" w:rsidRPr="004434F3" w:rsidRDefault="002830B2" w:rsidP="00C506AF">
            <w:pPr>
              <w:pStyle w:val="ConsPlusNormal"/>
              <w:jc w:val="center"/>
            </w:pPr>
            <w:r w:rsidRPr="004434F3">
              <w:t>Минимальный размер площадки, кв. м2</w:t>
            </w:r>
          </w:p>
        </w:tc>
      </w:tr>
      <w:tr w:rsidR="0064491B" w:rsidRPr="004434F3" w:rsidTr="002830B2">
        <w:tc>
          <w:tcPr>
            <w:tcW w:w="2897" w:type="dxa"/>
          </w:tcPr>
          <w:p w:rsidR="002830B2" w:rsidRPr="004434F3" w:rsidRDefault="002830B2" w:rsidP="00C506AF">
            <w:pPr>
              <w:pStyle w:val="ConsPlusNormal"/>
              <w:jc w:val="center"/>
            </w:pPr>
            <w:r w:rsidRPr="004434F3">
              <w:t>Для игр детей дошкольного и младшего школьного возраста</w:t>
            </w:r>
          </w:p>
        </w:tc>
        <w:tc>
          <w:tcPr>
            <w:tcW w:w="2268" w:type="dxa"/>
          </w:tcPr>
          <w:p w:rsidR="002830B2" w:rsidRPr="004434F3" w:rsidRDefault="002830B2" w:rsidP="00C506AF">
            <w:pPr>
              <w:pStyle w:val="ConsPlusNormal"/>
              <w:jc w:val="center"/>
            </w:pPr>
            <w:r w:rsidRPr="004434F3">
              <w:t>100 м</w:t>
            </w:r>
            <w:r w:rsidRPr="004434F3">
              <w:rPr>
                <w:vertAlign w:val="superscript"/>
              </w:rPr>
              <w:t>2</w:t>
            </w:r>
            <w:r w:rsidRPr="004434F3">
              <w:t xml:space="preserve"> площади квартир</w:t>
            </w:r>
          </w:p>
        </w:tc>
        <w:tc>
          <w:tcPr>
            <w:tcW w:w="2268" w:type="dxa"/>
          </w:tcPr>
          <w:p w:rsidR="002830B2" w:rsidRPr="004434F3" w:rsidRDefault="002830B2" w:rsidP="00C506AF">
            <w:pPr>
              <w:pStyle w:val="ConsPlusNormal"/>
              <w:jc w:val="center"/>
            </w:pPr>
            <w:r w:rsidRPr="004434F3">
              <w:t>2,5</w:t>
            </w:r>
          </w:p>
        </w:tc>
        <w:tc>
          <w:tcPr>
            <w:tcW w:w="2041" w:type="dxa"/>
          </w:tcPr>
          <w:p w:rsidR="002830B2" w:rsidRPr="004434F3" w:rsidRDefault="002830B2" w:rsidP="00C506AF">
            <w:pPr>
              <w:pStyle w:val="ConsPlusNormal"/>
              <w:jc w:val="center"/>
            </w:pPr>
            <w:r w:rsidRPr="004434F3">
              <w:t>20</w:t>
            </w:r>
          </w:p>
        </w:tc>
      </w:tr>
      <w:tr w:rsidR="0064491B" w:rsidRPr="004434F3" w:rsidTr="002830B2">
        <w:tc>
          <w:tcPr>
            <w:tcW w:w="2897" w:type="dxa"/>
          </w:tcPr>
          <w:p w:rsidR="002830B2" w:rsidRPr="004434F3" w:rsidRDefault="002830B2" w:rsidP="00C506AF">
            <w:pPr>
              <w:pStyle w:val="ConsPlusNormal"/>
              <w:jc w:val="center"/>
            </w:pPr>
            <w:r w:rsidRPr="004434F3">
              <w:t>Для отдыха взрослого населения</w:t>
            </w:r>
          </w:p>
        </w:tc>
        <w:tc>
          <w:tcPr>
            <w:tcW w:w="2268" w:type="dxa"/>
          </w:tcPr>
          <w:p w:rsidR="002830B2" w:rsidRPr="004434F3" w:rsidRDefault="002830B2" w:rsidP="00C506AF">
            <w:pPr>
              <w:pStyle w:val="ConsPlusNormal"/>
              <w:jc w:val="center"/>
            </w:pPr>
            <w:r w:rsidRPr="004434F3">
              <w:t>100 м</w:t>
            </w:r>
            <w:r w:rsidRPr="004434F3">
              <w:rPr>
                <w:vertAlign w:val="superscript"/>
              </w:rPr>
              <w:t>2</w:t>
            </w:r>
            <w:r w:rsidRPr="004434F3">
              <w:t xml:space="preserve"> площади квартир</w:t>
            </w:r>
          </w:p>
        </w:tc>
        <w:tc>
          <w:tcPr>
            <w:tcW w:w="2268" w:type="dxa"/>
          </w:tcPr>
          <w:p w:rsidR="002830B2" w:rsidRPr="004434F3" w:rsidRDefault="002830B2" w:rsidP="00C506AF">
            <w:pPr>
              <w:pStyle w:val="ConsPlusNormal"/>
              <w:jc w:val="center"/>
            </w:pPr>
            <w:r w:rsidRPr="004434F3">
              <w:t>0,4</w:t>
            </w:r>
          </w:p>
        </w:tc>
        <w:tc>
          <w:tcPr>
            <w:tcW w:w="2041" w:type="dxa"/>
          </w:tcPr>
          <w:p w:rsidR="002830B2" w:rsidRPr="004434F3" w:rsidRDefault="002830B2" w:rsidP="00C506AF">
            <w:pPr>
              <w:pStyle w:val="ConsPlusNormal"/>
              <w:jc w:val="center"/>
            </w:pPr>
            <w:r w:rsidRPr="004434F3">
              <w:t>5</w:t>
            </w:r>
          </w:p>
        </w:tc>
      </w:tr>
      <w:tr w:rsidR="0064491B" w:rsidRPr="004434F3" w:rsidTr="002830B2">
        <w:tc>
          <w:tcPr>
            <w:tcW w:w="2897" w:type="dxa"/>
          </w:tcPr>
          <w:p w:rsidR="002830B2" w:rsidRPr="004434F3" w:rsidRDefault="002830B2" w:rsidP="00C506AF">
            <w:pPr>
              <w:pStyle w:val="ConsPlusNormal"/>
              <w:jc w:val="center"/>
            </w:pPr>
            <w:r w:rsidRPr="004434F3">
              <w:t>Для занятий физкультурой и спортом</w:t>
            </w:r>
          </w:p>
        </w:tc>
        <w:tc>
          <w:tcPr>
            <w:tcW w:w="2268" w:type="dxa"/>
          </w:tcPr>
          <w:p w:rsidR="002830B2" w:rsidRPr="004434F3" w:rsidRDefault="002830B2" w:rsidP="00C506AF">
            <w:pPr>
              <w:pStyle w:val="ConsPlusNormal"/>
              <w:jc w:val="center"/>
            </w:pPr>
            <w:r w:rsidRPr="004434F3">
              <w:t>100 м</w:t>
            </w:r>
            <w:r w:rsidRPr="004434F3">
              <w:rPr>
                <w:vertAlign w:val="superscript"/>
              </w:rPr>
              <w:t>2</w:t>
            </w:r>
            <w:r w:rsidRPr="004434F3">
              <w:t xml:space="preserve"> площади квартир</w:t>
            </w:r>
          </w:p>
        </w:tc>
        <w:tc>
          <w:tcPr>
            <w:tcW w:w="2268" w:type="dxa"/>
          </w:tcPr>
          <w:p w:rsidR="002830B2" w:rsidRPr="004434F3" w:rsidRDefault="002830B2" w:rsidP="00C506AF">
            <w:pPr>
              <w:pStyle w:val="ConsPlusNormal"/>
              <w:jc w:val="center"/>
            </w:pPr>
            <w:r w:rsidRPr="004434F3">
              <w:t>7,5</w:t>
            </w:r>
          </w:p>
        </w:tc>
        <w:tc>
          <w:tcPr>
            <w:tcW w:w="2041" w:type="dxa"/>
          </w:tcPr>
          <w:p w:rsidR="002830B2" w:rsidRPr="004434F3" w:rsidRDefault="002830B2" w:rsidP="00C506AF">
            <w:pPr>
              <w:pStyle w:val="ConsPlusNormal"/>
              <w:jc w:val="center"/>
            </w:pPr>
            <w:r w:rsidRPr="004434F3">
              <w:t>40</w:t>
            </w:r>
          </w:p>
        </w:tc>
      </w:tr>
      <w:tr w:rsidR="0064491B" w:rsidRPr="004434F3" w:rsidTr="002830B2">
        <w:tc>
          <w:tcPr>
            <w:tcW w:w="2897" w:type="dxa"/>
          </w:tcPr>
          <w:p w:rsidR="002830B2" w:rsidRPr="004434F3" w:rsidRDefault="002830B2" w:rsidP="00C506AF">
            <w:pPr>
              <w:pStyle w:val="ConsPlusNormal"/>
              <w:jc w:val="center"/>
            </w:pPr>
            <w:r w:rsidRPr="004434F3">
              <w:t>Озелененные территории</w:t>
            </w:r>
          </w:p>
        </w:tc>
        <w:tc>
          <w:tcPr>
            <w:tcW w:w="2268" w:type="dxa"/>
          </w:tcPr>
          <w:p w:rsidR="002830B2" w:rsidRPr="004434F3" w:rsidRDefault="002830B2" w:rsidP="00C506AF">
            <w:pPr>
              <w:pStyle w:val="ConsPlusNormal"/>
              <w:jc w:val="center"/>
            </w:pPr>
            <w:r w:rsidRPr="004434F3">
              <w:t>Площадь участка</w:t>
            </w:r>
          </w:p>
        </w:tc>
        <w:tc>
          <w:tcPr>
            <w:tcW w:w="2268" w:type="dxa"/>
          </w:tcPr>
          <w:p w:rsidR="002830B2" w:rsidRPr="004434F3" w:rsidRDefault="002830B2" w:rsidP="00C506AF">
            <w:pPr>
              <w:pStyle w:val="ConsPlusNormal"/>
              <w:jc w:val="center"/>
            </w:pPr>
            <w:r w:rsidRPr="004434F3">
              <w:t>Согласно предельным параметрам вида разрешенного использования</w:t>
            </w:r>
          </w:p>
        </w:tc>
        <w:tc>
          <w:tcPr>
            <w:tcW w:w="2041" w:type="dxa"/>
          </w:tcPr>
          <w:p w:rsidR="002830B2" w:rsidRPr="004434F3" w:rsidRDefault="002830B2" w:rsidP="00C506AF">
            <w:pPr>
              <w:pStyle w:val="ConsPlusNormal"/>
              <w:jc w:val="center"/>
            </w:pPr>
            <w:r w:rsidRPr="004434F3">
              <w:t>Согласно предельным параметрам вида разрешенного использования</w:t>
            </w:r>
          </w:p>
        </w:tc>
      </w:tr>
    </w:tbl>
    <w:p w:rsidR="005A4B78" w:rsidRPr="004434F3" w:rsidRDefault="005A4B78" w:rsidP="00C506AF">
      <w:pPr>
        <w:pStyle w:val="ConsPlusNormal"/>
        <w:jc w:val="both"/>
        <w:rPr>
          <w:sz w:val="16"/>
          <w:szCs w:val="20"/>
        </w:rPr>
      </w:pPr>
      <w:r w:rsidRPr="004434F3">
        <w:rPr>
          <w:sz w:val="16"/>
          <w:szCs w:val="20"/>
        </w:rPr>
        <w:t>Таблица 39 Нормативов градостроительного проектирования Краснодарского края от 16 апреля 2015 г. N 78 (в ред. 14.12.2021)</w:t>
      </w:r>
    </w:p>
    <w:p w:rsidR="002830B2" w:rsidRPr="004434F3" w:rsidRDefault="002830B2" w:rsidP="00C506AF">
      <w:pPr>
        <w:pStyle w:val="ConsPlusNormal"/>
        <w:jc w:val="both"/>
      </w:pPr>
    </w:p>
    <w:p w:rsidR="002830B2" w:rsidRPr="004434F3" w:rsidRDefault="002830B2" w:rsidP="00C506AF">
      <w:pPr>
        <w:pStyle w:val="ConsPlusNormal"/>
        <w:ind w:firstLine="539"/>
        <w:jc w:val="both"/>
        <w:rPr>
          <w:sz w:val="20"/>
        </w:rPr>
      </w:pPr>
      <w:r w:rsidRPr="004434F3">
        <w:rPr>
          <w:sz w:val="20"/>
        </w:rPr>
        <w:t>Примечания:</w:t>
      </w:r>
    </w:p>
    <w:p w:rsidR="002830B2" w:rsidRPr="004434F3" w:rsidRDefault="002830B2" w:rsidP="00C506AF">
      <w:pPr>
        <w:pStyle w:val="ConsPlusNormal"/>
        <w:ind w:firstLine="539"/>
        <w:jc w:val="both"/>
        <w:rPr>
          <w:sz w:val="20"/>
        </w:rPr>
      </w:pPr>
      <w:r w:rsidRPr="004434F3">
        <w:rPr>
          <w:sz w:val="20"/>
        </w:rPr>
        <w:t xml:space="preserve">1) </w:t>
      </w:r>
      <w:r w:rsidR="00074479" w:rsidRPr="004434F3">
        <w:rPr>
          <w:sz w:val="20"/>
        </w:rPr>
        <w:t>у</w:t>
      </w:r>
      <w:r w:rsidRPr="004434F3">
        <w:rPr>
          <w:sz w:val="20"/>
        </w:rPr>
        <w:t>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2830B2" w:rsidRPr="004434F3" w:rsidRDefault="002830B2" w:rsidP="00C506AF">
      <w:pPr>
        <w:pStyle w:val="ConsPlusNormal"/>
        <w:ind w:firstLine="539"/>
        <w:jc w:val="both"/>
        <w:rPr>
          <w:sz w:val="20"/>
        </w:rPr>
      </w:pPr>
      <w:r w:rsidRPr="004434F3">
        <w:rPr>
          <w:sz w:val="20"/>
        </w:rPr>
        <w:t xml:space="preserve">2) </w:t>
      </w:r>
      <w:r w:rsidR="00074479" w:rsidRPr="004434F3">
        <w:rPr>
          <w:sz w:val="20"/>
        </w:rPr>
        <w:t>у</w:t>
      </w:r>
      <w:r w:rsidRPr="004434F3">
        <w:rPr>
          <w:sz w:val="20"/>
        </w:rPr>
        <w:t>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rsidR="002830B2" w:rsidRPr="004434F3" w:rsidRDefault="002830B2" w:rsidP="00C506AF">
      <w:pPr>
        <w:pStyle w:val="ConsPlusNormal"/>
        <w:ind w:firstLine="539"/>
        <w:jc w:val="both"/>
        <w:rPr>
          <w:sz w:val="20"/>
        </w:rPr>
      </w:pPr>
      <w:r w:rsidRPr="004434F3">
        <w:rPr>
          <w:sz w:val="20"/>
        </w:rPr>
        <w:t xml:space="preserve">3) </w:t>
      </w:r>
      <w:r w:rsidR="00074479" w:rsidRPr="004434F3">
        <w:rPr>
          <w:sz w:val="20"/>
        </w:rPr>
        <w:t>п</w:t>
      </w:r>
      <w:r w:rsidRPr="004434F3">
        <w:rPr>
          <w:sz w:val="20"/>
        </w:rPr>
        <w:t>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высотой не менее 4 метров;</w:t>
      </w:r>
    </w:p>
    <w:p w:rsidR="002830B2" w:rsidRPr="004434F3" w:rsidRDefault="002830B2" w:rsidP="00C506AF">
      <w:pPr>
        <w:pStyle w:val="ConsPlusNormal"/>
        <w:ind w:firstLine="539"/>
        <w:jc w:val="both"/>
        <w:rPr>
          <w:sz w:val="20"/>
        </w:rPr>
      </w:pPr>
      <w:r w:rsidRPr="004434F3">
        <w:rPr>
          <w:sz w:val="20"/>
        </w:rPr>
        <w:t xml:space="preserve">4) </w:t>
      </w:r>
      <w:r w:rsidR="00074479" w:rsidRPr="004434F3">
        <w:rPr>
          <w:sz w:val="20"/>
        </w:rPr>
        <w:t>п</w:t>
      </w:r>
      <w:r w:rsidRPr="004434F3">
        <w:rPr>
          <w:sz w:val="20"/>
        </w:rPr>
        <w:t>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2830B2" w:rsidRPr="004434F3" w:rsidRDefault="002830B2" w:rsidP="00C506AF">
      <w:pPr>
        <w:pStyle w:val="ConsPlusNormal"/>
        <w:ind w:firstLine="539"/>
        <w:jc w:val="both"/>
        <w:rPr>
          <w:sz w:val="20"/>
        </w:rPr>
      </w:pPr>
      <w:r w:rsidRPr="004434F3">
        <w:rPr>
          <w:sz w:val="20"/>
        </w:rPr>
        <w:t xml:space="preserve">5) </w:t>
      </w:r>
      <w:r w:rsidR="00074479" w:rsidRPr="004434F3">
        <w:rPr>
          <w:sz w:val="20"/>
        </w:rPr>
        <w:t>н</w:t>
      </w:r>
      <w:r w:rsidRPr="004434F3">
        <w:rPr>
          <w:sz w:val="20"/>
        </w:rPr>
        <w:t>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rsidR="002830B2" w:rsidRPr="004434F3" w:rsidRDefault="002830B2" w:rsidP="00C506AF">
      <w:pPr>
        <w:pStyle w:val="ConsPlusNormal"/>
        <w:jc w:val="both"/>
        <w:rPr>
          <w:sz w:val="28"/>
          <w:szCs w:val="28"/>
        </w:rPr>
      </w:pPr>
    </w:p>
    <w:p w:rsidR="004213C2" w:rsidRPr="004434F3" w:rsidRDefault="004213C2" w:rsidP="00C506AF">
      <w:pPr>
        <w:pStyle w:val="ConsPlusNormal"/>
        <w:ind w:firstLine="540"/>
        <w:jc w:val="both"/>
        <w:rPr>
          <w:sz w:val="28"/>
          <w:szCs w:val="28"/>
        </w:rPr>
      </w:pPr>
      <w:r w:rsidRPr="004434F3">
        <w:rPr>
          <w:sz w:val="28"/>
          <w:szCs w:val="28"/>
        </w:rPr>
        <w:t>2.36. Гаражи-автостоянки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гаражам-автостоянкам должны быть изолированы от площадок для отдыха и игр детей, спортивных площадок. Размещение отдельно стоящих гаражей на 1 машино-место и подъездов к ним на придомовой территории многоквартирных домов не допускается за исключением</w:t>
      </w:r>
      <w:r w:rsidR="00285EDD" w:rsidRPr="004434F3">
        <w:rPr>
          <w:sz w:val="28"/>
          <w:szCs w:val="28"/>
        </w:rPr>
        <w:t xml:space="preserve"> автостоянок боксового типа для постоянного хранения автомобилей и других транспортных средств, принадлежащих инвалидам, которые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4213C2" w:rsidRPr="004434F3" w:rsidRDefault="004213C2" w:rsidP="00C506AF">
      <w:pPr>
        <w:pStyle w:val="ConsPlusNormal"/>
        <w:ind w:firstLine="540"/>
        <w:jc w:val="both"/>
        <w:rPr>
          <w:sz w:val="28"/>
          <w:szCs w:val="28"/>
        </w:rPr>
      </w:pPr>
      <w:r w:rsidRPr="004434F3">
        <w:rPr>
          <w:sz w:val="28"/>
          <w:szCs w:val="28"/>
        </w:rPr>
        <w:t xml:space="preserve">Расчет обеспеченности местами хранения автомобилей, размещение гаражей-автостоянок на территории микрорайона, а также расстояния от жилых домов до гаражей-автостоянок, гостевых автостоянок, въездов в гаражи-автостоянки и выездов из них следует проектировать в соответствии с требованиями </w:t>
      </w:r>
      <w:hyperlink w:anchor="P16256" w:history="1">
        <w:r w:rsidRPr="004434F3">
          <w:rPr>
            <w:sz w:val="28"/>
            <w:szCs w:val="28"/>
          </w:rPr>
          <w:t xml:space="preserve">раздела </w:t>
        </w:r>
        <w:r w:rsidR="00285EDD" w:rsidRPr="004434F3">
          <w:rPr>
            <w:sz w:val="28"/>
            <w:szCs w:val="28"/>
          </w:rPr>
          <w:t>2.4.1</w:t>
        </w:r>
      </w:hyperlink>
      <w:r w:rsidRPr="004434F3">
        <w:rPr>
          <w:sz w:val="28"/>
          <w:szCs w:val="28"/>
        </w:rPr>
        <w:t xml:space="preserve"> "</w:t>
      </w:r>
      <w:r w:rsidR="00285EDD" w:rsidRPr="004434F3">
        <w:rPr>
          <w:sz w:val="28"/>
          <w:szCs w:val="28"/>
        </w:rPr>
        <w:t xml:space="preserve">Обоснование значений расчетных показателей (рекомендации по проектированию) в области транспорта (автомобильные дороги местного значения), в том числе создание и обеспечение функционирования парковок </w:t>
      </w:r>
      <w:r w:rsidRPr="004434F3">
        <w:rPr>
          <w:sz w:val="28"/>
          <w:szCs w:val="28"/>
        </w:rPr>
        <w:t>" настоящих Нормативов.</w:t>
      </w:r>
    </w:p>
    <w:p w:rsidR="004213C2" w:rsidRPr="004434F3" w:rsidRDefault="004213C2" w:rsidP="00C506AF">
      <w:pPr>
        <w:pStyle w:val="ConsPlusNormal"/>
        <w:ind w:firstLine="540"/>
        <w:jc w:val="both"/>
        <w:rPr>
          <w:sz w:val="28"/>
          <w:szCs w:val="28"/>
        </w:rPr>
      </w:pPr>
      <w:r w:rsidRPr="004434F3">
        <w:rPr>
          <w:sz w:val="28"/>
          <w:szCs w:val="28"/>
        </w:rPr>
        <w:t xml:space="preserve">2.37. Обеспеченность контейнерами для мусороудаления определяется на основании расчета объемов мусороудаления и в соответствии с требованиями </w:t>
      </w:r>
      <w:r w:rsidR="007D5705" w:rsidRPr="004434F3">
        <w:rPr>
          <w:sz w:val="28"/>
          <w:szCs w:val="28"/>
        </w:rPr>
        <w:t xml:space="preserve">подраздела 5.4.4 "Санитарная очистка" </w:t>
      </w:r>
      <w:r w:rsidRPr="004434F3">
        <w:rPr>
          <w:sz w:val="28"/>
          <w:szCs w:val="28"/>
        </w:rPr>
        <w:t>раздела 5 "Производственная территория" Нормативов</w:t>
      </w:r>
      <w:r w:rsidR="00D714F7" w:rsidRPr="004434F3">
        <w:rPr>
          <w:sz w:val="28"/>
          <w:szCs w:val="28"/>
        </w:rPr>
        <w:t xml:space="preserve"> градостроительного проектирования </w:t>
      </w:r>
      <w:r w:rsidR="002007D7" w:rsidRPr="004434F3">
        <w:rPr>
          <w:sz w:val="28"/>
          <w:szCs w:val="28"/>
        </w:rPr>
        <w:t>Краснодарского</w:t>
      </w:r>
      <w:r w:rsidR="00D714F7" w:rsidRPr="004434F3">
        <w:rPr>
          <w:sz w:val="28"/>
          <w:szCs w:val="28"/>
        </w:rPr>
        <w:t xml:space="preserve"> края</w:t>
      </w:r>
      <w:r w:rsidRPr="004434F3">
        <w:rPr>
          <w:sz w:val="28"/>
          <w:szCs w:val="28"/>
        </w:rPr>
        <w:t>.</w:t>
      </w:r>
    </w:p>
    <w:p w:rsidR="004213C2" w:rsidRPr="004434F3" w:rsidRDefault="004213C2" w:rsidP="00C506AF">
      <w:pPr>
        <w:pStyle w:val="ConsPlusNormal"/>
        <w:ind w:firstLine="540"/>
        <w:jc w:val="both"/>
        <w:rPr>
          <w:sz w:val="28"/>
          <w:szCs w:val="28"/>
        </w:rPr>
      </w:pPr>
      <w:r w:rsidRPr="004434F3">
        <w:rPr>
          <w:sz w:val="28"/>
          <w:szCs w:val="28"/>
        </w:rPr>
        <w:t>Расстояния от площадок с мусорными контейнерами до окон жилых домов, границ участков детских, лечебных учреждений, мест отдыха должны быть не менее 20 м, но не более 100 м; площадки должны примыкать к сквозным проездам, что должно исключать маневрирование вывозящих мусор машин. Размер площадок должен быть рассчитан на установку необходимого числа контейнеров, но не более 5.</w:t>
      </w:r>
    </w:p>
    <w:p w:rsidR="004213C2" w:rsidRPr="004434F3" w:rsidRDefault="004213C2" w:rsidP="00C506AF">
      <w:pPr>
        <w:pStyle w:val="ConsPlusNormal"/>
        <w:ind w:firstLine="540"/>
        <w:jc w:val="both"/>
        <w:rPr>
          <w:sz w:val="28"/>
          <w:szCs w:val="28"/>
        </w:rPr>
      </w:pPr>
      <w:r w:rsidRPr="004434F3">
        <w:rPr>
          <w:sz w:val="28"/>
          <w:szCs w:val="28"/>
        </w:rPr>
        <w:t xml:space="preserve">2.40. </w:t>
      </w:r>
      <w:r w:rsidR="00D45EA8" w:rsidRPr="004434F3">
        <w:rPr>
          <w:sz w:val="28"/>
          <w:szCs w:val="28"/>
        </w:rPr>
        <w:t>В</w:t>
      </w:r>
      <w:r w:rsidRPr="004434F3">
        <w:rPr>
          <w:sz w:val="28"/>
          <w:szCs w:val="28"/>
        </w:rPr>
        <w:t>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Примыкание проездов к проезжим частям магистральных улиц регулируемого движения допускается на расстоянии не менее 50 м от стоп-линий перекрестков. При этом до остановки общественного транспорта должно быть не менее 20 м.</w:t>
      </w:r>
    </w:p>
    <w:p w:rsidR="004213C2" w:rsidRPr="004434F3" w:rsidRDefault="004213C2" w:rsidP="00C506AF">
      <w:pPr>
        <w:pStyle w:val="ConsPlusNormal"/>
        <w:ind w:firstLine="540"/>
        <w:jc w:val="both"/>
        <w:rPr>
          <w:sz w:val="28"/>
          <w:szCs w:val="28"/>
        </w:rPr>
      </w:pPr>
      <w:r w:rsidRPr="004434F3">
        <w:rPr>
          <w:sz w:val="28"/>
          <w:szCs w:val="28"/>
        </w:rPr>
        <w:t>Микрорайоны (кварталы) с застройкой в 5 этажей и выше обслуживаются двухполосными проездами, а с застройкой до 5 этажей - однополосными.</w:t>
      </w:r>
    </w:p>
    <w:p w:rsidR="004213C2" w:rsidRPr="004434F3" w:rsidRDefault="004213C2" w:rsidP="00C506AF">
      <w:pPr>
        <w:pStyle w:val="ConsPlusNormal"/>
        <w:ind w:firstLine="540"/>
        <w:jc w:val="both"/>
        <w:rPr>
          <w:sz w:val="28"/>
          <w:szCs w:val="28"/>
        </w:rPr>
      </w:pPr>
      <w:r w:rsidRPr="004434F3">
        <w:rPr>
          <w:sz w:val="28"/>
          <w:szCs w:val="28"/>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4213C2" w:rsidRPr="004434F3" w:rsidRDefault="004213C2" w:rsidP="00C506AF">
      <w:pPr>
        <w:pStyle w:val="ConsPlusNormal"/>
        <w:ind w:firstLine="540"/>
        <w:jc w:val="both"/>
        <w:rPr>
          <w:sz w:val="28"/>
          <w:szCs w:val="28"/>
        </w:rPr>
      </w:pPr>
      <w:r w:rsidRPr="004434F3">
        <w:rPr>
          <w:sz w:val="28"/>
          <w:szCs w:val="28"/>
        </w:rPr>
        <w:t>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дошкольным образовательным учреждениям и с основными проездами следует предусматривать в одном уровне с устройством рампы длиной соответственно 1,5 и 3 м.</w:t>
      </w:r>
    </w:p>
    <w:p w:rsidR="004213C2" w:rsidRPr="004434F3" w:rsidRDefault="004213C2" w:rsidP="00C506AF">
      <w:pPr>
        <w:pStyle w:val="ConsPlusNormal"/>
        <w:ind w:firstLine="540"/>
        <w:jc w:val="both"/>
        <w:rPr>
          <w:sz w:val="28"/>
          <w:szCs w:val="28"/>
        </w:rPr>
      </w:pPr>
      <w:r w:rsidRPr="004434F3">
        <w:rPr>
          <w:sz w:val="28"/>
          <w:szCs w:val="28"/>
        </w:rPr>
        <w:t>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 а в малоэтажной застройке - при ширине не менее 3,5 м.</w:t>
      </w:r>
    </w:p>
    <w:p w:rsidR="004213C2" w:rsidRPr="004434F3" w:rsidRDefault="004213C2" w:rsidP="00C506AF">
      <w:pPr>
        <w:pStyle w:val="ConsPlusNormal"/>
        <w:ind w:firstLine="540"/>
        <w:jc w:val="both"/>
        <w:rPr>
          <w:sz w:val="28"/>
          <w:szCs w:val="28"/>
        </w:rPr>
      </w:pPr>
      <w:r w:rsidRPr="004434F3">
        <w:rPr>
          <w:sz w:val="28"/>
          <w:szCs w:val="28"/>
        </w:rPr>
        <w:t>Протяженность пешеходных подходов:</w:t>
      </w:r>
    </w:p>
    <w:p w:rsidR="004213C2" w:rsidRPr="004434F3" w:rsidRDefault="004213C2" w:rsidP="00FE59C3">
      <w:pPr>
        <w:pStyle w:val="ConsPlusNormal"/>
        <w:numPr>
          <w:ilvl w:val="0"/>
          <w:numId w:val="74"/>
        </w:numPr>
        <w:ind w:left="0" w:firstLine="426"/>
        <w:jc w:val="both"/>
        <w:rPr>
          <w:sz w:val="28"/>
          <w:szCs w:val="28"/>
        </w:rPr>
      </w:pPr>
      <w:r w:rsidRPr="004434F3">
        <w:rPr>
          <w:sz w:val="28"/>
          <w:szCs w:val="28"/>
        </w:rPr>
        <w:t>до остановочных пунктов общественного транспорта - не более 400 м;</w:t>
      </w:r>
    </w:p>
    <w:p w:rsidR="004213C2" w:rsidRPr="004434F3" w:rsidRDefault="004213C2" w:rsidP="00FE59C3">
      <w:pPr>
        <w:pStyle w:val="ConsPlusNormal"/>
        <w:numPr>
          <w:ilvl w:val="0"/>
          <w:numId w:val="74"/>
        </w:numPr>
        <w:ind w:left="0" w:firstLine="426"/>
        <w:jc w:val="both"/>
        <w:rPr>
          <w:sz w:val="28"/>
          <w:szCs w:val="28"/>
        </w:rPr>
      </w:pPr>
      <w:r w:rsidRPr="004434F3">
        <w:rPr>
          <w:sz w:val="28"/>
          <w:szCs w:val="28"/>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4213C2" w:rsidRPr="004434F3" w:rsidRDefault="004213C2" w:rsidP="00FE59C3">
      <w:pPr>
        <w:pStyle w:val="ConsPlusNormal"/>
        <w:numPr>
          <w:ilvl w:val="0"/>
          <w:numId w:val="74"/>
        </w:numPr>
        <w:ind w:left="0" w:firstLine="426"/>
        <w:jc w:val="both"/>
        <w:rPr>
          <w:sz w:val="28"/>
          <w:szCs w:val="28"/>
        </w:rPr>
      </w:pPr>
      <w:r w:rsidRPr="004434F3">
        <w:rPr>
          <w:sz w:val="28"/>
          <w:szCs w:val="28"/>
        </w:rPr>
        <w:t>до озелененных территорий общего пользования жилых районов - не более 400 м.</w:t>
      </w:r>
    </w:p>
    <w:p w:rsidR="003A102B" w:rsidRPr="004434F3" w:rsidRDefault="004213C2" w:rsidP="006A06D8">
      <w:pPr>
        <w:pStyle w:val="ConsPlusNormal"/>
        <w:ind w:firstLine="540"/>
        <w:jc w:val="both"/>
      </w:pPr>
      <w:r w:rsidRPr="004434F3">
        <w:rPr>
          <w:sz w:val="28"/>
          <w:szCs w:val="28"/>
        </w:rPr>
        <w:t xml:space="preserve">2.41. </w:t>
      </w:r>
      <w:r w:rsidR="006A06D8" w:rsidRPr="004434F3">
        <w:rPr>
          <w:sz w:val="28"/>
          <w:szCs w:val="28"/>
        </w:rPr>
        <w:t> Исключен с 14 сентября 2022 г. - </w:t>
      </w:r>
      <w:hyperlink r:id="rId73" w:anchor="/document/405274541/entry/207" w:history="1">
        <w:r w:rsidR="006A06D8" w:rsidRPr="004434F3">
          <w:rPr>
            <w:rStyle w:val="a5"/>
            <w:color w:val="auto"/>
            <w:sz w:val="28"/>
            <w:szCs w:val="28"/>
            <w:u w:val="none"/>
          </w:rPr>
          <w:t>Приказ</w:t>
        </w:r>
      </w:hyperlink>
      <w:r w:rsidR="006A06D8"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6A06D8" w:rsidRPr="004434F3">
        <w:rPr>
          <w:sz w:val="28"/>
          <w:szCs w:val="28"/>
        </w:rPr>
        <w:t>.</w:t>
      </w:r>
    </w:p>
    <w:p w:rsidR="003A102B" w:rsidRPr="004434F3" w:rsidRDefault="003A102B" w:rsidP="00C506AF">
      <w:pPr>
        <w:pStyle w:val="ConsPlusNormal"/>
        <w:ind w:firstLine="540"/>
        <w:jc w:val="both"/>
        <w:rPr>
          <w:sz w:val="28"/>
          <w:szCs w:val="28"/>
        </w:rPr>
      </w:pPr>
    </w:p>
    <w:p w:rsidR="004213C2" w:rsidRPr="004434F3" w:rsidRDefault="004213C2" w:rsidP="00C506AF">
      <w:pPr>
        <w:pStyle w:val="ConsPlusTitle"/>
        <w:ind w:firstLine="540"/>
        <w:jc w:val="both"/>
        <w:outlineLvl w:val="4"/>
        <w:rPr>
          <w:rFonts w:ascii="Times New Roman" w:hAnsi="Times New Roman" w:cs="Times New Roman"/>
          <w:sz w:val="28"/>
          <w:szCs w:val="28"/>
        </w:rPr>
      </w:pPr>
      <w:r w:rsidRPr="004434F3">
        <w:rPr>
          <w:rFonts w:ascii="Times New Roman" w:hAnsi="Times New Roman" w:cs="Times New Roman"/>
          <w:sz w:val="28"/>
          <w:szCs w:val="28"/>
        </w:rPr>
        <w:t>Территория малоэтажного жилищного строительства</w:t>
      </w:r>
    </w:p>
    <w:p w:rsidR="004213C2" w:rsidRPr="004434F3" w:rsidRDefault="004213C2" w:rsidP="00C506AF">
      <w:pPr>
        <w:pStyle w:val="ConsPlusNormal"/>
        <w:ind w:firstLine="540"/>
        <w:jc w:val="both"/>
        <w:rPr>
          <w:sz w:val="28"/>
          <w:szCs w:val="28"/>
        </w:rPr>
      </w:pPr>
      <w:r w:rsidRPr="004434F3">
        <w:rPr>
          <w:sz w:val="28"/>
          <w:szCs w:val="28"/>
        </w:rPr>
        <w:t>2.42. Малоэтажной жилой застройкой считается застройка домами высотой не более 4 этажей, включая мансардный.</w:t>
      </w:r>
    </w:p>
    <w:p w:rsidR="004213C2" w:rsidRPr="004434F3" w:rsidRDefault="004213C2" w:rsidP="00C506AF">
      <w:pPr>
        <w:pStyle w:val="ConsPlusNormal"/>
        <w:ind w:firstLine="540"/>
        <w:jc w:val="both"/>
        <w:rPr>
          <w:sz w:val="28"/>
          <w:szCs w:val="28"/>
        </w:rPr>
      </w:pPr>
      <w:r w:rsidRPr="004434F3">
        <w:rPr>
          <w:sz w:val="28"/>
          <w:szCs w:val="28"/>
        </w:rPr>
        <w:t>Допускается применение домов секционного и блокированного типа при соответствующем обосновании.</w:t>
      </w:r>
    </w:p>
    <w:p w:rsidR="004213C2" w:rsidRPr="004434F3" w:rsidRDefault="004213C2" w:rsidP="00C506AF">
      <w:pPr>
        <w:pStyle w:val="ConsPlusNormal"/>
        <w:ind w:firstLine="540"/>
        <w:jc w:val="both"/>
        <w:rPr>
          <w:sz w:val="28"/>
          <w:szCs w:val="28"/>
        </w:rPr>
      </w:pPr>
      <w:r w:rsidRPr="004434F3">
        <w:rPr>
          <w:sz w:val="28"/>
          <w:szCs w:val="28"/>
        </w:rPr>
        <w:t>2.43. 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кв. м.</w:t>
      </w:r>
    </w:p>
    <w:p w:rsidR="004213C2" w:rsidRPr="004434F3" w:rsidRDefault="004213C2" w:rsidP="00C506AF">
      <w:pPr>
        <w:pStyle w:val="ConsPlusNormal"/>
        <w:ind w:firstLine="540"/>
        <w:jc w:val="both"/>
        <w:rPr>
          <w:sz w:val="28"/>
          <w:szCs w:val="28"/>
        </w:rPr>
      </w:pPr>
      <w:r w:rsidRPr="004434F3">
        <w:rPr>
          <w:sz w:val="28"/>
          <w:szCs w:val="28"/>
        </w:rPr>
        <w:t>Расчетные показатели жилищной обеспеченности для малоэтажных жилых домов, находящихся в частной собственности, не нормируются.</w:t>
      </w:r>
    </w:p>
    <w:p w:rsidR="004213C2" w:rsidRPr="004434F3" w:rsidRDefault="004213C2" w:rsidP="00C506AF">
      <w:pPr>
        <w:pStyle w:val="ConsPlusNormal"/>
        <w:ind w:firstLine="540"/>
        <w:jc w:val="both"/>
        <w:rPr>
          <w:sz w:val="28"/>
          <w:szCs w:val="28"/>
        </w:rPr>
      </w:pPr>
      <w:r w:rsidRPr="004434F3">
        <w:rPr>
          <w:sz w:val="28"/>
          <w:szCs w:val="28"/>
        </w:rPr>
        <w:t>2.44. Жилые дома на территории малоэтажной застройки располагаются с отступом от красных линий.</w:t>
      </w:r>
    </w:p>
    <w:p w:rsidR="004213C2" w:rsidRPr="004434F3" w:rsidRDefault="004213C2" w:rsidP="00C506AF">
      <w:pPr>
        <w:pStyle w:val="ConsPlusNormal"/>
        <w:ind w:firstLine="540"/>
        <w:jc w:val="both"/>
        <w:rPr>
          <w:sz w:val="28"/>
          <w:szCs w:val="28"/>
        </w:rPr>
      </w:pPr>
      <w:r w:rsidRPr="004434F3">
        <w:rPr>
          <w:sz w:val="28"/>
          <w:szCs w:val="28"/>
        </w:rPr>
        <w:t>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4213C2" w:rsidRPr="004434F3" w:rsidRDefault="004213C2" w:rsidP="00C506AF">
      <w:pPr>
        <w:pStyle w:val="ConsPlusNormal"/>
        <w:ind w:firstLine="540"/>
        <w:jc w:val="both"/>
        <w:rPr>
          <w:sz w:val="28"/>
          <w:szCs w:val="28"/>
        </w:rPr>
      </w:pPr>
      <w:r w:rsidRPr="004434F3">
        <w:rPr>
          <w:sz w:val="28"/>
          <w:szCs w:val="28"/>
        </w:rPr>
        <w:t>В отдельных случаях допускается размещение жилых домов усадебного типа по красной линии улиц в условиях сложившейся застройки.</w:t>
      </w:r>
    </w:p>
    <w:p w:rsidR="00D714F7" w:rsidRPr="004434F3" w:rsidRDefault="004213C2" w:rsidP="00C506AF">
      <w:pPr>
        <w:pStyle w:val="ConsPlusNormal"/>
        <w:ind w:firstLine="540"/>
        <w:jc w:val="both"/>
        <w:rPr>
          <w:sz w:val="28"/>
          <w:szCs w:val="28"/>
        </w:rPr>
      </w:pPr>
      <w:r w:rsidRPr="004434F3">
        <w:rPr>
          <w:sz w:val="28"/>
          <w:szCs w:val="28"/>
        </w:rPr>
        <w:t>2.45. Минимальная обеспеченность площадью озелененных территорий приведена в</w:t>
      </w:r>
      <w:r w:rsidR="00D714F7" w:rsidRPr="004434F3">
        <w:rPr>
          <w:sz w:val="28"/>
          <w:szCs w:val="28"/>
        </w:rPr>
        <w:t>:</w:t>
      </w:r>
    </w:p>
    <w:p w:rsidR="00D714F7" w:rsidRPr="004434F3" w:rsidRDefault="00D714F7" w:rsidP="00FE59C3">
      <w:pPr>
        <w:pStyle w:val="a3"/>
        <w:numPr>
          <w:ilvl w:val="0"/>
          <w:numId w:val="104"/>
        </w:numPr>
        <w:spacing w:after="0" w:line="240" w:lineRule="auto"/>
        <w:ind w:left="0" w:firstLine="426"/>
        <w:jc w:val="both"/>
        <w:rPr>
          <w:rFonts w:ascii="Times New Roman" w:hAnsi="Times New Roman" w:cs="Times New Roman"/>
          <w:sz w:val="28"/>
          <w:szCs w:val="24"/>
        </w:rPr>
      </w:pPr>
      <w:r w:rsidRPr="004434F3">
        <w:rPr>
          <w:rFonts w:ascii="Times New Roman" w:hAnsi="Times New Roman" w:cs="Times New Roman"/>
          <w:sz w:val="28"/>
          <w:szCs w:val="28"/>
        </w:rPr>
        <w:t>п. 2.4 «Зоны рекреационного назначения» подраздела 2.3 «</w:t>
      </w:r>
      <w:r w:rsidRPr="004434F3">
        <w:rPr>
          <w:rFonts w:ascii="Times New Roman" w:hAnsi="Times New Roman" w:cs="Times New Roman"/>
          <w:sz w:val="28"/>
          <w:szCs w:val="24"/>
        </w:rPr>
        <w:t>Рекомендации по общей организации и зонированию территории городского поселения</w:t>
      </w:r>
      <w:r w:rsidRPr="004434F3">
        <w:rPr>
          <w:rFonts w:ascii="Times New Roman" w:hAnsi="Times New Roman" w:cs="Times New Roman"/>
          <w:sz w:val="28"/>
          <w:szCs w:val="28"/>
        </w:rPr>
        <w:t xml:space="preserve">» </w:t>
      </w:r>
      <w:r w:rsidRPr="004434F3">
        <w:rPr>
          <w:sz w:val="28"/>
          <w:szCs w:val="28"/>
        </w:rPr>
        <w:t>настоящих Нормативов</w:t>
      </w:r>
    </w:p>
    <w:p w:rsidR="004213C2" w:rsidRPr="004434F3" w:rsidRDefault="00D714F7" w:rsidP="00FE59C3">
      <w:pPr>
        <w:pStyle w:val="ConsPlusNormal"/>
        <w:numPr>
          <w:ilvl w:val="0"/>
          <w:numId w:val="104"/>
        </w:numPr>
        <w:ind w:left="0" w:firstLine="426"/>
        <w:jc w:val="both"/>
        <w:rPr>
          <w:sz w:val="28"/>
          <w:szCs w:val="28"/>
        </w:rPr>
      </w:pPr>
      <w:r w:rsidRPr="004434F3">
        <w:rPr>
          <w:sz w:val="28"/>
          <w:szCs w:val="28"/>
        </w:rPr>
        <w:t>под</w:t>
      </w:r>
      <w:r w:rsidR="00A024B1" w:rsidRPr="004434F3">
        <w:rPr>
          <w:sz w:val="28"/>
          <w:szCs w:val="28"/>
        </w:rPr>
        <w:t>разделе 2.4.6 «</w:t>
      </w:r>
      <w:r w:rsidR="00A024B1" w:rsidRPr="004434F3">
        <w:rPr>
          <w:rFonts w:eastAsia="Calibri"/>
          <w:sz w:val="28"/>
          <w:szCs w:val="28"/>
        </w:rPr>
        <w:t>Обоснование значений расчетных показателей (рекомендации по проектированию) в области благоустройства территории, в том числе озеленения территории»</w:t>
      </w:r>
      <w:r w:rsidR="004213C2" w:rsidRPr="004434F3">
        <w:rPr>
          <w:sz w:val="28"/>
          <w:szCs w:val="28"/>
        </w:rPr>
        <w:t xml:space="preserve"> настоящих Нормативов.</w:t>
      </w:r>
    </w:p>
    <w:p w:rsidR="00A024B1" w:rsidRPr="004434F3" w:rsidRDefault="00A024B1" w:rsidP="00C506AF">
      <w:pPr>
        <w:pStyle w:val="ConsPlusNormal"/>
        <w:ind w:firstLine="540"/>
        <w:jc w:val="both"/>
        <w:rPr>
          <w:sz w:val="28"/>
          <w:szCs w:val="28"/>
        </w:rPr>
      </w:pPr>
    </w:p>
    <w:p w:rsidR="004213C2" w:rsidRPr="004434F3" w:rsidRDefault="004213C2" w:rsidP="00C506AF">
      <w:pPr>
        <w:pStyle w:val="ConsPlusTitle"/>
        <w:ind w:firstLine="540"/>
        <w:jc w:val="both"/>
        <w:outlineLvl w:val="5"/>
        <w:rPr>
          <w:rFonts w:ascii="Times New Roman" w:hAnsi="Times New Roman" w:cs="Times New Roman"/>
          <w:sz w:val="28"/>
          <w:szCs w:val="28"/>
        </w:rPr>
      </w:pPr>
      <w:r w:rsidRPr="004434F3">
        <w:rPr>
          <w:rFonts w:ascii="Times New Roman" w:hAnsi="Times New Roman" w:cs="Times New Roman"/>
          <w:sz w:val="28"/>
          <w:szCs w:val="28"/>
        </w:rPr>
        <w:t>Элементы планировочной структуры и градостроительные характеристики территории малоэтажного жилищного строительства:</w:t>
      </w:r>
    </w:p>
    <w:p w:rsidR="006A06D8" w:rsidRPr="004434F3" w:rsidRDefault="004213C2" w:rsidP="006A06D8">
      <w:pPr>
        <w:pStyle w:val="ConsPlusNormal"/>
        <w:ind w:firstLine="540"/>
        <w:jc w:val="both"/>
        <w:rPr>
          <w:sz w:val="28"/>
          <w:szCs w:val="28"/>
        </w:rPr>
      </w:pPr>
      <w:r w:rsidRPr="004434F3">
        <w:rPr>
          <w:sz w:val="28"/>
          <w:szCs w:val="28"/>
        </w:rPr>
        <w:t xml:space="preserve">2.46. </w:t>
      </w:r>
      <w:r w:rsidR="006A06D8" w:rsidRPr="004434F3">
        <w:rPr>
          <w:sz w:val="28"/>
          <w:szCs w:val="28"/>
        </w:rPr>
        <w:t> Исключен с 14 сентября 2022 г. - </w:t>
      </w:r>
      <w:hyperlink r:id="rId74" w:anchor="/document/405274541/entry/207" w:history="1">
        <w:r w:rsidR="006A06D8" w:rsidRPr="004434F3">
          <w:rPr>
            <w:rStyle w:val="a5"/>
            <w:color w:val="auto"/>
            <w:sz w:val="28"/>
            <w:szCs w:val="28"/>
            <w:u w:val="none"/>
          </w:rPr>
          <w:t>Приказ</w:t>
        </w:r>
      </w:hyperlink>
      <w:r w:rsidR="006A06D8"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6A06D8" w:rsidRPr="004434F3">
        <w:rPr>
          <w:sz w:val="28"/>
          <w:szCs w:val="28"/>
        </w:rPr>
        <w:t>.</w:t>
      </w:r>
    </w:p>
    <w:p w:rsidR="004213C2" w:rsidRPr="004434F3" w:rsidRDefault="004213C2" w:rsidP="006A06D8">
      <w:pPr>
        <w:pStyle w:val="ConsPlusNormal"/>
        <w:ind w:firstLine="540"/>
        <w:jc w:val="both"/>
        <w:rPr>
          <w:sz w:val="28"/>
          <w:szCs w:val="28"/>
        </w:rPr>
      </w:pPr>
      <w:r w:rsidRPr="004434F3">
        <w:rPr>
          <w:sz w:val="28"/>
          <w:szCs w:val="28"/>
        </w:rPr>
        <w:t>2.47. В состав территорий малоэтажной жилой застройки включаются:</w:t>
      </w:r>
    </w:p>
    <w:p w:rsidR="004213C2" w:rsidRPr="004434F3" w:rsidRDefault="004213C2" w:rsidP="00FE59C3">
      <w:pPr>
        <w:pStyle w:val="ConsPlusNormal"/>
        <w:numPr>
          <w:ilvl w:val="0"/>
          <w:numId w:val="76"/>
        </w:numPr>
        <w:ind w:left="0" w:firstLine="426"/>
        <w:jc w:val="both"/>
        <w:rPr>
          <w:sz w:val="28"/>
          <w:szCs w:val="28"/>
        </w:rPr>
      </w:pPr>
      <w:r w:rsidRPr="004434F3">
        <w:rPr>
          <w:sz w:val="28"/>
          <w:szCs w:val="28"/>
        </w:rPr>
        <w:t>зоны застройки индивидуальными жилыми домами (в том числе одноэтажными, мансардными, двухэтажными и трехэтажными) с придомовыми земельными участками;</w:t>
      </w:r>
    </w:p>
    <w:p w:rsidR="004213C2" w:rsidRPr="004434F3" w:rsidRDefault="004213C2" w:rsidP="00FE59C3">
      <w:pPr>
        <w:pStyle w:val="ConsPlusNormal"/>
        <w:numPr>
          <w:ilvl w:val="0"/>
          <w:numId w:val="76"/>
        </w:numPr>
        <w:ind w:left="0" w:firstLine="426"/>
        <w:jc w:val="both"/>
        <w:rPr>
          <w:sz w:val="28"/>
          <w:szCs w:val="28"/>
        </w:rPr>
      </w:pPr>
      <w:r w:rsidRPr="004434F3">
        <w:rPr>
          <w:sz w:val="28"/>
          <w:szCs w:val="28"/>
        </w:rPr>
        <w:t>зоны застройки малоэтажными жилыми домами (многоквартирными - этажностью не более 4 этажей, включая мансардный, в том числе секционными, а также блокированными - этажностью не более 3 этажей).</w:t>
      </w:r>
    </w:p>
    <w:p w:rsidR="004213C2" w:rsidRPr="004434F3" w:rsidRDefault="004213C2" w:rsidP="00C506AF">
      <w:pPr>
        <w:pStyle w:val="ConsPlusNormal"/>
        <w:ind w:firstLine="540"/>
        <w:jc w:val="both"/>
        <w:rPr>
          <w:sz w:val="28"/>
          <w:szCs w:val="28"/>
        </w:rPr>
      </w:pPr>
      <w:r w:rsidRPr="004434F3">
        <w:rPr>
          <w:sz w:val="28"/>
          <w:szCs w:val="28"/>
        </w:rPr>
        <w:t>Основными типами жилых домов для муниципального жилищного фонда следует принимать дома многоквартирные блокированного и секционного типа с приквартирными земельными участками.</w:t>
      </w:r>
    </w:p>
    <w:p w:rsidR="004213C2" w:rsidRPr="004434F3" w:rsidRDefault="004213C2" w:rsidP="00C506AF">
      <w:pPr>
        <w:pStyle w:val="ConsPlusNormal"/>
        <w:ind w:firstLine="540"/>
        <w:jc w:val="both"/>
        <w:rPr>
          <w:sz w:val="28"/>
          <w:szCs w:val="28"/>
        </w:rPr>
      </w:pPr>
      <w:r w:rsidRPr="004434F3">
        <w:rPr>
          <w:sz w:val="28"/>
          <w:szCs w:val="28"/>
        </w:rPr>
        <w:t>В целях увеличения плотности и формирования переходного масштаба жилой застройки, если район усадебной застройки граничит с районом многоквартирной многоэтажной застройки, и в условиях реконструкции сложившейся ветхой застройки на территориях малоэтажной жилой застройки допускается размещение среднеэтажной (секционной или блокированной до пяти этажей) жилой застройки. Строительство многоэтажных многоквартирных жилых домов на территории малоэтажной индивидуальной жилой застройки запрещается.</w:t>
      </w:r>
    </w:p>
    <w:p w:rsidR="006A06D8" w:rsidRPr="004434F3" w:rsidRDefault="004213C2" w:rsidP="00C506AF">
      <w:pPr>
        <w:pStyle w:val="ConsPlusNormal"/>
        <w:ind w:firstLine="540"/>
        <w:jc w:val="both"/>
        <w:rPr>
          <w:sz w:val="28"/>
          <w:szCs w:val="28"/>
        </w:rPr>
      </w:pPr>
      <w:r w:rsidRPr="004434F3">
        <w:rPr>
          <w:sz w:val="28"/>
          <w:szCs w:val="28"/>
        </w:rPr>
        <w:t xml:space="preserve">2.48. </w:t>
      </w:r>
      <w:r w:rsidR="006A06D8" w:rsidRPr="004434F3">
        <w:rPr>
          <w:sz w:val="28"/>
          <w:szCs w:val="28"/>
        </w:rPr>
        <w:t> Исключен с 14 сентября 2022 г. - </w:t>
      </w:r>
      <w:hyperlink r:id="rId75" w:anchor="/document/405274541/entry/207" w:history="1">
        <w:r w:rsidR="006A06D8" w:rsidRPr="004434F3">
          <w:rPr>
            <w:rStyle w:val="a5"/>
            <w:color w:val="auto"/>
            <w:sz w:val="28"/>
            <w:szCs w:val="28"/>
            <w:u w:val="none"/>
          </w:rPr>
          <w:t>Приказ</w:t>
        </w:r>
      </w:hyperlink>
      <w:r w:rsidR="006A06D8"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6A06D8" w:rsidRPr="004434F3">
        <w:rPr>
          <w:sz w:val="28"/>
          <w:szCs w:val="28"/>
        </w:rPr>
        <w:t>.</w:t>
      </w:r>
    </w:p>
    <w:p w:rsidR="004213C2" w:rsidRPr="004434F3" w:rsidRDefault="004213C2" w:rsidP="00C506AF">
      <w:pPr>
        <w:pStyle w:val="ConsPlusNormal"/>
        <w:ind w:firstLine="540"/>
        <w:jc w:val="both"/>
        <w:rPr>
          <w:sz w:val="28"/>
          <w:szCs w:val="28"/>
        </w:rPr>
      </w:pPr>
      <w:r w:rsidRPr="004434F3">
        <w:rPr>
          <w:sz w:val="28"/>
          <w:szCs w:val="28"/>
        </w:rPr>
        <w:t>2.49. Предельные размеры земельных участков для усадебных, одно-, двухквартирных и многоквартирных жилых домов блокированного и секционного типа устанавливаются органами местного самоуправления в зависимости от особенностей градостроительной ситуации, типа жилых домов и других местных особенностей.</w:t>
      </w:r>
    </w:p>
    <w:p w:rsidR="002F5881" w:rsidRPr="004434F3" w:rsidRDefault="004213C2" w:rsidP="006A06D8">
      <w:pPr>
        <w:pStyle w:val="ConsPlusNormal"/>
        <w:ind w:firstLine="540"/>
        <w:jc w:val="both"/>
      </w:pPr>
      <w:bookmarkStart w:id="60" w:name="P15652"/>
      <w:bookmarkEnd w:id="60"/>
      <w:r w:rsidRPr="004434F3">
        <w:rPr>
          <w:sz w:val="28"/>
          <w:szCs w:val="28"/>
        </w:rPr>
        <w:t xml:space="preserve">2.50. Тип и размеры земельных участков, выделяемых для малоэтажной жилой застройки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городских или сельских населенных пунктов, приведены в </w:t>
      </w:r>
      <w:hyperlink w:anchor="P9618" w:history="1">
        <w:r w:rsidRPr="004434F3">
          <w:rPr>
            <w:sz w:val="28"/>
            <w:szCs w:val="28"/>
          </w:rPr>
          <w:t xml:space="preserve">таблице </w:t>
        </w:r>
      </w:hyperlink>
      <w:r w:rsidR="00942BBB" w:rsidRPr="004434F3">
        <w:rPr>
          <w:sz w:val="28"/>
          <w:szCs w:val="28"/>
        </w:rPr>
        <w:t>3.2.11</w:t>
      </w:r>
      <w:r w:rsidR="00B52544" w:rsidRPr="004434F3">
        <w:rPr>
          <w:sz w:val="28"/>
          <w:szCs w:val="28"/>
        </w:rPr>
        <w:t>настоящих Нормативов</w:t>
      </w:r>
      <w:r w:rsidRPr="004434F3">
        <w:rPr>
          <w:sz w:val="28"/>
          <w:szCs w:val="28"/>
        </w:rPr>
        <w:t>.</w:t>
      </w:r>
    </w:p>
    <w:p w:rsidR="002F5881" w:rsidRPr="004434F3" w:rsidRDefault="002F5881" w:rsidP="00C506AF">
      <w:pPr>
        <w:pStyle w:val="ConsPlusNormal"/>
        <w:jc w:val="right"/>
        <w:outlineLvl w:val="6"/>
      </w:pPr>
      <w:r w:rsidRPr="004434F3">
        <w:t xml:space="preserve">Таблица </w:t>
      </w:r>
      <w:r w:rsidR="00942BBB" w:rsidRPr="004434F3">
        <w:t>3.2.11</w:t>
      </w:r>
    </w:p>
    <w:p w:rsidR="002F5881" w:rsidRPr="004434F3" w:rsidRDefault="002F5881" w:rsidP="00C506AF">
      <w:pPr>
        <w:pStyle w:val="ConsPlusTitle"/>
        <w:jc w:val="right"/>
        <w:rPr>
          <w:rFonts w:ascii="Times New Roman" w:hAnsi="Times New Roman" w:cs="Times New Roman"/>
          <w:b w:val="0"/>
          <w:i/>
        </w:rPr>
      </w:pPr>
      <w:bookmarkStart w:id="61" w:name="P9618"/>
      <w:bookmarkEnd w:id="61"/>
      <w:r w:rsidRPr="004434F3">
        <w:rPr>
          <w:rFonts w:ascii="Times New Roman" w:hAnsi="Times New Roman" w:cs="Times New Roman"/>
          <w:b w:val="0"/>
          <w:i/>
        </w:rPr>
        <w:t>Размеры приусадебных и приквартирных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3106"/>
        <w:gridCol w:w="1191"/>
        <w:gridCol w:w="1020"/>
        <w:gridCol w:w="2400"/>
      </w:tblGrid>
      <w:tr w:rsidR="0064491B" w:rsidRPr="004434F3" w:rsidTr="00F60CAD">
        <w:tc>
          <w:tcPr>
            <w:tcW w:w="1701" w:type="dxa"/>
            <w:vMerge w:val="restart"/>
            <w:shd w:val="clear" w:color="auto" w:fill="F2F2F2" w:themeFill="background1" w:themeFillShade="F2"/>
            <w:vAlign w:val="center"/>
          </w:tcPr>
          <w:p w:rsidR="002F5881" w:rsidRPr="004434F3" w:rsidRDefault="002F5881" w:rsidP="00C506AF">
            <w:pPr>
              <w:pStyle w:val="ConsPlusNormal"/>
              <w:jc w:val="center"/>
            </w:pPr>
            <w:r w:rsidRPr="004434F3">
              <w:t>Тип территории</w:t>
            </w:r>
          </w:p>
        </w:tc>
        <w:tc>
          <w:tcPr>
            <w:tcW w:w="3106" w:type="dxa"/>
            <w:vMerge w:val="restart"/>
            <w:shd w:val="clear" w:color="auto" w:fill="F2F2F2" w:themeFill="background1" w:themeFillShade="F2"/>
            <w:vAlign w:val="center"/>
          </w:tcPr>
          <w:p w:rsidR="002F5881" w:rsidRPr="004434F3" w:rsidRDefault="002F5881" w:rsidP="00C506AF">
            <w:pPr>
              <w:pStyle w:val="ConsPlusNormal"/>
              <w:jc w:val="center"/>
            </w:pPr>
            <w:r w:rsidRPr="004434F3">
              <w:t>Тип жилого дома (этажность 1 - 3)</w:t>
            </w:r>
          </w:p>
        </w:tc>
        <w:tc>
          <w:tcPr>
            <w:tcW w:w="2211" w:type="dxa"/>
            <w:gridSpan w:val="2"/>
            <w:shd w:val="clear" w:color="auto" w:fill="F2F2F2" w:themeFill="background1" w:themeFillShade="F2"/>
            <w:vAlign w:val="center"/>
          </w:tcPr>
          <w:p w:rsidR="002F5881" w:rsidRPr="004434F3" w:rsidRDefault="002F5881" w:rsidP="00C506AF">
            <w:pPr>
              <w:pStyle w:val="ConsPlusNormal"/>
              <w:jc w:val="center"/>
            </w:pPr>
            <w:r w:rsidRPr="004434F3">
              <w:t>Площадь приквартирных участков, га</w:t>
            </w:r>
          </w:p>
        </w:tc>
        <w:tc>
          <w:tcPr>
            <w:tcW w:w="2400" w:type="dxa"/>
            <w:vMerge w:val="restart"/>
            <w:shd w:val="clear" w:color="auto" w:fill="F2F2F2" w:themeFill="background1" w:themeFillShade="F2"/>
            <w:vAlign w:val="center"/>
          </w:tcPr>
          <w:p w:rsidR="002F5881" w:rsidRPr="004434F3" w:rsidRDefault="002F5881" w:rsidP="00C506AF">
            <w:pPr>
              <w:pStyle w:val="ConsPlusNormal"/>
              <w:jc w:val="center"/>
            </w:pPr>
            <w:r w:rsidRPr="004434F3">
              <w:t>Функционально-типологические признаки участка (кроме проживания)</w:t>
            </w:r>
          </w:p>
        </w:tc>
      </w:tr>
      <w:tr w:rsidR="0064491B" w:rsidRPr="004434F3" w:rsidTr="00F60CAD">
        <w:tc>
          <w:tcPr>
            <w:tcW w:w="1701" w:type="dxa"/>
            <w:vMerge/>
            <w:shd w:val="clear" w:color="auto" w:fill="F2F2F2" w:themeFill="background1" w:themeFillShade="F2"/>
            <w:vAlign w:val="center"/>
          </w:tcPr>
          <w:p w:rsidR="002F5881" w:rsidRPr="004434F3" w:rsidRDefault="002F5881" w:rsidP="00C506AF">
            <w:pPr>
              <w:spacing w:after="0" w:line="0" w:lineRule="atLeast"/>
              <w:jc w:val="center"/>
            </w:pPr>
          </w:p>
        </w:tc>
        <w:tc>
          <w:tcPr>
            <w:tcW w:w="3106" w:type="dxa"/>
            <w:vMerge/>
            <w:shd w:val="clear" w:color="auto" w:fill="F2F2F2" w:themeFill="background1" w:themeFillShade="F2"/>
            <w:vAlign w:val="center"/>
          </w:tcPr>
          <w:p w:rsidR="002F5881" w:rsidRPr="004434F3" w:rsidRDefault="002F5881" w:rsidP="00C506AF">
            <w:pPr>
              <w:spacing w:after="0" w:line="0" w:lineRule="atLeast"/>
              <w:jc w:val="center"/>
            </w:pPr>
          </w:p>
        </w:tc>
        <w:tc>
          <w:tcPr>
            <w:tcW w:w="1191" w:type="dxa"/>
            <w:shd w:val="clear" w:color="auto" w:fill="F2F2F2" w:themeFill="background1" w:themeFillShade="F2"/>
            <w:vAlign w:val="center"/>
          </w:tcPr>
          <w:p w:rsidR="002F5881" w:rsidRPr="004434F3" w:rsidRDefault="002F5881" w:rsidP="00C506AF">
            <w:pPr>
              <w:pStyle w:val="ConsPlusNormal"/>
              <w:jc w:val="center"/>
            </w:pPr>
            <w:r w:rsidRPr="004434F3">
              <w:t>не менее</w:t>
            </w:r>
          </w:p>
        </w:tc>
        <w:tc>
          <w:tcPr>
            <w:tcW w:w="1020" w:type="dxa"/>
            <w:shd w:val="clear" w:color="auto" w:fill="F2F2F2" w:themeFill="background1" w:themeFillShade="F2"/>
            <w:vAlign w:val="center"/>
          </w:tcPr>
          <w:p w:rsidR="002F5881" w:rsidRPr="004434F3" w:rsidRDefault="002F5881" w:rsidP="00C506AF">
            <w:pPr>
              <w:pStyle w:val="ConsPlusNormal"/>
              <w:jc w:val="center"/>
            </w:pPr>
            <w:r w:rsidRPr="004434F3">
              <w:t>не более</w:t>
            </w:r>
          </w:p>
        </w:tc>
        <w:tc>
          <w:tcPr>
            <w:tcW w:w="2400" w:type="dxa"/>
            <w:vMerge/>
            <w:shd w:val="clear" w:color="auto" w:fill="F2F2F2" w:themeFill="background1" w:themeFillShade="F2"/>
            <w:vAlign w:val="center"/>
          </w:tcPr>
          <w:p w:rsidR="002F5881" w:rsidRPr="004434F3" w:rsidRDefault="002F5881" w:rsidP="00C506AF">
            <w:pPr>
              <w:spacing w:after="0" w:line="0" w:lineRule="atLeast"/>
              <w:jc w:val="center"/>
            </w:pPr>
          </w:p>
        </w:tc>
      </w:tr>
      <w:tr w:rsidR="0064491B" w:rsidRPr="004434F3" w:rsidTr="002F5881">
        <w:tc>
          <w:tcPr>
            <w:tcW w:w="1701" w:type="dxa"/>
            <w:vMerge w:val="restart"/>
          </w:tcPr>
          <w:p w:rsidR="002F5881" w:rsidRPr="004434F3" w:rsidRDefault="002F5881" w:rsidP="00C506AF">
            <w:pPr>
              <w:pStyle w:val="ConsPlusNormal"/>
            </w:pPr>
            <w:r w:rsidRPr="004434F3">
              <w:t>Тип А - отдельные жилые образования в структуре городских округов и городских поселений</w:t>
            </w:r>
          </w:p>
        </w:tc>
        <w:tc>
          <w:tcPr>
            <w:tcW w:w="3106" w:type="dxa"/>
            <w:tcBorders>
              <w:bottom w:val="nil"/>
            </w:tcBorders>
            <w:vAlign w:val="bottom"/>
          </w:tcPr>
          <w:p w:rsidR="002F5881" w:rsidRPr="004434F3" w:rsidRDefault="002F5881" w:rsidP="00C506AF">
            <w:pPr>
              <w:pStyle w:val="ConsPlusNormal"/>
            </w:pPr>
            <w:r w:rsidRPr="004434F3">
              <w:t>одно-, двухквартирные дома в застройке усадебного типа (включая площадь застройки)</w:t>
            </w:r>
          </w:p>
        </w:tc>
        <w:tc>
          <w:tcPr>
            <w:tcW w:w="1191" w:type="dxa"/>
            <w:tcBorders>
              <w:bottom w:val="nil"/>
            </w:tcBorders>
          </w:tcPr>
          <w:p w:rsidR="002F5881" w:rsidRPr="004434F3" w:rsidRDefault="002F5881" w:rsidP="00C506AF">
            <w:pPr>
              <w:pStyle w:val="ConsPlusNormal"/>
            </w:pPr>
            <w:r w:rsidRPr="004434F3">
              <w:t>0,04</w:t>
            </w:r>
          </w:p>
        </w:tc>
        <w:tc>
          <w:tcPr>
            <w:tcW w:w="1020" w:type="dxa"/>
            <w:tcBorders>
              <w:bottom w:val="nil"/>
            </w:tcBorders>
          </w:tcPr>
          <w:p w:rsidR="002F5881" w:rsidRPr="004434F3" w:rsidRDefault="002F5881" w:rsidP="00C506AF">
            <w:pPr>
              <w:pStyle w:val="ConsPlusNormal"/>
            </w:pPr>
            <w:r w:rsidRPr="004434F3">
              <w:t>0,20</w:t>
            </w:r>
          </w:p>
        </w:tc>
        <w:tc>
          <w:tcPr>
            <w:tcW w:w="2400" w:type="dxa"/>
            <w:vMerge w:val="restart"/>
          </w:tcPr>
          <w:p w:rsidR="002F5881" w:rsidRPr="004434F3" w:rsidRDefault="002F5881" w:rsidP="00C506AF">
            <w:pPr>
              <w:pStyle w:val="ConsPlusNormal"/>
            </w:pPr>
            <w:r w:rsidRPr="004434F3">
              <w:t>садоводство или цветоводство, игры детей, отдых</w:t>
            </w:r>
          </w:p>
        </w:tc>
      </w:tr>
      <w:tr w:rsidR="0064491B" w:rsidRPr="004434F3" w:rsidTr="002F5881">
        <w:tblPrEx>
          <w:tblBorders>
            <w:insideH w:val="nil"/>
          </w:tblBorders>
        </w:tblPrEx>
        <w:tc>
          <w:tcPr>
            <w:tcW w:w="1701" w:type="dxa"/>
            <w:vMerge/>
          </w:tcPr>
          <w:p w:rsidR="002F5881" w:rsidRPr="004434F3" w:rsidRDefault="002F5881" w:rsidP="00C506AF">
            <w:pPr>
              <w:spacing w:after="0" w:line="0" w:lineRule="atLeast"/>
            </w:pPr>
          </w:p>
        </w:tc>
        <w:tc>
          <w:tcPr>
            <w:tcW w:w="3106" w:type="dxa"/>
            <w:tcBorders>
              <w:top w:val="nil"/>
            </w:tcBorders>
          </w:tcPr>
          <w:p w:rsidR="002F5881" w:rsidRPr="004434F3" w:rsidRDefault="002F5881" w:rsidP="00C506AF">
            <w:pPr>
              <w:pStyle w:val="ConsPlusNormal"/>
            </w:pPr>
            <w:r w:rsidRPr="004434F3">
              <w:t>одно-, двух- или четырехквартирные дома в застройке коттеджного типа, в том числе в условиях реконструкции (включая площадь застройки)</w:t>
            </w:r>
          </w:p>
        </w:tc>
        <w:tc>
          <w:tcPr>
            <w:tcW w:w="1191" w:type="dxa"/>
            <w:tcBorders>
              <w:top w:val="nil"/>
            </w:tcBorders>
          </w:tcPr>
          <w:p w:rsidR="002F5881" w:rsidRPr="004434F3" w:rsidRDefault="002F5881" w:rsidP="00C506AF">
            <w:pPr>
              <w:pStyle w:val="ConsPlusNormal"/>
            </w:pPr>
            <w:r w:rsidRPr="004434F3">
              <w:t>0,02</w:t>
            </w:r>
          </w:p>
        </w:tc>
        <w:tc>
          <w:tcPr>
            <w:tcW w:w="1020" w:type="dxa"/>
            <w:tcBorders>
              <w:top w:val="nil"/>
            </w:tcBorders>
          </w:tcPr>
          <w:p w:rsidR="002F5881" w:rsidRPr="004434F3" w:rsidRDefault="002F5881" w:rsidP="00C506AF">
            <w:pPr>
              <w:pStyle w:val="ConsPlusNormal"/>
            </w:pPr>
            <w:r w:rsidRPr="004434F3">
              <w:t>0,04</w:t>
            </w:r>
          </w:p>
        </w:tc>
        <w:tc>
          <w:tcPr>
            <w:tcW w:w="2400" w:type="dxa"/>
            <w:vMerge/>
          </w:tcPr>
          <w:p w:rsidR="002F5881" w:rsidRPr="004434F3" w:rsidRDefault="002F5881" w:rsidP="00C506AF">
            <w:pPr>
              <w:spacing w:after="0" w:line="0" w:lineRule="atLeast"/>
            </w:pPr>
          </w:p>
        </w:tc>
      </w:tr>
      <w:tr w:rsidR="0064491B" w:rsidRPr="004434F3" w:rsidTr="002F5881">
        <w:tc>
          <w:tcPr>
            <w:tcW w:w="1701" w:type="dxa"/>
            <w:vMerge/>
          </w:tcPr>
          <w:p w:rsidR="002F5881" w:rsidRPr="004434F3" w:rsidRDefault="002F5881" w:rsidP="00C506AF">
            <w:pPr>
              <w:spacing w:after="0" w:line="0" w:lineRule="atLeast"/>
            </w:pPr>
          </w:p>
        </w:tc>
        <w:tc>
          <w:tcPr>
            <w:tcW w:w="3106" w:type="dxa"/>
            <w:vAlign w:val="bottom"/>
          </w:tcPr>
          <w:p w:rsidR="002F5881" w:rsidRPr="004434F3" w:rsidRDefault="002F5881" w:rsidP="00C506AF">
            <w:pPr>
              <w:pStyle w:val="ConsPlusNormal"/>
            </w:pPr>
            <w:r w:rsidRPr="004434F3">
              <w:t>многоквартирные блокированные дома (без учета площади застройки)</w:t>
            </w:r>
          </w:p>
        </w:tc>
        <w:tc>
          <w:tcPr>
            <w:tcW w:w="1191" w:type="dxa"/>
          </w:tcPr>
          <w:p w:rsidR="002F5881" w:rsidRPr="004434F3" w:rsidRDefault="002F5881" w:rsidP="00C506AF">
            <w:pPr>
              <w:pStyle w:val="ConsPlusNormal"/>
            </w:pPr>
            <w:r w:rsidRPr="004434F3">
              <w:t>0,006</w:t>
            </w:r>
          </w:p>
        </w:tc>
        <w:tc>
          <w:tcPr>
            <w:tcW w:w="1020" w:type="dxa"/>
          </w:tcPr>
          <w:p w:rsidR="002F5881" w:rsidRPr="004434F3" w:rsidRDefault="002F5881" w:rsidP="00C506AF">
            <w:pPr>
              <w:pStyle w:val="ConsPlusNormal"/>
            </w:pPr>
            <w:r w:rsidRPr="004434F3">
              <w:t>0,01</w:t>
            </w:r>
          </w:p>
        </w:tc>
        <w:tc>
          <w:tcPr>
            <w:tcW w:w="2400" w:type="dxa"/>
            <w:vMerge/>
          </w:tcPr>
          <w:p w:rsidR="002F5881" w:rsidRPr="004434F3" w:rsidRDefault="002F5881" w:rsidP="00C506AF">
            <w:pPr>
              <w:spacing w:after="0" w:line="0" w:lineRule="atLeast"/>
            </w:pPr>
          </w:p>
        </w:tc>
      </w:tr>
      <w:tr w:rsidR="0064491B" w:rsidRPr="004434F3" w:rsidTr="002F5881">
        <w:tc>
          <w:tcPr>
            <w:tcW w:w="1701" w:type="dxa"/>
          </w:tcPr>
          <w:p w:rsidR="002F5881" w:rsidRPr="004434F3" w:rsidRDefault="002F5881" w:rsidP="00C506AF">
            <w:pPr>
              <w:pStyle w:val="ConsPlusNormal"/>
            </w:pPr>
          </w:p>
        </w:tc>
        <w:tc>
          <w:tcPr>
            <w:tcW w:w="3106" w:type="dxa"/>
            <w:vAlign w:val="bottom"/>
          </w:tcPr>
          <w:p w:rsidR="002F5881" w:rsidRPr="004434F3" w:rsidRDefault="002F5881" w:rsidP="00C506AF">
            <w:pPr>
              <w:pStyle w:val="ConsPlusNormal"/>
            </w:pPr>
            <w:r w:rsidRPr="004434F3">
              <w:t>многоквартирные блокированные дома при применении плотной малоэтажной застройки, в том числе с 2-, 3-, 4-этажными домами сложной объемно-пространственной структуры (в т.ч. только для квартир первых этажей) (без учета площади застройки)</w:t>
            </w:r>
          </w:p>
        </w:tc>
        <w:tc>
          <w:tcPr>
            <w:tcW w:w="1191" w:type="dxa"/>
          </w:tcPr>
          <w:p w:rsidR="002F5881" w:rsidRPr="004434F3" w:rsidRDefault="002F5881" w:rsidP="00C506AF">
            <w:pPr>
              <w:pStyle w:val="ConsPlusNormal"/>
            </w:pPr>
            <w:r w:rsidRPr="004434F3">
              <w:t>0,003</w:t>
            </w:r>
          </w:p>
        </w:tc>
        <w:tc>
          <w:tcPr>
            <w:tcW w:w="1020" w:type="dxa"/>
          </w:tcPr>
          <w:p w:rsidR="002F5881" w:rsidRPr="004434F3" w:rsidRDefault="002F5881" w:rsidP="00C506AF">
            <w:pPr>
              <w:pStyle w:val="ConsPlusNormal"/>
            </w:pPr>
            <w:r w:rsidRPr="004434F3">
              <w:t>0,006</w:t>
            </w:r>
          </w:p>
        </w:tc>
        <w:tc>
          <w:tcPr>
            <w:tcW w:w="2400" w:type="dxa"/>
            <w:vMerge/>
          </w:tcPr>
          <w:p w:rsidR="002F5881" w:rsidRPr="004434F3" w:rsidRDefault="002F5881" w:rsidP="00C506AF">
            <w:pPr>
              <w:spacing w:after="0" w:line="0" w:lineRule="atLeast"/>
            </w:pPr>
          </w:p>
        </w:tc>
      </w:tr>
      <w:tr w:rsidR="0064491B" w:rsidRPr="004434F3" w:rsidTr="002F5881">
        <w:tc>
          <w:tcPr>
            <w:tcW w:w="1701" w:type="dxa"/>
            <w:vMerge w:val="restart"/>
          </w:tcPr>
          <w:p w:rsidR="002F5881" w:rsidRPr="004434F3" w:rsidRDefault="002F5881" w:rsidP="00C506AF">
            <w:pPr>
              <w:pStyle w:val="ConsPlusNormal"/>
            </w:pPr>
            <w:r w:rsidRPr="004434F3">
              <w:t>Тип Б - жилые образования сельских поселений</w:t>
            </w:r>
          </w:p>
        </w:tc>
        <w:tc>
          <w:tcPr>
            <w:tcW w:w="3106" w:type="dxa"/>
            <w:vAlign w:val="bottom"/>
          </w:tcPr>
          <w:p w:rsidR="002F5881" w:rsidRPr="004434F3" w:rsidRDefault="002F5881" w:rsidP="00C506AF">
            <w:pPr>
              <w:pStyle w:val="ConsPlusNormal"/>
            </w:pPr>
            <w:r w:rsidRPr="004434F3">
              <w:t>усадебные дома, в том числе с местами приложения труда (включая площадь застройки)</w:t>
            </w:r>
          </w:p>
        </w:tc>
        <w:tc>
          <w:tcPr>
            <w:tcW w:w="1191" w:type="dxa"/>
          </w:tcPr>
          <w:p w:rsidR="002F5881" w:rsidRPr="004434F3" w:rsidRDefault="002F5881" w:rsidP="00C506AF">
            <w:pPr>
              <w:pStyle w:val="ConsPlusNormal"/>
            </w:pPr>
            <w:r w:rsidRPr="004434F3">
              <w:t>0,1</w:t>
            </w:r>
          </w:p>
        </w:tc>
        <w:tc>
          <w:tcPr>
            <w:tcW w:w="1020" w:type="dxa"/>
          </w:tcPr>
          <w:p w:rsidR="002F5881" w:rsidRPr="004434F3" w:rsidRDefault="002F5881" w:rsidP="00C506AF">
            <w:pPr>
              <w:pStyle w:val="ConsPlusNormal"/>
            </w:pPr>
            <w:r w:rsidRPr="004434F3">
              <w:t>0,5</w:t>
            </w:r>
          </w:p>
        </w:tc>
        <w:tc>
          <w:tcPr>
            <w:tcW w:w="2400" w:type="dxa"/>
            <w:vMerge w:val="restart"/>
            <w:vAlign w:val="bottom"/>
          </w:tcPr>
          <w:p w:rsidR="002F5881" w:rsidRPr="004434F3" w:rsidRDefault="002F5881" w:rsidP="00C506AF">
            <w:pPr>
              <w:pStyle w:val="ConsPlusNormal"/>
            </w:pPr>
            <w:r w:rsidRPr="004434F3">
              <w:t>ведение развитого товарного личного подсобного хозяйства, сельскохозяйственного производства, садоводство, огородничество, игры детей, отдых</w:t>
            </w:r>
          </w:p>
        </w:tc>
      </w:tr>
      <w:tr w:rsidR="0064491B" w:rsidRPr="004434F3" w:rsidTr="002F5881">
        <w:tc>
          <w:tcPr>
            <w:tcW w:w="1701" w:type="dxa"/>
            <w:vMerge/>
          </w:tcPr>
          <w:p w:rsidR="002F5881" w:rsidRPr="004434F3" w:rsidRDefault="002F5881" w:rsidP="00C506AF">
            <w:pPr>
              <w:spacing w:after="0" w:line="0" w:lineRule="atLeast"/>
            </w:pPr>
          </w:p>
        </w:tc>
        <w:tc>
          <w:tcPr>
            <w:tcW w:w="3106" w:type="dxa"/>
          </w:tcPr>
          <w:p w:rsidR="002F5881" w:rsidRPr="004434F3" w:rsidRDefault="002F5881" w:rsidP="00C506AF">
            <w:pPr>
              <w:pStyle w:val="ConsPlusNormal"/>
            </w:pPr>
            <w:r w:rsidRPr="004434F3">
              <w:t>одно-, двухквартирные дома (включая площадь застройки)</w:t>
            </w:r>
          </w:p>
        </w:tc>
        <w:tc>
          <w:tcPr>
            <w:tcW w:w="1191" w:type="dxa"/>
          </w:tcPr>
          <w:p w:rsidR="002F5881" w:rsidRPr="004434F3" w:rsidRDefault="002F5881" w:rsidP="00C506AF">
            <w:pPr>
              <w:pStyle w:val="ConsPlusNormal"/>
            </w:pPr>
            <w:r w:rsidRPr="004434F3">
              <w:t>0,1</w:t>
            </w:r>
          </w:p>
        </w:tc>
        <w:tc>
          <w:tcPr>
            <w:tcW w:w="1020" w:type="dxa"/>
          </w:tcPr>
          <w:p w:rsidR="002F5881" w:rsidRPr="004434F3" w:rsidRDefault="002F5881" w:rsidP="00C506AF">
            <w:pPr>
              <w:pStyle w:val="ConsPlusNormal"/>
            </w:pPr>
            <w:r w:rsidRPr="004434F3">
              <w:t>0,35</w:t>
            </w:r>
          </w:p>
        </w:tc>
        <w:tc>
          <w:tcPr>
            <w:tcW w:w="2400" w:type="dxa"/>
            <w:vMerge/>
          </w:tcPr>
          <w:p w:rsidR="002F5881" w:rsidRPr="004434F3" w:rsidRDefault="002F5881" w:rsidP="00C506AF">
            <w:pPr>
              <w:spacing w:after="0" w:line="0" w:lineRule="atLeast"/>
            </w:pPr>
          </w:p>
        </w:tc>
      </w:tr>
      <w:tr w:rsidR="0064491B" w:rsidRPr="004434F3" w:rsidTr="002F5881">
        <w:tc>
          <w:tcPr>
            <w:tcW w:w="1701" w:type="dxa"/>
            <w:vMerge/>
          </w:tcPr>
          <w:p w:rsidR="002F5881" w:rsidRPr="004434F3" w:rsidRDefault="002F5881" w:rsidP="00C506AF">
            <w:pPr>
              <w:spacing w:after="0" w:line="0" w:lineRule="atLeast"/>
            </w:pPr>
          </w:p>
        </w:tc>
        <w:tc>
          <w:tcPr>
            <w:tcW w:w="3106" w:type="dxa"/>
          </w:tcPr>
          <w:p w:rsidR="002F5881" w:rsidRPr="004434F3" w:rsidRDefault="002F5881" w:rsidP="00C506AF">
            <w:pPr>
              <w:pStyle w:val="ConsPlusNormal"/>
            </w:pPr>
            <w:r w:rsidRPr="004434F3">
              <w:t>многоквартирные блокированные дома (включая площадь застройки)</w:t>
            </w:r>
          </w:p>
        </w:tc>
        <w:tc>
          <w:tcPr>
            <w:tcW w:w="1191" w:type="dxa"/>
          </w:tcPr>
          <w:p w:rsidR="002F5881" w:rsidRPr="004434F3" w:rsidRDefault="002F5881" w:rsidP="00C506AF">
            <w:pPr>
              <w:pStyle w:val="ConsPlusNormal"/>
            </w:pPr>
            <w:r w:rsidRPr="004434F3">
              <w:t>0,04</w:t>
            </w:r>
          </w:p>
        </w:tc>
        <w:tc>
          <w:tcPr>
            <w:tcW w:w="1020" w:type="dxa"/>
          </w:tcPr>
          <w:p w:rsidR="002F5881" w:rsidRPr="004434F3" w:rsidRDefault="002F5881" w:rsidP="00C506AF">
            <w:pPr>
              <w:pStyle w:val="ConsPlusNormal"/>
            </w:pPr>
            <w:r w:rsidRPr="004434F3">
              <w:t>0,08</w:t>
            </w:r>
          </w:p>
        </w:tc>
        <w:tc>
          <w:tcPr>
            <w:tcW w:w="2400" w:type="dxa"/>
          </w:tcPr>
          <w:p w:rsidR="002F5881" w:rsidRPr="004434F3" w:rsidRDefault="002F5881" w:rsidP="00C506AF">
            <w:pPr>
              <w:pStyle w:val="ConsPlusNormal"/>
            </w:pPr>
            <w:r w:rsidRPr="004434F3">
              <w:t>ведение ограниченного личного подсобного хозяйства, садоводство, огородничество, игры детей, отдых</w:t>
            </w:r>
          </w:p>
        </w:tc>
      </w:tr>
    </w:tbl>
    <w:p w:rsidR="005A4B78" w:rsidRPr="004434F3" w:rsidRDefault="005A4B78" w:rsidP="00C506AF">
      <w:pPr>
        <w:pStyle w:val="ConsPlusNormal"/>
        <w:jc w:val="both"/>
        <w:rPr>
          <w:sz w:val="16"/>
          <w:szCs w:val="20"/>
        </w:rPr>
      </w:pPr>
      <w:r w:rsidRPr="004434F3">
        <w:rPr>
          <w:sz w:val="16"/>
          <w:szCs w:val="20"/>
        </w:rPr>
        <w:t>Таблица 42 Нормативов градостроительного проектирования Краснодарского края от 16 апреля 2015 г. N 78 (в ред. 14.12.2021)</w:t>
      </w:r>
    </w:p>
    <w:p w:rsidR="002F5881" w:rsidRPr="004434F3" w:rsidRDefault="002F5881" w:rsidP="00C506AF">
      <w:pPr>
        <w:pStyle w:val="ConsPlusNormal"/>
        <w:jc w:val="both"/>
      </w:pPr>
    </w:p>
    <w:p w:rsidR="002F5881" w:rsidRPr="004434F3" w:rsidRDefault="002F5881" w:rsidP="00C506AF">
      <w:pPr>
        <w:pStyle w:val="ConsPlusNormal"/>
        <w:ind w:firstLine="540"/>
        <w:jc w:val="both"/>
        <w:rPr>
          <w:sz w:val="20"/>
        </w:rPr>
      </w:pPr>
      <w:r w:rsidRPr="004434F3">
        <w:rPr>
          <w:sz w:val="20"/>
        </w:rPr>
        <w:t>Примечания.</w:t>
      </w:r>
    </w:p>
    <w:p w:rsidR="002F5881" w:rsidRPr="004434F3" w:rsidRDefault="002F5881" w:rsidP="00C506AF">
      <w:pPr>
        <w:pStyle w:val="ConsPlusNormal"/>
        <w:ind w:firstLine="540"/>
        <w:jc w:val="both"/>
        <w:rPr>
          <w:sz w:val="20"/>
        </w:rPr>
      </w:pPr>
      <w:r w:rsidRPr="004434F3">
        <w:rPr>
          <w:sz w:val="20"/>
        </w:rPr>
        <w:t xml:space="preserve">1. В соответствии с Федеральным </w:t>
      </w:r>
      <w:hyperlink r:id="rId76" w:history="1">
        <w:r w:rsidRPr="004434F3">
          <w:rPr>
            <w:sz w:val="20"/>
          </w:rPr>
          <w:t>законом</w:t>
        </w:r>
      </w:hyperlink>
      <w:r w:rsidRPr="004434F3">
        <w:rPr>
          <w:sz w:val="20"/>
        </w:rPr>
        <w:t xml:space="preserve"> от 7 июля 2003 года N 112-ФЗ "О личном подсобном хозяйстве", а также с </w:t>
      </w:r>
      <w:hyperlink r:id="rId77" w:history="1">
        <w:r w:rsidRPr="004434F3">
          <w:rPr>
            <w:sz w:val="20"/>
          </w:rPr>
          <w:t>Законом</w:t>
        </w:r>
      </w:hyperlink>
      <w:r w:rsidRPr="004434F3">
        <w:rPr>
          <w:sz w:val="20"/>
        </w:rPr>
        <w:t xml:space="preserve"> Краснодарского края от 7 июня 2004 года N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границах населенного пункта (приусадебный земельный участок) в земельный участок за границами населенного пункта (полевой земельный участок).</w:t>
      </w:r>
    </w:p>
    <w:p w:rsidR="002F5881" w:rsidRPr="004434F3" w:rsidRDefault="002F5881" w:rsidP="00C506AF">
      <w:pPr>
        <w:pStyle w:val="ConsPlusNormal"/>
        <w:ind w:firstLine="540"/>
        <w:jc w:val="both"/>
        <w:rPr>
          <w:sz w:val="20"/>
        </w:rPr>
      </w:pPr>
      <w:r w:rsidRPr="004434F3">
        <w:rPr>
          <w:sz w:val="20"/>
        </w:rPr>
        <w:t xml:space="preserve">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78" w:history="1">
        <w:r w:rsidRPr="004434F3">
          <w:rPr>
            <w:sz w:val="20"/>
          </w:rPr>
          <w:t>пункте 39 статьи 1</w:t>
        </w:r>
      </w:hyperlink>
      <w:r w:rsidRPr="004434F3">
        <w:rPr>
          <w:sz w:val="20"/>
        </w:rPr>
        <w:t xml:space="preserve"> Градостроительного кодекса Российской Федерации.</w:t>
      </w:r>
    </w:p>
    <w:p w:rsidR="002F5881" w:rsidRPr="004434F3" w:rsidRDefault="002F5881" w:rsidP="00C506AF">
      <w:pPr>
        <w:pStyle w:val="ConsPlusNormal"/>
        <w:jc w:val="both"/>
        <w:rPr>
          <w:sz w:val="20"/>
        </w:rPr>
      </w:pPr>
      <w:r w:rsidRPr="004434F3">
        <w:rPr>
          <w:sz w:val="20"/>
        </w:rPr>
        <w:t xml:space="preserve">(в ред. </w:t>
      </w:r>
      <w:hyperlink r:id="rId79" w:history="1">
        <w:r w:rsidRPr="004434F3">
          <w:rPr>
            <w:sz w:val="20"/>
          </w:rPr>
          <w:t>Приказа</w:t>
        </w:r>
      </w:hyperlink>
      <w:r w:rsidRPr="004434F3">
        <w:rPr>
          <w:sz w:val="20"/>
        </w:rPr>
        <w:t xml:space="preserve"> Департамента по архитектуре и градостроительству Краснодарского края от 14.05.2020 N 126)</w:t>
      </w:r>
    </w:p>
    <w:p w:rsidR="002F5881" w:rsidRPr="004434F3" w:rsidRDefault="002F5881" w:rsidP="00C506AF">
      <w:pPr>
        <w:pStyle w:val="ConsPlusNormal"/>
        <w:ind w:firstLine="540"/>
        <w:jc w:val="both"/>
        <w:rPr>
          <w:sz w:val="20"/>
        </w:rPr>
      </w:pPr>
      <w:r w:rsidRPr="004434F3">
        <w:rPr>
          <w:sz w:val="20"/>
        </w:rPr>
        <w:t xml:space="preserve">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с учетом норм </w:t>
      </w:r>
      <w:hyperlink w:anchor="P18226" w:history="1">
        <w:r w:rsidRPr="004434F3">
          <w:rPr>
            <w:sz w:val="20"/>
          </w:rPr>
          <w:t>подраздела 6.4</w:t>
        </w:r>
      </w:hyperlink>
      <w:r w:rsidRPr="004434F3">
        <w:rPr>
          <w:sz w:val="20"/>
        </w:rPr>
        <w:t xml:space="preserve"> "Зоны, предназначенные для ведения личного подсобного хозяйства" раздела 6 "Зоны сельскохозяйственного использования" настоящих Нормативов.</w:t>
      </w:r>
    </w:p>
    <w:p w:rsidR="002F5881" w:rsidRPr="004434F3" w:rsidRDefault="002F5881" w:rsidP="00C506AF">
      <w:pPr>
        <w:pStyle w:val="ConsPlusNormal"/>
        <w:jc w:val="both"/>
      </w:pPr>
    </w:p>
    <w:p w:rsidR="004213C2" w:rsidRPr="004434F3" w:rsidRDefault="004213C2" w:rsidP="00C506AF">
      <w:pPr>
        <w:pStyle w:val="ConsPlusTitle"/>
        <w:ind w:firstLine="540"/>
        <w:jc w:val="both"/>
        <w:outlineLvl w:val="5"/>
        <w:rPr>
          <w:rFonts w:ascii="Times New Roman" w:hAnsi="Times New Roman" w:cs="Times New Roman"/>
          <w:sz w:val="28"/>
          <w:szCs w:val="28"/>
        </w:rPr>
      </w:pPr>
      <w:r w:rsidRPr="004434F3">
        <w:rPr>
          <w:rFonts w:ascii="Times New Roman" w:hAnsi="Times New Roman" w:cs="Times New Roman"/>
          <w:sz w:val="28"/>
          <w:szCs w:val="28"/>
        </w:rPr>
        <w:t>Нормативные параметры малоэтажной жилой застройки:</w:t>
      </w:r>
    </w:p>
    <w:p w:rsidR="004213C2" w:rsidRPr="004434F3" w:rsidRDefault="004213C2" w:rsidP="00C506AF">
      <w:pPr>
        <w:pStyle w:val="ConsPlusNormal"/>
        <w:ind w:firstLine="540"/>
        <w:jc w:val="both"/>
        <w:rPr>
          <w:sz w:val="28"/>
          <w:szCs w:val="28"/>
        </w:rPr>
      </w:pPr>
      <w:r w:rsidRPr="004434F3">
        <w:rPr>
          <w:sz w:val="28"/>
          <w:szCs w:val="28"/>
        </w:rPr>
        <w:t>2.51. При проектировании малоэтажной жилой застройки на территории городск</w:t>
      </w:r>
      <w:r w:rsidR="00841896" w:rsidRPr="004434F3">
        <w:rPr>
          <w:sz w:val="28"/>
          <w:szCs w:val="28"/>
        </w:rPr>
        <w:t>ого</w:t>
      </w:r>
      <w:r w:rsidRPr="004434F3">
        <w:rPr>
          <w:sz w:val="28"/>
          <w:szCs w:val="28"/>
        </w:rPr>
        <w:t xml:space="preserve"> поселени</w:t>
      </w:r>
      <w:r w:rsidR="00841896" w:rsidRPr="004434F3">
        <w:rPr>
          <w:sz w:val="28"/>
          <w:szCs w:val="28"/>
        </w:rPr>
        <w:t>я</w:t>
      </w:r>
      <w:r w:rsidRPr="004434F3">
        <w:rPr>
          <w:sz w:val="28"/>
          <w:szCs w:val="28"/>
        </w:rPr>
        <w:t xml:space="preserve"> расчетную плотность населения жилого района, микрорайона (квартала) следует принимать в соответствии</w:t>
      </w:r>
      <w:r w:rsidR="00942BBB" w:rsidRPr="004434F3">
        <w:rPr>
          <w:sz w:val="28"/>
          <w:szCs w:val="28"/>
        </w:rPr>
        <w:t xml:space="preserve"> с п. 2.29,</w:t>
      </w:r>
      <w:r w:rsidRPr="004434F3">
        <w:rPr>
          <w:sz w:val="28"/>
          <w:szCs w:val="28"/>
        </w:rPr>
        <w:t xml:space="preserve"> с</w:t>
      </w:r>
      <w:r w:rsidR="00841896" w:rsidRPr="004434F3">
        <w:rPr>
          <w:sz w:val="28"/>
          <w:szCs w:val="28"/>
        </w:rPr>
        <w:t xml:space="preserve"> таблицами </w:t>
      </w:r>
      <w:r w:rsidR="00942BBB" w:rsidRPr="004434F3">
        <w:rPr>
          <w:sz w:val="28"/>
          <w:szCs w:val="28"/>
        </w:rPr>
        <w:t>3.2.6, 3.2.11</w:t>
      </w:r>
      <w:r w:rsidRPr="004434F3">
        <w:rPr>
          <w:sz w:val="28"/>
          <w:szCs w:val="28"/>
        </w:rPr>
        <w:t xml:space="preserve">, </w:t>
      </w:r>
      <w:hyperlink w:anchor="P9666" w:history="1">
        <w:r w:rsidRPr="004434F3">
          <w:rPr>
            <w:sz w:val="28"/>
            <w:szCs w:val="28"/>
          </w:rPr>
          <w:t>таблиц</w:t>
        </w:r>
        <w:r w:rsidR="00942BBB" w:rsidRPr="004434F3">
          <w:rPr>
            <w:sz w:val="28"/>
            <w:szCs w:val="28"/>
          </w:rPr>
          <w:t>ами</w:t>
        </w:r>
      </w:hyperlink>
      <w:r w:rsidR="00942BBB" w:rsidRPr="004434F3">
        <w:rPr>
          <w:sz w:val="28"/>
          <w:szCs w:val="28"/>
        </w:rPr>
        <w:t>3.2.12</w:t>
      </w:r>
      <w:r w:rsidRPr="004434F3">
        <w:rPr>
          <w:sz w:val="28"/>
          <w:szCs w:val="28"/>
        </w:rPr>
        <w:t xml:space="preserve"> и </w:t>
      </w:r>
      <w:hyperlink w:anchor="P9505" w:history="1">
        <w:r w:rsidRPr="004434F3">
          <w:rPr>
            <w:sz w:val="28"/>
            <w:szCs w:val="28"/>
          </w:rPr>
          <w:t>таблиц</w:t>
        </w:r>
        <w:r w:rsidR="00942BBB" w:rsidRPr="004434F3">
          <w:rPr>
            <w:sz w:val="28"/>
            <w:szCs w:val="28"/>
          </w:rPr>
          <w:t>ами</w:t>
        </w:r>
      </w:hyperlink>
      <w:r w:rsidR="00942BBB" w:rsidRPr="004434F3">
        <w:rPr>
          <w:sz w:val="28"/>
          <w:szCs w:val="28"/>
        </w:rPr>
        <w:t>3.2.7</w:t>
      </w:r>
      <w:r w:rsidRPr="004434F3">
        <w:rPr>
          <w:sz w:val="28"/>
          <w:szCs w:val="28"/>
        </w:rPr>
        <w:t xml:space="preserve"> настоящего раздела.</w:t>
      </w:r>
    </w:p>
    <w:p w:rsidR="00841896" w:rsidRPr="004434F3" w:rsidRDefault="00841896" w:rsidP="00C506AF">
      <w:pPr>
        <w:pStyle w:val="ConsPlusNormal"/>
        <w:jc w:val="right"/>
        <w:outlineLvl w:val="6"/>
      </w:pPr>
      <w:r w:rsidRPr="004434F3">
        <w:t xml:space="preserve">Таблица </w:t>
      </w:r>
      <w:r w:rsidR="00942BBB" w:rsidRPr="004434F3">
        <w:t>3.2.12</w:t>
      </w:r>
    </w:p>
    <w:p w:rsidR="00841896" w:rsidRPr="004434F3" w:rsidRDefault="00841896" w:rsidP="00C506AF">
      <w:pPr>
        <w:pStyle w:val="ConsPlusNormal"/>
        <w:jc w:val="both"/>
      </w:pPr>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firstRow="0" w:lastRow="0" w:firstColumn="0" w:lastColumn="0" w:noHBand="0" w:noVBand="0"/>
      </w:tblPr>
      <w:tblGrid>
        <w:gridCol w:w="2756"/>
        <w:gridCol w:w="850"/>
        <w:gridCol w:w="850"/>
        <w:gridCol w:w="850"/>
        <w:gridCol w:w="850"/>
        <w:gridCol w:w="850"/>
        <w:gridCol w:w="850"/>
        <w:gridCol w:w="850"/>
        <w:gridCol w:w="850"/>
      </w:tblGrid>
      <w:tr w:rsidR="0064491B" w:rsidRPr="004434F3" w:rsidTr="00942BBB">
        <w:tc>
          <w:tcPr>
            <w:tcW w:w="2756" w:type="dxa"/>
            <w:vMerge w:val="restart"/>
            <w:tcBorders>
              <w:top w:val="single" w:sz="4" w:space="0" w:color="auto"/>
              <w:bottom w:val="single" w:sz="4" w:space="0" w:color="auto"/>
            </w:tcBorders>
            <w:shd w:val="clear" w:color="auto" w:fill="F2F2F2" w:themeFill="background1" w:themeFillShade="F2"/>
            <w:vAlign w:val="center"/>
          </w:tcPr>
          <w:p w:rsidR="00841896" w:rsidRPr="004434F3" w:rsidRDefault="00841896" w:rsidP="00C506AF">
            <w:pPr>
              <w:pStyle w:val="ConsPlusNormal"/>
              <w:jc w:val="center"/>
            </w:pPr>
            <w:r w:rsidRPr="004434F3">
              <w:t>Тип дома</w:t>
            </w:r>
          </w:p>
        </w:tc>
        <w:tc>
          <w:tcPr>
            <w:tcW w:w="6800" w:type="dxa"/>
            <w:gridSpan w:val="8"/>
            <w:tcBorders>
              <w:top w:val="single" w:sz="4" w:space="0" w:color="auto"/>
              <w:bottom w:val="single" w:sz="4" w:space="0" w:color="auto"/>
            </w:tcBorders>
            <w:shd w:val="clear" w:color="auto" w:fill="F2F2F2" w:themeFill="background1" w:themeFillShade="F2"/>
            <w:vAlign w:val="center"/>
          </w:tcPr>
          <w:p w:rsidR="00841896" w:rsidRPr="004434F3" w:rsidRDefault="00841896" w:rsidP="00C506AF">
            <w:pPr>
              <w:pStyle w:val="ConsPlusNormal"/>
              <w:jc w:val="center"/>
            </w:pPr>
            <w:r w:rsidRPr="004434F3">
              <w:t>Плотность населения (чел./га) при среднем размере семьи (чел.)</w:t>
            </w:r>
          </w:p>
        </w:tc>
      </w:tr>
      <w:tr w:rsidR="0064491B" w:rsidRPr="004434F3" w:rsidTr="00942BBB">
        <w:tc>
          <w:tcPr>
            <w:tcW w:w="2756" w:type="dxa"/>
            <w:vMerge/>
            <w:tcBorders>
              <w:top w:val="single" w:sz="4" w:space="0" w:color="auto"/>
              <w:bottom w:val="single" w:sz="4" w:space="0" w:color="auto"/>
            </w:tcBorders>
            <w:shd w:val="clear" w:color="auto" w:fill="F2F2F2" w:themeFill="background1" w:themeFillShade="F2"/>
            <w:vAlign w:val="center"/>
          </w:tcPr>
          <w:p w:rsidR="00841896" w:rsidRPr="004434F3" w:rsidRDefault="00841896" w:rsidP="00C506AF">
            <w:pPr>
              <w:spacing w:after="0" w:line="0" w:lineRule="atLeast"/>
              <w:jc w:val="center"/>
            </w:pPr>
          </w:p>
        </w:tc>
        <w:tc>
          <w:tcPr>
            <w:tcW w:w="850" w:type="dxa"/>
            <w:tcBorders>
              <w:top w:val="single" w:sz="4" w:space="0" w:color="auto"/>
              <w:bottom w:val="single" w:sz="4" w:space="0" w:color="auto"/>
            </w:tcBorders>
            <w:shd w:val="clear" w:color="auto" w:fill="F2F2F2" w:themeFill="background1" w:themeFillShade="F2"/>
            <w:vAlign w:val="center"/>
          </w:tcPr>
          <w:p w:rsidR="00841896" w:rsidRPr="004434F3" w:rsidRDefault="00841896" w:rsidP="00C506AF">
            <w:pPr>
              <w:pStyle w:val="ConsPlusNormal"/>
              <w:jc w:val="center"/>
            </w:pPr>
            <w:r w:rsidRPr="004434F3">
              <w:t>2,5</w:t>
            </w:r>
          </w:p>
        </w:tc>
        <w:tc>
          <w:tcPr>
            <w:tcW w:w="850" w:type="dxa"/>
            <w:tcBorders>
              <w:top w:val="single" w:sz="4" w:space="0" w:color="auto"/>
              <w:bottom w:val="single" w:sz="4" w:space="0" w:color="auto"/>
            </w:tcBorders>
            <w:shd w:val="clear" w:color="auto" w:fill="F2F2F2" w:themeFill="background1" w:themeFillShade="F2"/>
            <w:vAlign w:val="center"/>
          </w:tcPr>
          <w:p w:rsidR="00841896" w:rsidRPr="004434F3" w:rsidRDefault="00841896" w:rsidP="00C506AF">
            <w:pPr>
              <w:pStyle w:val="ConsPlusNormal"/>
              <w:jc w:val="center"/>
            </w:pPr>
            <w:r w:rsidRPr="004434F3">
              <w:t>3,0</w:t>
            </w:r>
          </w:p>
        </w:tc>
        <w:tc>
          <w:tcPr>
            <w:tcW w:w="850" w:type="dxa"/>
            <w:tcBorders>
              <w:top w:val="single" w:sz="4" w:space="0" w:color="auto"/>
              <w:bottom w:val="single" w:sz="4" w:space="0" w:color="auto"/>
            </w:tcBorders>
            <w:shd w:val="clear" w:color="auto" w:fill="F2F2F2" w:themeFill="background1" w:themeFillShade="F2"/>
            <w:vAlign w:val="center"/>
          </w:tcPr>
          <w:p w:rsidR="00841896" w:rsidRPr="004434F3" w:rsidRDefault="00841896" w:rsidP="00C506AF">
            <w:pPr>
              <w:pStyle w:val="ConsPlusNormal"/>
              <w:jc w:val="center"/>
            </w:pPr>
            <w:r w:rsidRPr="004434F3">
              <w:t>3,5</w:t>
            </w:r>
          </w:p>
        </w:tc>
        <w:tc>
          <w:tcPr>
            <w:tcW w:w="850" w:type="dxa"/>
            <w:tcBorders>
              <w:top w:val="single" w:sz="4" w:space="0" w:color="auto"/>
              <w:bottom w:val="single" w:sz="4" w:space="0" w:color="auto"/>
            </w:tcBorders>
            <w:shd w:val="clear" w:color="auto" w:fill="F2F2F2" w:themeFill="background1" w:themeFillShade="F2"/>
            <w:vAlign w:val="center"/>
          </w:tcPr>
          <w:p w:rsidR="00841896" w:rsidRPr="004434F3" w:rsidRDefault="00841896" w:rsidP="00C506AF">
            <w:pPr>
              <w:pStyle w:val="ConsPlusNormal"/>
              <w:jc w:val="center"/>
            </w:pPr>
            <w:r w:rsidRPr="004434F3">
              <w:t>4,0</w:t>
            </w:r>
          </w:p>
        </w:tc>
        <w:tc>
          <w:tcPr>
            <w:tcW w:w="850" w:type="dxa"/>
            <w:tcBorders>
              <w:top w:val="single" w:sz="4" w:space="0" w:color="auto"/>
              <w:bottom w:val="single" w:sz="4" w:space="0" w:color="auto"/>
            </w:tcBorders>
            <w:shd w:val="clear" w:color="auto" w:fill="F2F2F2" w:themeFill="background1" w:themeFillShade="F2"/>
            <w:vAlign w:val="center"/>
          </w:tcPr>
          <w:p w:rsidR="00841896" w:rsidRPr="004434F3" w:rsidRDefault="00841896" w:rsidP="00C506AF">
            <w:pPr>
              <w:pStyle w:val="ConsPlusNormal"/>
              <w:jc w:val="center"/>
            </w:pPr>
            <w:r w:rsidRPr="004434F3">
              <w:t>4,5</w:t>
            </w:r>
          </w:p>
        </w:tc>
        <w:tc>
          <w:tcPr>
            <w:tcW w:w="850" w:type="dxa"/>
            <w:tcBorders>
              <w:top w:val="single" w:sz="4" w:space="0" w:color="auto"/>
              <w:bottom w:val="single" w:sz="4" w:space="0" w:color="auto"/>
            </w:tcBorders>
            <w:shd w:val="clear" w:color="auto" w:fill="F2F2F2" w:themeFill="background1" w:themeFillShade="F2"/>
            <w:vAlign w:val="center"/>
          </w:tcPr>
          <w:p w:rsidR="00841896" w:rsidRPr="004434F3" w:rsidRDefault="00841896" w:rsidP="00C506AF">
            <w:pPr>
              <w:pStyle w:val="ConsPlusNormal"/>
              <w:jc w:val="center"/>
            </w:pPr>
            <w:r w:rsidRPr="004434F3">
              <w:t>5,0</w:t>
            </w:r>
          </w:p>
        </w:tc>
        <w:tc>
          <w:tcPr>
            <w:tcW w:w="850" w:type="dxa"/>
            <w:tcBorders>
              <w:top w:val="single" w:sz="4" w:space="0" w:color="auto"/>
              <w:bottom w:val="single" w:sz="4" w:space="0" w:color="auto"/>
            </w:tcBorders>
            <w:shd w:val="clear" w:color="auto" w:fill="F2F2F2" w:themeFill="background1" w:themeFillShade="F2"/>
            <w:vAlign w:val="center"/>
          </w:tcPr>
          <w:p w:rsidR="00841896" w:rsidRPr="004434F3" w:rsidRDefault="00841896" w:rsidP="00C506AF">
            <w:pPr>
              <w:pStyle w:val="ConsPlusNormal"/>
              <w:jc w:val="center"/>
            </w:pPr>
            <w:r w:rsidRPr="004434F3">
              <w:t>5,5</w:t>
            </w:r>
          </w:p>
        </w:tc>
        <w:tc>
          <w:tcPr>
            <w:tcW w:w="850" w:type="dxa"/>
            <w:tcBorders>
              <w:top w:val="single" w:sz="4" w:space="0" w:color="auto"/>
              <w:bottom w:val="single" w:sz="4" w:space="0" w:color="auto"/>
            </w:tcBorders>
            <w:shd w:val="clear" w:color="auto" w:fill="F2F2F2" w:themeFill="background1" w:themeFillShade="F2"/>
            <w:vAlign w:val="center"/>
          </w:tcPr>
          <w:p w:rsidR="00841896" w:rsidRPr="004434F3" w:rsidRDefault="00841896" w:rsidP="00C506AF">
            <w:pPr>
              <w:pStyle w:val="ConsPlusNormal"/>
              <w:jc w:val="center"/>
            </w:pPr>
            <w:r w:rsidRPr="004434F3">
              <w:t>6,0</w:t>
            </w:r>
          </w:p>
        </w:tc>
      </w:tr>
      <w:tr w:rsidR="0064491B" w:rsidRPr="004434F3" w:rsidTr="00942BBB">
        <w:tblPrEx>
          <w:tblBorders>
            <w:insideH w:val="none" w:sz="0" w:space="0" w:color="auto"/>
          </w:tblBorders>
        </w:tblPrEx>
        <w:tc>
          <w:tcPr>
            <w:tcW w:w="2756" w:type="dxa"/>
            <w:tcBorders>
              <w:top w:val="single" w:sz="4" w:space="0" w:color="auto"/>
              <w:bottom w:val="nil"/>
            </w:tcBorders>
          </w:tcPr>
          <w:p w:rsidR="00841896" w:rsidRPr="004434F3" w:rsidRDefault="00841896" w:rsidP="00C506AF">
            <w:pPr>
              <w:pStyle w:val="ConsPlusNormal"/>
            </w:pPr>
            <w:r w:rsidRPr="004434F3">
              <w:t>Усадебный с приквартирными участками (кв. м):</w:t>
            </w:r>
          </w:p>
        </w:tc>
        <w:tc>
          <w:tcPr>
            <w:tcW w:w="850" w:type="dxa"/>
            <w:tcBorders>
              <w:top w:val="single" w:sz="4" w:space="0" w:color="auto"/>
              <w:bottom w:val="nil"/>
            </w:tcBorders>
          </w:tcPr>
          <w:p w:rsidR="00841896" w:rsidRPr="004434F3" w:rsidRDefault="00841896" w:rsidP="00C506AF">
            <w:pPr>
              <w:pStyle w:val="ConsPlusNormal"/>
            </w:pPr>
          </w:p>
        </w:tc>
        <w:tc>
          <w:tcPr>
            <w:tcW w:w="850" w:type="dxa"/>
            <w:tcBorders>
              <w:top w:val="single" w:sz="4" w:space="0" w:color="auto"/>
              <w:bottom w:val="nil"/>
            </w:tcBorders>
          </w:tcPr>
          <w:p w:rsidR="00841896" w:rsidRPr="004434F3" w:rsidRDefault="00841896" w:rsidP="00C506AF">
            <w:pPr>
              <w:pStyle w:val="ConsPlusNormal"/>
            </w:pPr>
          </w:p>
        </w:tc>
        <w:tc>
          <w:tcPr>
            <w:tcW w:w="850" w:type="dxa"/>
            <w:tcBorders>
              <w:top w:val="single" w:sz="4" w:space="0" w:color="auto"/>
              <w:bottom w:val="nil"/>
            </w:tcBorders>
          </w:tcPr>
          <w:p w:rsidR="00841896" w:rsidRPr="004434F3" w:rsidRDefault="00841896" w:rsidP="00C506AF">
            <w:pPr>
              <w:pStyle w:val="ConsPlusNormal"/>
            </w:pPr>
          </w:p>
        </w:tc>
        <w:tc>
          <w:tcPr>
            <w:tcW w:w="850" w:type="dxa"/>
            <w:tcBorders>
              <w:top w:val="single" w:sz="4" w:space="0" w:color="auto"/>
              <w:bottom w:val="nil"/>
            </w:tcBorders>
          </w:tcPr>
          <w:p w:rsidR="00841896" w:rsidRPr="004434F3" w:rsidRDefault="00841896" w:rsidP="00C506AF">
            <w:pPr>
              <w:pStyle w:val="ConsPlusNormal"/>
            </w:pPr>
          </w:p>
        </w:tc>
        <w:tc>
          <w:tcPr>
            <w:tcW w:w="850" w:type="dxa"/>
            <w:tcBorders>
              <w:top w:val="single" w:sz="4" w:space="0" w:color="auto"/>
              <w:bottom w:val="nil"/>
            </w:tcBorders>
          </w:tcPr>
          <w:p w:rsidR="00841896" w:rsidRPr="004434F3" w:rsidRDefault="00841896" w:rsidP="00C506AF">
            <w:pPr>
              <w:pStyle w:val="ConsPlusNormal"/>
            </w:pPr>
          </w:p>
        </w:tc>
        <w:tc>
          <w:tcPr>
            <w:tcW w:w="850" w:type="dxa"/>
            <w:tcBorders>
              <w:top w:val="single" w:sz="4" w:space="0" w:color="auto"/>
              <w:bottom w:val="nil"/>
            </w:tcBorders>
          </w:tcPr>
          <w:p w:rsidR="00841896" w:rsidRPr="004434F3" w:rsidRDefault="00841896" w:rsidP="00C506AF">
            <w:pPr>
              <w:pStyle w:val="ConsPlusNormal"/>
            </w:pPr>
          </w:p>
        </w:tc>
        <w:tc>
          <w:tcPr>
            <w:tcW w:w="850" w:type="dxa"/>
            <w:tcBorders>
              <w:top w:val="single" w:sz="4" w:space="0" w:color="auto"/>
              <w:bottom w:val="nil"/>
            </w:tcBorders>
          </w:tcPr>
          <w:p w:rsidR="00841896" w:rsidRPr="004434F3" w:rsidRDefault="00841896" w:rsidP="00C506AF">
            <w:pPr>
              <w:pStyle w:val="ConsPlusNormal"/>
            </w:pPr>
          </w:p>
        </w:tc>
        <w:tc>
          <w:tcPr>
            <w:tcW w:w="850" w:type="dxa"/>
            <w:tcBorders>
              <w:top w:val="single" w:sz="4" w:space="0" w:color="auto"/>
              <w:bottom w:val="nil"/>
            </w:tcBorders>
          </w:tcPr>
          <w:p w:rsidR="00841896" w:rsidRPr="004434F3" w:rsidRDefault="00841896" w:rsidP="00C506AF">
            <w:pPr>
              <w:pStyle w:val="ConsPlusNormal"/>
            </w:pPr>
          </w:p>
        </w:tc>
      </w:tr>
      <w:tr w:rsidR="0064491B" w:rsidRPr="004434F3" w:rsidTr="00942BBB">
        <w:tblPrEx>
          <w:tblBorders>
            <w:insideH w:val="none" w:sz="0" w:space="0" w:color="auto"/>
          </w:tblBorders>
        </w:tblPrEx>
        <w:tc>
          <w:tcPr>
            <w:tcW w:w="2756" w:type="dxa"/>
            <w:tcBorders>
              <w:top w:val="nil"/>
              <w:bottom w:val="nil"/>
            </w:tcBorders>
          </w:tcPr>
          <w:p w:rsidR="00841896" w:rsidRPr="004434F3" w:rsidRDefault="00841896" w:rsidP="00C506AF">
            <w:pPr>
              <w:pStyle w:val="ConsPlusNormal"/>
              <w:jc w:val="center"/>
            </w:pPr>
            <w:r w:rsidRPr="004434F3">
              <w:t>2000</w:t>
            </w:r>
          </w:p>
        </w:tc>
        <w:tc>
          <w:tcPr>
            <w:tcW w:w="850" w:type="dxa"/>
            <w:tcBorders>
              <w:top w:val="nil"/>
              <w:bottom w:val="nil"/>
            </w:tcBorders>
          </w:tcPr>
          <w:p w:rsidR="00841896" w:rsidRPr="004434F3" w:rsidRDefault="00841896" w:rsidP="00C506AF">
            <w:pPr>
              <w:pStyle w:val="ConsPlusNormal"/>
              <w:jc w:val="center"/>
            </w:pPr>
            <w:r w:rsidRPr="004434F3">
              <w:t>10</w:t>
            </w:r>
          </w:p>
        </w:tc>
        <w:tc>
          <w:tcPr>
            <w:tcW w:w="850" w:type="dxa"/>
            <w:tcBorders>
              <w:top w:val="nil"/>
              <w:bottom w:val="nil"/>
            </w:tcBorders>
          </w:tcPr>
          <w:p w:rsidR="00841896" w:rsidRPr="004434F3" w:rsidRDefault="00841896" w:rsidP="00C506AF">
            <w:pPr>
              <w:pStyle w:val="ConsPlusNormal"/>
              <w:jc w:val="center"/>
            </w:pPr>
            <w:r w:rsidRPr="004434F3">
              <w:t>12</w:t>
            </w:r>
          </w:p>
        </w:tc>
        <w:tc>
          <w:tcPr>
            <w:tcW w:w="850" w:type="dxa"/>
            <w:tcBorders>
              <w:top w:val="nil"/>
              <w:bottom w:val="nil"/>
            </w:tcBorders>
          </w:tcPr>
          <w:p w:rsidR="00841896" w:rsidRPr="004434F3" w:rsidRDefault="00841896" w:rsidP="00C506AF">
            <w:pPr>
              <w:pStyle w:val="ConsPlusNormal"/>
              <w:jc w:val="center"/>
            </w:pPr>
            <w:r w:rsidRPr="004434F3">
              <w:t>14</w:t>
            </w:r>
          </w:p>
        </w:tc>
        <w:tc>
          <w:tcPr>
            <w:tcW w:w="850" w:type="dxa"/>
            <w:tcBorders>
              <w:top w:val="nil"/>
              <w:bottom w:val="nil"/>
            </w:tcBorders>
          </w:tcPr>
          <w:p w:rsidR="00841896" w:rsidRPr="004434F3" w:rsidRDefault="00841896" w:rsidP="00C506AF">
            <w:pPr>
              <w:pStyle w:val="ConsPlusNormal"/>
              <w:jc w:val="center"/>
            </w:pPr>
            <w:r w:rsidRPr="004434F3">
              <w:t>16</w:t>
            </w:r>
          </w:p>
        </w:tc>
        <w:tc>
          <w:tcPr>
            <w:tcW w:w="850" w:type="dxa"/>
            <w:tcBorders>
              <w:top w:val="nil"/>
              <w:bottom w:val="nil"/>
            </w:tcBorders>
          </w:tcPr>
          <w:p w:rsidR="00841896" w:rsidRPr="004434F3" w:rsidRDefault="00841896" w:rsidP="00C506AF">
            <w:pPr>
              <w:pStyle w:val="ConsPlusNormal"/>
              <w:jc w:val="center"/>
            </w:pPr>
            <w:r w:rsidRPr="004434F3">
              <w:t>18</w:t>
            </w:r>
          </w:p>
        </w:tc>
        <w:tc>
          <w:tcPr>
            <w:tcW w:w="850" w:type="dxa"/>
            <w:tcBorders>
              <w:top w:val="nil"/>
              <w:bottom w:val="nil"/>
            </w:tcBorders>
          </w:tcPr>
          <w:p w:rsidR="00841896" w:rsidRPr="004434F3" w:rsidRDefault="00841896" w:rsidP="00C506AF">
            <w:pPr>
              <w:pStyle w:val="ConsPlusNormal"/>
              <w:jc w:val="center"/>
            </w:pPr>
            <w:r w:rsidRPr="004434F3">
              <w:t>20</w:t>
            </w:r>
          </w:p>
        </w:tc>
        <w:tc>
          <w:tcPr>
            <w:tcW w:w="850" w:type="dxa"/>
            <w:tcBorders>
              <w:top w:val="nil"/>
              <w:bottom w:val="nil"/>
            </w:tcBorders>
          </w:tcPr>
          <w:p w:rsidR="00841896" w:rsidRPr="004434F3" w:rsidRDefault="00841896" w:rsidP="00C506AF">
            <w:pPr>
              <w:pStyle w:val="ConsPlusNormal"/>
              <w:jc w:val="center"/>
            </w:pPr>
            <w:r w:rsidRPr="004434F3">
              <w:t>22</w:t>
            </w:r>
          </w:p>
        </w:tc>
        <w:tc>
          <w:tcPr>
            <w:tcW w:w="850" w:type="dxa"/>
            <w:tcBorders>
              <w:top w:val="nil"/>
              <w:bottom w:val="nil"/>
            </w:tcBorders>
          </w:tcPr>
          <w:p w:rsidR="00841896" w:rsidRPr="004434F3" w:rsidRDefault="00841896" w:rsidP="00C506AF">
            <w:pPr>
              <w:pStyle w:val="ConsPlusNormal"/>
              <w:jc w:val="center"/>
            </w:pPr>
            <w:r w:rsidRPr="004434F3">
              <w:t>24</w:t>
            </w:r>
          </w:p>
        </w:tc>
      </w:tr>
      <w:tr w:rsidR="0064491B" w:rsidRPr="004434F3" w:rsidTr="00942BBB">
        <w:tblPrEx>
          <w:tblBorders>
            <w:insideH w:val="none" w:sz="0" w:space="0" w:color="auto"/>
          </w:tblBorders>
        </w:tblPrEx>
        <w:tc>
          <w:tcPr>
            <w:tcW w:w="2756" w:type="dxa"/>
            <w:tcBorders>
              <w:top w:val="nil"/>
              <w:bottom w:val="nil"/>
            </w:tcBorders>
          </w:tcPr>
          <w:p w:rsidR="00841896" w:rsidRPr="004434F3" w:rsidRDefault="00841896" w:rsidP="00C506AF">
            <w:pPr>
              <w:pStyle w:val="ConsPlusNormal"/>
              <w:jc w:val="center"/>
            </w:pPr>
            <w:r w:rsidRPr="004434F3">
              <w:t>1500</w:t>
            </w:r>
          </w:p>
        </w:tc>
        <w:tc>
          <w:tcPr>
            <w:tcW w:w="850" w:type="dxa"/>
            <w:tcBorders>
              <w:top w:val="nil"/>
              <w:bottom w:val="nil"/>
            </w:tcBorders>
          </w:tcPr>
          <w:p w:rsidR="00841896" w:rsidRPr="004434F3" w:rsidRDefault="00841896" w:rsidP="00C506AF">
            <w:pPr>
              <w:pStyle w:val="ConsPlusNormal"/>
              <w:jc w:val="center"/>
            </w:pPr>
            <w:r w:rsidRPr="004434F3">
              <w:t>13</w:t>
            </w:r>
          </w:p>
        </w:tc>
        <w:tc>
          <w:tcPr>
            <w:tcW w:w="850" w:type="dxa"/>
            <w:tcBorders>
              <w:top w:val="nil"/>
              <w:bottom w:val="nil"/>
            </w:tcBorders>
          </w:tcPr>
          <w:p w:rsidR="00841896" w:rsidRPr="004434F3" w:rsidRDefault="00841896" w:rsidP="00C506AF">
            <w:pPr>
              <w:pStyle w:val="ConsPlusNormal"/>
              <w:jc w:val="center"/>
            </w:pPr>
            <w:r w:rsidRPr="004434F3">
              <w:t>15</w:t>
            </w:r>
          </w:p>
        </w:tc>
        <w:tc>
          <w:tcPr>
            <w:tcW w:w="850" w:type="dxa"/>
            <w:tcBorders>
              <w:top w:val="nil"/>
              <w:bottom w:val="nil"/>
            </w:tcBorders>
          </w:tcPr>
          <w:p w:rsidR="00841896" w:rsidRPr="004434F3" w:rsidRDefault="00841896" w:rsidP="00C506AF">
            <w:pPr>
              <w:pStyle w:val="ConsPlusNormal"/>
              <w:jc w:val="center"/>
            </w:pPr>
            <w:r w:rsidRPr="004434F3">
              <w:t>17</w:t>
            </w:r>
          </w:p>
        </w:tc>
        <w:tc>
          <w:tcPr>
            <w:tcW w:w="850" w:type="dxa"/>
            <w:tcBorders>
              <w:top w:val="nil"/>
              <w:bottom w:val="nil"/>
            </w:tcBorders>
          </w:tcPr>
          <w:p w:rsidR="00841896" w:rsidRPr="004434F3" w:rsidRDefault="00841896" w:rsidP="00C506AF">
            <w:pPr>
              <w:pStyle w:val="ConsPlusNormal"/>
              <w:jc w:val="center"/>
            </w:pPr>
            <w:r w:rsidRPr="004434F3">
              <w:t>20</w:t>
            </w:r>
          </w:p>
        </w:tc>
        <w:tc>
          <w:tcPr>
            <w:tcW w:w="850" w:type="dxa"/>
            <w:tcBorders>
              <w:top w:val="nil"/>
              <w:bottom w:val="nil"/>
            </w:tcBorders>
          </w:tcPr>
          <w:p w:rsidR="00841896" w:rsidRPr="004434F3" w:rsidRDefault="00841896" w:rsidP="00C506AF">
            <w:pPr>
              <w:pStyle w:val="ConsPlusNormal"/>
              <w:jc w:val="center"/>
            </w:pPr>
            <w:r w:rsidRPr="004434F3">
              <w:t>22</w:t>
            </w:r>
          </w:p>
        </w:tc>
        <w:tc>
          <w:tcPr>
            <w:tcW w:w="850" w:type="dxa"/>
            <w:tcBorders>
              <w:top w:val="nil"/>
              <w:bottom w:val="nil"/>
            </w:tcBorders>
          </w:tcPr>
          <w:p w:rsidR="00841896" w:rsidRPr="004434F3" w:rsidRDefault="00841896" w:rsidP="00C506AF">
            <w:pPr>
              <w:pStyle w:val="ConsPlusNormal"/>
              <w:jc w:val="center"/>
            </w:pPr>
            <w:r w:rsidRPr="004434F3">
              <w:t>25</w:t>
            </w:r>
          </w:p>
        </w:tc>
        <w:tc>
          <w:tcPr>
            <w:tcW w:w="850" w:type="dxa"/>
            <w:tcBorders>
              <w:top w:val="nil"/>
              <w:bottom w:val="nil"/>
            </w:tcBorders>
          </w:tcPr>
          <w:p w:rsidR="00841896" w:rsidRPr="004434F3" w:rsidRDefault="00841896" w:rsidP="00C506AF">
            <w:pPr>
              <w:pStyle w:val="ConsPlusNormal"/>
              <w:jc w:val="center"/>
            </w:pPr>
            <w:r w:rsidRPr="004434F3">
              <w:t>27</w:t>
            </w:r>
          </w:p>
        </w:tc>
        <w:tc>
          <w:tcPr>
            <w:tcW w:w="850" w:type="dxa"/>
            <w:tcBorders>
              <w:top w:val="nil"/>
              <w:bottom w:val="nil"/>
            </w:tcBorders>
          </w:tcPr>
          <w:p w:rsidR="00841896" w:rsidRPr="004434F3" w:rsidRDefault="00841896" w:rsidP="00C506AF">
            <w:pPr>
              <w:pStyle w:val="ConsPlusNormal"/>
              <w:jc w:val="center"/>
            </w:pPr>
            <w:r w:rsidRPr="004434F3">
              <w:t>30</w:t>
            </w:r>
          </w:p>
        </w:tc>
      </w:tr>
      <w:tr w:rsidR="0064491B" w:rsidRPr="004434F3" w:rsidTr="00942BBB">
        <w:tblPrEx>
          <w:tblBorders>
            <w:insideH w:val="none" w:sz="0" w:space="0" w:color="auto"/>
          </w:tblBorders>
        </w:tblPrEx>
        <w:tc>
          <w:tcPr>
            <w:tcW w:w="2756" w:type="dxa"/>
            <w:tcBorders>
              <w:top w:val="nil"/>
              <w:bottom w:val="nil"/>
            </w:tcBorders>
          </w:tcPr>
          <w:p w:rsidR="00841896" w:rsidRPr="004434F3" w:rsidRDefault="00841896" w:rsidP="00C506AF">
            <w:pPr>
              <w:pStyle w:val="ConsPlusNormal"/>
              <w:jc w:val="center"/>
            </w:pPr>
            <w:r w:rsidRPr="004434F3">
              <w:t>1200</w:t>
            </w:r>
          </w:p>
        </w:tc>
        <w:tc>
          <w:tcPr>
            <w:tcW w:w="850" w:type="dxa"/>
            <w:tcBorders>
              <w:top w:val="nil"/>
              <w:bottom w:val="nil"/>
            </w:tcBorders>
          </w:tcPr>
          <w:p w:rsidR="00841896" w:rsidRPr="004434F3" w:rsidRDefault="00841896" w:rsidP="00C506AF">
            <w:pPr>
              <w:pStyle w:val="ConsPlusNormal"/>
              <w:jc w:val="center"/>
            </w:pPr>
            <w:r w:rsidRPr="004434F3">
              <w:t>17</w:t>
            </w:r>
          </w:p>
        </w:tc>
        <w:tc>
          <w:tcPr>
            <w:tcW w:w="850" w:type="dxa"/>
            <w:tcBorders>
              <w:top w:val="nil"/>
              <w:bottom w:val="nil"/>
            </w:tcBorders>
          </w:tcPr>
          <w:p w:rsidR="00841896" w:rsidRPr="004434F3" w:rsidRDefault="00841896" w:rsidP="00C506AF">
            <w:pPr>
              <w:pStyle w:val="ConsPlusNormal"/>
              <w:jc w:val="center"/>
            </w:pPr>
            <w:r w:rsidRPr="004434F3">
              <w:t>21</w:t>
            </w:r>
          </w:p>
        </w:tc>
        <w:tc>
          <w:tcPr>
            <w:tcW w:w="850" w:type="dxa"/>
            <w:tcBorders>
              <w:top w:val="nil"/>
              <w:bottom w:val="nil"/>
            </w:tcBorders>
          </w:tcPr>
          <w:p w:rsidR="00841896" w:rsidRPr="004434F3" w:rsidRDefault="00841896" w:rsidP="00C506AF">
            <w:pPr>
              <w:pStyle w:val="ConsPlusNormal"/>
              <w:jc w:val="center"/>
            </w:pPr>
            <w:r w:rsidRPr="004434F3">
              <w:t>23</w:t>
            </w:r>
          </w:p>
        </w:tc>
        <w:tc>
          <w:tcPr>
            <w:tcW w:w="850" w:type="dxa"/>
            <w:tcBorders>
              <w:top w:val="nil"/>
              <w:bottom w:val="nil"/>
            </w:tcBorders>
          </w:tcPr>
          <w:p w:rsidR="00841896" w:rsidRPr="004434F3" w:rsidRDefault="00841896" w:rsidP="00C506AF">
            <w:pPr>
              <w:pStyle w:val="ConsPlusNormal"/>
              <w:jc w:val="center"/>
            </w:pPr>
            <w:r w:rsidRPr="004434F3">
              <w:t>25</w:t>
            </w:r>
          </w:p>
        </w:tc>
        <w:tc>
          <w:tcPr>
            <w:tcW w:w="850" w:type="dxa"/>
            <w:tcBorders>
              <w:top w:val="nil"/>
              <w:bottom w:val="nil"/>
            </w:tcBorders>
          </w:tcPr>
          <w:p w:rsidR="00841896" w:rsidRPr="004434F3" w:rsidRDefault="00841896" w:rsidP="00C506AF">
            <w:pPr>
              <w:pStyle w:val="ConsPlusNormal"/>
              <w:jc w:val="center"/>
            </w:pPr>
            <w:r w:rsidRPr="004434F3">
              <w:t>28</w:t>
            </w:r>
          </w:p>
        </w:tc>
        <w:tc>
          <w:tcPr>
            <w:tcW w:w="850" w:type="dxa"/>
            <w:tcBorders>
              <w:top w:val="nil"/>
              <w:bottom w:val="nil"/>
            </w:tcBorders>
          </w:tcPr>
          <w:p w:rsidR="00841896" w:rsidRPr="004434F3" w:rsidRDefault="00841896" w:rsidP="00C506AF">
            <w:pPr>
              <w:pStyle w:val="ConsPlusNormal"/>
              <w:jc w:val="center"/>
            </w:pPr>
            <w:r w:rsidRPr="004434F3">
              <w:t>32</w:t>
            </w:r>
          </w:p>
        </w:tc>
        <w:tc>
          <w:tcPr>
            <w:tcW w:w="850" w:type="dxa"/>
            <w:tcBorders>
              <w:top w:val="nil"/>
              <w:bottom w:val="nil"/>
            </w:tcBorders>
          </w:tcPr>
          <w:p w:rsidR="00841896" w:rsidRPr="004434F3" w:rsidRDefault="00841896" w:rsidP="00C506AF">
            <w:pPr>
              <w:pStyle w:val="ConsPlusNormal"/>
              <w:jc w:val="center"/>
            </w:pPr>
            <w:r w:rsidRPr="004434F3">
              <w:t>33</w:t>
            </w:r>
          </w:p>
        </w:tc>
        <w:tc>
          <w:tcPr>
            <w:tcW w:w="850" w:type="dxa"/>
            <w:tcBorders>
              <w:top w:val="nil"/>
              <w:bottom w:val="nil"/>
            </w:tcBorders>
          </w:tcPr>
          <w:p w:rsidR="00841896" w:rsidRPr="004434F3" w:rsidRDefault="00841896" w:rsidP="00C506AF">
            <w:pPr>
              <w:pStyle w:val="ConsPlusNormal"/>
              <w:jc w:val="center"/>
            </w:pPr>
            <w:r w:rsidRPr="004434F3">
              <w:t>37</w:t>
            </w:r>
          </w:p>
        </w:tc>
      </w:tr>
      <w:tr w:rsidR="0064491B" w:rsidRPr="004434F3" w:rsidTr="00942BBB">
        <w:tblPrEx>
          <w:tblBorders>
            <w:insideH w:val="none" w:sz="0" w:space="0" w:color="auto"/>
          </w:tblBorders>
        </w:tblPrEx>
        <w:tc>
          <w:tcPr>
            <w:tcW w:w="2756" w:type="dxa"/>
            <w:tcBorders>
              <w:top w:val="nil"/>
              <w:bottom w:val="nil"/>
            </w:tcBorders>
          </w:tcPr>
          <w:p w:rsidR="00841896" w:rsidRPr="004434F3" w:rsidRDefault="00841896" w:rsidP="00C506AF">
            <w:pPr>
              <w:pStyle w:val="ConsPlusNormal"/>
              <w:jc w:val="center"/>
            </w:pPr>
            <w:r w:rsidRPr="004434F3">
              <w:t>1000</w:t>
            </w:r>
          </w:p>
        </w:tc>
        <w:tc>
          <w:tcPr>
            <w:tcW w:w="850" w:type="dxa"/>
            <w:tcBorders>
              <w:top w:val="nil"/>
              <w:bottom w:val="nil"/>
            </w:tcBorders>
          </w:tcPr>
          <w:p w:rsidR="00841896" w:rsidRPr="004434F3" w:rsidRDefault="00841896" w:rsidP="00C506AF">
            <w:pPr>
              <w:pStyle w:val="ConsPlusNormal"/>
              <w:jc w:val="center"/>
            </w:pPr>
            <w:r w:rsidRPr="004434F3">
              <w:t>20</w:t>
            </w:r>
          </w:p>
        </w:tc>
        <w:tc>
          <w:tcPr>
            <w:tcW w:w="850" w:type="dxa"/>
            <w:tcBorders>
              <w:top w:val="nil"/>
              <w:bottom w:val="nil"/>
            </w:tcBorders>
          </w:tcPr>
          <w:p w:rsidR="00841896" w:rsidRPr="004434F3" w:rsidRDefault="00841896" w:rsidP="00C506AF">
            <w:pPr>
              <w:pStyle w:val="ConsPlusNormal"/>
              <w:jc w:val="center"/>
            </w:pPr>
            <w:r w:rsidRPr="004434F3">
              <w:t>24</w:t>
            </w:r>
          </w:p>
        </w:tc>
        <w:tc>
          <w:tcPr>
            <w:tcW w:w="850" w:type="dxa"/>
            <w:tcBorders>
              <w:top w:val="nil"/>
              <w:bottom w:val="nil"/>
            </w:tcBorders>
          </w:tcPr>
          <w:p w:rsidR="00841896" w:rsidRPr="004434F3" w:rsidRDefault="00841896" w:rsidP="00C506AF">
            <w:pPr>
              <w:pStyle w:val="ConsPlusNormal"/>
              <w:jc w:val="center"/>
            </w:pPr>
            <w:r w:rsidRPr="004434F3">
              <w:t>28</w:t>
            </w:r>
          </w:p>
        </w:tc>
        <w:tc>
          <w:tcPr>
            <w:tcW w:w="850" w:type="dxa"/>
            <w:tcBorders>
              <w:top w:val="nil"/>
              <w:bottom w:val="nil"/>
            </w:tcBorders>
          </w:tcPr>
          <w:p w:rsidR="00841896" w:rsidRPr="004434F3" w:rsidRDefault="00841896" w:rsidP="00C506AF">
            <w:pPr>
              <w:pStyle w:val="ConsPlusNormal"/>
              <w:jc w:val="center"/>
            </w:pPr>
            <w:r w:rsidRPr="004434F3">
              <w:t>30</w:t>
            </w:r>
          </w:p>
        </w:tc>
        <w:tc>
          <w:tcPr>
            <w:tcW w:w="850" w:type="dxa"/>
            <w:tcBorders>
              <w:top w:val="nil"/>
              <w:bottom w:val="nil"/>
            </w:tcBorders>
          </w:tcPr>
          <w:p w:rsidR="00841896" w:rsidRPr="004434F3" w:rsidRDefault="00841896" w:rsidP="00C506AF">
            <w:pPr>
              <w:pStyle w:val="ConsPlusNormal"/>
              <w:jc w:val="center"/>
            </w:pPr>
            <w:r w:rsidRPr="004434F3">
              <w:t>32</w:t>
            </w:r>
          </w:p>
        </w:tc>
        <w:tc>
          <w:tcPr>
            <w:tcW w:w="850" w:type="dxa"/>
            <w:tcBorders>
              <w:top w:val="nil"/>
              <w:bottom w:val="nil"/>
            </w:tcBorders>
          </w:tcPr>
          <w:p w:rsidR="00841896" w:rsidRPr="004434F3" w:rsidRDefault="00841896" w:rsidP="00C506AF">
            <w:pPr>
              <w:pStyle w:val="ConsPlusNormal"/>
              <w:jc w:val="center"/>
            </w:pPr>
            <w:r w:rsidRPr="004434F3">
              <w:t>35</w:t>
            </w:r>
          </w:p>
        </w:tc>
        <w:tc>
          <w:tcPr>
            <w:tcW w:w="850" w:type="dxa"/>
            <w:tcBorders>
              <w:top w:val="nil"/>
              <w:bottom w:val="nil"/>
            </w:tcBorders>
          </w:tcPr>
          <w:p w:rsidR="00841896" w:rsidRPr="004434F3" w:rsidRDefault="00841896" w:rsidP="00C506AF">
            <w:pPr>
              <w:pStyle w:val="ConsPlusNormal"/>
              <w:jc w:val="center"/>
            </w:pPr>
            <w:r w:rsidRPr="004434F3">
              <w:t>38</w:t>
            </w:r>
          </w:p>
        </w:tc>
        <w:tc>
          <w:tcPr>
            <w:tcW w:w="850" w:type="dxa"/>
            <w:tcBorders>
              <w:top w:val="nil"/>
              <w:bottom w:val="nil"/>
            </w:tcBorders>
          </w:tcPr>
          <w:p w:rsidR="00841896" w:rsidRPr="004434F3" w:rsidRDefault="00841896" w:rsidP="00C506AF">
            <w:pPr>
              <w:pStyle w:val="ConsPlusNormal"/>
              <w:jc w:val="center"/>
            </w:pPr>
            <w:r w:rsidRPr="004434F3">
              <w:t>44</w:t>
            </w:r>
          </w:p>
        </w:tc>
      </w:tr>
      <w:tr w:rsidR="0064491B" w:rsidRPr="004434F3" w:rsidTr="00942BBB">
        <w:tblPrEx>
          <w:tblBorders>
            <w:insideH w:val="none" w:sz="0" w:space="0" w:color="auto"/>
          </w:tblBorders>
        </w:tblPrEx>
        <w:tc>
          <w:tcPr>
            <w:tcW w:w="2756" w:type="dxa"/>
            <w:tcBorders>
              <w:top w:val="nil"/>
              <w:bottom w:val="nil"/>
            </w:tcBorders>
          </w:tcPr>
          <w:p w:rsidR="00841896" w:rsidRPr="004434F3" w:rsidRDefault="00841896" w:rsidP="00C506AF">
            <w:pPr>
              <w:pStyle w:val="ConsPlusNormal"/>
              <w:jc w:val="center"/>
            </w:pPr>
            <w:r w:rsidRPr="004434F3">
              <w:t>800</w:t>
            </w:r>
          </w:p>
        </w:tc>
        <w:tc>
          <w:tcPr>
            <w:tcW w:w="850" w:type="dxa"/>
            <w:tcBorders>
              <w:top w:val="nil"/>
              <w:bottom w:val="nil"/>
            </w:tcBorders>
          </w:tcPr>
          <w:p w:rsidR="00841896" w:rsidRPr="004434F3" w:rsidRDefault="00841896" w:rsidP="00C506AF">
            <w:pPr>
              <w:pStyle w:val="ConsPlusNormal"/>
              <w:jc w:val="center"/>
            </w:pPr>
            <w:r w:rsidRPr="004434F3">
              <w:t>25</w:t>
            </w:r>
          </w:p>
        </w:tc>
        <w:tc>
          <w:tcPr>
            <w:tcW w:w="850" w:type="dxa"/>
            <w:tcBorders>
              <w:top w:val="nil"/>
              <w:bottom w:val="nil"/>
            </w:tcBorders>
          </w:tcPr>
          <w:p w:rsidR="00841896" w:rsidRPr="004434F3" w:rsidRDefault="00841896" w:rsidP="00C506AF">
            <w:pPr>
              <w:pStyle w:val="ConsPlusNormal"/>
              <w:jc w:val="center"/>
            </w:pPr>
            <w:r w:rsidRPr="004434F3">
              <w:t>30</w:t>
            </w:r>
          </w:p>
        </w:tc>
        <w:tc>
          <w:tcPr>
            <w:tcW w:w="850" w:type="dxa"/>
            <w:tcBorders>
              <w:top w:val="nil"/>
              <w:bottom w:val="nil"/>
            </w:tcBorders>
          </w:tcPr>
          <w:p w:rsidR="00841896" w:rsidRPr="004434F3" w:rsidRDefault="00841896" w:rsidP="00C506AF">
            <w:pPr>
              <w:pStyle w:val="ConsPlusNormal"/>
              <w:jc w:val="center"/>
            </w:pPr>
            <w:r w:rsidRPr="004434F3">
              <w:t>33</w:t>
            </w:r>
          </w:p>
        </w:tc>
        <w:tc>
          <w:tcPr>
            <w:tcW w:w="850" w:type="dxa"/>
            <w:tcBorders>
              <w:top w:val="nil"/>
              <w:bottom w:val="nil"/>
            </w:tcBorders>
          </w:tcPr>
          <w:p w:rsidR="00841896" w:rsidRPr="004434F3" w:rsidRDefault="00841896" w:rsidP="00C506AF">
            <w:pPr>
              <w:pStyle w:val="ConsPlusNormal"/>
              <w:jc w:val="center"/>
            </w:pPr>
            <w:r w:rsidRPr="004434F3">
              <w:t>35</w:t>
            </w:r>
          </w:p>
        </w:tc>
        <w:tc>
          <w:tcPr>
            <w:tcW w:w="850" w:type="dxa"/>
            <w:tcBorders>
              <w:top w:val="nil"/>
              <w:bottom w:val="nil"/>
            </w:tcBorders>
          </w:tcPr>
          <w:p w:rsidR="00841896" w:rsidRPr="004434F3" w:rsidRDefault="00841896" w:rsidP="00C506AF">
            <w:pPr>
              <w:pStyle w:val="ConsPlusNormal"/>
              <w:jc w:val="center"/>
            </w:pPr>
            <w:r w:rsidRPr="004434F3">
              <w:t>38</w:t>
            </w:r>
          </w:p>
        </w:tc>
        <w:tc>
          <w:tcPr>
            <w:tcW w:w="850" w:type="dxa"/>
            <w:tcBorders>
              <w:top w:val="nil"/>
              <w:bottom w:val="nil"/>
            </w:tcBorders>
          </w:tcPr>
          <w:p w:rsidR="00841896" w:rsidRPr="004434F3" w:rsidRDefault="00841896" w:rsidP="00C506AF">
            <w:pPr>
              <w:pStyle w:val="ConsPlusNormal"/>
              <w:jc w:val="center"/>
            </w:pPr>
            <w:r w:rsidRPr="004434F3">
              <w:t>42</w:t>
            </w:r>
          </w:p>
        </w:tc>
        <w:tc>
          <w:tcPr>
            <w:tcW w:w="850" w:type="dxa"/>
            <w:tcBorders>
              <w:top w:val="nil"/>
              <w:bottom w:val="nil"/>
            </w:tcBorders>
          </w:tcPr>
          <w:p w:rsidR="00841896" w:rsidRPr="004434F3" w:rsidRDefault="00841896" w:rsidP="00C506AF">
            <w:pPr>
              <w:pStyle w:val="ConsPlusNormal"/>
              <w:jc w:val="center"/>
            </w:pPr>
            <w:r w:rsidRPr="004434F3">
              <w:t>45</w:t>
            </w:r>
          </w:p>
        </w:tc>
        <w:tc>
          <w:tcPr>
            <w:tcW w:w="850" w:type="dxa"/>
            <w:tcBorders>
              <w:top w:val="nil"/>
              <w:bottom w:val="nil"/>
            </w:tcBorders>
          </w:tcPr>
          <w:p w:rsidR="00841896" w:rsidRPr="004434F3" w:rsidRDefault="00841896" w:rsidP="00C506AF">
            <w:pPr>
              <w:pStyle w:val="ConsPlusNormal"/>
              <w:jc w:val="center"/>
            </w:pPr>
            <w:r w:rsidRPr="004434F3">
              <w:t>50</w:t>
            </w:r>
          </w:p>
        </w:tc>
      </w:tr>
      <w:tr w:rsidR="0064491B" w:rsidRPr="004434F3" w:rsidTr="00942BBB">
        <w:tblPrEx>
          <w:tblBorders>
            <w:insideH w:val="none" w:sz="0" w:space="0" w:color="auto"/>
          </w:tblBorders>
        </w:tblPrEx>
        <w:tc>
          <w:tcPr>
            <w:tcW w:w="2756" w:type="dxa"/>
            <w:tcBorders>
              <w:top w:val="nil"/>
              <w:bottom w:val="nil"/>
            </w:tcBorders>
          </w:tcPr>
          <w:p w:rsidR="00841896" w:rsidRPr="004434F3" w:rsidRDefault="00841896" w:rsidP="00C506AF">
            <w:pPr>
              <w:pStyle w:val="ConsPlusNormal"/>
              <w:jc w:val="center"/>
            </w:pPr>
            <w:r w:rsidRPr="004434F3">
              <w:t>600</w:t>
            </w:r>
          </w:p>
        </w:tc>
        <w:tc>
          <w:tcPr>
            <w:tcW w:w="850" w:type="dxa"/>
            <w:tcBorders>
              <w:top w:val="nil"/>
              <w:bottom w:val="nil"/>
            </w:tcBorders>
          </w:tcPr>
          <w:p w:rsidR="00841896" w:rsidRPr="004434F3" w:rsidRDefault="00841896" w:rsidP="00C506AF">
            <w:pPr>
              <w:pStyle w:val="ConsPlusNormal"/>
              <w:jc w:val="center"/>
            </w:pPr>
            <w:r w:rsidRPr="004434F3">
              <w:t>30</w:t>
            </w:r>
          </w:p>
        </w:tc>
        <w:tc>
          <w:tcPr>
            <w:tcW w:w="850" w:type="dxa"/>
            <w:tcBorders>
              <w:top w:val="nil"/>
              <w:bottom w:val="nil"/>
            </w:tcBorders>
          </w:tcPr>
          <w:p w:rsidR="00841896" w:rsidRPr="004434F3" w:rsidRDefault="00841896" w:rsidP="00C506AF">
            <w:pPr>
              <w:pStyle w:val="ConsPlusNormal"/>
              <w:jc w:val="center"/>
            </w:pPr>
            <w:r w:rsidRPr="004434F3">
              <w:t>33</w:t>
            </w:r>
          </w:p>
        </w:tc>
        <w:tc>
          <w:tcPr>
            <w:tcW w:w="850" w:type="dxa"/>
            <w:tcBorders>
              <w:top w:val="nil"/>
              <w:bottom w:val="nil"/>
            </w:tcBorders>
          </w:tcPr>
          <w:p w:rsidR="00841896" w:rsidRPr="004434F3" w:rsidRDefault="00841896" w:rsidP="00C506AF">
            <w:pPr>
              <w:pStyle w:val="ConsPlusNormal"/>
              <w:jc w:val="center"/>
            </w:pPr>
            <w:r w:rsidRPr="004434F3">
              <w:t>40</w:t>
            </w:r>
          </w:p>
        </w:tc>
        <w:tc>
          <w:tcPr>
            <w:tcW w:w="850" w:type="dxa"/>
            <w:tcBorders>
              <w:top w:val="nil"/>
              <w:bottom w:val="nil"/>
            </w:tcBorders>
          </w:tcPr>
          <w:p w:rsidR="00841896" w:rsidRPr="004434F3" w:rsidRDefault="00841896" w:rsidP="00C506AF">
            <w:pPr>
              <w:pStyle w:val="ConsPlusNormal"/>
              <w:jc w:val="center"/>
            </w:pPr>
            <w:r w:rsidRPr="004434F3">
              <w:t>41</w:t>
            </w:r>
          </w:p>
        </w:tc>
        <w:tc>
          <w:tcPr>
            <w:tcW w:w="850" w:type="dxa"/>
            <w:tcBorders>
              <w:top w:val="nil"/>
              <w:bottom w:val="nil"/>
            </w:tcBorders>
          </w:tcPr>
          <w:p w:rsidR="00841896" w:rsidRPr="004434F3" w:rsidRDefault="00841896" w:rsidP="00C506AF">
            <w:pPr>
              <w:pStyle w:val="ConsPlusNormal"/>
              <w:jc w:val="center"/>
            </w:pPr>
            <w:r w:rsidRPr="004434F3">
              <w:t>44</w:t>
            </w:r>
          </w:p>
        </w:tc>
        <w:tc>
          <w:tcPr>
            <w:tcW w:w="850" w:type="dxa"/>
            <w:tcBorders>
              <w:top w:val="nil"/>
              <w:bottom w:val="nil"/>
            </w:tcBorders>
          </w:tcPr>
          <w:p w:rsidR="00841896" w:rsidRPr="004434F3" w:rsidRDefault="00841896" w:rsidP="00C506AF">
            <w:pPr>
              <w:pStyle w:val="ConsPlusNormal"/>
              <w:jc w:val="center"/>
            </w:pPr>
            <w:r w:rsidRPr="004434F3">
              <w:t>48</w:t>
            </w:r>
          </w:p>
        </w:tc>
        <w:tc>
          <w:tcPr>
            <w:tcW w:w="850" w:type="dxa"/>
            <w:tcBorders>
              <w:top w:val="nil"/>
              <w:bottom w:val="nil"/>
            </w:tcBorders>
          </w:tcPr>
          <w:p w:rsidR="00841896" w:rsidRPr="004434F3" w:rsidRDefault="00841896" w:rsidP="00C506AF">
            <w:pPr>
              <w:pStyle w:val="ConsPlusNormal"/>
              <w:jc w:val="center"/>
            </w:pPr>
            <w:r w:rsidRPr="004434F3">
              <w:t>50</w:t>
            </w:r>
          </w:p>
        </w:tc>
        <w:tc>
          <w:tcPr>
            <w:tcW w:w="850" w:type="dxa"/>
            <w:tcBorders>
              <w:top w:val="nil"/>
              <w:bottom w:val="nil"/>
            </w:tcBorders>
          </w:tcPr>
          <w:p w:rsidR="00841896" w:rsidRPr="004434F3" w:rsidRDefault="00841896" w:rsidP="00C506AF">
            <w:pPr>
              <w:pStyle w:val="ConsPlusNormal"/>
              <w:jc w:val="center"/>
            </w:pPr>
            <w:r w:rsidRPr="004434F3">
              <w:t>60</w:t>
            </w:r>
          </w:p>
        </w:tc>
      </w:tr>
      <w:tr w:rsidR="0064491B" w:rsidRPr="004434F3" w:rsidTr="00942BBB">
        <w:tblPrEx>
          <w:tblBorders>
            <w:insideH w:val="none" w:sz="0" w:space="0" w:color="auto"/>
          </w:tblBorders>
        </w:tblPrEx>
        <w:tc>
          <w:tcPr>
            <w:tcW w:w="2756" w:type="dxa"/>
            <w:tcBorders>
              <w:top w:val="nil"/>
              <w:bottom w:val="nil"/>
            </w:tcBorders>
          </w:tcPr>
          <w:p w:rsidR="00841896" w:rsidRPr="004434F3" w:rsidRDefault="00841896" w:rsidP="00C506AF">
            <w:pPr>
              <w:pStyle w:val="ConsPlusNormal"/>
              <w:jc w:val="center"/>
            </w:pPr>
            <w:r w:rsidRPr="004434F3">
              <w:t>400</w:t>
            </w:r>
          </w:p>
        </w:tc>
        <w:tc>
          <w:tcPr>
            <w:tcW w:w="850" w:type="dxa"/>
            <w:tcBorders>
              <w:top w:val="nil"/>
              <w:bottom w:val="nil"/>
            </w:tcBorders>
          </w:tcPr>
          <w:p w:rsidR="00841896" w:rsidRPr="004434F3" w:rsidRDefault="00841896" w:rsidP="00C506AF">
            <w:pPr>
              <w:pStyle w:val="ConsPlusNormal"/>
              <w:jc w:val="center"/>
            </w:pPr>
            <w:r w:rsidRPr="004434F3">
              <w:t>35</w:t>
            </w:r>
          </w:p>
        </w:tc>
        <w:tc>
          <w:tcPr>
            <w:tcW w:w="850" w:type="dxa"/>
            <w:tcBorders>
              <w:top w:val="nil"/>
              <w:bottom w:val="nil"/>
            </w:tcBorders>
          </w:tcPr>
          <w:p w:rsidR="00841896" w:rsidRPr="004434F3" w:rsidRDefault="00841896" w:rsidP="00C506AF">
            <w:pPr>
              <w:pStyle w:val="ConsPlusNormal"/>
              <w:jc w:val="center"/>
            </w:pPr>
            <w:r w:rsidRPr="004434F3">
              <w:t>40</w:t>
            </w:r>
          </w:p>
        </w:tc>
        <w:tc>
          <w:tcPr>
            <w:tcW w:w="850" w:type="dxa"/>
            <w:tcBorders>
              <w:top w:val="nil"/>
              <w:bottom w:val="nil"/>
            </w:tcBorders>
          </w:tcPr>
          <w:p w:rsidR="00841896" w:rsidRPr="004434F3" w:rsidRDefault="00841896" w:rsidP="00C506AF">
            <w:pPr>
              <w:pStyle w:val="ConsPlusNormal"/>
              <w:jc w:val="center"/>
            </w:pPr>
            <w:r w:rsidRPr="004434F3">
              <w:t>44</w:t>
            </w:r>
          </w:p>
        </w:tc>
        <w:tc>
          <w:tcPr>
            <w:tcW w:w="850" w:type="dxa"/>
            <w:tcBorders>
              <w:top w:val="nil"/>
              <w:bottom w:val="nil"/>
            </w:tcBorders>
          </w:tcPr>
          <w:p w:rsidR="00841896" w:rsidRPr="004434F3" w:rsidRDefault="00841896" w:rsidP="00C506AF">
            <w:pPr>
              <w:pStyle w:val="ConsPlusNormal"/>
              <w:jc w:val="center"/>
            </w:pPr>
            <w:r w:rsidRPr="004434F3">
              <w:t>45</w:t>
            </w:r>
          </w:p>
        </w:tc>
        <w:tc>
          <w:tcPr>
            <w:tcW w:w="850" w:type="dxa"/>
            <w:tcBorders>
              <w:top w:val="nil"/>
              <w:bottom w:val="nil"/>
            </w:tcBorders>
          </w:tcPr>
          <w:p w:rsidR="00841896" w:rsidRPr="004434F3" w:rsidRDefault="00841896" w:rsidP="00C506AF">
            <w:pPr>
              <w:pStyle w:val="ConsPlusNormal"/>
              <w:jc w:val="center"/>
            </w:pPr>
            <w:r w:rsidRPr="004434F3">
              <w:t>50</w:t>
            </w:r>
          </w:p>
        </w:tc>
        <w:tc>
          <w:tcPr>
            <w:tcW w:w="850" w:type="dxa"/>
            <w:tcBorders>
              <w:top w:val="nil"/>
              <w:bottom w:val="nil"/>
            </w:tcBorders>
          </w:tcPr>
          <w:p w:rsidR="00841896" w:rsidRPr="004434F3" w:rsidRDefault="00841896" w:rsidP="00C506AF">
            <w:pPr>
              <w:pStyle w:val="ConsPlusNormal"/>
              <w:jc w:val="center"/>
            </w:pPr>
            <w:r w:rsidRPr="004434F3">
              <w:t>54</w:t>
            </w:r>
          </w:p>
        </w:tc>
        <w:tc>
          <w:tcPr>
            <w:tcW w:w="850" w:type="dxa"/>
            <w:tcBorders>
              <w:top w:val="nil"/>
              <w:bottom w:val="nil"/>
            </w:tcBorders>
          </w:tcPr>
          <w:p w:rsidR="00841896" w:rsidRPr="004434F3" w:rsidRDefault="00841896" w:rsidP="00C506AF">
            <w:pPr>
              <w:pStyle w:val="ConsPlusNormal"/>
              <w:jc w:val="center"/>
            </w:pPr>
            <w:r w:rsidRPr="004434F3">
              <w:t>56</w:t>
            </w:r>
          </w:p>
        </w:tc>
        <w:tc>
          <w:tcPr>
            <w:tcW w:w="850" w:type="dxa"/>
            <w:tcBorders>
              <w:top w:val="nil"/>
              <w:bottom w:val="nil"/>
            </w:tcBorders>
          </w:tcPr>
          <w:p w:rsidR="00841896" w:rsidRPr="004434F3" w:rsidRDefault="00841896" w:rsidP="00C506AF">
            <w:pPr>
              <w:pStyle w:val="ConsPlusNormal"/>
              <w:jc w:val="center"/>
            </w:pPr>
            <w:r w:rsidRPr="004434F3">
              <w:t>65</w:t>
            </w:r>
          </w:p>
        </w:tc>
      </w:tr>
      <w:tr w:rsidR="0064491B" w:rsidRPr="004434F3" w:rsidTr="00942BBB">
        <w:tblPrEx>
          <w:tblBorders>
            <w:insideH w:val="none" w:sz="0" w:space="0" w:color="auto"/>
          </w:tblBorders>
        </w:tblPrEx>
        <w:tc>
          <w:tcPr>
            <w:tcW w:w="2756" w:type="dxa"/>
            <w:tcBorders>
              <w:top w:val="nil"/>
              <w:bottom w:val="nil"/>
            </w:tcBorders>
          </w:tcPr>
          <w:p w:rsidR="00841896" w:rsidRPr="004434F3" w:rsidRDefault="00841896" w:rsidP="00C506AF">
            <w:pPr>
              <w:pStyle w:val="ConsPlusNormal"/>
            </w:pPr>
            <w:r w:rsidRPr="004434F3">
              <w:t>Секционный с числом этажей:</w:t>
            </w:r>
          </w:p>
        </w:tc>
        <w:tc>
          <w:tcPr>
            <w:tcW w:w="850" w:type="dxa"/>
            <w:tcBorders>
              <w:top w:val="nil"/>
              <w:bottom w:val="nil"/>
            </w:tcBorders>
          </w:tcPr>
          <w:p w:rsidR="00841896" w:rsidRPr="004434F3" w:rsidRDefault="00841896" w:rsidP="00C506AF">
            <w:pPr>
              <w:pStyle w:val="ConsPlusNormal"/>
            </w:pPr>
          </w:p>
        </w:tc>
        <w:tc>
          <w:tcPr>
            <w:tcW w:w="850" w:type="dxa"/>
            <w:tcBorders>
              <w:top w:val="nil"/>
              <w:bottom w:val="nil"/>
            </w:tcBorders>
          </w:tcPr>
          <w:p w:rsidR="00841896" w:rsidRPr="004434F3" w:rsidRDefault="00841896" w:rsidP="00C506AF">
            <w:pPr>
              <w:pStyle w:val="ConsPlusNormal"/>
            </w:pPr>
          </w:p>
        </w:tc>
        <w:tc>
          <w:tcPr>
            <w:tcW w:w="850" w:type="dxa"/>
            <w:tcBorders>
              <w:top w:val="nil"/>
              <w:bottom w:val="nil"/>
            </w:tcBorders>
          </w:tcPr>
          <w:p w:rsidR="00841896" w:rsidRPr="004434F3" w:rsidRDefault="00841896" w:rsidP="00C506AF">
            <w:pPr>
              <w:pStyle w:val="ConsPlusNormal"/>
            </w:pPr>
          </w:p>
        </w:tc>
        <w:tc>
          <w:tcPr>
            <w:tcW w:w="850" w:type="dxa"/>
            <w:tcBorders>
              <w:top w:val="nil"/>
              <w:bottom w:val="nil"/>
            </w:tcBorders>
          </w:tcPr>
          <w:p w:rsidR="00841896" w:rsidRPr="004434F3" w:rsidRDefault="00841896" w:rsidP="00C506AF">
            <w:pPr>
              <w:pStyle w:val="ConsPlusNormal"/>
            </w:pPr>
          </w:p>
        </w:tc>
        <w:tc>
          <w:tcPr>
            <w:tcW w:w="850" w:type="dxa"/>
            <w:tcBorders>
              <w:top w:val="nil"/>
              <w:bottom w:val="nil"/>
            </w:tcBorders>
          </w:tcPr>
          <w:p w:rsidR="00841896" w:rsidRPr="004434F3" w:rsidRDefault="00841896" w:rsidP="00C506AF">
            <w:pPr>
              <w:pStyle w:val="ConsPlusNormal"/>
            </w:pPr>
          </w:p>
        </w:tc>
        <w:tc>
          <w:tcPr>
            <w:tcW w:w="850" w:type="dxa"/>
            <w:tcBorders>
              <w:top w:val="nil"/>
              <w:bottom w:val="nil"/>
            </w:tcBorders>
          </w:tcPr>
          <w:p w:rsidR="00841896" w:rsidRPr="004434F3" w:rsidRDefault="00841896" w:rsidP="00C506AF">
            <w:pPr>
              <w:pStyle w:val="ConsPlusNormal"/>
            </w:pPr>
          </w:p>
        </w:tc>
        <w:tc>
          <w:tcPr>
            <w:tcW w:w="850" w:type="dxa"/>
            <w:tcBorders>
              <w:top w:val="nil"/>
              <w:bottom w:val="nil"/>
            </w:tcBorders>
          </w:tcPr>
          <w:p w:rsidR="00841896" w:rsidRPr="004434F3" w:rsidRDefault="00841896" w:rsidP="00C506AF">
            <w:pPr>
              <w:pStyle w:val="ConsPlusNormal"/>
            </w:pPr>
          </w:p>
        </w:tc>
        <w:tc>
          <w:tcPr>
            <w:tcW w:w="850" w:type="dxa"/>
            <w:tcBorders>
              <w:top w:val="nil"/>
              <w:bottom w:val="nil"/>
            </w:tcBorders>
          </w:tcPr>
          <w:p w:rsidR="00841896" w:rsidRPr="004434F3" w:rsidRDefault="00841896" w:rsidP="00C506AF">
            <w:pPr>
              <w:pStyle w:val="ConsPlusNormal"/>
            </w:pPr>
          </w:p>
        </w:tc>
      </w:tr>
      <w:tr w:rsidR="0064491B" w:rsidRPr="004434F3" w:rsidTr="00942BBB">
        <w:tblPrEx>
          <w:tblBorders>
            <w:insideH w:val="none" w:sz="0" w:space="0" w:color="auto"/>
          </w:tblBorders>
        </w:tblPrEx>
        <w:tc>
          <w:tcPr>
            <w:tcW w:w="2756" w:type="dxa"/>
            <w:tcBorders>
              <w:top w:val="nil"/>
              <w:bottom w:val="nil"/>
            </w:tcBorders>
          </w:tcPr>
          <w:p w:rsidR="00841896" w:rsidRPr="004434F3" w:rsidRDefault="00841896" w:rsidP="00C506AF">
            <w:pPr>
              <w:pStyle w:val="ConsPlusNormal"/>
              <w:jc w:val="center"/>
            </w:pPr>
            <w:r w:rsidRPr="004434F3">
              <w:t>2</w:t>
            </w:r>
          </w:p>
        </w:tc>
        <w:tc>
          <w:tcPr>
            <w:tcW w:w="850" w:type="dxa"/>
            <w:tcBorders>
              <w:top w:val="nil"/>
              <w:bottom w:val="nil"/>
            </w:tcBorders>
          </w:tcPr>
          <w:p w:rsidR="00841896" w:rsidRPr="004434F3" w:rsidRDefault="00841896" w:rsidP="00C506AF">
            <w:pPr>
              <w:pStyle w:val="ConsPlusNormal"/>
              <w:jc w:val="center"/>
            </w:pPr>
            <w:r w:rsidRPr="004434F3">
              <w:t>-</w:t>
            </w:r>
          </w:p>
        </w:tc>
        <w:tc>
          <w:tcPr>
            <w:tcW w:w="850" w:type="dxa"/>
            <w:tcBorders>
              <w:top w:val="nil"/>
              <w:bottom w:val="nil"/>
            </w:tcBorders>
          </w:tcPr>
          <w:p w:rsidR="00841896" w:rsidRPr="004434F3" w:rsidRDefault="00841896" w:rsidP="00C506AF">
            <w:pPr>
              <w:pStyle w:val="ConsPlusNormal"/>
              <w:jc w:val="center"/>
            </w:pPr>
            <w:r w:rsidRPr="004434F3">
              <w:t>130</w:t>
            </w:r>
          </w:p>
        </w:tc>
        <w:tc>
          <w:tcPr>
            <w:tcW w:w="850" w:type="dxa"/>
            <w:tcBorders>
              <w:top w:val="nil"/>
              <w:bottom w:val="nil"/>
            </w:tcBorders>
          </w:tcPr>
          <w:p w:rsidR="00841896" w:rsidRPr="004434F3" w:rsidRDefault="00841896" w:rsidP="00C506AF">
            <w:pPr>
              <w:pStyle w:val="ConsPlusNormal"/>
              <w:jc w:val="center"/>
            </w:pPr>
            <w:r w:rsidRPr="004434F3">
              <w:t>-</w:t>
            </w:r>
          </w:p>
        </w:tc>
        <w:tc>
          <w:tcPr>
            <w:tcW w:w="850" w:type="dxa"/>
            <w:tcBorders>
              <w:top w:val="nil"/>
              <w:bottom w:val="nil"/>
            </w:tcBorders>
          </w:tcPr>
          <w:p w:rsidR="00841896" w:rsidRPr="004434F3" w:rsidRDefault="00841896" w:rsidP="00C506AF">
            <w:pPr>
              <w:pStyle w:val="ConsPlusNormal"/>
              <w:jc w:val="center"/>
            </w:pPr>
            <w:r w:rsidRPr="004434F3">
              <w:t>-</w:t>
            </w:r>
          </w:p>
        </w:tc>
        <w:tc>
          <w:tcPr>
            <w:tcW w:w="850" w:type="dxa"/>
            <w:tcBorders>
              <w:top w:val="nil"/>
              <w:bottom w:val="nil"/>
            </w:tcBorders>
          </w:tcPr>
          <w:p w:rsidR="00841896" w:rsidRPr="004434F3" w:rsidRDefault="00841896" w:rsidP="00C506AF">
            <w:pPr>
              <w:pStyle w:val="ConsPlusNormal"/>
              <w:jc w:val="center"/>
            </w:pPr>
            <w:r w:rsidRPr="004434F3">
              <w:t>-</w:t>
            </w:r>
          </w:p>
        </w:tc>
        <w:tc>
          <w:tcPr>
            <w:tcW w:w="850" w:type="dxa"/>
            <w:tcBorders>
              <w:top w:val="nil"/>
              <w:bottom w:val="nil"/>
            </w:tcBorders>
          </w:tcPr>
          <w:p w:rsidR="00841896" w:rsidRPr="004434F3" w:rsidRDefault="00841896" w:rsidP="00C506AF">
            <w:pPr>
              <w:pStyle w:val="ConsPlusNormal"/>
              <w:jc w:val="center"/>
            </w:pPr>
            <w:r w:rsidRPr="004434F3">
              <w:t>-</w:t>
            </w:r>
          </w:p>
        </w:tc>
        <w:tc>
          <w:tcPr>
            <w:tcW w:w="850" w:type="dxa"/>
            <w:tcBorders>
              <w:top w:val="nil"/>
              <w:bottom w:val="nil"/>
            </w:tcBorders>
          </w:tcPr>
          <w:p w:rsidR="00841896" w:rsidRPr="004434F3" w:rsidRDefault="00841896" w:rsidP="00C506AF">
            <w:pPr>
              <w:pStyle w:val="ConsPlusNormal"/>
              <w:jc w:val="center"/>
            </w:pPr>
            <w:r w:rsidRPr="004434F3">
              <w:t>-</w:t>
            </w:r>
          </w:p>
        </w:tc>
        <w:tc>
          <w:tcPr>
            <w:tcW w:w="850" w:type="dxa"/>
            <w:tcBorders>
              <w:top w:val="nil"/>
              <w:bottom w:val="nil"/>
            </w:tcBorders>
          </w:tcPr>
          <w:p w:rsidR="00841896" w:rsidRPr="004434F3" w:rsidRDefault="00841896" w:rsidP="00C506AF">
            <w:pPr>
              <w:pStyle w:val="ConsPlusNormal"/>
              <w:jc w:val="center"/>
            </w:pPr>
            <w:r w:rsidRPr="004434F3">
              <w:t>-</w:t>
            </w:r>
          </w:p>
        </w:tc>
      </w:tr>
      <w:tr w:rsidR="0064491B" w:rsidRPr="004434F3" w:rsidTr="00942BBB">
        <w:tblPrEx>
          <w:tblBorders>
            <w:insideH w:val="none" w:sz="0" w:space="0" w:color="auto"/>
          </w:tblBorders>
        </w:tblPrEx>
        <w:tc>
          <w:tcPr>
            <w:tcW w:w="2756" w:type="dxa"/>
            <w:tcBorders>
              <w:top w:val="nil"/>
              <w:bottom w:val="nil"/>
            </w:tcBorders>
          </w:tcPr>
          <w:p w:rsidR="00841896" w:rsidRPr="004434F3" w:rsidRDefault="00841896" w:rsidP="00C506AF">
            <w:pPr>
              <w:pStyle w:val="ConsPlusNormal"/>
              <w:jc w:val="center"/>
            </w:pPr>
            <w:r w:rsidRPr="004434F3">
              <w:t>3</w:t>
            </w:r>
          </w:p>
        </w:tc>
        <w:tc>
          <w:tcPr>
            <w:tcW w:w="850" w:type="dxa"/>
            <w:tcBorders>
              <w:top w:val="nil"/>
              <w:bottom w:val="nil"/>
            </w:tcBorders>
          </w:tcPr>
          <w:p w:rsidR="00841896" w:rsidRPr="004434F3" w:rsidRDefault="00841896" w:rsidP="00C506AF">
            <w:pPr>
              <w:pStyle w:val="ConsPlusNormal"/>
              <w:jc w:val="center"/>
            </w:pPr>
            <w:r w:rsidRPr="004434F3">
              <w:t>-</w:t>
            </w:r>
          </w:p>
        </w:tc>
        <w:tc>
          <w:tcPr>
            <w:tcW w:w="850" w:type="dxa"/>
            <w:tcBorders>
              <w:top w:val="nil"/>
              <w:bottom w:val="nil"/>
            </w:tcBorders>
          </w:tcPr>
          <w:p w:rsidR="00841896" w:rsidRPr="004434F3" w:rsidRDefault="00841896" w:rsidP="00C506AF">
            <w:pPr>
              <w:pStyle w:val="ConsPlusNormal"/>
              <w:jc w:val="center"/>
            </w:pPr>
            <w:r w:rsidRPr="004434F3">
              <w:t>150</w:t>
            </w:r>
          </w:p>
        </w:tc>
        <w:tc>
          <w:tcPr>
            <w:tcW w:w="850" w:type="dxa"/>
            <w:tcBorders>
              <w:top w:val="nil"/>
              <w:bottom w:val="nil"/>
            </w:tcBorders>
          </w:tcPr>
          <w:p w:rsidR="00841896" w:rsidRPr="004434F3" w:rsidRDefault="00841896" w:rsidP="00C506AF">
            <w:pPr>
              <w:pStyle w:val="ConsPlusNormal"/>
              <w:jc w:val="center"/>
            </w:pPr>
            <w:r w:rsidRPr="004434F3">
              <w:t>-</w:t>
            </w:r>
          </w:p>
        </w:tc>
        <w:tc>
          <w:tcPr>
            <w:tcW w:w="850" w:type="dxa"/>
            <w:tcBorders>
              <w:top w:val="nil"/>
              <w:bottom w:val="nil"/>
            </w:tcBorders>
          </w:tcPr>
          <w:p w:rsidR="00841896" w:rsidRPr="004434F3" w:rsidRDefault="00841896" w:rsidP="00C506AF">
            <w:pPr>
              <w:pStyle w:val="ConsPlusNormal"/>
              <w:jc w:val="center"/>
            </w:pPr>
            <w:r w:rsidRPr="004434F3">
              <w:t>-</w:t>
            </w:r>
          </w:p>
        </w:tc>
        <w:tc>
          <w:tcPr>
            <w:tcW w:w="850" w:type="dxa"/>
            <w:tcBorders>
              <w:top w:val="nil"/>
              <w:bottom w:val="nil"/>
            </w:tcBorders>
          </w:tcPr>
          <w:p w:rsidR="00841896" w:rsidRPr="004434F3" w:rsidRDefault="00841896" w:rsidP="00C506AF">
            <w:pPr>
              <w:pStyle w:val="ConsPlusNormal"/>
              <w:jc w:val="center"/>
            </w:pPr>
            <w:r w:rsidRPr="004434F3">
              <w:t>-</w:t>
            </w:r>
          </w:p>
        </w:tc>
        <w:tc>
          <w:tcPr>
            <w:tcW w:w="850" w:type="dxa"/>
            <w:tcBorders>
              <w:top w:val="nil"/>
              <w:bottom w:val="nil"/>
            </w:tcBorders>
          </w:tcPr>
          <w:p w:rsidR="00841896" w:rsidRPr="004434F3" w:rsidRDefault="00841896" w:rsidP="00C506AF">
            <w:pPr>
              <w:pStyle w:val="ConsPlusNormal"/>
              <w:jc w:val="center"/>
            </w:pPr>
            <w:r w:rsidRPr="004434F3">
              <w:t>-</w:t>
            </w:r>
          </w:p>
        </w:tc>
        <w:tc>
          <w:tcPr>
            <w:tcW w:w="850" w:type="dxa"/>
            <w:tcBorders>
              <w:top w:val="nil"/>
              <w:bottom w:val="nil"/>
            </w:tcBorders>
          </w:tcPr>
          <w:p w:rsidR="00841896" w:rsidRPr="004434F3" w:rsidRDefault="00841896" w:rsidP="00C506AF">
            <w:pPr>
              <w:pStyle w:val="ConsPlusNormal"/>
              <w:jc w:val="center"/>
            </w:pPr>
            <w:r w:rsidRPr="004434F3">
              <w:t>-</w:t>
            </w:r>
          </w:p>
        </w:tc>
        <w:tc>
          <w:tcPr>
            <w:tcW w:w="850" w:type="dxa"/>
            <w:tcBorders>
              <w:top w:val="nil"/>
              <w:bottom w:val="nil"/>
            </w:tcBorders>
          </w:tcPr>
          <w:p w:rsidR="00841896" w:rsidRPr="004434F3" w:rsidRDefault="00841896" w:rsidP="00C506AF">
            <w:pPr>
              <w:pStyle w:val="ConsPlusNormal"/>
              <w:jc w:val="center"/>
            </w:pPr>
            <w:r w:rsidRPr="004434F3">
              <w:t>-</w:t>
            </w:r>
          </w:p>
        </w:tc>
      </w:tr>
      <w:tr w:rsidR="0064491B" w:rsidRPr="004434F3" w:rsidTr="00942BBB">
        <w:tblPrEx>
          <w:tblBorders>
            <w:insideH w:val="none" w:sz="0" w:space="0" w:color="auto"/>
          </w:tblBorders>
        </w:tblPrEx>
        <w:tc>
          <w:tcPr>
            <w:tcW w:w="2756" w:type="dxa"/>
            <w:tcBorders>
              <w:top w:val="nil"/>
              <w:bottom w:val="single" w:sz="4" w:space="0" w:color="auto"/>
            </w:tcBorders>
          </w:tcPr>
          <w:p w:rsidR="00841896" w:rsidRPr="004434F3" w:rsidRDefault="00841896" w:rsidP="00C506AF">
            <w:pPr>
              <w:pStyle w:val="ConsPlusNormal"/>
              <w:jc w:val="center"/>
            </w:pPr>
            <w:r w:rsidRPr="004434F3">
              <w:t>4</w:t>
            </w:r>
          </w:p>
        </w:tc>
        <w:tc>
          <w:tcPr>
            <w:tcW w:w="850" w:type="dxa"/>
            <w:tcBorders>
              <w:top w:val="nil"/>
              <w:bottom w:val="single" w:sz="4" w:space="0" w:color="auto"/>
            </w:tcBorders>
          </w:tcPr>
          <w:p w:rsidR="00841896" w:rsidRPr="004434F3" w:rsidRDefault="00841896" w:rsidP="00C506AF">
            <w:pPr>
              <w:pStyle w:val="ConsPlusNormal"/>
              <w:jc w:val="center"/>
            </w:pPr>
            <w:r w:rsidRPr="004434F3">
              <w:t>-</w:t>
            </w:r>
          </w:p>
        </w:tc>
        <w:tc>
          <w:tcPr>
            <w:tcW w:w="850" w:type="dxa"/>
            <w:tcBorders>
              <w:top w:val="nil"/>
              <w:bottom w:val="single" w:sz="4" w:space="0" w:color="auto"/>
            </w:tcBorders>
          </w:tcPr>
          <w:p w:rsidR="00841896" w:rsidRPr="004434F3" w:rsidRDefault="00841896" w:rsidP="00C506AF">
            <w:pPr>
              <w:pStyle w:val="ConsPlusNormal"/>
              <w:jc w:val="center"/>
            </w:pPr>
            <w:r w:rsidRPr="004434F3">
              <w:t>170</w:t>
            </w:r>
          </w:p>
        </w:tc>
        <w:tc>
          <w:tcPr>
            <w:tcW w:w="850" w:type="dxa"/>
            <w:tcBorders>
              <w:top w:val="nil"/>
              <w:bottom w:val="single" w:sz="4" w:space="0" w:color="auto"/>
            </w:tcBorders>
          </w:tcPr>
          <w:p w:rsidR="00841896" w:rsidRPr="004434F3" w:rsidRDefault="00841896" w:rsidP="00C506AF">
            <w:pPr>
              <w:pStyle w:val="ConsPlusNormal"/>
              <w:jc w:val="center"/>
            </w:pPr>
            <w:r w:rsidRPr="004434F3">
              <w:t>-</w:t>
            </w:r>
          </w:p>
        </w:tc>
        <w:tc>
          <w:tcPr>
            <w:tcW w:w="850" w:type="dxa"/>
            <w:tcBorders>
              <w:top w:val="nil"/>
              <w:bottom w:val="single" w:sz="4" w:space="0" w:color="auto"/>
            </w:tcBorders>
          </w:tcPr>
          <w:p w:rsidR="00841896" w:rsidRPr="004434F3" w:rsidRDefault="00841896" w:rsidP="00C506AF">
            <w:pPr>
              <w:pStyle w:val="ConsPlusNormal"/>
              <w:jc w:val="center"/>
            </w:pPr>
            <w:r w:rsidRPr="004434F3">
              <w:t>-</w:t>
            </w:r>
          </w:p>
        </w:tc>
        <w:tc>
          <w:tcPr>
            <w:tcW w:w="850" w:type="dxa"/>
            <w:tcBorders>
              <w:top w:val="nil"/>
              <w:bottom w:val="single" w:sz="4" w:space="0" w:color="auto"/>
            </w:tcBorders>
          </w:tcPr>
          <w:p w:rsidR="00841896" w:rsidRPr="004434F3" w:rsidRDefault="00841896" w:rsidP="00C506AF">
            <w:pPr>
              <w:pStyle w:val="ConsPlusNormal"/>
              <w:jc w:val="center"/>
            </w:pPr>
            <w:r w:rsidRPr="004434F3">
              <w:t>-</w:t>
            </w:r>
          </w:p>
        </w:tc>
        <w:tc>
          <w:tcPr>
            <w:tcW w:w="850" w:type="dxa"/>
            <w:tcBorders>
              <w:top w:val="nil"/>
              <w:bottom w:val="single" w:sz="4" w:space="0" w:color="auto"/>
            </w:tcBorders>
          </w:tcPr>
          <w:p w:rsidR="00841896" w:rsidRPr="004434F3" w:rsidRDefault="00841896" w:rsidP="00C506AF">
            <w:pPr>
              <w:pStyle w:val="ConsPlusNormal"/>
              <w:jc w:val="center"/>
            </w:pPr>
            <w:r w:rsidRPr="004434F3">
              <w:t>-</w:t>
            </w:r>
          </w:p>
        </w:tc>
        <w:tc>
          <w:tcPr>
            <w:tcW w:w="850" w:type="dxa"/>
            <w:tcBorders>
              <w:top w:val="nil"/>
              <w:bottom w:val="single" w:sz="4" w:space="0" w:color="auto"/>
            </w:tcBorders>
          </w:tcPr>
          <w:p w:rsidR="00841896" w:rsidRPr="004434F3" w:rsidRDefault="00841896" w:rsidP="00C506AF">
            <w:pPr>
              <w:pStyle w:val="ConsPlusNormal"/>
              <w:jc w:val="center"/>
            </w:pPr>
            <w:r w:rsidRPr="004434F3">
              <w:t>-</w:t>
            </w:r>
          </w:p>
        </w:tc>
        <w:tc>
          <w:tcPr>
            <w:tcW w:w="850" w:type="dxa"/>
            <w:tcBorders>
              <w:top w:val="nil"/>
              <w:bottom w:val="single" w:sz="4" w:space="0" w:color="auto"/>
            </w:tcBorders>
          </w:tcPr>
          <w:p w:rsidR="00841896" w:rsidRPr="004434F3" w:rsidRDefault="00841896" w:rsidP="00C506AF">
            <w:pPr>
              <w:pStyle w:val="ConsPlusNormal"/>
              <w:jc w:val="center"/>
            </w:pPr>
            <w:r w:rsidRPr="004434F3">
              <w:t>-</w:t>
            </w:r>
          </w:p>
        </w:tc>
      </w:tr>
    </w:tbl>
    <w:p w:rsidR="005A4B78" w:rsidRPr="004434F3" w:rsidRDefault="005A4B78" w:rsidP="00C506AF">
      <w:pPr>
        <w:pStyle w:val="ConsPlusNormal"/>
        <w:jc w:val="both"/>
        <w:rPr>
          <w:sz w:val="16"/>
          <w:szCs w:val="20"/>
        </w:rPr>
      </w:pPr>
      <w:r w:rsidRPr="004434F3">
        <w:rPr>
          <w:sz w:val="16"/>
          <w:szCs w:val="20"/>
        </w:rPr>
        <w:t>Таблица 44 Нормативов градостроительного проектирования Краснодарского края от 16 апреля 2015 г. N 78 (в ред. 14.12.2021)</w:t>
      </w:r>
    </w:p>
    <w:p w:rsidR="00841896" w:rsidRPr="004434F3" w:rsidRDefault="00841896" w:rsidP="00C506AF">
      <w:pPr>
        <w:pStyle w:val="ConsPlusNormal"/>
        <w:ind w:firstLine="540"/>
        <w:jc w:val="both"/>
        <w:rPr>
          <w:sz w:val="28"/>
          <w:szCs w:val="28"/>
        </w:rPr>
      </w:pPr>
    </w:p>
    <w:p w:rsidR="004213C2" w:rsidRPr="004434F3" w:rsidRDefault="004213C2" w:rsidP="00C506AF">
      <w:pPr>
        <w:pStyle w:val="ConsPlusNormal"/>
        <w:ind w:firstLine="540"/>
        <w:jc w:val="both"/>
        <w:rPr>
          <w:sz w:val="28"/>
          <w:szCs w:val="28"/>
        </w:rPr>
      </w:pPr>
      <w:r w:rsidRPr="004434F3">
        <w:rPr>
          <w:sz w:val="28"/>
          <w:szCs w:val="28"/>
        </w:rPr>
        <w:t>2.52. При проектировании планировки и застройки жилых малоэтажных территорий нормируются следующие параметры:</w:t>
      </w:r>
    </w:p>
    <w:p w:rsidR="004213C2" w:rsidRPr="004434F3" w:rsidRDefault="004213C2" w:rsidP="00FE59C3">
      <w:pPr>
        <w:pStyle w:val="ConsPlusNormal"/>
        <w:numPr>
          <w:ilvl w:val="0"/>
          <w:numId w:val="77"/>
        </w:numPr>
        <w:jc w:val="both"/>
        <w:rPr>
          <w:sz w:val="28"/>
          <w:szCs w:val="28"/>
        </w:rPr>
      </w:pPr>
      <w:r w:rsidRPr="004434F3">
        <w:rPr>
          <w:sz w:val="28"/>
          <w:szCs w:val="28"/>
        </w:rPr>
        <w:t>интенсивность использования территории;</w:t>
      </w:r>
    </w:p>
    <w:p w:rsidR="004213C2" w:rsidRPr="004434F3" w:rsidRDefault="004213C2" w:rsidP="00FE59C3">
      <w:pPr>
        <w:pStyle w:val="ConsPlusNormal"/>
        <w:numPr>
          <w:ilvl w:val="0"/>
          <w:numId w:val="77"/>
        </w:numPr>
        <w:jc w:val="both"/>
        <w:rPr>
          <w:sz w:val="28"/>
          <w:szCs w:val="28"/>
        </w:rPr>
      </w:pPr>
      <w:r w:rsidRPr="004434F3">
        <w:rPr>
          <w:sz w:val="28"/>
          <w:szCs w:val="28"/>
        </w:rPr>
        <w:t>условия безопасности среды проживания населения.</w:t>
      </w:r>
    </w:p>
    <w:p w:rsidR="004213C2" w:rsidRPr="004434F3" w:rsidRDefault="004213C2" w:rsidP="00C506AF">
      <w:pPr>
        <w:pStyle w:val="ConsPlusNormal"/>
        <w:ind w:firstLine="540"/>
        <w:jc w:val="both"/>
        <w:rPr>
          <w:sz w:val="28"/>
          <w:szCs w:val="28"/>
        </w:rPr>
      </w:pPr>
      <w:r w:rsidRPr="004434F3">
        <w:rPr>
          <w:sz w:val="28"/>
          <w:szCs w:val="28"/>
        </w:rPr>
        <w:t xml:space="preserve">2.53. Интенсивность использования территории малоэтажной застройки характеризуется показателями, определенными в </w:t>
      </w:r>
      <w:hyperlink w:anchor="P9666" w:history="1">
        <w:r w:rsidRPr="004434F3">
          <w:rPr>
            <w:sz w:val="28"/>
            <w:szCs w:val="28"/>
          </w:rPr>
          <w:t xml:space="preserve">таблице </w:t>
        </w:r>
      </w:hyperlink>
      <w:r w:rsidR="00942BBB" w:rsidRPr="004434F3">
        <w:rPr>
          <w:sz w:val="28"/>
          <w:szCs w:val="28"/>
        </w:rPr>
        <w:t>3.2.12</w:t>
      </w:r>
      <w:r w:rsidRPr="004434F3">
        <w:rPr>
          <w:sz w:val="28"/>
          <w:szCs w:val="28"/>
        </w:rPr>
        <w:t xml:space="preserve"> и </w:t>
      </w:r>
      <w:hyperlink w:anchor="P9505" w:history="1">
        <w:r w:rsidRPr="004434F3">
          <w:rPr>
            <w:sz w:val="28"/>
            <w:szCs w:val="28"/>
          </w:rPr>
          <w:t xml:space="preserve">таблице </w:t>
        </w:r>
      </w:hyperlink>
      <w:r w:rsidR="00942BBB" w:rsidRPr="004434F3">
        <w:rPr>
          <w:sz w:val="28"/>
          <w:szCs w:val="28"/>
        </w:rPr>
        <w:t>3.2.7</w:t>
      </w:r>
      <w:r w:rsidRPr="004434F3">
        <w:rPr>
          <w:sz w:val="28"/>
          <w:szCs w:val="28"/>
        </w:rPr>
        <w:t xml:space="preserve"> настоящего раздела.</w:t>
      </w:r>
    </w:p>
    <w:p w:rsidR="00804E11" w:rsidRPr="004434F3" w:rsidRDefault="00804E11" w:rsidP="00C506AF">
      <w:pPr>
        <w:pStyle w:val="ConsPlusNormal"/>
        <w:ind w:firstLine="540"/>
        <w:jc w:val="both"/>
        <w:rPr>
          <w:sz w:val="28"/>
          <w:szCs w:val="28"/>
        </w:rPr>
      </w:pPr>
      <w:r w:rsidRPr="004434F3">
        <w:rPr>
          <w:sz w:val="28"/>
          <w:szCs w:val="28"/>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rsidR="004213C2" w:rsidRPr="004434F3" w:rsidRDefault="004213C2" w:rsidP="00C506AF">
      <w:pPr>
        <w:pStyle w:val="ConsPlusNormal"/>
        <w:ind w:firstLine="540"/>
        <w:jc w:val="both"/>
        <w:rPr>
          <w:sz w:val="28"/>
          <w:szCs w:val="28"/>
        </w:rPr>
      </w:pPr>
      <w:r w:rsidRPr="004434F3">
        <w:rPr>
          <w:sz w:val="28"/>
          <w:szCs w:val="28"/>
        </w:rPr>
        <w:t>2.55. Удельный вес озелененных территорий малоэтажной застройки составляет:</w:t>
      </w:r>
    </w:p>
    <w:p w:rsidR="004213C2" w:rsidRPr="004434F3" w:rsidRDefault="004213C2" w:rsidP="00FE59C3">
      <w:pPr>
        <w:pStyle w:val="ConsPlusNormal"/>
        <w:numPr>
          <w:ilvl w:val="0"/>
          <w:numId w:val="78"/>
        </w:numPr>
        <w:ind w:left="0" w:firstLine="426"/>
        <w:jc w:val="both"/>
        <w:rPr>
          <w:sz w:val="28"/>
          <w:szCs w:val="28"/>
        </w:rPr>
      </w:pPr>
      <w:r w:rsidRPr="004434F3">
        <w:rPr>
          <w:sz w:val="28"/>
          <w:szCs w:val="28"/>
        </w:rPr>
        <w:t>в границах территории жилого района малоэтажной застройки домами усадебного, коттеджного и блокированного типа - не менее 25 процентов;</w:t>
      </w:r>
    </w:p>
    <w:p w:rsidR="004213C2" w:rsidRPr="004434F3" w:rsidRDefault="004213C2" w:rsidP="00FE59C3">
      <w:pPr>
        <w:pStyle w:val="ConsPlusNormal"/>
        <w:numPr>
          <w:ilvl w:val="0"/>
          <w:numId w:val="78"/>
        </w:numPr>
        <w:ind w:left="0" w:firstLine="426"/>
        <w:jc w:val="both"/>
        <w:rPr>
          <w:sz w:val="28"/>
          <w:szCs w:val="28"/>
        </w:rPr>
      </w:pPr>
      <w:r w:rsidRPr="004434F3">
        <w:rPr>
          <w:sz w:val="28"/>
          <w:szCs w:val="28"/>
        </w:rPr>
        <w:t>в границах территорий иного назначения - не менее 40 процентов.</w:t>
      </w:r>
    </w:p>
    <w:p w:rsidR="004213C2" w:rsidRPr="004434F3" w:rsidRDefault="004213C2" w:rsidP="00C506AF">
      <w:pPr>
        <w:pStyle w:val="ConsPlusNormal"/>
        <w:ind w:firstLine="540"/>
        <w:jc w:val="both"/>
        <w:rPr>
          <w:sz w:val="28"/>
          <w:szCs w:val="28"/>
        </w:rPr>
      </w:pPr>
      <w:r w:rsidRPr="004434F3">
        <w:rPr>
          <w:sz w:val="28"/>
          <w:szCs w:val="28"/>
        </w:rPr>
        <w:t>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4213C2" w:rsidRPr="004434F3" w:rsidRDefault="004213C2" w:rsidP="00C506AF">
      <w:pPr>
        <w:pStyle w:val="ConsPlusNormal"/>
        <w:ind w:firstLine="540"/>
        <w:jc w:val="both"/>
        <w:rPr>
          <w:sz w:val="28"/>
          <w:szCs w:val="28"/>
        </w:rPr>
      </w:pPr>
      <w:r w:rsidRPr="004434F3">
        <w:rPr>
          <w:sz w:val="28"/>
          <w:szCs w:val="28"/>
        </w:rPr>
        <w:t xml:space="preserve">2.56. Условия безопасности среды проживания населения по санитарно-гигиеническим и противопожарным требованиям обеспечиваются в соответствии с требованиями </w:t>
      </w:r>
      <w:hyperlink w:anchor="P19060" w:history="1">
        <w:r w:rsidRPr="004434F3">
          <w:rPr>
            <w:sz w:val="28"/>
            <w:szCs w:val="28"/>
          </w:rPr>
          <w:t>разделов 10</w:t>
        </w:r>
      </w:hyperlink>
      <w:r w:rsidRPr="004434F3">
        <w:rPr>
          <w:sz w:val="28"/>
          <w:szCs w:val="28"/>
        </w:rPr>
        <w:t xml:space="preserve"> "Охрана окружающей среды" и </w:t>
      </w:r>
      <w:hyperlink w:anchor="P19713" w:history="1">
        <w:r w:rsidRPr="004434F3">
          <w:rPr>
            <w:sz w:val="28"/>
            <w:szCs w:val="28"/>
          </w:rPr>
          <w:t>13</w:t>
        </w:r>
      </w:hyperlink>
      <w:r w:rsidRPr="004434F3">
        <w:rPr>
          <w:sz w:val="28"/>
          <w:szCs w:val="28"/>
        </w:rPr>
        <w:t xml:space="preserve"> "Противопожарные требования" Нормативов</w:t>
      </w:r>
      <w:r w:rsidR="00804E11" w:rsidRPr="004434F3">
        <w:rPr>
          <w:sz w:val="28"/>
          <w:szCs w:val="28"/>
        </w:rPr>
        <w:t xml:space="preserve"> градостроительного проектирования Краснодарского края</w:t>
      </w:r>
      <w:r w:rsidRPr="004434F3">
        <w:rPr>
          <w:sz w:val="28"/>
          <w:szCs w:val="28"/>
        </w:rPr>
        <w:t>.</w:t>
      </w:r>
    </w:p>
    <w:p w:rsidR="00181D8D" w:rsidRPr="004434F3" w:rsidRDefault="004213C2" w:rsidP="00C506AF">
      <w:pPr>
        <w:pStyle w:val="ConsPlusNormal"/>
        <w:ind w:firstLine="540"/>
        <w:jc w:val="both"/>
        <w:rPr>
          <w:sz w:val="28"/>
          <w:szCs w:val="28"/>
        </w:rPr>
      </w:pPr>
      <w:r w:rsidRPr="004434F3">
        <w:rPr>
          <w:sz w:val="28"/>
          <w:szCs w:val="28"/>
        </w:rPr>
        <w:t xml:space="preserve">В районах усадебной и садовой застройки 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а расстояния до сарая для содержания скота и птицы - в соответствии с </w:t>
      </w:r>
      <w:hyperlink w:anchor="P9813" w:history="1">
        <w:r w:rsidRPr="004434F3">
          <w:rPr>
            <w:sz w:val="28"/>
            <w:szCs w:val="28"/>
          </w:rPr>
          <w:t xml:space="preserve">таблицей </w:t>
        </w:r>
      </w:hyperlink>
      <w:r w:rsidR="00942BBB" w:rsidRPr="004434F3">
        <w:rPr>
          <w:sz w:val="28"/>
          <w:szCs w:val="28"/>
        </w:rPr>
        <w:t>3.2.13</w:t>
      </w:r>
      <w:r w:rsidRPr="004434F3">
        <w:rPr>
          <w:sz w:val="28"/>
          <w:szCs w:val="28"/>
        </w:rPr>
        <w:t xml:space="preserve">, санитарно-гигиеническими требованиями и требованиями </w:t>
      </w:r>
      <w:hyperlink w:anchor="P19060" w:history="1">
        <w:r w:rsidRPr="004434F3">
          <w:rPr>
            <w:sz w:val="28"/>
            <w:szCs w:val="28"/>
          </w:rPr>
          <w:t>раздела 10</w:t>
        </w:r>
      </w:hyperlink>
      <w:r w:rsidRPr="004434F3">
        <w:rPr>
          <w:sz w:val="28"/>
          <w:szCs w:val="28"/>
        </w:rPr>
        <w:t xml:space="preserve"> "Охрана окружающей среды" </w:t>
      </w:r>
      <w:r w:rsidR="00181D8D" w:rsidRPr="004434F3">
        <w:rPr>
          <w:sz w:val="28"/>
          <w:szCs w:val="28"/>
        </w:rPr>
        <w:t>Нормативов градостроительного проектирования Краснодарского края.</w:t>
      </w:r>
    </w:p>
    <w:p w:rsidR="004213C2" w:rsidRPr="004434F3" w:rsidRDefault="004213C2" w:rsidP="00C506AF">
      <w:pPr>
        <w:pStyle w:val="ConsPlusNormal"/>
        <w:ind w:firstLine="540"/>
        <w:jc w:val="both"/>
        <w:rPr>
          <w:sz w:val="28"/>
          <w:szCs w:val="28"/>
        </w:rPr>
      </w:pPr>
      <w:r w:rsidRPr="004434F3">
        <w:rPr>
          <w:sz w:val="28"/>
          <w:szCs w:val="28"/>
        </w:rPr>
        <w:t>Расстояние от границы участка должно быть не менее, м:</w:t>
      </w:r>
    </w:p>
    <w:p w:rsidR="004213C2" w:rsidRPr="004434F3" w:rsidRDefault="004213C2" w:rsidP="00FE59C3">
      <w:pPr>
        <w:pStyle w:val="ConsPlusNormal"/>
        <w:numPr>
          <w:ilvl w:val="0"/>
          <w:numId w:val="78"/>
        </w:numPr>
        <w:jc w:val="both"/>
        <w:rPr>
          <w:sz w:val="28"/>
          <w:szCs w:val="28"/>
        </w:rPr>
      </w:pPr>
      <w:r w:rsidRPr="004434F3">
        <w:rPr>
          <w:sz w:val="28"/>
          <w:szCs w:val="28"/>
        </w:rPr>
        <w:t>до стены жилого дома - 3;</w:t>
      </w:r>
    </w:p>
    <w:p w:rsidR="004213C2" w:rsidRPr="004434F3" w:rsidRDefault="004213C2" w:rsidP="00FE59C3">
      <w:pPr>
        <w:pStyle w:val="ConsPlusNormal"/>
        <w:numPr>
          <w:ilvl w:val="0"/>
          <w:numId w:val="78"/>
        </w:numPr>
        <w:jc w:val="both"/>
        <w:rPr>
          <w:sz w:val="28"/>
          <w:szCs w:val="28"/>
        </w:rPr>
      </w:pPr>
      <w:r w:rsidRPr="004434F3">
        <w:rPr>
          <w:sz w:val="28"/>
          <w:szCs w:val="28"/>
        </w:rPr>
        <w:t>до хозяйственных построек - 1.</w:t>
      </w:r>
    </w:p>
    <w:p w:rsidR="004213C2" w:rsidRPr="004434F3" w:rsidRDefault="004213C2" w:rsidP="00C506AF">
      <w:pPr>
        <w:pStyle w:val="ConsPlusNormal"/>
        <w:ind w:firstLine="540"/>
        <w:jc w:val="both"/>
        <w:rPr>
          <w:sz w:val="28"/>
          <w:szCs w:val="28"/>
        </w:rPr>
      </w:pPr>
      <w:r w:rsidRPr="004434F3">
        <w:rPr>
          <w:sz w:val="28"/>
          <w:szCs w:val="28"/>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4213C2" w:rsidRPr="004434F3" w:rsidRDefault="004213C2" w:rsidP="00C506AF">
      <w:pPr>
        <w:pStyle w:val="ConsPlusNormal"/>
        <w:ind w:firstLine="540"/>
        <w:jc w:val="both"/>
        <w:rPr>
          <w:sz w:val="20"/>
          <w:szCs w:val="28"/>
        </w:rPr>
      </w:pPr>
      <w:r w:rsidRPr="004434F3">
        <w:rPr>
          <w:sz w:val="20"/>
          <w:szCs w:val="28"/>
        </w:rPr>
        <w:t>Примечания:</w:t>
      </w:r>
    </w:p>
    <w:p w:rsidR="004213C2" w:rsidRPr="004434F3" w:rsidRDefault="004213C2" w:rsidP="00C506AF">
      <w:pPr>
        <w:pStyle w:val="ConsPlusNormal"/>
        <w:ind w:firstLine="540"/>
        <w:jc w:val="both"/>
        <w:rPr>
          <w:sz w:val="20"/>
          <w:szCs w:val="28"/>
        </w:rPr>
      </w:pPr>
      <w:r w:rsidRPr="004434F3">
        <w:rPr>
          <w:sz w:val="20"/>
          <w:szCs w:val="28"/>
        </w:rPr>
        <w:t xml:space="preserve">1. 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приведенных в </w:t>
      </w:r>
      <w:hyperlink w:anchor="P5250" w:history="1">
        <w:r w:rsidRPr="004434F3">
          <w:rPr>
            <w:sz w:val="20"/>
            <w:szCs w:val="28"/>
          </w:rPr>
          <w:t>разделе 15</w:t>
        </w:r>
      </w:hyperlink>
      <w:r w:rsidRPr="004434F3">
        <w:rPr>
          <w:sz w:val="20"/>
          <w:szCs w:val="28"/>
        </w:rPr>
        <w:t xml:space="preserve"> настоящего свода правил.</w:t>
      </w:r>
    </w:p>
    <w:p w:rsidR="004213C2" w:rsidRPr="004434F3" w:rsidRDefault="004213C2" w:rsidP="00C506AF">
      <w:pPr>
        <w:pStyle w:val="ConsPlusNormal"/>
        <w:ind w:firstLine="540"/>
        <w:jc w:val="both"/>
        <w:rPr>
          <w:sz w:val="20"/>
          <w:szCs w:val="28"/>
        </w:rPr>
      </w:pPr>
      <w:r w:rsidRPr="004434F3">
        <w:rPr>
          <w:sz w:val="20"/>
          <w:szCs w:val="28"/>
        </w:rPr>
        <w:t>2. Указанные нормы распространяются и на пристраиваемые к существующим жилым домам хозяйственные постройки.</w:t>
      </w:r>
    </w:p>
    <w:p w:rsidR="00F60CAD" w:rsidRPr="004434F3" w:rsidRDefault="00F60CAD" w:rsidP="00C506AF">
      <w:pPr>
        <w:spacing w:after="0"/>
        <w:rPr>
          <w:rFonts w:ascii="Times New Roman" w:hAnsi="Times New Roman" w:cs="Times New Roman"/>
          <w:sz w:val="24"/>
          <w:szCs w:val="24"/>
        </w:rPr>
      </w:pPr>
      <w:r w:rsidRPr="004434F3">
        <w:br w:type="page"/>
      </w:r>
    </w:p>
    <w:p w:rsidR="00181D8D" w:rsidRPr="004434F3" w:rsidRDefault="00181D8D" w:rsidP="00C506AF">
      <w:pPr>
        <w:pStyle w:val="ConsPlusNormal"/>
        <w:jc w:val="right"/>
        <w:outlineLvl w:val="6"/>
      </w:pPr>
      <w:r w:rsidRPr="004434F3">
        <w:t xml:space="preserve">Таблица </w:t>
      </w:r>
      <w:r w:rsidR="00942BBB" w:rsidRPr="004434F3">
        <w:t>3.2.13</w:t>
      </w:r>
    </w:p>
    <w:p w:rsidR="00181D8D" w:rsidRPr="004434F3" w:rsidRDefault="00181D8D" w:rsidP="00C506AF">
      <w:pPr>
        <w:pStyle w:val="ConsPlusNormal"/>
        <w:jc w:val="right"/>
        <w:rPr>
          <w:i/>
        </w:rPr>
      </w:pPr>
      <w:r w:rsidRPr="004434F3">
        <w:rPr>
          <w:i/>
        </w:rPr>
        <w:t>Нормы расстояний от окон жилых помещений до сарая для содержания скота и птицы</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05"/>
        <w:gridCol w:w="964"/>
        <w:gridCol w:w="1134"/>
        <w:gridCol w:w="1134"/>
        <w:gridCol w:w="1134"/>
        <w:gridCol w:w="964"/>
        <w:gridCol w:w="1134"/>
        <w:gridCol w:w="1134"/>
      </w:tblGrid>
      <w:tr w:rsidR="0064491B" w:rsidRPr="004434F3" w:rsidTr="00F60CAD">
        <w:tc>
          <w:tcPr>
            <w:tcW w:w="1905" w:type="dxa"/>
            <w:vMerge w:val="restart"/>
            <w:tcBorders>
              <w:top w:val="single" w:sz="4" w:space="0" w:color="auto"/>
              <w:bottom w:val="single" w:sz="4" w:space="0" w:color="auto"/>
            </w:tcBorders>
            <w:shd w:val="clear" w:color="auto" w:fill="F2F2F2" w:themeFill="background1" w:themeFillShade="F2"/>
          </w:tcPr>
          <w:p w:rsidR="00181D8D" w:rsidRPr="004434F3" w:rsidRDefault="00181D8D" w:rsidP="00C506AF">
            <w:pPr>
              <w:pStyle w:val="ConsPlusNormal"/>
              <w:jc w:val="center"/>
            </w:pPr>
            <w:r w:rsidRPr="004434F3">
              <w:t>Нормативный разрыв</w:t>
            </w:r>
          </w:p>
        </w:tc>
        <w:tc>
          <w:tcPr>
            <w:tcW w:w="7598" w:type="dxa"/>
            <w:gridSpan w:val="7"/>
            <w:tcBorders>
              <w:top w:val="single" w:sz="4" w:space="0" w:color="auto"/>
              <w:bottom w:val="single" w:sz="4" w:space="0" w:color="auto"/>
            </w:tcBorders>
            <w:shd w:val="clear" w:color="auto" w:fill="F2F2F2" w:themeFill="background1" w:themeFillShade="F2"/>
          </w:tcPr>
          <w:p w:rsidR="00181D8D" w:rsidRPr="004434F3" w:rsidRDefault="00181D8D" w:rsidP="00C506AF">
            <w:pPr>
              <w:pStyle w:val="ConsPlusNormal"/>
              <w:jc w:val="center"/>
            </w:pPr>
            <w:r w:rsidRPr="004434F3">
              <w:t>Поголовье (шт.), не более</w:t>
            </w:r>
          </w:p>
        </w:tc>
      </w:tr>
      <w:tr w:rsidR="0064491B" w:rsidRPr="004434F3" w:rsidTr="00F60CAD">
        <w:tc>
          <w:tcPr>
            <w:tcW w:w="1905" w:type="dxa"/>
            <w:vMerge/>
            <w:tcBorders>
              <w:top w:val="single" w:sz="4" w:space="0" w:color="auto"/>
              <w:bottom w:val="single" w:sz="4" w:space="0" w:color="auto"/>
            </w:tcBorders>
            <w:shd w:val="clear" w:color="auto" w:fill="F2F2F2" w:themeFill="background1" w:themeFillShade="F2"/>
          </w:tcPr>
          <w:p w:rsidR="00181D8D" w:rsidRPr="004434F3" w:rsidRDefault="00181D8D" w:rsidP="00C506AF">
            <w:pPr>
              <w:spacing w:after="0" w:line="0" w:lineRule="atLeast"/>
            </w:pPr>
          </w:p>
        </w:tc>
        <w:tc>
          <w:tcPr>
            <w:tcW w:w="964" w:type="dxa"/>
            <w:tcBorders>
              <w:top w:val="single" w:sz="4" w:space="0" w:color="auto"/>
              <w:bottom w:val="single" w:sz="4" w:space="0" w:color="auto"/>
            </w:tcBorders>
            <w:shd w:val="clear" w:color="auto" w:fill="F2F2F2" w:themeFill="background1" w:themeFillShade="F2"/>
          </w:tcPr>
          <w:p w:rsidR="00181D8D" w:rsidRPr="004434F3" w:rsidRDefault="00181D8D" w:rsidP="00C506AF">
            <w:pPr>
              <w:pStyle w:val="ConsPlusNormal"/>
              <w:jc w:val="center"/>
            </w:pPr>
            <w:r w:rsidRPr="004434F3">
              <w:t>свиньи</w:t>
            </w:r>
          </w:p>
        </w:tc>
        <w:tc>
          <w:tcPr>
            <w:tcW w:w="1134" w:type="dxa"/>
            <w:tcBorders>
              <w:top w:val="single" w:sz="4" w:space="0" w:color="auto"/>
              <w:bottom w:val="single" w:sz="4" w:space="0" w:color="auto"/>
            </w:tcBorders>
            <w:shd w:val="clear" w:color="auto" w:fill="F2F2F2" w:themeFill="background1" w:themeFillShade="F2"/>
          </w:tcPr>
          <w:p w:rsidR="00181D8D" w:rsidRPr="004434F3" w:rsidRDefault="00181D8D" w:rsidP="00C506AF">
            <w:pPr>
              <w:pStyle w:val="ConsPlusNormal"/>
              <w:jc w:val="center"/>
            </w:pPr>
            <w:r w:rsidRPr="004434F3">
              <w:t>коровы, бычки</w:t>
            </w:r>
          </w:p>
        </w:tc>
        <w:tc>
          <w:tcPr>
            <w:tcW w:w="1134" w:type="dxa"/>
            <w:tcBorders>
              <w:top w:val="single" w:sz="4" w:space="0" w:color="auto"/>
              <w:bottom w:val="single" w:sz="4" w:space="0" w:color="auto"/>
            </w:tcBorders>
            <w:shd w:val="clear" w:color="auto" w:fill="F2F2F2" w:themeFill="background1" w:themeFillShade="F2"/>
          </w:tcPr>
          <w:p w:rsidR="00181D8D" w:rsidRPr="004434F3" w:rsidRDefault="00181D8D" w:rsidP="00C506AF">
            <w:pPr>
              <w:pStyle w:val="ConsPlusNormal"/>
              <w:jc w:val="center"/>
            </w:pPr>
            <w:r w:rsidRPr="004434F3">
              <w:t>овцы, козы</w:t>
            </w:r>
          </w:p>
        </w:tc>
        <w:tc>
          <w:tcPr>
            <w:tcW w:w="1134" w:type="dxa"/>
            <w:tcBorders>
              <w:top w:val="single" w:sz="4" w:space="0" w:color="auto"/>
              <w:bottom w:val="single" w:sz="4" w:space="0" w:color="auto"/>
            </w:tcBorders>
            <w:shd w:val="clear" w:color="auto" w:fill="F2F2F2" w:themeFill="background1" w:themeFillShade="F2"/>
          </w:tcPr>
          <w:p w:rsidR="00181D8D" w:rsidRPr="004434F3" w:rsidRDefault="00181D8D" w:rsidP="00C506AF">
            <w:pPr>
              <w:pStyle w:val="ConsPlusNormal"/>
              <w:jc w:val="center"/>
            </w:pPr>
            <w:r w:rsidRPr="004434F3">
              <w:t>кролики - матки</w:t>
            </w:r>
          </w:p>
        </w:tc>
        <w:tc>
          <w:tcPr>
            <w:tcW w:w="964" w:type="dxa"/>
            <w:tcBorders>
              <w:top w:val="single" w:sz="4" w:space="0" w:color="auto"/>
              <w:bottom w:val="single" w:sz="4" w:space="0" w:color="auto"/>
            </w:tcBorders>
            <w:shd w:val="clear" w:color="auto" w:fill="F2F2F2" w:themeFill="background1" w:themeFillShade="F2"/>
          </w:tcPr>
          <w:p w:rsidR="00181D8D" w:rsidRPr="004434F3" w:rsidRDefault="00181D8D" w:rsidP="00C506AF">
            <w:pPr>
              <w:pStyle w:val="ConsPlusNormal"/>
              <w:jc w:val="center"/>
            </w:pPr>
            <w:r w:rsidRPr="004434F3">
              <w:t>птица</w:t>
            </w:r>
          </w:p>
        </w:tc>
        <w:tc>
          <w:tcPr>
            <w:tcW w:w="1134" w:type="dxa"/>
            <w:tcBorders>
              <w:top w:val="single" w:sz="4" w:space="0" w:color="auto"/>
              <w:bottom w:val="single" w:sz="4" w:space="0" w:color="auto"/>
            </w:tcBorders>
            <w:shd w:val="clear" w:color="auto" w:fill="F2F2F2" w:themeFill="background1" w:themeFillShade="F2"/>
          </w:tcPr>
          <w:p w:rsidR="00181D8D" w:rsidRPr="004434F3" w:rsidRDefault="00181D8D" w:rsidP="00C506AF">
            <w:pPr>
              <w:pStyle w:val="ConsPlusNormal"/>
              <w:jc w:val="center"/>
            </w:pPr>
            <w:r w:rsidRPr="004434F3">
              <w:t>лошади</w:t>
            </w:r>
          </w:p>
        </w:tc>
        <w:tc>
          <w:tcPr>
            <w:tcW w:w="1134" w:type="dxa"/>
            <w:tcBorders>
              <w:top w:val="single" w:sz="4" w:space="0" w:color="auto"/>
              <w:bottom w:val="single" w:sz="4" w:space="0" w:color="auto"/>
            </w:tcBorders>
            <w:shd w:val="clear" w:color="auto" w:fill="F2F2F2" w:themeFill="background1" w:themeFillShade="F2"/>
          </w:tcPr>
          <w:p w:rsidR="00181D8D" w:rsidRPr="004434F3" w:rsidRDefault="00181D8D" w:rsidP="00C506AF">
            <w:pPr>
              <w:pStyle w:val="ConsPlusNormal"/>
              <w:jc w:val="center"/>
            </w:pPr>
            <w:r w:rsidRPr="004434F3">
              <w:t>нутрии, песцы</w:t>
            </w:r>
          </w:p>
        </w:tc>
      </w:tr>
      <w:tr w:rsidR="0064491B" w:rsidRPr="004434F3" w:rsidTr="00181D8D">
        <w:tblPrEx>
          <w:tblBorders>
            <w:insideH w:val="none" w:sz="0" w:space="0" w:color="auto"/>
          </w:tblBorders>
        </w:tblPrEx>
        <w:tc>
          <w:tcPr>
            <w:tcW w:w="1905" w:type="dxa"/>
            <w:tcBorders>
              <w:top w:val="single" w:sz="4" w:space="0" w:color="auto"/>
              <w:bottom w:val="nil"/>
            </w:tcBorders>
          </w:tcPr>
          <w:p w:rsidR="00181D8D" w:rsidRPr="004434F3" w:rsidRDefault="00181D8D" w:rsidP="00C506AF">
            <w:pPr>
              <w:pStyle w:val="ConsPlusNormal"/>
              <w:jc w:val="center"/>
            </w:pPr>
            <w:r w:rsidRPr="004434F3">
              <w:t>10 м</w:t>
            </w:r>
          </w:p>
        </w:tc>
        <w:tc>
          <w:tcPr>
            <w:tcW w:w="964" w:type="dxa"/>
            <w:tcBorders>
              <w:top w:val="single" w:sz="4" w:space="0" w:color="auto"/>
              <w:bottom w:val="nil"/>
            </w:tcBorders>
          </w:tcPr>
          <w:p w:rsidR="00181D8D" w:rsidRPr="004434F3" w:rsidRDefault="00181D8D" w:rsidP="00C506AF">
            <w:pPr>
              <w:pStyle w:val="ConsPlusNormal"/>
              <w:jc w:val="center"/>
            </w:pPr>
            <w:r w:rsidRPr="004434F3">
              <w:t>5</w:t>
            </w:r>
          </w:p>
        </w:tc>
        <w:tc>
          <w:tcPr>
            <w:tcW w:w="1134" w:type="dxa"/>
            <w:tcBorders>
              <w:top w:val="single" w:sz="4" w:space="0" w:color="auto"/>
              <w:bottom w:val="nil"/>
            </w:tcBorders>
          </w:tcPr>
          <w:p w:rsidR="00181D8D" w:rsidRPr="004434F3" w:rsidRDefault="00181D8D" w:rsidP="00C506AF">
            <w:pPr>
              <w:pStyle w:val="ConsPlusNormal"/>
              <w:jc w:val="center"/>
            </w:pPr>
            <w:r w:rsidRPr="004434F3">
              <w:t>5</w:t>
            </w:r>
          </w:p>
        </w:tc>
        <w:tc>
          <w:tcPr>
            <w:tcW w:w="1134" w:type="dxa"/>
            <w:tcBorders>
              <w:top w:val="single" w:sz="4" w:space="0" w:color="auto"/>
              <w:bottom w:val="nil"/>
            </w:tcBorders>
          </w:tcPr>
          <w:p w:rsidR="00181D8D" w:rsidRPr="004434F3" w:rsidRDefault="00181D8D" w:rsidP="00C506AF">
            <w:pPr>
              <w:pStyle w:val="ConsPlusNormal"/>
              <w:jc w:val="center"/>
            </w:pPr>
            <w:r w:rsidRPr="004434F3">
              <w:t>10</w:t>
            </w:r>
          </w:p>
        </w:tc>
        <w:tc>
          <w:tcPr>
            <w:tcW w:w="1134" w:type="dxa"/>
            <w:tcBorders>
              <w:top w:val="single" w:sz="4" w:space="0" w:color="auto"/>
              <w:bottom w:val="nil"/>
            </w:tcBorders>
          </w:tcPr>
          <w:p w:rsidR="00181D8D" w:rsidRPr="004434F3" w:rsidRDefault="00181D8D" w:rsidP="00C506AF">
            <w:pPr>
              <w:pStyle w:val="ConsPlusNormal"/>
              <w:jc w:val="center"/>
            </w:pPr>
            <w:r w:rsidRPr="004434F3">
              <w:t>10</w:t>
            </w:r>
          </w:p>
        </w:tc>
        <w:tc>
          <w:tcPr>
            <w:tcW w:w="964" w:type="dxa"/>
            <w:tcBorders>
              <w:top w:val="single" w:sz="4" w:space="0" w:color="auto"/>
              <w:bottom w:val="nil"/>
            </w:tcBorders>
          </w:tcPr>
          <w:p w:rsidR="00181D8D" w:rsidRPr="004434F3" w:rsidRDefault="00181D8D" w:rsidP="00C506AF">
            <w:pPr>
              <w:pStyle w:val="ConsPlusNormal"/>
              <w:jc w:val="center"/>
            </w:pPr>
            <w:r w:rsidRPr="004434F3">
              <w:t>30</w:t>
            </w:r>
          </w:p>
        </w:tc>
        <w:tc>
          <w:tcPr>
            <w:tcW w:w="1134" w:type="dxa"/>
            <w:tcBorders>
              <w:top w:val="single" w:sz="4" w:space="0" w:color="auto"/>
              <w:bottom w:val="nil"/>
            </w:tcBorders>
          </w:tcPr>
          <w:p w:rsidR="00181D8D" w:rsidRPr="004434F3" w:rsidRDefault="00181D8D" w:rsidP="00C506AF">
            <w:pPr>
              <w:pStyle w:val="ConsPlusNormal"/>
              <w:jc w:val="center"/>
            </w:pPr>
            <w:r w:rsidRPr="004434F3">
              <w:t>5</w:t>
            </w:r>
          </w:p>
        </w:tc>
        <w:tc>
          <w:tcPr>
            <w:tcW w:w="1134" w:type="dxa"/>
            <w:tcBorders>
              <w:top w:val="single" w:sz="4" w:space="0" w:color="auto"/>
              <w:bottom w:val="nil"/>
            </w:tcBorders>
          </w:tcPr>
          <w:p w:rsidR="00181D8D" w:rsidRPr="004434F3" w:rsidRDefault="00181D8D" w:rsidP="00C506AF">
            <w:pPr>
              <w:pStyle w:val="ConsPlusNormal"/>
              <w:jc w:val="center"/>
            </w:pPr>
            <w:r w:rsidRPr="004434F3">
              <w:t>5</w:t>
            </w:r>
          </w:p>
        </w:tc>
      </w:tr>
      <w:tr w:rsidR="0064491B" w:rsidRPr="004434F3" w:rsidTr="00181D8D">
        <w:tblPrEx>
          <w:tblBorders>
            <w:insideH w:val="none" w:sz="0" w:space="0" w:color="auto"/>
          </w:tblBorders>
        </w:tblPrEx>
        <w:tc>
          <w:tcPr>
            <w:tcW w:w="1905" w:type="dxa"/>
            <w:tcBorders>
              <w:top w:val="nil"/>
              <w:bottom w:val="nil"/>
            </w:tcBorders>
          </w:tcPr>
          <w:p w:rsidR="00181D8D" w:rsidRPr="004434F3" w:rsidRDefault="00181D8D" w:rsidP="00C506AF">
            <w:pPr>
              <w:pStyle w:val="ConsPlusNormal"/>
              <w:jc w:val="center"/>
            </w:pPr>
            <w:r w:rsidRPr="004434F3">
              <w:t>20 м</w:t>
            </w:r>
          </w:p>
        </w:tc>
        <w:tc>
          <w:tcPr>
            <w:tcW w:w="964" w:type="dxa"/>
            <w:tcBorders>
              <w:top w:val="nil"/>
              <w:bottom w:val="nil"/>
            </w:tcBorders>
          </w:tcPr>
          <w:p w:rsidR="00181D8D" w:rsidRPr="004434F3" w:rsidRDefault="00181D8D" w:rsidP="00C506AF">
            <w:pPr>
              <w:pStyle w:val="ConsPlusNormal"/>
              <w:jc w:val="center"/>
            </w:pPr>
            <w:r w:rsidRPr="004434F3">
              <w:t>8</w:t>
            </w:r>
          </w:p>
        </w:tc>
        <w:tc>
          <w:tcPr>
            <w:tcW w:w="1134" w:type="dxa"/>
            <w:tcBorders>
              <w:top w:val="nil"/>
              <w:bottom w:val="nil"/>
            </w:tcBorders>
          </w:tcPr>
          <w:p w:rsidR="00181D8D" w:rsidRPr="004434F3" w:rsidRDefault="00181D8D" w:rsidP="00C506AF">
            <w:pPr>
              <w:pStyle w:val="ConsPlusNormal"/>
              <w:jc w:val="center"/>
            </w:pPr>
            <w:r w:rsidRPr="004434F3">
              <w:t>8</w:t>
            </w:r>
          </w:p>
        </w:tc>
        <w:tc>
          <w:tcPr>
            <w:tcW w:w="1134" w:type="dxa"/>
            <w:tcBorders>
              <w:top w:val="nil"/>
              <w:bottom w:val="nil"/>
            </w:tcBorders>
          </w:tcPr>
          <w:p w:rsidR="00181D8D" w:rsidRPr="004434F3" w:rsidRDefault="00181D8D" w:rsidP="00C506AF">
            <w:pPr>
              <w:pStyle w:val="ConsPlusNormal"/>
              <w:jc w:val="center"/>
            </w:pPr>
            <w:r w:rsidRPr="004434F3">
              <w:t>15</w:t>
            </w:r>
          </w:p>
        </w:tc>
        <w:tc>
          <w:tcPr>
            <w:tcW w:w="1134" w:type="dxa"/>
            <w:tcBorders>
              <w:top w:val="nil"/>
              <w:bottom w:val="nil"/>
            </w:tcBorders>
          </w:tcPr>
          <w:p w:rsidR="00181D8D" w:rsidRPr="004434F3" w:rsidRDefault="00181D8D" w:rsidP="00C506AF">
            <w:pPr>
              <w:pStyle w:val="ConsPlusNormal"/>
              <w:jc w:val="center"/>
            </w:pPr>
            <w:r w:rsidRPr="004434F3">
              <w:t>20</w:t>
            </w:r>
          </w:p>
        </w:tc>
        <w:tc>
          <w:tcPr>
            <w:tcW w:w="964" w:type="dxa"/>
            <w:tcBorders>
              <w:top w:val="nil"/>
              <w:bottom w:val="nil"/>
            </w:tcBorders>
          </w:tcPr>
          <w:p w:rsidR="00181D8D" w:rsidRPr="004434F3" w:rsidRDefault="00181D8D" w:rsidP="00C506AF">
            <w:pPr>
              <w:pStyle w:val="ConsPlusNormal"/>
              <w:jc w:val="center"/>
            </w:pPr>
            <w:r w:rsidRPr="004434F3">
              <w:t>45</w:t>
            </w:r>
          </w:p>
        </w:tc>
        <w:tc>
          <w:tcPr>
            <w:tcW w:w="1134" w:type="dxa"/>
            <w:tcBorders>
              <w:top w:val="nil"/>
              <w:bottom w:val="nil"/>
            </w:tcBorders>
          </w:tcPr>
          <w:p w:rsidR="00181D8D" w:rsidRPr="004434F3" w:rsidRDefault="00181D8D" w:rsidP="00C506AF">
            <w:pPr>
              <w:pStyle w:val="ConsPlusNormal"/>
              <w:jc w:val="center"/>
            </w:pPr>
            <w:r w:rsidRPr="004434F3">
              <w:t>8</w:t>
            </w:r>
          </w:p>
        </w:tc>
        <w:tc>
          <w:tcPr>
            <w:tcW w:w="1134" w:type="dxa"/>
            <w:tcBorders>
              <w:top w:val="nil"/>
              <w:bottom w:val="nil"/>
            </w:tcBorders>
          </w:tcPr>
          <w:p w:rsidR="00181D8D" w:rsidRPr="004434F3" w:rsidRDefault="00181D8D" w:rsidP="00C506AF">
            <w:pPr>
              <w:pStyle w:val="ConsPlusNormal"/>
              <w:jc w:val="center"/>
            </w:pPr>
            <w:r w:rsidRPr="004434F3">
              <w:t>8</w:t>
            </w:r>
          </w:p>
        </w:tc>
      </w:tr>
      <w:tr w:rsidR="0064491B" w:rsidRPr="004434F3" w:rsidTr="00181D8D">
        <w:tblPrEx>
          <w:tblBorders>
            <w:insideH w:val="none" w:sz="0" w:space="0" w:color="auto"/>
          </w:tblBorders>
        </w:tblPrEx>
        <w:tc>
          <w:tcPr>
            <w:tcW w:w="1905" w:type="dxa"/>
            <w:tcBorders>
              <w:top w:val="nil"/>
              <w:bottom w:val="nil"/>
            </w:tcBorders>
          </w:tcPr>
          <w:p w:rsidR="00181D8D" w:rsidRPr="004434F3" w:rsidRDefault="00181D8D" w:rsidP="00C506AF">
            <w:pPr>
              <w:pStyle w:val="ConsPlusNormal"/>
              <w:jc w:val="center"/>
            </w:pPr>
            <w:r w:rsidRPr="004434F3">
              <w:t>30 м</w:t>
            </w:r>
          </w:p>
        </w:tc>
        <w:tc>
          <w:tcPr>
            <w:tcW w:w="964" w:type="dxa"/>
            <w:tcBorders>
              <w:top w:val="nil"/>
              <w:bottom w:val="nil"/>
            </w:tcBorders>
          </w:tcPr>
          <w:p w:rsidR="00181D8D" w:rsidRPr="004434F3" w:rsidRDefault="00181D8D" w:rsidP="00C506AF">
            <w:pPr>
              <w:pStyle w:val="ConsPlusNormal"/>
              <w:jc w:val="center"/>
            </w:pPr>
            <w:r w:rsidRPr="004434F3">
              <w:t>10</w:t>
            </w:r>
          </w:p>
        </w:tc>
        <w:tc>
          <w:tcPr>
            <w:tcW w:w="1134" w:type="dxa"/>
            <w:tcBorders>
              <w:top w:val="nil"/>
              <w:bottom w:val="nil"/>
            </w:tcBorders>
          </w:tcPr>
          <w:p w:rsidR="00181D8D" w:rsidRPr="004434F3" w:rsidRDefault="00181D8D" w:rsidP="00C506AF">
            <w:pPr>
              <w:pStyle w:val="ConsPlusNormal"/>
              <w:jc w:val="center"/>
            </w:pPr>
            <w:r w:rsidRPr="004434F3">
              <w:t>10</w:t>
            </w:r>
          </w:p>
        </w:tc>
        <w:tc>
          <w:tcPr>
            <w:tcW w:w="1134" w:type="dxa"/>
            <w:tcBorders>
              <w:top w:val="nil"/>
              <w:bottom w:val="nil"/>
            </w:tcBorders>
          </w:tcPr>
          <w:p w:rsidR="00181D8D" w:rsidRPr="004434F3" w:rsidRDefault="00181D8D" w:rsidP="00C506AF">
            <w:pPr>
              <w:pStyle w:val="ConsPlusNormal"/>
              <w:jc w:val="center"/>
            </w:pPr>
            <w:r w:rsidRPr="004434F3">
              <w:t>20</w:t>
            </w:r>
          </w:p>
        </w:tc>
        <w:tc>
          <w:tcPr>
            <w:tcW w:w="1134" w:type="dxa"/>
            <w:tcBorders>
              <w:top w:val="nil"/>
              <w:bottom w:val="nil"/>
            </w:tcBorders>
          </w:tcPr>
          <w:p w:rsidR="00181D8D" w:rsidRPr="004434F3" w:rsidRDefault="00181D8D" w:rsidP="00C506AF">
            <w:pPr>
              <w:pStyle w:val="ConsPlusNormal"/>
              <w:jc w:val="center"/>
            </w:pPr>
            <w:r w:rsidRPr="004434F3">
              <w:t>30</w:t>
            </w:r>
          </w:p>
        </w:tc>
        <w:tc>
          <w:tcPr>
            <w:tcW w:w="964" w:type="dxa"/>
            <w:tcBorders>
              <w:top w:val="nil"/>
              <w:bottom w:val="nil"/>
            </w:tcBorders>
          </w:tcPr>
          <w:p w:rsidR="00181D8D" w:rsidRPr="004434F3" w:rsidRDefault="00181D8D" w:rsidP="00C506AF">
            <w:pPr>
              <w:pStyle w:val="ConsPlusNormal"/>
              <w:jc w:val="center"/>
            </w:pPr>
            <w:r w:rsidRPr="004434F3">
              <w:t>60</w:t>
            </w:r>
          </w:p>
        </w:tc>
        <w:tc>
          <w:tcPr>
            <w:tcW w:w="1134" w:type="dxa"/>
            <w:tcBorders>
              <w:top w:val="nil"/>
              <w:bottom w:val="nil"/>
            </w:tcBorders>
          </w:tcPr>
          <w:p w:rsidR="00181D8D" w:rsidRPr="004434F3" w:rsidRDefault="00181D8D" w:rsidP="00C506AF">
            <w:pPr>
              <w:pStyle w:val="ConsPlusNormal"/>
              <w:jc w:val="center"/>
            </w:pPr>
            <w:r w:rsidRPr="004434F3">
              <w:t>10</w:t>
            </w:r>
          </w:p>
        </w:tc>
        <w:tc>
          <w:tcPr>
            <w:tcW w:w="1134" w:type="dxa"/>
            <w:tcBorders>
              <w:top w:val="nil"/>
              <w:bottom w:val="nil"/>
            </w:tcBorders>
          </w:tcPr>
          <w:p w:rsidR="00181D8D" w:rsidRPr="004434F3" w:rsidRDefault="00181D8D" w:rsidP="00C506AF">
            <w:pPr>
              <w:pStyle w:val="ConsPlusNormal"/>
              <w:jc w:val="center"/>
            </w:pPr>
            <w:r w:rsidRPr="004434F3">
              <w:t>10</w:t>
            </w:r>
          </w:p>
        </w:tc>
      </w:tr>
      <w:tr w:rsidR="0064491B" w:rsidRPr="004434F3" w:rsidTr="00181D8D">
        <w:tblPrEx>
          <w:tblBorders>
            <w:insideH w:val="none" w:sz="0" w:space="0" w:color="auto"/>
          </w:tblBorders>
        </w:tblPrEx>
        <w:tc>
          <w:tcPr>
            <w:tcW w:w="1905" w:type="dxa"/>
            <w:tcBorders>
              <w:top w:val="nil"/>
              <w:bottom w:val="single" w:sz="4" w:space="0" w:color="auto"/>
            </w:tcBorders>
          </w:tcPr>
          <w:p w:rsidR="00181D8D" w:rsidRPr="004434F3" w:rsidRDefault="00181D8D" w:rsidP="00C506AF">
            <w:pPr>
              <w:pStyle w:val="ConsPlusNormal"/>
              <w:jc w:val="center"/>
            </w:pPr>
            <w:r w:rsidRPr="004434F3">
              <w:t>40 м</w:t>
            </w:r>
          </w:p>
        </w:tc>
        <w:tc>
          <w:tcPr>
            <w:tcW w:w="964" w:type="dxa"/>
            <w:tcBorders>
              <w:top w:val="nil"/>
              <w:bottom w:val="single" w:sz="4" w:space="0" w:color="auto"/>
            </w:tcBorders>
          </w:tcPr>
          <w:p w:rsidR="00181D8D" w:rsidRPr="004434F3" w:rsidRDefault="00181D8D" w:rsidP="00C506AF">
            <w:pPr>
              <w:pStyle w:val="ConsPlusNormal"/>
              <w:jc w:val="center"/>
            </w:pPr>
            <w:r w:rsidRPr="004434F3">
              <w:t>15</w:t>
            </w:r>
          </w:p>
        </w:tc>
        <w:tc>
          <w:tcPr>
            <w:tcW w:w="1134" w:type="dxa"/>
            <w:tcBorders>
              <w:top w:val="nil"/>
              <w:bottom w:val="single" w:sz="4" w:space="0" w:color="auto"/>
            </w:tcBorders>
          </w:tcPr>
          <w:p w:rsidR="00181D8D" w:rsidRPr="004434F3" w:rsidRDefault="00181D8D" w:rsidP="00C506AF">
            <w:pPr>
              <w:pStyle w:val="ConsPlusNormal"/>
              <w:jc w:val="center"/>
            </w:pPr>
            <w:r w:rsidRPr="004434F3">
              <w:t>15</w:t>
            </w:r>
          </w:p>
        </w:tc>
        <w:tc>
          <w:tcPr>
            <w:tcW w:w="1134" w:type="dxa"/>
            <w:tcBorders>
              <w:top w:val="nil"/>
              <w:bottom w:val="single" w:sz="4" w:space="0" w:color="auto"/>
            </w:tcBorders>
          </w:tcPr>
          <w:p w:rsidR="00181D8D" w:rsidRPr="004434F3" w:rsidRDefault="00181D8D" w:rsidP="00C506AF">
            <w:pPr>
              <w:pStyle w:val="ConsPlusNormal"/>
              <w:jc w:val="center"/>
            </w:pPr>
            <w:r w:rsidRPr="004434F3">
              <w:t>25</w:t>
            </w:r>
          </w:p>
        </w:tc>
        <w:tc>
          <w:tcPr>
            <w:tcW w:w="1134" w:type="dxa"/>
            <w:tcBorders>
              <w:top w:val="nil"/>
              <w:bottom w:val="single" w:sz="4" w:space="0" w:color="auto"/>
            </w:tcBorders>
          </w:tcPr>
          <w:p w:rsidR="00181D8D" w:rsidRPr="004434F3" w:rsidRDefault="00181D8D" w:rsidP="00C506AF">
            <w:pPr>
              <w:pStyle w:val="ConsPlusNormal"/>
              <w:jc w:val="center"/>
            </w:pPr>
            <w:r w:rsidRPr="004434F3">
              <w:t>40</w:t>
            </w:r>
          </w:p>
        </w:tc>
        <w:tc>
          <w:tcPr>
            <w:tcW w:w="964" w:type="dxa"/>
            <w:tcBorders>
              <w:top w:val="nil"/>
              <w:bottom w:val="single" w:sz="4" w:space="0" w:color="auto"/>
            </w:tcBorders>
          </w:tcPr>
          <w:p w:rsidR="00181D8D" w:rsidRPr="004434F3" w:rsidRDefault="00181D8D" w:rsidP="00C506AF">
            <w:pPr>
              <w:pStyle w:val="ConsPlusNormal"/>
              <w:jc w:val="center"/>
            </w:pPr>
            <w:r w:rsidRPr="004434F3">
              <w:t>75</w:t>
            </w:r>
          </w:p>
        </w:tc>
        <w:tc>
          <w:tcPr>
            <w:tcW w:w="1134" w:type="dxa"/>
            <w:tcBorders>
              <w:top w:val="nil"/>
              <w:bottom w:val="single" w:sz="4" w:space="0" w:color="auto"/>
            </w:tcBorders>
          </w:tcPr>
          <w:p w:rsidR="00181D8D" w:rsidRPr="004434F3" w:rsidRDefault="00181D8D" w:rsidP="00C506AF">
            <w:pPr>
              <w:pStyle w:val="ConsPlusNormal"/>
              <w:jc w:val="center"/>
            </w:pPr>
            <w:r w:rsidRPr="004434F3">
              <w:t>15</w:t>
            </w:r>
          </w:p>
        </w:tc>
        <w:tc>
          <w:tcPr>
            <w:tcW w:w="1134" w:type="dxa"/>
            <w:tcBorders>
              <w:top w:val="nil"/>
              <w:bottom w:val="single" w:sz="4" w:space="0" w:color="auto"/>
            </w:tcBorders>
          </w:tcPr>
          <w:p w:rsidR="00181D8D" w:rsidRPr="004434F3" w:rsidRDefault="00181D8D" w:rsidP="00C506AF">
            <w:pPr>
              <w:pStyle w:val="ConsPlusNormal"/>
              <w:jc w:val="center"/>
            </w:pPr>
            <w:r w:rsidRPr="004434F3">
              <w:t>15</w:t>
            </w:r>
          </w:p>
        </w:tc>
      </w:tr>
    </w:tbl>
    <w:p w:rsidR="005A4B78" w:rsidRPr="004434F3" w:rsidRDefault="005A4B78" w:rsidP="00C506AF">
      <w:pPr>
        <w:pStyle w:val="ConsPlusNormal"/>
        <w:jc w:val="both"/>
        <w:rPr>
          <w:sz w:val="16"/>
          <w:szCs w:val="20"/>
        </w:rPr>
      </w:pPr>
      <w:r w:rsidRPr="004434F3">
        <w:rPr>
          <w:sz w:val="16"/>
          <w:szCs w:val="20"/>
        </w:rPr>
        <w:t>Таблица 46 Нормативов градостроительного проектирования Краснодарского края от 16 апреля 2015 г. N 78 (в ред. 14.12.2021)</w:t>
      </w:r>
    </w:p>
    <w:p w:rsidR="004213C2" w:rsidRPr="004434F3" w:rsidRDefault="004213C2" w:rsidP="00C506AF">
      <w:pPr>
        <w:pStyle w:val="ConsPlusNormal"/>
        <w:jc w:val="both"/>
        <w:rPr>
          <w:sz w:val="28"/>
          <w:szCs w:val="28"/>
        </w:rPr>
      </w:pPr>
    </w:p>
    <w:p w:rsidR="004213C2" w:rsidRPr="004434F3" w:rsidRDefault="004213C2" w:rsidP="00C506AF">
      <w:pPr>
        <w:pStyle w:val="ConsPlusNormal"/>
        <w:ind w:firstLine="540"/>
        <w:jc w:val="both"/>
        <w:rPr>
          <w:sz w:val="28"/>
          <w:szCs w:val="28"/>
        </w:rPr>
      </w:pPr>
      <w:r w:rsidRPr="004434F3">
        <w:rPr>
          <w:sz w:val="28"/>
          <w:szCs w:val="28"/>
        </w:rPr>
        <w:t>2.57. Обеспеченность площадками дворового благоустройства (состав, количество, параметры и оборудование)</w:t>
      </w:r>
      <w:r w:rsidR="00B70D5C" w:rsidRPr="004434F3">
        <w:rPr>
          <w:sz w:val="28"/>
          <w:szCs w:val="28"/>
        </w:rPr>
        <w:t xml:space="preserve"> регулируется в п. </w:t>
      </w:r>
      <w:r w:rsidR="00D714F7" w:rsidRPr="004434F3">
        <w:rPr>
          <w:sz w:val="28"/>
          <w:szCs w:val="28"/>
        </w:rPr>
        <w:t>4</w:t>
      </w:r>
      <w:r w:rsidR="00B70D5C" w:rsidRPr="004434F3">
        <w:rPr>
          <w:sz w:val="28"/>
          <w:szCs w:val="28"/>
        </w:rPr>
        <w:t xml:space="preserve"> «Площадки дворового благоустройства»</w:t>
      </w:r>
      <w:r w:rsidR="005B6900" w:rsidRPr="004434F3">
        <w:rPr>
          <w:sz w:val="28"/>
          <w:szCs w:val="28"/>
        </w:rPr>
        <w:t xml:space="preserve"> </w:t>
      </w:r>
      <w:r w:rsidR="00695B41" w:rsidRPr="004434F3">
        <w:rPr>
          <w:sz w:val="28"/>
          <w:szCs w:val="28"/>
        </w:rPr>
        <w:t>подраздела 2.4.</w:t>
      </w:r>
      <w:r w:rsidR="00D714F7" w:rsidRPr="004434F3">
        <w:rPr>
          <w:sz w:val="28"/>
          <w:szCs w:val="28"/>
        </w:rPr>
        <w:t>6</w:t>
      </w:r>
      <w:r w:rsidR="00695B41" w:rsidRPr="004434F3">
        <w:rPr>
          <w:sz w:val="28"/>
          <w:szCs w:val="28"/>
        </w:rPr>
        <w:t xml:space="preserve"> «</w:t>
      </w:r>
      <w:r w:rsidR="00AF6670" w:rsidRPr="004434F3">
        <w:rPr>
          <w:sz w:val="28"/>
          <w:szCs w:val="28"/>
        </w:rPr>
        <w:t>Обоснование значений расчетных показателей (рекомендации по проектированию) в области благоустройства территории, в том числе озеленения территории</w:t>
      </w:r>
      <w:r w:rsidR="00695B41" w:rsidRPr="004434F3">
        <w:rPr>
          <w:sz w:val="28"/>
          <w:szCs w:val="28"/>
        </w:rPr>
        <w:t xml:space="preserve">» </w:t>
      </w:r>
      <w:r w:rsidRPr="004434F3">
        <w:rPr>
          <w:sz w:val="28"/>
          <w:szCs w:val="28"/>
        </w:rPr>
        <w:t>настоящих Нормативов.</w:t>
      </w:r>
    </w:p>
    <w:p w:rsidR="004213C2" w:rsidRPr="004434F3" w:rsidRDefault="004213C2" w:rsidP="00C506AF">
      <w:pPr>
        <w:pStyle w:val="ConsPlusNormal"/>
        <w:ind w:firstLine="540"/>
        <w:jc w:val="both"/>
        <w:rPr>
          <w:sz w:val="28"/>
          <w:szCs w:val="28"/>
        </w:rPr>
      </w:pPr>
      <w:r w:rsidRPr="004434F3">
        <w:rPr>
          <w:sz w:val="28"/>
          <w:szCs w:val="28"/>
        </w:rPr>
        <w:t xml:space="preserve">Расчет площади нормируемых элементов дворовой территории осуществляется в соответствии с рекомендуемыми нормами, приведенными в </w:t>
      </w:r>
      <w:hyperlink w:anchor="P9527" w:history="1">
        <w:r w:rsidRPr="004434F3">
          <w:rPr>
            <w:sz w:val="28"/>
            <w:szCs w:val="28"/>
          </w:rPr>
          <w:t xml:space="preserve">таблице </w:t>
        </w:r>
      </w:hyperlink>
      <w:r w:rsidR="00942BBB" w:rsidRPr="004434F3">
        <w:rPr>
          <w:sz w:val="28"/>
          <w:szCs w:val="28"/>
        </w:rPr>
        <w:t>3.2.8</w:t>
      </w:r>
      <w:r w:rsidRPr="004434F3">
        <w:rPr>
          <w:sz w:val="28"/>
          <w:szCs w:val="28"/>
        </w:rPr>
        <w:t xml:space="preserve"> настоящих Нормативов.</w:t>
      </w:r>
    </w:p>
    <w:p w:rsidR="004213C2" w:rsidRPr="004434F3" w:rsidRDefault="004213C2" w:rsidP="00C506AF">
      <w:pPr>
        <w:pStyle w:val="ConsPlusNormal"/>
        <w:ind w:firstLine="540"/>
        <w:jc w:val="both"/>
        <w:rPr>
          <w:sz w:val="28"/>
          <w:szCs w:val="28"/>
        </w:rPr>
      </w:pPr>
      <w:r w:rsidRPr="004434F3">
        <w:rPr>
          <w:sz w:val="28"/>
          <w:szCs w:val="28"/>
        </w:rPr>
        <w:t>Минимально допустимое расстояние от окон жилых и общественных зданий до площадок:</w:t>
      </w:r>
    </w:p>
    <w:p w:rsidR="004213C2" w:rsidRPr="004434F3" w:rsidRDefault="004213C2" w:rsidP="00FE59C3">
      <w:pPr>
        <w:pStyle w:val="ConsPlusNormal"/>
        <w:numPr>
          <w:ilvl w:val="0"/>
          <w:numId w:val="79"/>
        </w:numPr>
        <w:ind w:left="0" w:firstLine="426"/>
        <w:jc w:val="both"/>
        <w:rPr>
          <w:sz w:val="28"/>
          <w:szCs w:val="28"/>
        </w:rPr>
      </w:pPr>
      <w:r w:rsidRPr="004434F3">
        <w:rPr>
          <w:sz w:val="28"/>
          <w:szCs w:val="28"/>
        </w:rPr>
        <w:t>для игр детей дошкольного и младшего школьного возраста - не менее 12 м;</w:t>
      </w:r>
    </w:p>
    <w:p w:rsidR="004213C2" w:rsidRPr="004434F3" w:rsidRDefault="004213C2" w:rsidP="00FE59C3">
      <w:pPr>
        <w:pStyle w:val="ConsPlusNormal"/>
        <w:numPr>
          <w:ilvl w:val="0"/>
          <w:numId w:val="79"/>
        </w:numPr>
        <w:ind w:left="0" w:firstLine="426"/>
        <w:jc w:val="both"/>
        <w:rPr>
          <w:sz w:val="28"/>
          <w:szCs w:val="28"/>
        </w:rPr>
      </w:pPr>
      <w:r w:rsidRPr="004434F3">
        <w:rPr>
          <w:sz w:val="28"/>
          <w:szCs w:val="28"/>
        </w:rPr>
        <w:t>для отдыха взрослого населения - не менее 10 м;</w:t>
      </w:r>
    </w:p>
    <w:p w:rsidR="004213C2" w:rsidRPr="004434F3" w:rsidRDefault="004213C2" w:rsidP="00FE59C3">
      <w:pPr>
        <w:pStyle w:val="ConsPlusNormal"/>
        <w:numPr>
          <w:ilvl w:val="0"/>
          <w:numId w:val="79"/>
        </w:numPr>
        <w:ind w:left="0" w:firstLine="426"/>
        <w:jc w:val="both"/>
        <w:rPr>
          <w:sz w:val="28"/>
          <w:szCs w:val="28"/>
        </w:rPr>
      </w:pPr>
      <w:r w:rsidRPr="004434F3">
        <w:rPr>
          <w:sz w:val="28"/>
          <w:szCs w:val="28"/>
        </w:rPr>
        <w:t>для занятий физкультурой и спортом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rsidR="004213C2" w:rsidRPr="004434F3" w:rsidRDefault="004213C2" w:rsidP="00FE59C3">
      <w:pPr>
        <w:pStyle w:val="ConsPlusNormal"/>
        <w:numPr>
          <w:ilvl w:val="0"/>
          <w:numId w:val="79"/>
        </w:numPr>
        <w:ind w:left="0" w:firstLine="426"/>
        <w:jc w:val="both"/>
        <w:rPr>
          <w:sz w:val="28"/>
          <w:szCs w:val="28"/>
        </w:rPr>
      </w:pPr>
      <w:r w:rsidRPr="004434F3">
        <w:rPr>
          <w:sz w:val="28"/>
          <w:szCs w:val="28"/>
        </w:rPr>
        <w:t>для хозяйственных целей - не менее 20 м;</w:t>
      </w:r>
    </w:p>
    <w:p w:rsidR="004213C2" w:rsidRPr="004434F3" w:rsidRDefault="004213C2" w:rsidP="00FE59C3">
      <w:pPr>
        <w:pStyle w:val="ConsPlusNormal"/>
        <w:numPr>
          <w:ilvl w:val="0"/>
          <w:numId w:val="79"/>
        </w:numPr>
        <w:ind w:left="0" w:firstLine="426"/>
        <w:jc w:val="both"/>
        <w:rPr>
          <w:sz w:val="28"/>
          <w:szCs w:val="28"/>
        </w:rPr>
      </w:pPr>
      <w:r w:rsidRPr="004434F3">
        <w:rPr>
          <w:sz w:val="28"/>
          <w:szCs w:val="28"/>
        </w:rPr>
        <w:t>для выгула собак - не менее 40 м;</w:t>
      </w:r>
    </w:p>
    <w:p w:rsidR="004213C2" w:rsidRPr="004434F3" w:rsidRDefault="004213C2" w:rsidP="00FE59C3">
      <w:pPr>
        <w:pStyle w:val="ConsPlusNormal"/>
        <w:numPr>
          <w:ilvl w:val="0"/>
          <w:numId w:val="79"/>
        </w:numPr>
        <w:ind w:left="0" w:firstLine="426"/>
        <w:jc w:val="both"/>
        <w:rPr>
          <w:sz w:val="28"/>
          <w:szCs w:val="28"/>
        </w:rPr>
      </w:pPr>
      <w:r w:rsidRPr="004434F3">
        <w:rPr>
          <w:sz w:val="28"/>
          <w:szCs w:val="28"/>
        </w:rPr>
        <w:t>для стоянки автомобилей - в соответствии с</w:t>
      </w:r>
      <w:r w:rsidR="00695B41" w:rsidRPr="004434F3">
        <w:rPr>
          <w:sz w:val="28"/>
          <w:szCs w:val="28"/>
        </w:rPr>
        <w:t xml:space="preserve"> таблицей </w:t>
      </w:r>
      <w:r w:rsidR="009311B3" w:rsidRPr="004434F3">
        <w:rPr>
          <w:sz w:val="28"/>
          <w:szCs w:val="28"/>
        </w:rPr>
        <w:t>4.1.34</w:t>
      </w:r>
      <w:r w:rsidRPr="004434F3">
        <w:rPr>
          <w:sz w:val="28"/>
          <w:szCs w:val="28"/>
        </w:rPr>
        <w:t xml:space="preserve"> настоящих Нормативов</w:t>
      </w:r>
      <w:r w:rsidR="009311B3" w:rsidRPr="004434F3">
        <w:rPr>
          <w:sz w:val="28"/>
          <w:szCs w:val="28"/>
        </w:rPr>
        <w:t xml:space="preserve"> (п. 4.10 подраздел 2.4)</w:t>
      </w:r>
      <w:r w:rsidRPr="004434F3">
        <w:rPr>
          <w:sz w:val="28"/>
          <w:szCs w:val="28"/>
        </w:rPr>
        <w:t>.</w:t>
      </w:r>
    </w:p>
    <w:p w:rsidR="004213C2" w:rsidRPr="004434F3" w:rsidRDefault="004213C2" w:rsidP="00C506AF">
      <w:pPr>
        <w:pStyle w:val="ConsPlusNormal"/>
        <w:ind w:firstLine="540"/>
        <w:jc w:val="both"/>
        <w:rPr>
          <w:sz w:val="28"/>
          <w:szCs w:val="28"/>
        </w:rPr>
      </w:pPr>
      <w:r w:rsidRPr="004434F3">
        <w:rPr>
          <w:sz w:val="28"/>
          <w:szCs w:val="28"/>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 не менее 50 м, но не более 100 м.</w:t>
      </w:r>
    </w:p>
    <w:p w:rsidR="004213C2" w:rsidRPr="004434F3" w:rsidRDefault="00AF6670" w:rsidP="00C506AF">
      <w:pPr>
        <w:pStyle w:val="ConsPlusNormal"/>
        <w:ind w:firstLine="540"/>
        <w:jc w:val="both"/>
        <w:rPr>
          <w:sz w:val="28"/>
          <w:szCs w:val="28"/>
        </w:rPr>
      </w:pPr>
      <w:r w:rsidRPr="004434F3">
        <w:rPr>
          <w:sz w:val="28"/>
          <w:szCs w:val="28"/>
        </w:rPr>
        <w:t>2.</w:t>
      </w:r>
      <w:r w:rsidR="004213C2" w:rsidRPr="004434F3">
        <w:rPr>
          <w:sz w:val="28"/>
          <w:szCs w:val="28"/>
        </w:rPr>
        <w:t xml:space="preserve">2.57. 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 Расчеты инсоляции производятся в соответствии с нормами инсоляции и освещенности, приведенными в </w:t>
      </w:r>
      <w:hyperlink w:anchor="P19060" w:history="1">
        <w:r w:rsidR="004213C2" w:rsidRPr="004434F3">
          <w:rPr>
            <w:sz w:val="28"/>
            <w:szCs w:val="28"/>
          </w:rPr>
          <w:t>разделе 10</w:t>
        </w:r>
      </w:hyperlink>
      <w:r w:rsidR="004213C2" w:rsidRPr="004434F3">
        <w:rPr>
          <w:sz w:val="28"/>
          <w:szCs w:val="28"/>
        </w:rPr>
        <w:t xml:space="preserve"> "Охрана окружающей среды" Нормативов</w:t>
      </w:r>
      <w:r w:rsidR="00695B41" w:rsidRPr="004434F3">
        <w:rPr>
          <w:sz w:val="28"/>
          <w:szCs w:val="28"/>
        </w:rPr>
        <w:t xml:space="preserve"> градостроительного проектирования Краснодарского края</w:t>
      </w:r>
      <w:r w:rsidR="004213C2" w:rsidRPr="004434F3">
        <w:rPr>
          <w:sz w:val="28"/>
          <w:szCs w:val="28"/>
        </w:rPr>
        <w:t xml:space="preserve">. При этом 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 - в соответствии с </w:t>
      </w:r>
      <w:hyperlink w:anchor="P19713" w:history="1">
        <w:r w:rsidR="004213C2" w:rsidRPr="004434F3">
          <w:rPr>
            <w:sz w:val="28"/>
            <w:szCs w:val="28"/>
          </w:rPr>
          <w:t>разделом 13</w:t>
        </w:r>
      </w:hyperlink>
      <w:r w:rsidR="004213C2" w:rsidRPr="004434F3">
        <w:rPr>
          <w:sz w:val="28"/>
          <w:szCs w:val="28"/>
        </w:rPr>
        <w:t xml:space="preserve"> "Противопожарные требования" Нормативов</w:t>
      </w:r>
      <w:r w:rsidR="00CD7AF7" w:rsidRPr="004434F3">
        <w:rPr>
          <w:sz w:val="28"/>
          <w:szCs w:val="28"/>
        </w:rPr>
        <w:t xml:space="preserve"> градостроительного проектирования краснодарского края</w:t>
      </w:r>
      <w:r w:rsidR="004213C2" w:rsidRPr="004434F3">
        <w:rPr>
          <w:sz w:val="28"/>
          <w:szCs w:val="28"/>
        </w:rPr>
        <w:t>.</w:t>
      </w:r>
    </w:p>
    <w:p w:rsidR="004213C2" w:rsidRPr="004434F3" w:rsidRDefault="004213C2" w:rsidP="00C506AF">
      <w:pPr>
        <w:pStyle w:val="ConsPlusNormal"/>
        <w:ind w:firstLine="540"/>
        <w:jc w:val="both"/>
        <w:rPr>
          <w:sz w:val="28"/>
          <w:szCs w:val="28"/>
        </w:rPr>
      </w:pPr>
      <w:r w:rsidRPr="004434F3">
        <w:rPr>
          <w:sz w:val="28"/>
          <w:szCs w:val="28"/>
        </w:rPr>
        <w:t>2.58. Режим использования территории приусадебного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rsidR="004213C2" w:rsidRPr="004434F3" w:rsidRDefault="004213C2" w:rsidP="00C506AF">
      <w:pPr>
        <w:pStyle w:val="ConsPlusNormal"/>
        <w:ind w:firstLine="540"/>
        <w:jc w:val="both"/>
        <w:rPr>
          <w:sz w:val="28"/>
          <w:szCs w:val="28"/>
        </w:rPr>
      </w:pPr>
      <w:r w:rsidRPr="004434F3">
        <w:rPr>
          <w:sz w:val="28"/>
          <w:szCs w:val="28"/>
        </w:rPr>
        <w:t>2.59. На территориях малоэтажной застройки поселени</w:t>
      </w:r>
      <w:r w:rsidR="00CD7AF7" w:rsidRPr="004434F3">
        <w:rPr>
          <w:sz w:val="28"/>
          <w:szCs w:val="28"/>
        </w:rPr>
        <w:t>я</w:t>
      </w:r>
      <w:r w:rsidRPr="004434F3">
        <w:rPr>
          <w:sz w:val="28"/>
          <w:szCs w:val="28"/>
        </w:rPr>
        <w:t>, на которых разрешено содержание скота, допускается предусматривать на приквартирных земельных участках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Состав и площади хозяйственных построек и построек для индивидуальной трудовой деятельности определяются в соответствии с градостроительным планом земельного участка.</w:t>
      </w:r>
    </w:p>
    <w:p w:rsidR="004213C2" w:rsidRPr="004434F3" w:rsidRDefault="004213C2" w:rsidP="00C506AF">
      <w:pPr>
        <w:pStyle w:val="ConsPlusNormal"/>
        <w:ind w:firstLine="540"/>
        <w:jc w:val="both"/>
        <w:rPr>
          <w:sz w:val="28"/>
          <w:szCs w:val="28"/>
        </w:rPr>
      </w:pPr>
      <w:r w:rsidRPr="004434F3">
        <w:rPr>
          <w:sz w:val="28"/>
          <w:szCs w:val="28"/>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4213C2" w:rsidRPr="004434F3" w:rsidRDefault="004213C2" w:rsidP="00C506AF">
      <w:pPr>
        <w:pStyle w:val="ConsPlusNormal"/>
        <w:ind w:firstLine="540"/>
        <w:jc w:val="both"/>
        <w:rPr>
          <w:sz w:val="28"/>
          <w:szCs w:val="28"/>
        </w:rPr>
      </w:pPr>
      <w:r w:rsidRPr="004434F3">
        <w:rPr>
          <w:sz w:val="28"/>
          <w:szCs w:val="28"/>
        </w:rPr>
        <w:t>На территории малоэтажной застройки для жителей многоквартирных домов хозяйственные постройки для скота и птицы могут выделяться за пределами жилых образований. Для многоквартирных домов допускается устройство встроенных или отдельно стоящих коллективных хранилищ сельскохозяйственных продуктов, площадь которых определяется градостроительным планом земельного участка.</w:t>
      </w:r>
    </w:p>
    <w:p w:rsidR="002F654E" w:rsidRPr="004434F3" w:rsidRDefault="004213C2" w:rsidP="002F654E">
      <w:pPr>
        <w:pStyle w:val="ConsPlusNormal"/>
        <w:ind w:firstLine="540"/>
        <w:jc w:val="both"/>
        <w:rPr>
          <w:sz w:val="28"/>
          <w:szCs w:val="28"/>
        </w:rPr>
      </w:pPr>
      <w:r w:rsidRPr="004434F3">
        <w:rPr>
          <w:sz w:val="28"/>
          <w:szCs w:val="28"/>
        </w:rPr>
        <w:t xml:space="preserve">2.61. </w:t>
      </w:r>
      <w:r w:rsidR="002F654E" w:rsidRPr="004434F3">
        <w:rPr>
          <w:sz w:val="28"/>
          <w:szCs w:val="28"/>
        </w:rPr>
        <w:t xml:space="preserve"> Исключен с 14 сентября 2022 г. -   </w:t>
      </w:r>
      <w:hyperlink r:id="rId80" w:anchor="/document/405274541/entry/207" w:history="1">
        <w:r w:rsidR="002F654E" w:rsidRPr="004434F3">
          <w:rPr>
            <w:rStyle w:val="a5"/>
            <w:color w:val="auto"/>
            <w:sz w:val="28"/>
            <w:szCs w:val="28"/>
            <w:u w:val="none"/>
          </w:rPr>
          <w:t>Приказ</w:t>
        </w:r>
      </w:hyperlink>
      <w:r w:rsidR="002F654E"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2F654E" w:rsidRPr="004434F3">
        <w:rPr>
          <w:sz w:val="28"/>
          <w:szCs w:val="28"/>
        </w:rPr>
        <w:t>.</w:t>
      </w:r>
    </w:p>
    <w:p w:rsidR="004213C2" w:rsidRPr="004434F3" w:rsidRDefault="004213C2" w:rsidP="002F654E">
      <w:pPr>
        <w:pStyle w:val="ConsPlusNormal"/>
        <w:ind w:firstLine="540"/>
        <w:jc w:val="both"/>
        <w:rPr>
          <w:sz w:val="28"/>
          <w:szCs w:val="28"/>
        </w:rPr>
      </w:pPr>
      <w:r w:rsidRPr="004434F3">
        <w:rPr>
          <w:sz w:val="28"/>
          <w:szCs w:val="28"/>
        </w:rPr>
        <w:t>2.62. Организации обслуживания населения на территориях малоэтажной застройки в поселени</w:t>
      </w:r>
      <w:r w:rsidR="00CD7AF7" w:rsidRPr="004434F3">
        <w:rPr>
          <w:sz w:val="28"/>
          <w:szCs w:val="28"/>
        </w:rPr>
        <w:t>и</w:t>
      </w:r>
      <w:r w:rsidRPr="004434F3">
        <w:rPr>
          <w:sz w:val="28"/>
          <w:szCs w:val="28"/>
        </w:rPr>
        <w:t xml:space="preserve"> следует проектировать в соответствии с расчетом числа и вместимости организаций обслуживания исходя из необходимости удовлетворения потребностей различных социально-демографических групп населения, включая близость других объектов обслуживания и организацию транспортных связей, предусматривая формирование общественных центров, в увязке с сетью улиц, дорог и пешеходных путей.</w:t>
      </w:r>
    </w:p>
    <w:p w:rsidR="004213C2" w:rsidRPr="004434F3" w:rsidRDefault="004213C2" w:rsidP="00C506AF">
      <w:pPr>
        <w:pStyle w:val="ConsPlusNormal"/>
        <w:ind w:firstLine="540"/>
        <w:jc w:val="both"/>
        <w:rPr>
          <w:sz w:val="28"/>
          <w:szCs w:val="28"/>
        </w:rPr>
      </w:pPr>
      <w:r w:rsidRPr="004434F3">
        <w:rPr>
          <w:sz w:val="28"/>
          <w:szCs w:val="28"/>
        </w:rPr>
        <w:t xml:space="preserve">Для инвалидов необходимо обеспечивать возможность подъезда, в том числе на инвалидных колясках, к организациям обслуживания с учетом требований </w:t>
      </w:r>
      <w:hyperlink w:anchor="P19465" w:history="1">
        <w:r w:rsidRPr="004434F3">
          <w:rPr>
            <w:sz w:val="28"/>
            <w:szCs w:val="28"/>
          </w:rPr>
          <w:t>раздела 12</w:t>
        </w:r>
      </w:hyperlink>
      <w:r w:rsidRPr="004434F3">
        <w:rPr>
          <w:sz w:val="28"/>
          <w:szCs w:val="28"/>
        </w:rPr>
        <w:t xml:space="preserve"> "Обеспечение доступности объектов социальной инфраструктуры для инвалидов и других маломобильных групп населения" Нормативов</w:t>
      </w:r>
      <w:r w:rsidR="00CD7AF7" w:rsidRPr="004434F3">
        <w:rPr>
          <w:sz w:val="28"/>
          <w:szCs w:val="28"/>
        </w:rPr>
        <w:t xml:space="preserve"> градостроительного проектирования Краснодарского края</w:t>
      </w:r>
      <w:r w:rsidRPr="004434F3">
        <w:rPr>
          <w:sz w:val="28"/>
          <w:szCs w:val="28"/>
        </w:rPr>
        <w:t>.</w:t>
      </w:r>
    </w:p>
    <w:p w:rsidR="004213C2" w:rsidRPr="004434F3" w:rsidRDefault="004213C2" w:rsidP="00C506AF">
      <w:pPr>
        <w:pStyle w:val="ConsPlusNormal"/>
        <w:ind w:firstLine="540"/>
        <w:jc w:val="both"/>
        <w:rPr>
          <w:sz w:val="28"/>
          <w:szCs w:val="28"/>
        </w:rPr>
      </w:pPr>
      <w:r w:rsidRPr="004434F3">
        <w:rPr>
          <w:sz w:val="28"/>
          <w:szCs w:val="28"/>
        </w:rPr>
        <w:t xml:space="preserve">2.63. Размещение организаций обслуживания на территории малоэтажной застройки (нормативы обеспеченности, радиус пешеходной доступности, удельные показатели обеспеченности объектами обслуживания и другое) осуществляются в соответствии с требованиями </w:t>
      </w:r>
      <w:hyperlink w:anchor="P15840" w:history="1">
        <w:r w:rsidRPr="004434F3">
          <w:rPr>
            <w:sz w:val="28"/>
            <w:szCs w:val="28"/>
          </w:rPr>
          <w:t xml:space="preserve">подраздела </w:t>
        </w:r>
        <w:r w:rsidR="00FF5A82" w:rsidRPr="004434F3">
          <w:rPr>
            <w:sz w:val="28"/>
            <w:szCs w:val="28"/>
          </w:rPr>
          <w:t>2.4</w:t>
        </w:r>
      </w:hyperlink>
      <w:r w:rsidRPr="004434F3">
        <w:rPr>
          <w:sz w:val="28"/>
          <w:szCs w:val="28"/>
        </w:rPr>
        <w:t xml:space="preserve"> настоящего раздела. </w:t>
      </w:r>
    </w:p>
    <w:p w:rsidR="004213C2" w:rsidRPr="004434F3" w:rsidRDefault="004213C2" w:rsidP="00C506AF">
      <w:pPr>
        <w:pStyle w:val="ConsPlusNormal"/>
        <w:ind w:firstLine="540"/>
        <w:jc w:val="both"/>
        <w:rPr>
          <w:sz w:val="28"/>
          <w:szCs w:val="28"/>
        </w:rPr>
      </w:pPr>
      <w:r w:rsidRPr="004434F3">
        <w:rPr>
          <w:sz w:val="28"/>
          <w:szCs w:val="28"/>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4213C2" w:rsidRPr="004434F3" w:rsidRDefault="004213C2" w:rsidP="00C506AF">
      <w:pPr>
        <w:pStyle w:val="ConsPlusNormal"/>
        <w:ind w:firstLine="540"/>
        <w:jc w:val="both"/>
        <w:rPr>
          <w:sz w:val="28"/>
          <w:szCs w:val="28"/>
        </w:rPr>
      </w:pPr>
      <w:r w:rsidRPr="004434F3">
        <w:rPr>
          <w:sz w:val="28"/>
          <w:szCs w:val="28"/>
        </w:rPr>
        <w:t>2.66. Протяженность пешеходных подходов:</w:t>
      </w:r>
    </w:p>
    <w:p w:rsidR="004213C2" w:rsidRPr="004434F3" w:rsidRDefault="004213C2" w:rsidP="00FE59C3">
      <w:pPr>
        <w:pStyle w:val="ConsPlusNormal"/>
        <w:numPr>
          <w:ilvl w:val="0"/>
          <w:numId w:val="80"/>
        </w:numPr>
        <w:ind w:left="0" w:firstLine="426"/>
        <w:jc w:val="both"/>
        <w:rPr>
          <w:sz w:val="28"/>
          <w:szCs w:val="28"/>
        </w:rPr>
      </w:pPr>
      <w:r w:rsidRPr="004434F3">
        <w:rPr>
          <w:sz w:val="28"/>
          <w:szCs w:val="28"/>
        </w:rPr>
        <w:t>до остановочных пунктов общественного транспорта - не более 400 м;</w:t>
      </w:r>
    </w:p>
    <w:p w:rsidR="004213C2" w:rsidRPr="004434F3" w:rsidRDefault="004213C2" w:rsidP="00FE59C3">
      <w:pPr>
        <w:pStyle w:val="ConsPlusNormal"/>
        <w:numPr>
          <w:ilvl w:val="0"/>
          <w:numId w:val="80"/>
        </w:numPr>
        <w:ind w:left="0" w:firstLine="426"/>
        <w:jc w:val="both"/>
        <w:rPr>
          <w:sz w:val="28"/>
          <w:szCs w:val="28"/>
        </w:rPr>
      </w:pPr>
      <w:r w:rsidRPr="004434F3">
        <w:rPr>
          <w:sz w:val="28"/>
          <w:szCs w:val="28"/>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4213C2" w:rsidRPr="004434F3" w:rsidRDefault="004213C2" w:rsidP="00FE59C3">
      <w:pPr>
        <w:pStyle w:val="ConsPlusNormal"/>
        <w:numPr>
          <w:ilvl w:val="0"/>
          <w:numId w:val="80"/>
        </w:numPr>
        <w:ind w:left="0" w:firstLine="426"/>
        <w:jc w:val="both"/>
        <w:rPr>
          <w:sz w:val="28"/>
          <w:szCs w:val="28"/>
        </w:rPr>
      </w:pPr>
      <w:r w:rsidRPr="004434F3">
        <w:rPr>
          <w:sz w:val="28"/>
          <w:szCs w:val="28"/>
        </w:rPr>
        <w:t>до озелененных территорий общего пользования (сквер, бульвар, сад) - не более 400 м.</w:t>
      </w:r>
    </w:p>
    <w:p w:rsidR="004213C2" w:rsidRPr="004434F3" w:rsidRDefault="004213C2" w:rsidP="00C506AF">
      <w:pPr>
        <w:pStyle w:val="ConsPlusNormal"/>
        <w:ind w:firstLine="540"/>
        <w:jc w:val="both"/>
        <w:rPr>
          <w:sz w:val="28"/>
          <w:szCs w:val="28"/>
        </w:rPr>
      </w:pPr>
      <w:r w:rsidRPr="004434F3">
        <w:rPr>
          <w:sz w:val="28"/>
          <w:szCs w:val="28"/>
        </w:rPr>
        <w:t>2.67. До границы соседнего приквартирного участка расстояния по санитарно-бытовым условиям должны быть не менее:</w:t>
      </w:r>
    </w:p>
    <w:p w:rsidR="004213C2" w:rsidRPr="004434F3" w:rsidRDefault="004213C2" w:rsidP="00C506AF">
      <w:pPr>
        <w:pStyle w:val="ConsPlusNormal"/>
        <w:ind w:firstLine="540"/>
        <w:jc w:val="both"/>
        <w:rPr>
          <w:sz w:val="28"/>
          <w:szCs w:val="28"/>
        </w:rPr>
      </w:pPr>
      <w:r w:rsidRPr="004434F3">
        <w:rPr>
          <w:sz w:val="28"/>
          <w:szCs w:val="28"/>
        </w:rPr>
        <w:t>1) от усадебного одно-, двухквартирного и блокированного дома - 3 м;</w:t>
      </w:r>
    </w:p>
    <w:p w:rsidR="004213C2" w:rsidRPr="004434F3" w:rsidRDefault="004213C2" w:rsidP="00C506AF">
      <w:pPr>
        <w:pStyle w:val="ConsPlusNormal"/>
        <w:ind w:firstLine="540"/>
        <w:jc w:val="both"/>
        <w:rPr>
          <w:sz w:val="28"/>
          <w:szCs w:val="28"/>
        </w:rPr>
      </w:pPr>
      <w:r w:rsidRPr="004434F3">
        <w:rPr>
          <w:sz w:val="28"/>
          <w:szCs w:val="28"/>
        </w:rPr>
        <w:t>2)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4213C2" w:rsidRPr="004434F3" w:rsidRDefault="004213C2" w:rsidP="00C506AF">
      <w:pPr>
        <w:pStyle w:val="ConsPlusNormal"/>
        <w:ind w:firstLine="540"/>
        <w:jc w:val="both"/>
        <w:rPr>
          <w:sz w:val="28"/>
          <w:szCs w:val="28"/>
        </w:rPr>
      </w:pPr>
      <w:r w:rsidRPr="004434F3">
        <w:rPr>
          <w:sz w:val="28"/>
          <w:szCs w:val="28"/>
        </w:rPr>
        <w:t>1,0 м - для одноэтажного жилого дома;</w:t>
      </w:r>
    </w:p>
    <w:p w:rsidR="004213C2" w:rsidRPr="004434F3" w:rsidRDefault="004213C2" w:rsidP="00C506AF">
      <w:pPr>
        <w:pStyle w:val="ConsPlusNormal"/>
        <w:ind w:firstLine="540"/>
        <w:jc w:val="both"/>
        <w:rPr>
          <w:sz w:val="28"/>
          <w:szCs w:val="28"/>
        </w:rPr>
      </w:pPr>
      <w:r w:rsidRPr="004434F3">
        <w:rPr>
          <w:sz w:val="28"/>
          <w:szCs w:val="28"/>
        </w:rPr>
        <w:t>1,5 м - для двухэтажного жилого дома;</w:t>
      </w:r>
    </w:p>
    <w:p w:rsidR="004213C2" w:rsidRPr="004434F3" w:rsidRDefault="004213C2" w:rsidP="00C506AF">
      <w:pPr>
        <w:pStyle w:val="ConsPlusNormal"/>
        <w:ind w:firstLine="540"/>
        <w:jc w:val="both"/>
        <w:rPr>
          <w:sz w:val="28"/>
          <w:szCs w:val="28"/>
        </w:rPr>
      </w:pPr>
      <w:r w:rsidRPr="004434F3">
        <w:rPr>
          <w:sz w:val="28"/>
          <w:szCs w:val="28"/>
        </w:rPr>
        <w:t>2,0 м - для трехэтажного жилого дома, при условии, что расстояние до расположенного на соседнем земельном участке жилого дома не менее 5 м;</w:t>
      </w:r>
    </w:p>
    <w:p w:rsidR="004213C2" w:rsidRPr="004434F3" w:rsidRDefault="004213C2" w:rsidP="00C506AF">
      <w:pPr>
        <w:pStyle w:val="ConsPlusNormal"/>
        <w:ind w:firstLine="540"/>
        <w:jc w:val="both"/>
        <w:rPr>
          <w:sz w:val="28"/>
          <w:szCs w:val="28"/>
        </w:rPr>
      </w:pPr>
      <w:r w:rsidRPr="004434F3">
        <w:rPr>
          <w:sz w:val="28"/>
          <w:szCs w:val="28"/>
        </w:rPr>
        <w:t>3) от постройки для содержания скота и птицы - 4 м;</w:t>
      </w:r>
    </w:p>
    <w:p w:rsidR="004213C2" w:rsidRPr="004434F3" w:rsidRDefault="004213C2" w:rsidP="00C506AF">
      <w:pPr>
        <w:pStyle w:val="ConsPlusNormal"/>
        <w:ind w:firstLine="540"/>
        <w:jc w:val="both"/>
        <w:rPr>
          <w:sz w:val="28"/>
          <w:szCs w:val="28"/>
        </w:rPr>
      </w:pPr>
      <w:r w:rsidRPr="004434F3">
        <w:rPr>
          <w:sz w:val="28"/>
          <w:szCs w:val="28"/>
        </w:rPr>
        <w:t>4) от других построек (баня, гараж и другие) - 1 м;</w:t>
      </w:r>
    </w:p>
    <w:p w:rsidR="004213C2" w:rsidRPr="004434F3" w:rsidRDefault="004213C2" w:rsidP="00C506AF">
      <w:pPr>
        <w:pStyle w:val="ConsPlusNormal"/>
        <w:ind w:firstLine="540"/>
        <w:jc w:val="both"/>
        <w:rPr>
          <w:sz w:val="28"/>
          <w:szCs w:val="28"/>
        </w:rPr>
      </w:pPr>
      <w:r w:rsidRPr="004434F3">
        <w:rPr>
          <w:sz w:val="28"/>
          <w:szCs w:val="28"/>
        </w:rPr>
        <w:t>5) от стволов высокорослых деревьев - 4 м;</w:t>
      </w:r>
    </w:p>
    <w:p w:rsidR="004213C2" w:rsidRPr="004434F3" w:rsidRDefault="004213C2" w:rsidP="00C506AF">
      <w:pPr>
        <w:pStyle w:val="ConsPlusNormal"/>
        <w:ind w:firstLine="540"/>
        <w:jc w:val="both"/>
        <w:rPr>
          <w:sz w:val="28"/>
          <w:szCs w:val="28"/>
        </w:rPr>
      </w:pPr>
      <w:r w:rsidRPr="004434F3">
        <w:rPr>
          <w:sz w:val="28"/>
          <w:szCs w:val="28"/>
        </w:rPr>
        <w:t>6) от стволов среднерослых деревьев - 2 м;</w:t>
      </w:r>
    </w:p>
    <w:p w:rsidR="004213C2" w:rsidRPr="004434F3" w:rsidRDefault="004213C2" w:rsidP="00C506AF">
      <w:pPr>
        <w:pStyle w:val="ConsPlusNormal"/>
        <w:ind w:firstLine="540"/>
        <w:jc w:val="both"/>
        <w:rPr>
          <w:sz w:val="28"/>
          <w:szCs w:val="28"/>
        </w:rPr>
      </w:pPr>
      <w:r w:rsidRPr="004434F3">
        <w:rPr>
          <w:sz w:val="28"/>
          <w:szCs w:val="28"/>
        </w:rPr>
        <w:t>7) от кустарника - 1 м.</w:t>
      </w:r>
    </w:p>
    <w:p w:rsidR="004213C2" w:rsidRPr="004434F3" w:rsidRDefault="004213C2" w:rsidP="00C506AF">
      <w:pPr>
        <w:pStyle w:val="ConsPlusNormal"/>
        <w:ind w:firstLine="540"/>
        <w:jc w:val="both"/>
        <w:rPr>
          <w:sz w:val="28"/>
          <w:szCs w:val="28"/>
        </w:rPr>
      </w:pPr>
      <w:r w:rsidRPr="004434F3">
        <w:rPr>
          <w:sz w:val="28"/>
          <w:szCs w:val="28"/>
        </w:rPr>
        <w:t>2.68. 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4213C2" w:rsidRPr="004434F3" w:rsidRDefault="004213C2" w:rsidP="00C506AF">
      <w:pPr>
        <w:pStyle w:val="ConsPlusNormal"/>
        <w:ind w:firstLine="540"/>
        <w:jc w:val="both"/>
        <w:rPr>
          <w:sz w:val="28"/>
          <w:szCs w:val="28"/>
        </w:rPr>
      </w:pPr>
      <w:r w:rsidRPr="004434F3">
        <w:rPr>
          <w:sz w:val="28"/>
          <w:szCs w:val="28"/>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rsidR="004213C2" w:rsidRPr="004434F3" w:rsidRDefault="004213C2" w:rsidP="00C506AF">
      <w:pPr>
        <w:pStyle w:val="ConsPlusNormal"/>
        <w:ind w:firstLine="540"/>
        <w:jc w:val="both"/>
        <w:rPr>
          <w:sz w:val="28"/>
          <w:szCs w:val="28"/>
        </w:rPr>
      </w:pPr>
      <w:r w:rsidRPr="004434F3">
        <w:rPr>
          <w:sz w:val="28"/>
          <w:szCs w:val="28"/>
        </w:rPr>
        <w:t>2.69. 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4213C2" w:rsidRPr="004434F3" w:rsidRDefault="004213C2" w:rsidP="00C506AF">
      <w:pPr>
        <w:pStyle w:val="ConsPlusNormal"/>
        <w:ind w:firstLine="540"/>
        <w:jc w:val="both"/>
        <w:rPr>
          <w:sz w:val="28"/>
          <w:szCs w:val="28"/>
        </w:rPr>
      </w:pPr>
      <w:r w:rsidRPr="004434F3">
        <w:rPr>
          <w:sz w:val="28"/>
          <w:szCs w:val="28"/>
        </w:rPr>
        <w:t>2.70.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4213C2" w:rsidRPr="004434F3" w:rsidRDefault="004213C2" w:rsidP="00C506AF">
      <w:pPr>
        <w:pStyle w:val="ConsPlusNormal"/>
        <w:ind w:firstLine="540"/>
        <w:jc w:val="both"/>
        <w:rPr>
          <w:sz w:val="28"/>
          <w:szCs w:val="28"/>
        </w:rPr>
      </w:pPr>
      <w:r w:rsidRPr="004434F3">
        <w:rPr>
          <w:sz w:val="28"/>
          <w:szCs w:val="28"/>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4213C2" w:rsidRPr="004434F3" w:rsidRDefault="004213C2" w:rsidP="00C506AF">
      <w:pPr>
        <w:pStyle w:val="ConsPlusNormal"/>
        <w:ind w:firstLine="540"/>
        <w:jc w:val="both"/>
        <w:rPr>
          <w:sz w:val="28"/>
          <w:szCs w:val="28"/>
        </w:rPr>
      </w:pPr>
      <w:r w:rsidRPr="004434F3">
        <w:rPr>
          <w:sz w:val="28"/>
          <w:szCs w:val="28"/>
        </w:rPr>
        <w:t>2.71. Хозяйственные площадки в зонах усадебной застройки предусматриваются на приусадебных участках (кроме площадок для мусоросборников, размещаемых из расчета 1 контейнер на 10 - 15 домов).</w:t>
      </w:r>
    </w:p>
    <w:p w:rsidR="004213C2" w:rsidRPr="004434F3" w:rsidRDefault="004213C2" w:rsidP="00C506AF">
      <w:pPr>
        <w:pStyle w:val="ConsPlusNormal"/>
        <w:ind w:firstLine="540"/>
        <w:jc w:val="both"/>
        <w:rPr>
          <w:sz w:val="28"/>
          <w:szCs w:val="28"/>
        </w:rPr>
      </w:pPr>
      <w:r w:rsidRPr="004434F3">
        <w:rPr>
          <w:sz w:val="28"/>
          <w:szCs w:val="28"/>
        </w:rPr>
        <w:t>2.72. Мусороудаление с территорий малоэтажной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50 м, но не более 100 м.</w:t>
      </w:r>
    </w:p>
    <w:p w:rsidR="007A608E" w:rsidRPr="004434F3" w:rsidRDefault="004213C2" w:rsidP="00C506AF">
      <w:pPr>
        <w:pStyle w:val="ConsPlusNormal"/>
        <w:ind w:firstLine="540"/>
        <w:jc w:val="both"/>
        <w:rPr>
          <w:sz w:val="28"/>
          <w:szCs w:val="28"/>
        </w:rPr>
      </w:pPr>
      <w:r w:rsidRPr="004434F3">
        <w:rPr>
          <w:sz w:val="28"/>
          <w:szCs w:val="28"/>
        </w:rPr>
        <w:t xml:space="preserve">2.73. Расчет объемов мусороудаления и необходимого количества контейнеров следует производить в соответствии с требованиями </w:t>
      </w:r>
      <w:r w:rsidR="007A608E" w:rsidRPr="004434F3">
        <w:rPr>
          <w:sz w:val="28"/>
          <w:szCs w:val="28"/>
        </w:rPr>
        <w:t>подраздела 5.4.4 "Санитарная очистка" раздела 5 "Производственная территория" Нормативов</w:t>
      </w:r>
      <w:r w:rsidR="00AF6670" w:rsidRPr="004434F3">
        <w:rPr>
          <w:sz w:val="28"/>
          <w:szCs w:val="28"/>
        </w:rPr>
        <w:t xml:space="preserve"> градостроительного проектирования Краснодарского края.</w:t>
      </w:r>
    </w:p>
    <w:p w:rsidR="004213C2" w:rsidRPr="004434F3" w:rsidRDefault="004213C2" w:rsidP="00C506AF">
      <w:pPr>
        <w:pStyle w:val="ConsPlusNormal"/>
        <w:ind w:firstLine="540"/>
        <w:jc w:val="both"/>
        <w:rPr>
          <w:sz w:val="28"/>
          <w:szCs w:val="28"/>
        </w:rPr>
      </w:pPr>
      <w:r w:rsidRPr="004434F3">
        <w:rPr>
          <w:sz w:val="28"/>
          <w:szCs w:val="28"/>
        </w:rPr>
        <w:t>2.74. На территории малоэтажной жилой застройки следует предусматривать 100-процентную обеспеченность машино-местами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p w:rsidR="004213C2" w:rsidRPr="004434F3" w:rsidRDefault="004213C2" w:rsidP="00C506AF">
      <w:pPr>
        <w:pStyle w:val="ConsPlusNormal"/>
        <w:ind w:firstLine="540"/>
        <w:jc w:val="both"/>
        <w:rPr>
          <w:sz w:val="28"/>
          <w:szCs w:val="28"/>
        </w:rPr>
      </w:pPr>
      <w:r w:rsidRPr="004434F3">
        <w:rPr>
          <w:sz w:val="28"/>
          <w:szCs w:val="28"/>
        </w:rPr>
        <w:t>2.75. При устройстве гаражей (в том числе пристроенных) в цокольном, подвальном этажах одно-, двухквартирных усадебных и блокированных домов допускается их проектирование без соблюдения нормативов расчета стоянок автомобилей.</w:t>
      </w:r>
    </w:p>
    <w:p w:rsidR="004213C2" w:rsidRPr="004434F3" w:rsidRDefault="004213C2" w:rsidP="00C506AF">
      <w:pPr>
        <w:pStyle w:val="ConsPlusNormal"/>
        <w:ind w:firstLine="540"/>
        <w:jc w:val="both"/>
        <w:rPr>
          <w:sz w:val="28"/>
          <w:szCs w:val="28"/>
        </w:rPr>
      </w:pPr>
      <w:r w:rsidRPr="004434F3">
        <w:rPr>
          <w:sz w:val="28"/>
          <w:szCs w:val="28"/>
        </w:rPr>
        <w:t>2.76. 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rsidR="004213C2" w:rsidRPr="004434F3" w:rsidRDefault="004213C2" w:rsidP="00C506AF">
      <w:pPr>
        <w:pStyle w:val="ConsPlusNormal"/>
        <w:ind w:firstLine="540"/>
        <w:jc w:val="both"/>
        <w:rPr>
          <w:sz w:val="28"/>
          <w:szCs w:val="28"/>
        </w:rPr>
      </w:pPr>
      <w:r w:rsidRPr="004434F3">
        <w:rPr>
          <w:sz w:val="28"/>
          <w:szCs w:val="28"/>
        </w:rPr>
        <w:t>2.77. 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тонны.</w:t>
      </w:r>
    </w:p>
    <w:p w:rsidR="004213C2" w:rsidRPr="004434F3" w:rsidRDefault="004213C2" w:rsidP="00C506AF">
      <w:pPr>
        <w:pStyle w:val="ConsPlusNormal"/>
        <w:ind w:firstLine="540"/>
        <w:jc w:val="both"/>
        <w:rPr>
          <w:sz w:val="28"/>
          <w:szCs w:val="28"/>
        </w:rPr>
      </w:pPr>
      <w:r w:rsidRPr="004434F3">
        <w:rPr>
          <w:sz w:val="28"/>
          <w:szCs w:val="28"/>
        </w:rPr>
        <w:t xml:space="preserve">2.78. Гаражи-автостоянки, обслуживающие многоквартирные блокированные дома различной планировочной структуры, размещаемые на землях общего пользования либо в иных территориальных зонах, следует размещать в соответствии с </w:t>
      </w:r>
      <w:r w:rsidR="007A608E" w:rsidRPr="004434F3">
        <w:rPr>
          <w:sz w:val="28"/>
          <w:szCs w:val="28"/>
        </w:rPr>
        <w:t xml:space="preserve">требованиями </w:t>
      </w:r>
      <w:hyperlink w:anchor="P16256" w:history="1">
        <w:r w:rsidR="007A608E" w:rsidRPr="004434F3">
          <w:rPr>
            <w:sz w:val="28"/>
            <w:szCs w:val="28"/>
          </w:rPr>
          <w:t>раздела 2.4.1</w:t>
        </w:r>
      </w:hyperlink>
      <w:r w:rsidR="007A608E" w:rsidRPr="004434F3">
        <w:rPr>
          <w:sz w:val="28"/>
          <w:szCs w:val="28"/>
        </w:rPr>
        <w:t xml:space="preserve">  "Обоснование значений расчетных показателей (рекомендации по проектированию) в области транспорта (автомобильные дороги местного значения), в том числе создание и обеспечение функционирования парковок" настоящих Нормативов.</w:t>
      </w:r>
    </w:p>
    <w:p w:rsidR="004213C2" w:rsidRPr="004434F3" w:rsidRDefault="004213C2" w:rsidP="00C506AF">
      <w:pPr>
        <w:pStyle w:val="ConsPlusNormal"/>
        <w:ind w:firstLine="540"/>
        <w:jc w:val="both"/>
        <w:rPr>
          <w:sz w:val="28"/>
          <w:szCs w:val="28"/>
        </w:rPr>
      </w:pPr>
      <w:r w:rsidRPr="004434F3">
        <w:rPr>
          <w:sz w:val="28"/>
          <w:szCs w:val="28"/>
        </w:rPr>
        <w:t>2.79. Общественный центр территории малоэтажной жилой застройки предназначен для размещения объектов культуры, торгово-бытового обслуживания, административных, физкультурно-оздоровительных и досуговых зданий и сооружений.</w:t>
      </w:r>
    </w:p>
    <w:p w:rsidR="004213C2" w:rsidRPr="004434F3" w:rsidRDefault="004213C2" w:rsidP="00C506AF">
      <w:pPr>
        <w:pStyle w:val="ConsPlusNormal"/>
        <w:ind w:firstLine="540"/>
        <w:jc w:val="both"/>
        <w:rPr>
          <w:sz w:val="28"/>
          <w:szCs w:val="28"/>
        </w:rPr>
      </w:pPr>
      <w:r w:rsidRPr="004434F3">
        <w:rPr>
          <w:sz w:val="28"/>
          <w:szCs w:val="28"/>
        </w:rPr>
        <w:t>В перечень объектов застройки в центре могут включаться многоквартирные жилые дома с встроенными или пристроенными организациями обслуживания.</w:t>
      </w:r>
    </w:p>
    <w:p w:rsidR="004213C2" w:rsidRPr="004434F3" w:rsidRDefault="004213C2" w:rsidP="00C506AF">
      <w:pPr>
        <w:pStyle w:val="ConsPlusNormal"/>
        <w:ind w:firstLine="540"/>
        <w:jc w:val="both"/>
        <w:rPr>
          <w:sz w:val="28"/>
          <w:szCs w:val="28"/>
        </w:rPr>
      </w:pPr>
      <w:r w:rsidRPr="004434F3">
        <w:rPr>
          <w:sz w:val="28"/>
          <w:szCs w:val="28"/>
        </w:rPr>
        <w:t>В общественном центре следует формировать систему взаимосвязанных пространств-площадок (для отдыха, спорта, приема выездных услуг) и пешеходных путей.</w:t>
      </w:r>
    </w:p>
    <w:p w:rsidR="004213C2" w:rsidRPr="004434F3" w:rsidRDefault="004213C2" w:rsidP="00C506AF">
      <w:pPr>
        <w:pStyle w:val="ConsPlusNormal"/>
        <w:ind w:firstLine="540"/>
        <w:jc w:val="both"/>
        <w:rPr>
          <w:sz w:val="28"/>
          <w:szCs w:val="28"/>
        </w:rPr>
      </w:pPr>
      <w:r w:rsidRPr="004434F3">
        <w:rPr>
          <w:sz w:val="28"/>
          <w:szCs w:val="28"/>
        </w:rPr>
        <w:t>2.80. В пределах общественного центра следует предусматривать общую стоянку транспортных средств из расчета на 100 единовременных посетителей - 7 - 10 машино-мест и 15 - 20 мест для временного хранения велосипедов и мопедов.</w:t>
      </w:r>
    </w:p>
    <w:p w:rsidR="004213C2" w:rsidRPr="004434F3" w:rsidRDefault="004213C2" w:rsidP="00C506AF">
      <w:pPr>
        <w:pStyle w:val="ConsPlusNormal"/>
        <w:ind w:firstLine="540"/>
        <w:jc w:val="both"/>
        <w:rPr>
          <w:sz w:val="28"/>
          <w:szCs w:val="28"/>
        </w:rPr>
      </w:pPr>
      <w:r w:rsidRPr="004434F3">
        <w:rPr>
          <w:sz w:val="28"/>
          <w:szCs w:val="28"/>
        </w:rPr>
        <w:t>2.88. Застройка общественного центра территории малоэтажного строительства формируется как из отдельно стоящих зданий, так и из многофункциональных зданий комплексного обслуживания населения, встроенных или пристроенных к жилым домам.</w:t>
      </w:r>
    </w:p>
    <w:p w:rsidR="004213C2" w:rsidRPr="004434F3" w:rsidRDefault="004213C2" w:rsidP="00C506AF">
      <w:pPr>
        <w:pStyle w:val="ConsPlusNormal"/>
        <w:ind w:firstLine="540"/>
        <w:jc w:val="both"/>
        <w:rPr>
          <w:sz w:val="28"/>
          <w:szCs w:val="28"/>
        </w:rPr>
      </w:pPr>
      <w:r w:rsidRPr="004434F3">
        <w:rPr>
          <w:sz w:val="28"/>
          <w:szCs w:val="28"/>
        </w:rPr>
        <w:t>2.89. При формировании общественного центра для отдельно стоящих общественных зданий следует уменьшать расчетные показатели площади участка для зданий: пристроенных - на 25 процентов, встроенно-пристроенных - до 50 процентов (за исключением дошкольных учреждений).</w:t>
      </w:r>
    </w:p>
    <w:p w:rsidR="004213C2" w:rsidRPr="004434F3" w:rsidRDefault="004213C2" w:rsidP="00C506AF">
      <w:pPr>
        <w:pStyle w:val="ConsPlusNormal"/>
        <w:ind w:firstLine="540"/>
        <w:jc w:val="both"/>
        <w:rPr>
          <w:sz w:val="28"/>
          <w:szCs w:val="28"/>
        </w:rPr>
      </w:pPr>
      <w:r w:rsidRPr="004434F3">
        <w:rPr>
          <w:sz w:val="28"/>
          <w:szCs w:val="28"/>
        </w:rPr>
        <w:t xml:space="preserve">2.90. Инженерное обеспечение территорий малоэтажной застройки и проектирование улично-дорожной сети формируются во взаимоувязке с инженерными сетями и с системой улиц и дорог городских округов и поселений и в соответствии с </w:t>
      </w:r>
      <w:hyperlink w:anchor="P16612" w:history="1">
        <w:r w:rsidRPr="004434F3">
          <w:rPr>
            <w:sz w:val="28"/>
            <w:szCs w:val="28"/>
          </w:rPr>
          <w:t>подразделами 5.4</w:t>
        </w:r>
      </w:hyperlink>
      <w:r w:rsidRPr="004434F3">
        <w:rPr>
          <w:sz w:val="28"/>
          <w:szCs w:val="28"/>
        </w:rPr>
        <w:t xml:space="preserve"> "Зоны инженерной инфраструктуры" и </w:t>
      </w:r>
      <w:hyperlink w:anchor="P17273" w:history="1">
        <w:r w:rsidRPr="004434F3">
          <w:rPr>
            <w:sz w:val="28"/>
            <w:szCs w:val="28"/>
          </w:rPr>
          <w:t>5.5</w:t>
        </w:r>
      </w:hyperlink>
      <w:r w:rsidRPr="004434F3">
        <w:rPr>
          <w:sz w:val="28"/>
          <w:szCs w:val="28"/>
        </w:rPr>
        <w:t xml:space="preserve"> "Зоны транспортной инфраструктуры" раздела 5 "Производственная территория" Нормативов</w:t>
      </w:r>
      <w:r w:rsidR="00A506AE" w:rsidRPr="004434F3">
        <w:rPr>
          <w:sz w:val="28"/>
          <w:szCs w:val="28"/>
        </w:rPr>
        <w:t xml:space="preserve"> градостроительного проектирования краснодарского края</w:t>
      </w:r>
      <w:r w:rsidRPr="004434F3">
        <w:rPr>
          <w:sz w:val="28"/>
          <w:szCs w:val="28"/>
        </w:rPr>
        <w:t>.</w:t>
      </w:r>
    </w:p>
    <w:p w:rsidR="006D451A" w:rsidRPr="004434F3" w:rsidRDefault="004213C2" w:rsidP="002F654E">
      <w:pPr>
        <w:pStyle w:val="ConsPlusNormal"/>
        <w:ind w:firstLine="540"/>
        <w:jc w:val="both"/>
        <w:rPr>
          <w:sz w:val="28"/>
          <w:szCs w:val="28"/>
        </w:rPr>
      </w:pPr>
      <w:r w:rsidRPr="004434F3">
        <w:rPr>
          <w:sz w:val="28"/>
          <w:szCs w:val="28"/>
        </w:rPr>
        <w:t xml:space="preserve">2.91. </w:t>
      </w:r>
      <w:r w:rsidR="002F654E" w:rsidRPr="004434F3">
        <w:rPr>
          <w:sz w:val="28"/>
          <w:szCs w:val="28"/>
        </w:rPr>
        <w:t> Исключен с 14 сентября 2022 г. - </w:t>
      </w:r>
      <w:hyperlink r:id="rId81" w:anchor="/document/405274541/entry/207" w:history="1">
        <w:r w:rsidR="002F654E" w:rsidRPr="004434F3">
          <w:rPr>
            <w:rStyle w:val="a5"/>
            <w:color w:val="auto"/>
            <w:sz w:val="28"/>
            <w:szCs w:val="28"/>
            <w:u w:val="none"/>
          </w:rPr>
          <w:t>Приказ</w:t>
        </w:r>
      </w:hyperlink>
      <w:r w:rsidR="002F654E"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2F654E" w:rsidRPr="004434F3">
        <w:rPr>
          <w:sz w:val="28"/>
          <w:szCs w:val="28"/>
        </w:rPr>
        <w:t xml:space="preserve">. </w:t>
      </w:r>
    </w:p>
    <w:p w:rsidR="004213C2" w:rsidRPr="004434F3" w:rsidRDefault="006D451A" w:rsidP="00C506AF">
      <w:pPr>
        <w:pStyle w:val="ConsPlusTitle"/>
        <w:ind w:firstLine="567"/>
        <w:outlineLvl w:val="4"/>
        <w:rPr>
          <w:rFonts w:ascii="Times New Roman" w:hAnsi="Times New Roman" w:cs="Times New Roman"/>
          <w:sz w:val="28"/>
          <w:szCs w:val="28"/>
        </w:rPr>
      </w:pPr>
      <w:r w:rsidRPr="004434F3">
        <w:rPr>
          <w:rFonts w:ascii="Times New Roman" w:hAnsi="Times New Roman" w:cs="Times New Roman"/>
          <w:sz w:val="28"/>
          <w:szCs w:val="28"/>
        </w:rPr>
        <w:t>Территория жилых зон в сельских населенных пунктах</w:t>
      </w:r>
    </w:p>
    <w:p w:rsidR="004213C2" w:rsidRPr="004434F3" w:rsidRDefault="004213C2" w:rsidP="00C506AF">
      <w:pPr>
        <w:pStyle w:val="ConsPlusNormal"/>
        <w:ind w:firstLine="540"/>
        <w:jc w:val="both"/>
        <w:rPr>
          <w:sz w:val="28"/>
          <w:szCs w:val="28"/>
        </w:rPr>
      </w:pPr>
      <w:r w:rsidRPr="004434F3">
        <w:rPr>
          <w:sz w:val="28"/>
          <w:szCs w:val="28"/>
        </w:rPr>
        <w:t>2.92. В жилой зоне сельских населенных пунктов следует предусматривать жилые дома усадебного типа, одно-, двухквартирные коттеджного типа, допускаются многоквартирные блокированные дома с земельными участками при квартирах, а также (при соответствующем обосновании) секционные дома высотой до 4 этажей.</w:t>
      </w:r>
    </w:p>
    <w:p w:rsidR="004213C2" w:rsidRPr="004434F3" w:rsidRDefault="004213C2" w:rsidP="00C506AF">
      <w:pPr>
        <w:pStyle w:val="ConsPlusNormal"/>
        <w:ind w:firstLine="540"/>
        <w:jc w:val="both"/>
        <w:rPr>
          <w:sz w:val="28"/>
          <w:szCs w:val="28"/>
        </w:rPr>
      </w:pPr>
      <w:r w:rsidRPr="004434F3">
        <w:rPr>
          <w:sz w:val="28"/>
          <w:szCs w:val="28"/>
        </w:rPr>
        <w:t>2.93. Преимущественным типом застройки в сельских населенных пунктах являются индивидуальные жилые дома усадебного типа.</w:t>
      </w:r>
    </w:p>
    <w:p w:rsidR="004213C2" w:rsidRPr="004434F3" w:rsidRDefault="004213C2" w:rsidP="00C506AF">
      <w:pPr>
        <w:pStyle w:val="ConsPlusNormal"/>
        <w:ind w:firstLine="540"/>
        <w:jc w:val="both"/>
        <w:rPr>
          <w:sz w:val="28"/>
          <w:szCs w:val="28"/>
        </w:rPr>
      </w:pPr>
      <w:r w:rsidRPr="004434F3">
        <w:rPr>
          <w:sz w:val="28"/>
          <w:szCs w:val="28"/>
        </w:rPr>
        <w:t>2.94. Предельные размеры земельных участков для индивидуального жилищного строительства и личного подсобного хозяйства в сельских поселениях устанавливаются органами местного самоуправления.</w:t>
      </w:r>
    </w:p>
    <w:p w:rsidR="004213C2" w:rsidRPr="004434F3" w:rsidRDefault="004213C2" w:rsidP="00C506AF">
      <w:pPr>
        <w:pStyle w:val="ConsPlusNormal"/>
        <w:ind w:firstLine="540"/>
        <w:jc w:val="both"/>
        <w:rPr>
          <w:sz w:val="28"/>
          <w:szCs w:val="28"/>
        </w:rPr>
      </w:pPr>
      <w:r w:rsidRPr="004434F3">
        <w:rPr>
          <w:sz w:val="28"/>
          <w:szCs w:val="28"/>
        </w:rPr>
        <w:t>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границей сельского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rsidR="004213C2" w:rsidRPr="004434F3" w:rsidRDefault="004213C2" w:rsidP="00C506AF">
      <w:pPr>
        <w:pStyle w:val="ConsPlusNormal"/>
        <w:ind w:firstLine="540"/>
        <w:jc w:val="both"/>
        <w:rPr>
          <w:sz w:val="28"/>
          <w:szCs w:val="28"/>
        </w:rPr>
      </w:pPr>
      <w:r w:rsidRPr="004434F3">
        <w:rPr>
          <w:sz w:val="28"/>
          <w:szCs w:val="28"/>
        </w:rPr>
        <w:t xml:space="preserve">2.95. В сельских </w:t>
      </w:r>
      <w:r w:rsidR="006D451A" w:rsidRPr="004434F3">
        <w:rPr>
          <w:sz w:val="28"/>
          <w:szCs w:val="28"/>
        </w:rPr>
        <w:t>населенных пунктах</w:t>
      </w:r>
      <w:r w:rsidRPr="004434F3">
        <w:rPr>
          <w:sz w:val="28"/>
          <w:szCs w:val="28"/>
        </w:rPr>
        <w:t xml:space="preserve"> расчетные показатели жилищной обеспеченности в малоэтажной, в том числе индивидуальной, застройке не нормируются.</w:t>
      </w:r>
    </w:p>
    <w:p w:rsidR="004213C2" w:rsidRPr="004434F3" w:rsidRDefault="004213C2" w:rsidP="00C506AF">
      <w:pPr>
        <w:pStyle w:val="ConsPlusNormal"/>
        <w:ind w:firstLine="540"/>
        <w:jc w:val="both"/>
        <w:rPr>
          <w:sz w:val="28"/>
          <w:szCs w:val="28"/>
        </w:rPr>
      </w:pPr>
      <w:r w:rsidRPr="004434F3">
        <w:rPr>
          <w:sz w:val="28"/>
          <w:szCs w:val="28"/>
        </w:rPr>
        <w:t xml:space="preserve">2.96. Расчетную плотность населения на территории сельских населенных пунктов следует принимать в соответствии с </w:t>
      </w:r>
      <w:hyperlink w:anchor="P9666" w:history="1">
        <w:r w:rsidRPr="004434F3">
          <w:rPr>
            <w:sz w:val="28"/>
            <w:szCs w:val="28"/>
          </w:rPr>
          <w:t xml:space="preserve">таблицей </w:t>
        </w:r>
        <w:r w:rsidR="00A023FB" w:rsidRPr="004434F3">
          <w:rPr>
            <w:sz w:val="28"/>
            <w:szCs w:val="28"/>
          </w:rPr>
          <w:t>3.2.12</w:t>
        </w:r>
      </w:hyperlink>
      <w:r w:rsidRPr="004434F3">
        <w:rPr>
          <w:sz w:val="28"/>
          <w:szCs w:val="28"/>
        </w:rPr>
        <w:t>настоящих Нормативов.</w:t>
      </w:r>
    </w:p>
    <w:p w:rsidR="004213C2" w:rsidRPr="004434F3" w:rsidRDefault="004213C2" w:rsidP="00C506AF">
      <w:pPr>
        <w:pStyle w:val="ConsPlusNormal"/>
        <w:ind w:firstLine="540"/>
        <w:jc w:val="both"/>
        <w:rPr>
          <w:sz w:val="28"/>
          <w:szCs w:val="28"/>
        </w:rPr>
      </w:pPr>
      <w:r w:rsidRPr="004434F3">
        <w:rPr>
          <w:sz w:val="28"/>
          <w:szCs w:val="28"/>
        </w:rPr>
        <w:t>2.97. Интенсивность использования территории сельского населенного пункта определяется предельным коэффициентом плотности жилой застройки (Кпз).</w:t>
      </w:r>
    </w:p>
    <w:p w:rsidR="004213C2" w:rsidRPr="004434F3" w:rsidRDefault="004213C2" w:rsidP="00C506AF">
      <w:pPr>
        <w:pStyle w:val="ConsPlusNormal"/>
        <w:ind w:firstLine="540"/>
        <w:jc w:val="both"/>
        <w:rPr>
          <w:sz w:val="28"/>
          <w:szCs w:val="28"/>
        </w:rPr>
      </w:pPr>
      <w:r w:rsidRPr="004434F3">
        <w:rPr>
          <w:sz w:val="28"/>
          <w:szCs w:val="28"/>
        </w:rPr>
        <w:t>2.98. На территории сельского населенного пункта 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4213C2" w:rsidRPr="004434F3" w:rsidRDefault="004213C2" w:rsidP="00C506AF">
      <w:pPr>
        <w:pStyle w:val="ConsPlusNormal"/>
        <w:ind w:firstLine="540"/>
        <w:jc w:val="both"/>
        <w:rPr>
          <w:sz w:val="28"/>
          <w:szCs w:val="28"/>
        </w:rPr>
      </w:pPr>
      <w:r w:rsidRPr="004434F3">
        <w:rPr>
          <w:sz w:val="28"/>
          <w:szCs w:val="28"/>
        </w:rPr>
        <w:t>В районах усадебной застройки жилые дома могут размещаться по красной линии жилых улиц в соответствии со сложившимися местными традициями.</w:t>
      </w:r>
    </w:p>
    <w:p w:rsidR="004213C2" w:rsidRPr="004434F3" w:rsidRDefault="004213C2" w:rsidP="00C506AF">
      <w:pPr>
        <w:pStyle w:val="ConsPlusNormal"/>
        <w:ind w:firstLine="540"/>
        <w:jc w:val="both"/>
        <w:rPr>
          <w:sz w:val="28"/>
          <w:szCs w:val="28"/>
        </w:rPr>
      </w:pPr>
      <w:r w:rsidRPr="004434F3">
        <w:rPr>
          <w:sz w:val="28"/>
          <w:szCs w:val="28"/>
        </w:rPr>
        <w:t xml:space="preserve">2.99. Минимальные расстояния между зданиями, а также между крайними строениями и группами строений на земельных участках принимаются в соответствии с зооветеринарными, санитарно-гигиеническими требованиями и в соответствии с </w:t>
      </w:r>
      <w:hyperlink w:anchor="P19713" w:history="1">
        <w:r w:rsidRPr="004434F3">
          <w:rPr>
            <w:sz w:val="28"/>
            <w:szCs w:val="28"/>
          </w:rPr>
          <w:t>разделом 13</w:t>
        </w:r>
      </w:hyperlink>
      <w:r w:rsidRPr="004434F3">
        <w:rPr>
          <w:sz w:val="28"/>
          <w:szCs w:val="28"/>
        </w:rPr>
        <w:t xml:space="preserve"> "Противопожарные требования" Нормативов</w:t>
      </w:r>
      <w:r w:rsidR="006D451A" w:rsidRPr="004434F3">
        <w:rPr>
          <w:sz w:val="28"/>
          <w:szCs w:val="28"/>
        </w:rPr>
        <w:t xml:space="preserve"> градостроительного проектирования Краснодарского края</w:t>
      </w:r>
      <w:r w:rsidRPr="004434F3">
        <w:rPr>
          <w:sz w:val="28"/>
          <w:szCs w:val="28"/>
        </w:rPr>
        <w:t>.</w:t>
      </w:r>
    </w:p>
    <w:p w:rsidR="004213C2" w:rsidRPr="004434F3" w:rsidRDefault="004213C2" w:rsidP="00C506AF">
      <w:pPr>
        <w:pStyle w:val="ConsPlusNormal"/>
        <w:ind w:firstLine="540"/>
        <w:jc w:val="both"/>
        <w:rPr>
          <w:sz w:val="28"/>
          <w:szCs w:val="28"/>
        </w:rPr>
      </w:pPr>
      <w:r w:rsidRPr="004434F3">
        <w:rPr>
          <w:sz w:val="28"/>
          <w:szCs w:val="28"/>
        </w:rPr>
        <w:t>2.100. До границы смежного земельного участка расстояния по санитарно-бытовым и зооветеринарным требованиям должны быть не менее:</w:t>
      </w:r>
    </w:p>
    <w:p w:rsidR="004213C2" w:rsidRPr="004434F3" w:rsidRDefault="004213C2" w:rsidP="00FE59C3">
      <w:pPr>
        <w:pStyle w:val="ConsPlusNormal"/>
        <w:numPr>
          <w:ilvl w:val="0"/>
          <w:numId w:val="80"/>
        </w:numPr>
        <w:jc w:val="both"/>
        <w:rPr>
          <w:sz w:val="28"/>
          <w:szCs w:val="28"/>
        </w:rPr>
      </w:pPr>
      <w:r w:rsidRPr="004434F3">
        <w:rPr>
          <w:sz w:val="28"/>
          <w:szCs w:val="28"/>
        </w:rPr>
        <w:t>от усадебного одно-, двухквартирного дома - 3 м;</w:t>
      </w:r>
    </w:p>
    <w:p w:rsidR="004213C2" w:rsidRPr="004434F3" w:rsidRDefault="004213C2" w:rsidP="00FE59C3">
      <w:pPr>
        <w:pStyle w:val="ConsPlusNormal"/>
        <w:numPr>
          <w:ilvl w:val="0"/>
          <w:numId w:val="80"/>
        </w:numPr>
        <w:jc w:val="both"/>
        <w:rPr>
          <w:sz w:val="28"/>
          <w:szCs w:val="28"/>
        </w:rPr>
      </w:pPr>
      <w:r w:rsidRPr="004434F3">
        <w:rPr>
          <w:sz w:val="28"/>
          <w:szCs w:val="28"/>
        </w:rPr>
        <w:t>от постройки для содержания скота и птицы - 1 м;</w:t>
      </w:r>
    </w:p>
    <w:p w:rsidR="004213C2" w:rsidRPr="004434F3" w:rsidRDefault="004213C2" w:rsidP="00FE59C3">
      <w:pPr>
        <w:pStyle w:val="ConsPlusNormal"/>
        <w:numPr>
          <w:ilvl w:val="0"/>
          <w:numId w:val="80"/>
        </w:numPr>
        <w:jc w:val="both"/>
        <w:rPr>
          <w:sz w:val="28"/>
          <w:szCs w:val="28"/>
        </w:rPr>
      </w:pPr>
      <w:r w:rsidRPr="004434F3">
        <w:rPr>
          <w:sz w:val="28"/>
          <w:szCs w:val="28"/>
        </w:rPr>
        <w:t>от других построек (бани, гаража и других) - 1 м;</w:t>
      </w:r>
    </w:p>
    <w:p w:rsidR="004213C2" w:rsidRPr="004434F3" w:rsidRDefault="004213C2" w:rsidP="00FE59C3">
      <w:pPr>
        <w:pStyle w:val="ConsPlusNormal"/>
        <w:numPr>
          <w:ilvl w:val="0"/>
          <w:numId w:val="80"/>
        </w:numPr>
        <w:jc w:val="both"/>
        <w:rPr>
          <w:sz w:val="28"/>
          <w:szCs w:val="28"/>
        </w:rPr>
      </w:pPr>
      <w:r w:rsidRPr="004434F3">
        <w:rPr>
          <w:sz w:val="28"/>
          <w:szCs w:val="28"/>
        </w:rPr>
        <w:t>от стволов высокорослых деревьев - 4 м;</w:t>
      </w:r>
    </w:p>
    <w:p w:rsidR="004213C2" w:rsidRPr="004434F3" w:rsidRDefault="004213C2" w:rsidP="00FE59C3">
      <w:pPr>
        <w:pStyle w:val="ConsPlusNormal"/>
        <w:numPr>
          <w:ilvl w:val="0"/>
          <w:numId w:val="80"/>
        </w:numPr>
        <w:jc w:val="both"/>
        <w:rPr>
          <w:sz w:val="28"/>
          <w:szCs w:val="28"/>
        </w:rPr>
      </w:pPr>
      <w:r w:rsidRPr="004434F3">
        <w:rPr>
          <w:sz w:val="28"/>
          <w:szCs w:val="28"/>
        </w:rPr>
        <w:t>от среднерослых - 2 м;</w:t>
      </w:r>
    </w:p>
    <w:p w:rsidR="004213C2" w:rsidRPr="004434F3" w:rsidRDefault="004213C2" w:rsidP="00FE59C3">
      <w:pPr>
        <w:pStyle w:val="ConsPlusNormal"/>
        <w:numPr>
          <w:ilvl w:val="0"/>
          <w:numId w:val="80"/>
        </w:numPr>
        <w:jc w:val="both"/>
        <w:rPr>
          <w:sz w:val="28"/>
          <w:szCs w:val="28"/>
        </w:rPr>
      </w:pPr>
      <w:r w:rsidRPr="004434F3">
        <w:rPr>
          <w:sz w:val="28"/>
          <w:szCs w:val="28"/>
        </w:rPr>
        <w:t>от кустарника - 1 м.</w:t>
      </w:r>
    </w:p>
    <w:p w:rsidR="004213C2" w:rsidRPr="004434F3" w:rsidRDefault="004213C2" w:rsidP="00C506AF">
      <w:pPr>
        <w:pStyle w:val="ConsPlusNormal"/>
        <w:ind w:firstLine="540"/>
        <w:jc w:val="both"/>
        <w:rPr>
          <w:sz w:val="28"/>
          <w:szCs w:val="28"/>
        </w:rPr>
      </w:pPr>
      <w:r w:rsidRPr="004434F3">
        <w:rPr>
          <w:sz w:val="28"/>
          <w:szCs w:val="28"/>
        </w:rPr>
        <w:t>2.101. 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w:t>
      </w:r>
    </w:p>
    <w:p w:rsidR="004213C2" w:rsidRPr="004434F3" w:rsidRDefault="004213C2" w:rsidP="00C506AF">
      <w:pPr>
        <w:pStyle w:val="ConsPlusNormal"/>
        <w:ind w:firstLine="540"/>
        <w:jc w:val="both"/>
        <w:rPr>
          <w:sz w:val="28"/>
          <w:szCs w:val="28"/>
        </w:rPr>
      </w:pPr>
      <w:r w:rsidRPr="004434F3">
        <w:rPr>
          <w:sz w:val="28"/>
          <w:szCs w:val="28"/>
        </w:rPr>
        <w:t xml:space="preserve">2.102. 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w:t>
      </w:r>
      <w:hyperlink w:anchor="P9813" w:history="1">
        <w:r w:rsidRPr="004434F3">
          <w:rPr>
            <w:sz w:val="28"/>
            <w:szCs w:val="28"/>
          </w:rPr>
          <w:t xml:space="preserve">таблице </w:t>
        </w:r>
      </w:hyperlink>
      <w:r w:rsidR="00A023FB" w:rsidRPr="004434F3">
        <w:rPr>
          <w:sz w:val="28"/>
          <w:szCs w:val="28"/>
        </w:rPr>
        <w:t>3.2.13</w:t>
      </w:r>
      <w:r w:rsidR="00B52544" w:rsidRPr="004434F3">
        <w:rPr>
          <w:sz w:val="28"/>
          <w:szCs w:val="28"/>
        </w:rPr>
        <w:t>настоящих Нормативов</w:t>
      </w:r>
      <w:r w:rsidRPr="004434F3">
        <w:rPr>
          <w:sz w:val="28"/>
          <w:szCs w:val="28"/>
        </w:rPr>
        <w:t>.</w:t>
      </w:r>
    </w:p>
    <w:p w:rsidR="004213C2" w:rsidRPr="004434F3" w:rsidRDefault="004213C2" w:rsidP="00C506AF">
      <w:pPr>
        <w:pStyle w:val="ConsPlusNormal"/>
        <w:ind w:firstLine="540"/>
        <w:jc w:val="both"/>
        <w:rPr>
          <w:sz w:val="28"/>
          <w:szCs w:val="28"/>
        </w:rPr>
      </w:pPr>
      <w:r w:rsidRPr="004434F3">
        <w:rPr>
          <w:sz w:val="28"/>
          <w:szCs w:val="28"/>
        </w:rPr>
        <w:t>2.103. В сельских населенных пунктах размещаемые в пределах жилой зоны группы сараев должны содержать не более 30 блоков каждая.</w:t>
      </w:r>
    </w:p>
    <w:p w:rsidR="004213C2" w:rsidRPr="004434F3" w:rsidRDefault="004213C2" w:rsidP="00C506AF">
      <w:pPr>
        <w:pStyle w:val="ConsPlusNormal"/>
        <w:ind w:firstLine="540"/>
        <w:jc w:val="both"/>
        <w:rPr>
          <w:sz w:val="28"/>
          <w:szCs w:val="28"/>
        </w:rPr>
      </w:pPr>
      <w:r w:rsidRPr="004434F3">
        <w:rPr>
          <w:sz w:val="28"/>
          <w:szCs w:val="28"/>
        </w:rPr>
        <w:t xml:space="preserve">Сараи для скота и птицы должны быть на расстояниях от окон жилых помещений дома не меньших, чем указанные в </w:t>
      </w:r>
      <w:hyperlink w:anchor="P9857" w:history="1">
        <w:r w:rsidRPr="004434F3">
          <w:rPr>
            <w:sz w:val="28"/>
            <w:szCs w:val="28"/>
          </w:rPr>
          <w:t xml:space="preserve">таблице </w:t>
        </w:r>
      </w:hyperlink>
      <w:r w:rsidR="009311B3" w:rsidRPr="004434F3">
        <w:rPr>
          <w:sz w:val="28"/>
          <w:szCs w:val="28"/>
        </w:rPr>
        <w:t>3.2.15</w:t>
      </w:r>
      <w:r w:rsidRPr="004434F3">
        <w:rPr>
          <w:sz w:val="28"/>
          <w:szCs w:val="28"/>
        </w:rPr>
        <w:t xml:space="preserve"> настоящих Нормативов.</w:t>
      </w:r>
    </w:p>
    <w:p w:rsidR="004213C2" w:rsidRPr="004434F3" w:rsidRDefault="004213C2" w:rsidP="00C506AF">
      <w:pPr>
        <w:pStyle w:val="ConsPlusNormal"/>
        <w:ind w:firstLine="540"/>
        <w:jc w:val="both"/>
        <w:rPr>
          <w:sz w:val="28"/>
          <w:szCs w:val="28"/>
        </w:rPr>
      </w:pPr>
      <w:r w:rsidRPr="004434F3">
        <w:rPr>
          <w:sz w:val="28"/>
          <w:szCs w:val="28"/>
        </w:rPr>
        <w:t xml:space="preserve">Площадь застройки сблокированных сараев не должна превышать 800 кв. м. Расстояния между группами сараев следует принимать в соответствии с требованиями </w:t>
      </w:r>
      <w:hyperlink w:anchor="P19713" w:history="1">
        <w:r w:rsidRPr="004434F3">
          <w:rPr>
            <w:sz w:val="28"/>
            <w:szCs w:val="28"/>
          </w:rPr>
          <w:t>раздела 13</w:t>
        </w:r>
      </w:hyperlink>
      <w:r w:rsidRPr="004434F3">
        <w:rPr>
          <w:sz w:val="28"/>
          <w:szCs w:val="28"/>
        </w:rPr>
        <w:t xml:space="preserve"> "Противопожарные требования" Нормативов</w:t>
      </w:r>
      <w:r w:rsidR="006D451A" w:rsidRPr="004434F3">
        <w:rPr>
          <w:sz w:val="28"/>
          <w:szCs w:val="28"/>
        </w:rPr>
        <w:t xml:space="preserve"> градостроительного проектирования Краснодарского края</w:t>
      </w:r>
      <w:r w:rsidRPr="004434F3">
        <w:rPr>
          <w:sz w:val="28"/>
          <w:szCs w:val="28"/>
        </w:rPr>
        <w:t>.</w:t>
      </w:r>
    </w:p>
    <w:p w:rsidR="004213C2" w:rsidRPr="004434F3" w:rsidRDefault="004213C2" w:rsidP="00C506AF">
      <w:pPr>
        <w:pStyle w:val="ConsPlusNormal"/>
        <w:ind w:firstLine="540"/>
        <w:jc w:val="both"/>
        <w:rPr>
          <w:sz w:val="28"/>
          <w:szCs w:val="28"/>
        </w:rPr>
      </w:pPr>
      <w:r w:rsidRPr="004434F3">
        <w:rPr>
          <w:sz w:val="28"/>
          <w:szCs w:val="28"/>
        </w:rPr>
        <w:t>Расстояния от сараев для скота и птицы до шахтных колодцев должно быть не менее 20 м.</w:t>
      </w:r>
    </w:p>
    <w:p w:rsidR="006D451A" w:rsidRPr="004434F3" w:rsidRDefault="006D451A" w:rsidP="00C506AF">
      <w:pPr>
        <w:pStyle w:val="ConsPlusNormal"/>
        <w:jc w:val="right"/>
        <w:outlineLvl w:val="5"/>
      </w:pPr>
      <w:r w:rsidRPr="004434F3">
        <w:t xml:space="preserve">Таблица </w:t>
      </w:r>
      <w:r w:rsidR="009311B3" w:rsidRPr="004434F3">
        <w:t>3.2.15</w:t>
      </w:r>
    </w:p>
    <w:p w:rsidR="006D451A" w:rsidRPr="004434F3" w:rsidRDefault="002A7296" w:rsidP="00C506AF">
      <w:pPr>
        <w:pStyle w:val="ConsPlusNormal"/>
        <w:jc w:val="right"/>
        <w:rPr>
          <w:i/>
        </w:rPr>
      </w:pPr>
      <w:r w:rsidRPr="004434F3">
        <w:rPr>
          <w:i/>
        </w:rPr>
        <w:t xml:space="preserve">Нормы минимальных расстояний от окон </w:t>
      </w:r>
      <w:r w:rsidRPr="004434F3">
        <w:rPr>
          <w:i/>
        </w:rPr>
        <w:br/>
        <w:t>жилых помещений дома до группы сараев скота и птицы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2"/>
        <w:gridCol w:w="4486"/>
      </w:tblGrid>
      <w:tr w:rsidR="0064491B" w:rsidRPr="004434F3" w:rsidTr="00155BAE">
        <w:tc>
          <w:tcPr>
            <w:tcW w:w="4932" w:type="dxa"/>
            <w:shd w:val="clear" w:color="auto" w:fill="F2F2F2" w:themeFill="background1" w:themeFillShade="F2"/>
            <w:vAlign w:val="center"/>
          </w:tcPr>
          <w:p w:rsidR="006D451A" w:rsidRPr="004434F3" w:rsidRDefault="006D451A" w:rsidP="00C506AF">
            <w:pPr>
              <w:pStyle w:val="ConsPlusNormal"/>
              <w:jc w:val="center"/>
            </w:pPr>
            <w:r w:rsidRPr="004434F3">
              <w:t>Количество блоков группы сараев</w:t>
            </w:r>
          </w:p>
        </w:tc>
        <w:tc>
          <w:tcPr>
            <w:tcW w:w="4486" w:type="dxa"/>
            <w:shd w:val="clear" w:color="auto" w:fill="F2F2F2" w:themeFill="background1" w:themeFillShade="F2"/>
            <w:vAlign w:val="center"/>
          </w:tcPr>
          <w:p w:rsidR="006D451A" w:rsidRPr="004434F3" w:rsidRDefault="006D451A" w:rsidP="00C506AF">
            <w:pPr>
              <w:pStyle w:val="ConsPlusNormal"/>
              <w:jc w:val="center"/>
            </w:pPr>
            <w:r w:rsidRPr="004434F3">
              <w:t>Расстояние, м</w:t>
            </w:r>
          </w:p>
        </w:tc>
      </w:tr>
      <w:tr w:rsidR="0064491B" w:rsidRPr="004434F3" w:rsidTr="002A7296">
        <w:tc>
          <w:tcPr>
            <w:tcW w:w="4932" w:type="dxa"/>
          </w:tcPr>
          <w:p w:rsidR="006D451A" w:rsidRPr="004434F3" w:rsidRDefault="006D451A" w:rsidP="00C506AF">
            <w:pPr>
              <w:pStyle w:val="ConsPlusNormal"/>
              <w:jc w:val="both"/>
            </w:pPr>
            <w:r w:rsidRPr="004434F3">
              <w:t>До 2</w:t>
            </w:r>
          </w:p>
        </w:tc>
        <w:tc>
          <w:tcPr>
            <w:tcW w:w="4486" w:type="dxa"/>
          </w:tcPr>
          <w:p w:rsidR="006D451A" w:rsidRPr="004434F3" w:rsidRDefault="006D451A" w:rsidP="00C506AF">
            <w:pPr>
              <w:pStyle w:val="ConsPlusNormal"/>
              <w:jc w:val="center"/>
            </w:pPr>
            <w:r w:rsidRPr="004434F3">
              <w:t>10</w:t>
            </w:r>
          </w:p>
        </w:tc>
      </w:tr>
      <w:tr w:rsidR="0064491B" w:rsidRPr="004434F3" w:rsidTr="002A7296">
        <w:tc>
          <w:tcPr>
            <w:tcW w:w="4932" w:type="dxa"/>
          </w:tcPr>
          <w:p w:rsidR="006D451A" w:rsidRPr="004434F3" w:rsidRDefault="006D451A" w:rsidP="00C506AF">
            <w:pPr>
              <w:pStyle w:val="ConsPlusNormal"/>
              <w:jc w:val="both"/>
            </w:pPr>
            <w:r w:rsidRPr="004434F3">
              <w:t>Свыше 2 до 8</w:t>
            </w:r>
          </w:p>
        </w:tc>
        <w:tc>
          <w:tcPr>
            <w:tcW w:w="4486" w:type="dxa"/>
          </w:tcPr>
          <w:p w:rsidR="006D451A" w:rsidRPr="004434F3" w:rsidRDefault="006D451A" w:rsidP="00C506AF">
            <w:pPr>
              <w:pStyle w:val="ConsPlusNormal"/>
              <w:jc w:val="center"/>
            </w:pPr>
            <w:r w:rsidRPr="004434F3">
              <w:t>25</w:t>
            </w:r>
          </w:p>
        </w:tc>
      </w:tr>
      <w:tr w:rsidR="0064491B" w:rsidRPr="004434F3" w:rsidTr="002A7296">
        <w:tc>
          <w:tcPr>
            <w:tcW w:w="4932" w:type="dxa"/>
          </w:tcPr>
          <w:p w:rsidR="006D451A" w:rsidRPr="004434F3" w:rsidRDefault="006D451A" w:rsidP="00C506AF">
            <w:pPr>
              <w:pStyle w:val="ConsPlusNormal"/>
              <w:jc w:val="both"/>
            </w:pPr>
            <w:r w:rsidRPr="004434F3">
              <w:t>Свыше 8 до 30</w:t>
            </w:r>
          </w:p>
        </w:tc>
        <w:tc>
          <w:tcPr>
            <w:tcW w:w="4486" w:type="dxa"/>
          </w:tcPr>
          <w:p w:rsidR="006D451A" w:rsidRPr="004434F3" w:rsidRDefault="006D451A" w:rsidP="00C506AF">
            <w:pPr>
              <w:pStyle w:val="ConsPlusNormal"/>
              <w:jc w:val="center"/>
            </w:pPr>
            <w:r w:rsidRPr="004434F3">
              <w:t>50</w:t>
            </w:r>
          </w:p>
        </w:tc>
      </w:tr>
    </w:tbl>
    <w:p w:rsidR="005A4B78" w:rsidRPr="004434F3" w:rsidRDefault="005A4B78" w:rsidP="00C506AF">
      <w:pPr>
        <w:pStyle w:val="ConsPlusNormal"/>
        <w:jc w:val="both"/>
        <w:rPr>
          <w:sz w:val="16"/>
          <w:szCs w:val="20"/>
        </w:rPr>
      </w:pPr>
      <w:r w:rsidRPr="004434F3">
        <w:rPr>
          <w:sz w:val="16"/>
          <w:szCs w:val="20"/>
        </w:rPr>
        <w:t>Таблица 47 Нормативов градостроительного проектирования Краснодарского края от 16 апреля 2015 г. N 78 (в ред. 14.12.2021)</w:t>
      </w:r>
    </w:p>
    <w:p w:rsidR="006D451A" w:rsidRPr="004434F3" w:rsidRDefault="006D451A" w:rsidP="00C506AF">
      <w:pPr>
        <w:pStyle w:val="ConsPlusNormal"/>
        <w:ind w:firstLine="540"/>
        <w:jc w:val="both"/>
        <w:rPr>
          <w:sz w:val="28"/>
          <w:szCs w:val="28"/>
        </w:rPr>
      </w:pPr>
    </w:p>
    <w:p w:rsidR="004213C2" w:rsidRPr="004434F3" w:rsidRDefault="004213C2" w:rsidP="00C506AF">
      <w:pPr>
        <w:pStyle w:val="ConsPlusNormal"/>
        <w:ind w:firstLine="540"/>
        <w:jc w:val="both"/>
        <w:rPr>
          <w:sz w:val="28"/>
          <w:szCs w:val="28"/>
        </w:rPr>
      </w:pPr>
      <w:r w:rsidRPr="004434F3">
        <w:rPr>
          <w:sz w:val="28"/>
          <w:szCs w:val="28"/>
        </w:rPr>
        <w:t>2.104. Для жителей многоквартирных домов хозяйственные постройки для скота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4213C2" w:rsidRPr="004434F3" w:rsidRDefault="004213C2" w:rsidP="00C506AF">
      <w:pPr>
        <w:pStyle w:val="ConsPlusNormal"/>
        <w:ind w:firstLine="540"/>
        <w:jc w:val="both"/>
        <w:rPr>
          <w:sz w:val="28"/>
          <w:szCs w:val="28"/>
        </w:rPr>
      </w:pPr>
      <w:r w:rsidRPr="004434F3">
        <w:rPr>
          <w:sz w:val="28"/>
          <w:szCs w:val="28"/>
        </w:rPr>
        <w:t>2.105. Размеры хозяйственных построек, размещаемых в сельских населенных пунктах на приусадебных, приквартирных земельных участках и за пределами жилой зоны, следует принимать в соответствии с заданием на проектирование. При этом этажность их не должна превышать двух этажей при условии обеспечения нормативной инсоляции территории на соседних приквартирных участках.</w:t>
      </w:r>
    </w:p>
    <w:p w:rsidR="004213C2" w:rsidRPr="004434F3" w:rsidRDefault="004213C2" w:rsidP="00C506AF">
      <w:pPr>
        <w:pStyle w:val="ConsPlusNormal"/>
        <w:ind w:firstLine="540"/>
        <w:jc w:val="both"/>
        <w:rPr>
          <w:sz w:val="28"/>
          <w:szCs w:val="28"/>
        </w:rPr>
      </w:pPr>
      <w:r w:rsidRPr="004434F3">
        <w:rPr>
          <w:sz w:val="28"/>
          <w:szCs w:val="28"/>
        </w:rPr>
        <w:t>Допускается пристройка хозяйственного сарая (в том числе для скота и птицы), гаража, бани, теплицы к усадебному дому с соблюдением требований санитарных, зооветеринарных и противопожарных норм.</w:t>
      </w:r>
    </w:p>
    <w:p w:rsidR="004213C2" w:rsidRPr="004434F3" w:rsidRDefault="004213C2" w:rsidP="00C506AF">
      <w:pPr>
        <w:pStyle w:val="ConsPlusNormal"/>
        <w:ind w:firstLine="540"/>
        <w:jc w:val="both"/>
        <w:rPr>
          <w:sz w:val="28"/>
          <w:szCs w:val="28"/>
        </w:rPr>
      </w:pPr>
      <w:r w:rsidRPr="004434F3">
        <w:rPr>
          <w:sz w:val="28"/>
          <w:szCs w:val="28"/>
        </w:rPr>
        <w:t>При этом постройки для содержания скота и птицы необходимо пристраивать к домам при изоляции их от жилых комнат не менее чем тремя подсобными помещениями; помещения для скота и птицы должны иметь изолированный наружный вход, расположенный не ближе 7 м от входа в дом.</w:t>
      </w:r>
    </w:p>
    <w:p w:rsidR="004213C2" w:rsidRPr="004434F3" w:rsidRDefault="004213C2" w:rsidP="00C506AF">
      <w:pPr>
        <w:pStyle w:val="ConsPlusNormal"/>
        <w:ind w:firstLine="540"/>
        <w:jc w:val="both"/>
        <w:rPr>
          <w:sz w:val="28"/>
          <w:szCs w:val="28"/>
        </w:rPr>
      </w:pPr>
      <w:r w:rsidRPr="004434F3">
        <w:rPr>
          <w:sz w:val="28"/>
          <w:szCs w:val="28"/>
        </w:rPr>
        <w:t>2.106. При устройстве отдельно стоящих и встроенно-пристроенных гаражей допускается их проектирование без соблюдения нормативов на проектирование мест стоянок автомобилей.</w:t>
      </w:r>
    </w:p>
    <w:p w:rsidR="004213C2" w:rsidRPr="004434F3" w:rsidRDefault="004213C2" w:rsidP="00C506AF">
      <w:pPr>
        <w:pStyle w:val="ConsPlusNormal"/>
        <w:ind w:firstLine="540"/>
        <w:jc w:val="both"/>
        <w:rPr>
          <w:sz w:val="28"/>
          <w:szCs w:val="28"/>
        </w:rPr>
      </w:pPr>
      <w:r w:rsidRPr="004434F3">
        <w:rPr>
          <w:sz w:val="28"/>
          <w:szCs w:val="28"/>
        </w:rPr>
        <w:t>На территории сельской малоэтажной жилой застройки предусматривается стопроцентная обеспеченность машино-местами для хранения и парковки легковых автомобилей и других транспортных средств.</w:t>
      </w:r>
    </w:p>
    <w:p w:rsidR="004213C2" w:rsidRPr="004434F3" w:rsidRDefault="004213C2" w:rsidP="00C506AF">
      <w:pPr>
        <w:pStyle w:val="ConsPlusNormal"/>
        <w:ind w:firstLine="540"/>
        <w:jc w:val="both"/>
        <w:rPr>
          <w:sz w:val="28"/>
          <w:szCs w:val="28"/>
        </w:rPr>
      </w:pPr>
      <w:r w:rsidRPr="004434F3">
        <w:rPr>
          <w:sz w:val="28"/>
          <w:szCs w:val="28"/>
        </w:rPr>
        <w:t>На территории с застройкой жилыми домами усадебного типа стоянки размещаются в пределах отведенного участка.</w:t>
      </w:r>
    </w:p>
    <w:p w:rsidR="004213C2" w:rsidRPr="004434F3" w:rsidRDefault="004213C2" w:rsidP="00C506AF">
      <w:pPr>
        <w:pStyle w:val="ConsPlusNormal"/>
        <w:ind w:firstLine="540"/>
        <w:jc w:val="both"/>
        <w:rPr>
          <w:sz w:val="28"/>
          <w:szCs w:val="28"/>
        </w:rPr>
      </w:pPr>
      <w:r w:rsidRPr="004434F3">
        <w:rPr>
          <w:sz w:val="28"/>
          <w:szCs w:val="28"/>
        </w:rPr>
        <w:t xml:space="preserve">Гаражи-автостоянки, обслуживающие многоквартирные дома различной планировочной структуры сельской жилой застройки, размещаются на общественных территориях в соответствии с </w:t>
      </w:r>
      <w:r w:rsidR="00A506AE" w:rsidRPr="004434F3">
        <w:rPr>
          <w:sz w:val="28"/>
          <w:szCs w:val="28"/>
        </w:rPr>
        <w:t>требованиями</w:t>
      </w:r>
      <w:r w:rsidR="002A7296" w:rsidRPr="004434F3">
        <w:rPr>
          <w:sz w:val="28"/>
          <w:szCs w:val="28"/>
        </w:rPr>
        <w:t xml:space="preserve"> подраздела 4 «Хранение и обслуживание транспортных средств»</w:t>
      </w:r>
      <w:r w:rsidR="005B6900" w:rsidRPr="004434F3">
        <w:rPr>
          <w:sz w:val="28"/>
          <w:szCs w:val="28"/>
        </w:rPr>
        <w:t xml:space="preserve"> </w:t>
      </w:r>
      <w:hyperlink w:anchor="P16256" w:history="1">
        <w:r w:rsidR="002A7296" w:rsidRPr="004434F3">
          <w:rPr>
            <w:sz w:val="28"/>
            <w:szCs w:val="28"/>
          </w:rPr>
          <w:t>раздела</w:t>
        </w:r>
        <w:r w:rsidR="00A506AE" w:rsidRPr="004434F3">
          <w:rPr>
            <w:sz w:val="28"/>
            <w:szCs w:val="28"/>
          </w:rPr>
          <w:t xml:space="preserve"> 2.4.1</w:t>
        </w:r>
      </w:hyperlink>
      <w:r w:rsidR="00A506AE" w:rsidRPr="004434F3">
        <w:rPr>
          <w:sz w:val="28"/>
          <w:szCs w:val="28"/>
        </w:rPr>
        <w:t xml:space="preserve">  "Обоснование значений расчетных показателей (рекомендации по проектированию) в области транспорта (автомобильные дороги местного значения), в том числе создание и обеспечение функционирования парковок" настоящих Нормативов.</w:t>
      </w:r>
    </w:p>
    <w:p w:rsidR="004213C2" w:rsidRPr="004434F3" w:rsidRDefault="004213C2" w:rsidP="00C506AF">
      <w:pPr>
        <w:pStyle w:val="ConsPlusNormal"/>
        <w:ind w:firstLine="540"/>
        <w:jc w:val="both"/>
        <w:rPr>
          <w:sz w:val="28"/>
          <w:szCs w:val="28"/>
        </w:rPr>
      </w:pPr>
      <w:r w:rsidRPr="004434F3">
        <w:rPr>
          <w:sz w:val="28"/>
          <w:szCs w:val="28"/>
        </w:rPr>
        <w:t>2.107. 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w:t>
      </w:r>
    </w:p>
    <w:p w:rsidR="004213C2" w:rsidRPr="004434F3" w:rsidRDefault="00AF6670" w:rsidP="00C506AF">
      <w:pPr>
        <w:pStyle w:val="ConsPlusNormal"/>
        <w:ind w:firstLine="540"/>
        <w:jc w:val="both"/>
        <w:rPr>
          <w:sz w:val="28"/>
          <w:szCs w:val="28"/>
        </w:rPr>
      </w:pPr>
      <w:r w:rsidRPr="004434F3">
        <w:rPr>
          <w:sz w:val="28"/>
          <w:szCs w:val="28"/>
        </w:rPr>
        <w:t>2.</w:t>
      </w:r>
      <w:r w:rsidR="004213C2" w:rsidRPr="004434F3">
        <w:rPr>
          <w:sz w:val="28"/>
          <w:szCs w:val="28"/>
        </w:rPr>
        <w:t xml:space="preserve">2.108. Площадь озелененных территорий общего пользования сельских населенных пунктов следует определять в соответствии с требованиями </w:t>
      </w:r>
      <w:r w:rsidR="00217A69" w:rsidRPr="004434F3">
        <w:rPr>
          <w:sz w:val="28"/>
          <w:szCs w:val="28"/>
        </w:rPr>
        <w:t>раздела 2.4.6 «</w:t>
      </w:r>
      <w:r w:rsidR="00217A69" w:rsidRPr="004434F3">
        <w:rPr>
          <w:rFonts w:eastAsia="Calibri"/>
          <w:sz w:val="28"/>
          <w:szCs w:val="28"/>
        </w:rPr>
        <w:t>Обоснование значений расчетных показателей (рекомендации по проектированию) в области благоустройства территории, в том числе озеленения территории»</w:t>
      </w:r>
      <w:r w:rsidR="00217A69" w:rsidRPr="004434F3">
        <w:rPr>
          <w:sz w:val="28"/>
          <w:szCs w:val="28"/>
        </w:rPr>
        <w:t xml:space="preserve"> настоящих Нормативов</w:t>
      </w:r>
      <w:r w:rsidR="004213C2" w:rsidRPr="004434F3">
        <w:rPr>
          <w:sz w:val="28"/>
          <w:szCs w:val="28"/>
        </w:rPr>
        <w:t>.</w:t>
      </w:r>
    </w:p>
    <w:p w:rsidR="004213C2" w:rsidRPr="004434F3" w:rsidRDefault="004213C2" w:rsidP="00C506AF">
      <w:pPr>
        <w:pStyle w:val="ConsPlusNormal"/>
        <w:ind w:firstLine="540"/>
        <w:jc w:val="both"/>
        <w:rPr>
          <w:sz w:val="28"/>
          <w:szCs w:val="28"/>
        </w:rPr>
      </w:pPr>
      <w:r w:rsidRPr="004434F3">
        <w:rPr>
          <w:sz w:val="28"/>
          <w:szCs w:val="28"/>
        </w:rPr>
        <w:t xml:space="preserve">2.109. Организации обслуживания в </w:t>
      </w:r>
      <w:r w:rsidR="00217A69" w:rsidRPr="004434F3">
        <w:rPr>
          <w:sz w:val="28"/>
          <w:szCs w:val="28"/>
        </w:rPr>
        <w:t xml:space="preserve">сельских </w:t>
      </w:r>
      <w:r w:rsidRPr="004434F3">
        <w:rPr>
          <w:sz w:val="28"/>
          <w:szCs w:val="28"/>
        </w:rPr>
        <w:t xml:space="preserve">населенных пунктах следует размещать из расчета обеспечения жителей услугами первой необходимости в пределах пешеходной доступности не более 30 минут. Обеспечение объектами более высокого уровня обслуживания следует предусматривать на территории </w:t>
      </w:r>
      <w:r w:rsidR="00217A69" w:rsidRPr="004434F3">
        <w:rPr>
          <w:sz w:val="28"/>
          <w:szCs w:val="28"/>
        </w:rPr>
        <w:t>административного центра</w:t>
      </w:r>
      <w:r w:rsidRPr="004434F3">
        <w:rPr>
          <w:sz w:val="28"/>
          <w:szCs w:val="28"/>
        </w:rPr>
        <w:t>.</w:t>
      </w:r>
    </w:p>
    <w:p w:rsidR="004213C2" w:rsidRPr="004434F3" w:rsidRDefault="004213C2" w:rsidP="00C506AF">
      <w:pPr>
        <w:pStyle w:val="ConsPlusNormal"/>
        <w:ind w:firstLine="540"/>
        <w:jc w:val="both"/>
        <w:rPr>
          <w:sz w:val="28"/>
          <w:szCs w:val="28"/>
        </w:rPr>
      </w:pPr>
      <w:r w:rsidRPr="004434F3">
        <w:rPr>
          <w:sz w:val="28"/>
          <w:szCs w:val="28"/>
        </w:rPr>
        <w:t>2.110.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4213C2" w:rsidRPr="004434F3" w:rsidRDefault="004213C2" w:rsidP="00C506AF">
      <w:pPr>
        <w:pStyle w:val="ConsPlusNormal"/>
        <w:ind w:firstLine="540"/>
        <w:jc w:val="both"/>
        <w:rPr>
          <w:sz w:val="28"/>
          <w:szCs w:val="28"/>
        </w:rPr>
      </w:pPr>
      <w:r w:rsidRPr="004434F3">
        <w:rPr>
          <w:sz w:val="28"/>
          <w:szCs w:val="28"/>
        </w:rPr>
        <w:t>2.111. Нормативы по обслуживанию сельского населения организациями обслуживания, радиусы обслуживания, пешеходная и транспортная доступность определяются в соответствии с требованиями</w:t>
      </w:r>
      <w:r w:rsidR="005B6900" w:rsidRPr="004434F3">
        <w:rPr>
          <w:sz w:val="28"/>
          <w:szCs w:val="28"/>
        </w:rPr>
        <w:t xml:space="preserve"> </w:t>
      </w:r>
      <w:r w:rsidR="00CE678A" w:rsidRPr="004434F3">
        <w:rPr>
          <w:sz w:val="28"/>
          <w:szCs w:val="28"/>
        </w:rPr>
        <w:t xml:space="preserve">нормативы обеспеченности, радиус пешеходной доступности, удельные показатели обеспеченности объектами обслуживания </w:t>
      </w:r>
      <w:r w:rsidR="00217A69" w:rsidRPr="004434F3">
        <w:rPr>
          <w:sz w:val="28"/>
          <w:szCs w:val="28"/>
        </w:rPr>
        <w:t>раздела 1.2. «</w:t>
      </w:r>
      <w:bookmarkStart w:id="62" w:name="_Toc88055731"/>
      <w:r w:rsidR="00217A69" w:rsidRPr="004434F3">
        <w:rPr>
          <w:sz w:val="28"/>
          <w:szCs w:val="28"/>
        </w:rPr>
        <w:t>Перечень предельных значений показателей минимально допустимого уровня обеспеченности населения муниципальных образований и максимально допустимого уровня территориальной доступности объектов местного значения для населения</w:t>
      </w:r>
      <w:bookmarkEnd w:id="62"/>
      <w:r w:rsidR="00217A69" w:rsidRPr="004434F3">
        <w:rPr>
          <w:sz w:val="28"/>
          <w:szCs w:val="28"/>
        </w:rPr>
        <w:t>» основной части Нормативов и раздела 2.4 «Основные рекомендации по проектированию объектов местного значения по областям нормирования» материалов по обоснованию Нормативов.</w:t>
      </w:r>
    </w:p>
    <w:p w:rsidR="002F654E" w:rsidRPr="004434F3" w:rsidRDefault="002F654E" w:rsidP="00C506AF">
      <w:pPr>
        <w:pStyle w:val="ConsPlusNormal"/>
        <w:ind w:firstLine="540"/>
        <w:jc w:val="both"/>
        <w:rPr>
          <w:sz w:val="28"/>
          <w:szCs w:val="28"/>
        </w:rPr>
      </w:pPr>
      <w:r w:rsidRPr="004434F3">
        <w:rPr>
          <w:sz w:val="28"/>
          <w:szCs w:val="28"/>
        </w:rPr>
        <w:t>2.112</w:t>
      </w:r>
      <w:r w:rsidRPr="004434F3">
        <w:rPr>
          <w:rFonts w:asciiTheme="minorHAnsi" w:hAnsiTheme="minorHAnsi" w:cstheme="minorBidi"/>
          <w:sz w:val="23"/>
          <w:szCs w:val="23"/>
          <w:shd w:val="clear" w:color="auto" w:fill="F3F1E9"/>
        </w:rPr>
        <w:t xml:space="preserve"> </w:t>
      </w:r>
      <w:r w:rsidRPr="004434F3">
        <w:rPr>
          <w:sz w:val="28"/>
          <w:szCs w:val="28"/>
        </w:rPr>
        <w:t> Исключен с 14 сентября 2022 г. - </w:t>
      </w:r>
      <w:hyperlink r:id="rId82" w:anchor="/document/405274541/entry/207" w:history="1">
        <w:r w:rsidRPr="004434F3">
          <w:rPr>
            <w:rStyle w:val="a5"/>
            <w:color w:val="auto"/>
            <w:sz w:val="28"/>
            <w:szCs w:val="28"/>
            <w:u w:val="none"/>
          </w:rPr>
          <w:t>Приказ</w:t>
        </w:r>
      </w:hyperlink>
      <w:r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Pr="004434F3">
        <w:rPr>
          <w:sz w:val="28"/>
          <w:szCs w:val="28"/>
        </w:rPr>
        <w:t>.</w:t>
      </w:r>
    </w:p>
    <w:p w:rsidR="00217A69" w:rsidRPr="004434F3" w:rsidRDefault="00217A69" w:rsidP="00C506AF">
      <w:pPr>
        <w:pStyle w:val="ConsPlusNormal"/>
        <w:ind w:firstLine="540"/>
        <w:jc w:val="both"/>
        <w:rPr>
          <w:sz w:val="28"/>
          <w:szCs w:val="28"/>
        </w:rPr>
      </w:pPr>
    </w:p>
    <w:p w:rsidR="00103F37" w:rsidRPr="004434F3" w:rsidRDefault="00103F37">
      <w:pPr>
        <w:rPr>
          <w:rFonts w:ascii="Times New Roman" w:hAnsi="Times New Roman" w:cs="Times New Roman"/>
          <w:b/>
          <w:bCs/>
          <w:sz w:val="28"/>
          <w:szCs w:val="28"/>
        </w:rPr>
      </w:pPr>
      <w:bookmarkStart w:id="63" w:name="P15840"/>
      <w:bookmarkEnd w:id="63"/>
      <w:r w:rsidRPr="004434F3">
        <w:rPr>
          <w:rFonts w:ascii="Times New Roman" w:hAnsi="Times New Roman" w:cs="Times New Roman"/>
          <w:sz w:val="28"/>
          <w:szCs w:val="28"/>
        </w:rPr>
        <w:br w:type="page"/>
      </w:r>
    </w:p>
    <w:p w:rsidR="004213C2" w:rsidRPr="004434F3" w:rsidRDefault="004213C2" w:rsidP="00C506AF">
      <w:pPr>
        <w:pStyle w:val="ConsPlusTitle"/>
        <w:ind w:firstLine="540"/>
        <w:jc w:val="both"/>
        <w:outlineLvl w:val="3"/>
        <w:rPr>
          <w:rFonts w:ascii="Times New Roman" w:hAnsi="Times New Roman" w:cs="Times New Roman"/>
          <w:sz w:val="28"/>
          <w:szCs w:val="28"/>
        </w:rPr>
      </w:pPr>
      <w:bookmarkStart w:id="64" w:name="_Toc101305178"/>
      <w:r w:rsidRPr="004434F3">
        <w:rPr>
          <w:rFonts w:ascii="Times New Roman" w:hAnsi="Times New Roman" w:cs="Times New Roman"/>
          <w:sz w:val="28"/>
          <w:szCs w:val="28"/>
        </w:rPr>
        <w:t>Общественно-деловые зоны:</w:t>
      </w:r>
      <w:bookmarkEnd w:id="64"/>
    </w:p>
    <w:p w:rsidR="004213C2" w:rsidRPr="004434F3" w:rsidRDefault="00D70649" w:rsidP="00C506AF">
      <w:pPr>
        <w:pStyle w:val="ConsPlusNormal"/>
        <w:ind w:firstLine="567"/>
        <w:jc w:val="both"/>
        <w:rPr>
          <w:sz w:val="28"/>
          <w:szCs w:val="28"/>
        </w:rPr>
      </w:pPr>
      <w:r w:rsidRPr="004434F3">
        <w:rPr>
          <w:sz w:val="28"/>
          <w:szCs w:val="28"/>
        </w:rPr>
        <w:t>3. Общественно-деловые зоны.</w:t>
      </w:r>
    </w:p>
    <w:p w:rsidR="00D70649" w:rsidRPr="004434F3" w:rsidRDefault="00D70649" w:rsidP="00C506AF">
      <w:pPr>
        <w:pStyle w:val="ConsPlusNormal"/>
        <w:ind w:firstLine="567"/>
        <w:jc w:val="both"/>
        <w:rPr>
          <w:sz w:val="28"/>
          <w:szCs w:val="28"/>
        </w:rPr>
      </w:pPr>
    </w:p>
    <w:p w:rsidR="004213C2" w:rsidRPr="004434F3" w:rsidRDefault="004213C2" w:rsidP="00C506AF">
      <w:pPr>
        <w:pStyle w:val="ConsPlusTitle"/>
        <w:ind w:firstLine="567"/>
        <w:outlineLvl w:val="4"/>
        <w:rPr>
          <w:rFonts w:ascii="Times New Roman" w:hAnsi="Times New Roman" w:cs="Times New Roman"/>
          <w:sz w:val="28"/>
          <w:szCs w:val="28"/>
        </w:rPr>
      </w:pPr>
      <w:r w:rsidRPr="004434F3">
        <w:rPr>
          <w:rFonts w:ascii="Times New Roman" w:hAnsi="Times New Roman" w:cs="Times New Roman"/>
          <w:sz w:val="28"/>
          <w:szCs w:val="28"/>
        </w:rPr>
        <w:t>Общие требования</w:t>
      </w:r>
    </w:p>
    <w:p w:rsidR="004213C2" w:rsidRPr="004434F3" w:rsidRDefault="004213C2" w:rsidP="00C506AF">
      <w:pPr>
        <w:pStyle w:val="ConsPlusNormal"/>
        <w:ind w:firstLine="540"/>
        <w:jc w:val="both"/>
        <w:rPr>
          <w:sz w:val="28"/>
          <w:szCs w:val="28"/>
        </w:rPr>
      </w:pPr>
      <w:r w:rsidRPr="004434F3">
        <w:rPr>
          <w:sz w:val="28"/>
          <w:szCs w:val="28"/>
        </w:rPr>
        <w:t>3.1.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CE678A" w:rsidRPr="004434F3" w:rsidRDefault="00CE678A" w:rsidP="00C506AF">
      <w:pPr>
        <w:pStyle w:val="ConsPlusNormal"/>
        <w:ind w:firstLine="540"/>
        <w:jc w:val="both"/>
        <w:rPr>
          <w:sz w:val="28"/>
          <w:szCs w:val="28"/>
        </w:rPr>
      </w:pPr>
      <w:r w:rsidRPr="004434F3">
        <w:rPr>
          <w:sz w:val="28"/>
          <w:szCs w:val="28"/>
        </w:rPr>
        <w:t xml:space="preserve">Объекты образования, здравоохранения, культуры являются объектами местного значения муниципального района. Нормативы обеспеченности, радиус пешеходной доступности, предельные размеры земельных участков для данных объектов устанавливаются и регулируются Нормативами градостроительного проектирования Кореновского района. </w:t>
      </w:r>
    </w:p>
    <w:p w:rsidR="00CE678A" w:rsidRPr="004434F3" w:rsidRDefault="00CE678A" w:rsidP="00C506AF">
      <w:pPr>
        <w:pStyle w:val="ConsPlusNormal"/>
        <w:ind w:firstLine="540"/>
        <w:jc w:val="both"/>
        <w:rPr>
          <w:sz w:val="28"/>
          <w:szCs w:val="28"/>
        </w:rPr>
      </w:pPr>
      <w:r w:rsidRPr="004434F3">
        <w:rPr>
          <w:sz w:val="28"/>
          <w:szCs w:val="28"/>
        </w:rPr>
        <w:t>Объекты среднего профессионального и высшего профессионального образования и их удельные показатели обеспеченности регулируются на уровне Нормативов градостроительного планирования</w:t>
      </w:r>
      <w:r w:rsidR="003F5ABC" w:rsidRPr="004434F3">
        <w:rPr>
          <w:sz w:val="28"/>
          <w:szCs w:val="28"/>
        </w:rPr>
        <w:t xml:space="preserve"> Краснодарского края. </w:t>
      </w:r>
    </w:p>
    <w:p w:rsidR="003F5ABC" w:rsidRPr="004434F3" w:rsidRDefault="003F5ABC" w:rsidP="00C506AF">
      <w:pPr>
        <w:pStyle w:val="ConsPlusNormal"/>
        <w:ind w:firstLine="540"/>
        <w:jc w:val="both"/>
        <w:rPr>
          <w:sz w:val="28"/>
          <w:szCs w:val="28"/>
        </w:rPr>
      </w:pPr>
      <w:r w:rsidRPr="004434F3">
        <w:rPr>
          <w:sz w:val="28"/>
          <w:szCs w:val="28"/>
        </w:rPr>
        <w:t xml:space="preserve">Нормативы обеспеченности, радиус пешеходной доступности, </w:t>
      </w:r>
      <w:r w:rsidR="00676726" w:rsidRPr="004434F3">
        <w:rPr>
          <w:sz w:val="28"/>
          <w:szCs w:val="28"/>
        </w:rPr>
        <w:t xml:space="preserve">расчет количества и вместимости организаций, </w:t>
      </w:r>
      <w:r w:rsidRPr="004434F3">
        <w:rPr>
          <w:sz w:val="28"/>
          <w:szCs w:val="28"/>
        </w:rPr>
        <w:t>предельные размеры земельных участков для остальных об</w:t>
      </w:r>
      <w:r w:rsidR="00676726" w:rsidRPr="004434F3">
        <w:rPr>
          <w:sz w:val="28"/>
          <w:szCs w:val="28"/>
        </w:rPr>
        <w:t>ъ</w:t>
      </w:r>
      <w:r w:rsidRPr="004434F3">
        <w:rPr>
          <w:sz w:val="28"/>
          <w:szCs w:val="28"/>
        </w:rPr>
        <w:t>ектов устанавливаются настоящими Нормативами</w:t>
      </w:r>
    </w:p>
    <w:p w:rsidR="004213C2" w:rsidRPr="004434F3" w:rsidRDefault="004213C2" w:rsidP="00C506AF">
      <w:pPr>
        <w:pStyle w:val="ConsPlusNormal"/>
        <w:ind w:firstLine="540"/>
        <w:jc w:val="both"/>
        <w:rPr>
          <w:sz w:val="28"/>
          <w:szCs w:val="28"/>
        </w:rPr>
      </w:pPr>
      <w:r w:rsidRPr="004434F3">
        <w:rPr>
          <w:sz w:val="28"/>
          <w:szCs w:val="28"/>
        </w:rPr>
        <w:t>3.2. Общественно-деловые зоны следует формировать как систему общественных центров, включающую центры деловой, финансовой и общественной активности в центральных частях городов, на территориях, прилегающих к магистральным улицам, общественно-транспортным узлам, промышленным предприятиям и другим объектам массового посещения. По типу застройки и составу размещаемых объектов общественно-деловые зоны городов подразделяются на многофункциональные (общегородские и районные) зоны и зоны специализированной общественной застройки.</w:t>
      </w:r>
    </w:p>
    <w:p w:rsidR="003C07D7" w:rsidRPr="004434F3" w:rsidRDefault="003C07D7" w:rsidP="00C506AF">
      <w:pPr>
        <w:pStyle w:val="ConsPlusNormal"/>
        <w:ind w:firstLine="540"/>
        <w:jc w:val="both"/>
        <w:rPr>
          <w:sz w:val="28"/>
          <w:szCs w:val="28"/>
        </w:rPr>
      </w:pPr>
      <w:r w:rsidRPr="004434F3">
        <w:rPr>
          <w:sz w:val="28"/>
          <w:szCs w:val="28"/>
        </w:rPr>
        <w:t>Зоны специализированной общественной застройки формируются как специализированные центры городского значения - административные, медицинские, научные, учебные, торговые (в том числе ярмарки, вещевые рынки), выставочные, спортивные и другие.</w:t>
      </w:r>
    </w:p>
    <w:p w:rsidR="004213C2" w:rsidRPr="004434F3" w:rsidRDefault="004213C2" w:rsidP="00C506AF">
      <w:pPr>
        <w:pStyle w:val="ConsPlusNormal"/>
        <w:ind w:firstLine="540"/>
        <w:jc w:val="both"/>
        <w:rPr>
          <w:sz w:val="28"/>
          <w:szCs w:val="28"/>
        </w:rPr>
      </w:pPr>
      <w:r w:rsidRPr="004434F3">
        <w:rPr>
          <w:sz w:val="28"/>
          <w:szCs w:val="28"/>
        </w:rPr>
        <w:t>В многофункциональных (общегородских и районных)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размещаются предприятия торговли и общественного питания, учреждения управления, бизнеса, науки, культуры и другие объекты городского и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(не более 1,0 га) и устройства санитарно-защитных разрывов шириной не менее 50 м.</w:t>
      </w:r>
    </w:p>
    <w:p w:rsidR="004213C2" w:rsidRPr="004434F3" w:rsidRDefault="004213C2" w:rsidP="00C506AF">
      <w:pPr>
        <w:pStyle w:val="ConsPlusNormal"/>
        <w:ind w:firstLine="540"/>
        <w:jc w:val="both"/>
        <w:rPr>
          <w:sz w:val="28"/>
          <w:szCs w:val="28"/>
        </w:rPr>
      </w:pPr>
      <w:r w:rsidRPr="004434F3">
        <w:rPr>
          <w:sz w:val="28"/>
          <w:szCs w:val="28"/>
        </w:rPr>
        <w:t>В крупных городах, а также в городах с расчлененной структурой общегородской центр дополняется подцентрами городского значения.</w:t>
      </w:r>
    </w:p>
    <w:p w:rsidR="004213C2" w:rsidRPr="004434F3" w:rsidRDefault="004213C2" w:rsidP="00C506AF">
      <w:pPr>
        <w:pStyle w:val="ConsPlusNormal"/>
        <w:ind w:firstLine="540"/>
        <w:jc w:val="both"/>
        <w:rPr>
          <w:sz w:val="28"/>
          <w:szCs w:val="28"/>
        </w:rPr>
      </w:pPr>
      <w:r w:rsidRPr="004434F3">
        <w:rPr>
          <w:sz w:val="28"/>
          <w:szCs w:val="28"/>
        </w:rPr>
        <w:t>Общественные центры городов, являющихся административными центрами муниципальных районов, формируют общественный центр районного значения.</w:t>
      </w:r>
    </w:p>
    <w:p w:rsidR="004213C2" w:rsidRPr="004434F3" w:rsidRDefault="004213C2" w:rsidP="00C506AF">
      <w:pPr>
        <w:pStyle w:val="ConsPlusNormal"/>
        <w:ind w:firstLine="540"/>
        <w:jc w:val="both"/>
        <w:rPr>
          <w:sz w:val="28"/>
          <w:szCs w:val="28"/>
        </w:rPr>
      </w:pPr>
      <w:r w:rsidRPr="004434F3">
        <w:rPr>
          <w:sz w:val="28"/>
          <w:szCs w:val="28"/>
        </w:rPr>
        <w:t xml:space="preserve">Смешанные зоны формируются в сложившихся частях городов из кварталов с преобладанием жилой и производственной застройки. В составе этих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не более 5 га) с непожароопасными и невзрывоопасными производственными процессами, не являющимися источниками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50 м, подъездных железнодорожных путей, а также не требующие большого потока грузовых автомобилей (не более 50 автомобилей в сутки в одном направлении). При реконструкции и упорядочении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 Площадь территории, для которой установлен режим смешанной производственно-жилой зоны, должна быть не менее: в городах - 10 га, в сельских </w:t>
      </w:r>
      <w:r w:rsidR="003F5ABC" w:rsidRPr="004434F3">
        <w:rPr>
          <w:sz w:val="28"/>
          <w:szCs w:val="28"/>
        </w:rPr>
        <w:t>населенных пунктах</w:t>
      </w:r>
      <w:r w:rsidRPr="004434F3">
        <w:rPr>
          <w:sz w:val="28"/>
          <w:szCs w:val="28"/>
        </w:rPr>
        <w:t xml:space="preserve"> - 3 га.</w:t>
      </w:r>
    </w:p>
    <w:p w:rsidR="004213C2" w:rsidRPr="004434F3" w:rsidRDefault="004213C2" w:rsidP="00C506AF">
      <w:pPr>
        <w:pStyle w:val="ConsPlusNormal"/>
        <w:ind w:firstLine="540"/>
        <w:jc w:val="both"/>
        <w:rPr>
          <w:sz w:val="28"/>
          <w:szCs w:val="28"/>
        </w:rPr>
      </w:pPr>
      <w:r w:rsidRPr="004434F3">
        <w:rPr>
          <w:sz w:val="28"/>
          <w:szCs w:val="28"/>
        </w:rPr>
        <w:t>В общественно-деловых и смешанных зонах при формировании и развитии, и реконструкции существующей жилой застройки не допускается локальная или точечная застройка жилыми домами, не обеспеченными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застройки необходимо обеспечивать снижение пожарной опасности застройки, улучшение санитарно-гигиенических условий, повышение уровня озеленения и благоустройства территории, комфортности и безопасности проживания населения.</w:t>
      </w:r>
    </w:p>
    <w:p w:rsidR="004213C2" w:rsidRPr="004434F3" w:rsidRDefault="004213C2" w:rsidP="00C506AF">
      <w:pPr>
        <w:pStyle w:val="ConsPlusNormal"/>
        <w:ind w:firstLine="540"/>
        <w:jc w:val="both"/>
        <w:rPr>
          <w:sz w:val="28"/>
          <w:szCs w:val="28"/>
        </w:rPr>
      </w:pPr>
      <w:r w:rsidRPr="004434F3">
        <w:rPr>
          <w:sz w:val="28"/>
          <w:szCs w:val="28"/>
        </w:rPr>
        <w:t>3.3. В малых городах формируют единую общественно-деловую зону, дополняемую объектами повседневного обслуживания, которая является общественным центром городского поселения.</w:t>
      </w:r>
    </w:p>
    <w:p w:rsidR="004213C2" w:rsidRPr="004434F3" w:rsidRDefault="004213C2" w:rsidP="00C506AF">
      <w:pPr>
        <w:pStyle w:val="ConsPlusNormal"/>
        <w:ind w:firstLine="540"/>
        <w:jc w:val="both"/>
        <w:rPr>
          <w:sz w:val="28"/>
          <w:szCs w:val="28"/>
        </w:rPr>
      </w:pPr>
      <w:r w:rsidRPr="004434F3">
        <w:rPr>
          <w:sz w:val="28"/>
          <w:szCs w:val="28"/>
        </w:rPr>
        <w:t xml:space="preserve">В малых городах и поселках в районах усадебной застройки, а также в сельских поселениях допускается формировать смешанные зоны с учетом требований </w:t>
      </w:r>
      <w:hyperlink w:anchor="P15516" w:history="1">
        <w:r w:rsidRPr="004434F3">
          <w:rPr>
            <w:sz w:val="28"/>
            <w:szCs w:val="28"/>
          </w:rPr>
          <w:t>пункта 2.18</w:t>
        </w:r>
      </w:hyperlink>
      <w:r w:rsidRPr="004434F3">
        <w:rPr>
          <w:sz w:val="28"/>
          <w:szCs w:val="28"/>
        </w:rPr>
        <w:t xml:space="preserve"> настоящ</w:t>
      </w:r>
      <w:r w:rsidR="00AF6670" w:rsidRPr="004434F3">
        <w:rPr>
          <w:sz w:val="28"/>
          <w:szCs w:val="28"/>
        </w:rPr>
        <w:t>его раздела</w:t>
      </w:r>
      <w:r w:rsidRPr="004434F3">
        <w:rPr>
          <w:sz w:val="28"/>
          <w:szCs w:val="28"/>
        </w:rPr>
        <w:t>.</w:t>
      </w:r>
    </w:p>
    <w:p w:rsidR="004213C2" w:rsidRPr="004434F3" w:rsidRDefault="004213C2" w:rsidP="00C506AF">
      <w:pPr>
        <w:pStyle w:val="ConsPlusNormal"/>
        <w:rPr>
          <w:sz w:val="28"/>
          <w:szCs w:val="28"/>
        </w:rPr>
      </w:pPr>
    </w:p>
    <w:p w:rsidR="004213C2" w:rsidRPr="004434F3" w:rsidRDefault="004213C2" w:rsidP="00C506AF">
      <w:pPr>
        <w:pStyle w:val="ConsPlusTitle"/>
        <w:outlineLvl w:val="4"/>
        <w:rPr>
          <w:rFonts w:ascii="Times New Roman" w:hAnsi="Times New Roman" w:cs="Times New Roman"/>
          <w:sz w:val="28"/>
          <w:szCs w:val="28"/>
        </w:rPr>
      </w:pPr>
      <w:r w:rsidRPr="004434F3">
        <w:rPr>
          <w:rFonts w:ascii="Times New Roman" w:hAnsi="Times New Roman" w:cs="Times New Roman"/>
          <w:sz w:val="28"/>
          <w:szCs w:val="28"/>
        </w:rPr>
        <w:t>Структура и типология общественных центров и объектов</w:t>
      </w:r>
    </w:p>
    <w:p w:rsidR="004213C2" w:rsidRPr="004434F3" w:rsidRDefault="004213C2" w:rsidP="00C506AF">
      <w:pPr>
        <w:pStyle w:val="ConsPlusTitle"/>
        <w:rPr>
          <w:rFonts w:ascii="Times New Roman" w:hAnsi="Times New Roman" w:cs="Times New Roman"/>
          <w:sz w:val="28"/>
          <w:szCs w:val="28"/>
        </w:rPr>
      </w:pPr>
      <w:r w:rsidRPr="004434F3">
        <w:rPr>
          <w:rFonts w:ascii="Times New Roman" w:hAnsi="Times New Roman" w:cs="Times New Roman"/>
          <w:sz w:val="28"/>
          <w:szCs w:val="28"/>
        </w:rPr>
        <w:t>общественно-деловой зоны</w:t>
      </w:r>
    </w:p>
    <w:p w:rsidR="004213C2" w:rsidRPr="004434F3" w:rsidRDefault="004213C2" w:rsidP="00C506AF">
      <w:pPr>
        <w:pStyle w:val="ConsPlusNormal"/>
        <w:ind w:firstLine="540"/>
        <w:jc w:val="both"/>
        <w:rPr>
          <w:sz w:val="28"/>
          <w:szCs w:val="28"/>
        </w:rPr>
      </w:pPr>
      <w:r w:rsidRPr="004434F3">
        <w:rPr>
          <w:sz w:val="28"/>
          <w:szCs w:val="28"/>
        </w:rPr>
        <w:t>3.6. Количество, состав и местоположение общественных центров принимаются с учетом величины городского поселения, их роли в системе расселения и функционально-планировочной организации территории.</w:t>
      </w:r>
    </w:p>
    <w:p w:rsidR="004213C2" w:rsidRPr="004434F3" w:rsidRDefault="004213C2" w:rsidP="00C506AF">
      <w:pPr>
        <w:pStyle w:val="ConsPlusNormal"/>
        <w:ind w:firstLine="540"/>
        <w:jc w:val="both"/>
        <w:rPr>
          <w:sz w:val="28"/>
          <w:szCs w:val="28"/>
        </w:rPr>
      </w:pPr>
      <w:r w:rsidRPr="004434F3">
        <w:rPr>
          <w:sz w:val="28"/>
          <w:szCs w:val="28"/>
        </w:rPr>
        <w:t xml:space="preserve">3.7. Структуру и типологию общественных центров, объектов, в том числе объектов обслуживания, в общегородской многофункциональной зоне, общественно-деловой зоне внутригородских районов в зависимости от места формирования общественных центров рекомендуется принимать в соответствии с положениями </w:t>
      </w:r>
      <w:hyperlink r:id="rId83" w:history="1">
        <w:r w:rsidRPr="004434F3">
          <w:rPr>
            <w:sz w:val="28"/>
            <w:szCs w:val="28"/>
          </w:rPr>
          <w:t>СП 42.13330</w:t>
        </w:r>
      </w:hyperlink>
      <w:r w:rsidRPr="004434F3">
        <w:rPr>
          <w:sz w:val="28"/>
          <w:szCs w:val="28"/>
        </w:rPr>
        <w:t xml:space="preserve"> и с учетом </w:t>
      </w:r>
      <w:hyperlink w:anchor="P583" w:history="1">
        <w:r w:rsidRPr="004434F3">
          <w:rPr>
            <w:sz w:val="28"/>
            <w:szCs w:val="28"/>
          </w:rPr>
          <w:t>таблицы 3</w:t>
        </w:r>
      </w:hyperlink>
      <w:r w:rsidR="009311B3" w:rsidRPr="004434F3">
        <w:rPr>
          <w:sz w:val="28"/>
          <w:szCs w:val="28"/>
        </w:rPr>
        <w:t>.2.16</w:t>
      </w:r>
      <w:r w:rsidRPr="004434F3">
        <w:rPr>
          <w:sz w:val="28"/>
          <w:szCs w:val="28"/>
        </w:rPr>
        <w:t xml:space="preserve"> настоящих Нормативов.</w:t>
      </w:r>
    </w:p>
    <w:p w:rsidR="00D80D02" w:rsidRPr="004434F3" w:rsidRDefault="00D80D02" w:rsidP="00C506AF">
      <w:pPr>
        <w:pStyle w:val="ConsPlusNormal"/>
        <w:jc w:val="both"/>
        <w:rPr>
          <w:sz w:val="28"/>
          <w:szCs w:val="28"/>
        </w:rPr>
      </w:pPr>
    </w:p>
    <w:p w:rsidR="00D70649" w:rsidRPr="004434F3" w:rsidRDefault="00D70649" w:rsidP="00C506AF">
      <w:pPr>
        <w:pStyle w:val="ConsPlusNormal"/>
        <w:jc w:val="right"/>
        <w:outlineLvl w:val="5"/>
      </w:pPr>
      <w:r w:rsidRPr="004434F3">
        <w:t>Таблица 3</w:t>
      </w:r>
      <w:r w:rsidR="009311B3" w:rsidRPr="004434F3">
        <w:t>.2.16</w:t>
      </w:r>
    </w:p>
    <w:p w:rsidR="00D70649" w:rsidRPr="004434F3" w:rsidRDefault="009311B3" w:rsidP="00C506AF">
      <w:pPr>
        <w:pStyle w:val="ConsPlusNormal"/>
        <w:jc w:val="right"/>
        <w:rPr>
          <w:i/>
          <w:szCs w:val="28"/>
        </w:rPr>
      </w:pPr>
      <w:r w:rsidRPr="004434F3">
        <w:rPr>
          <w:i/>
          <w:szCs w:val="28"/>
        </w:rPr>
        <w:t>Структура и типология общественных центров, объектов, в том числе объектов обслуживания, в общегородской многофункциональной зоне, общественно-деловой зоне</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9"/>
        <w:gridCol w:w="1387"/>
        <w:gridCol w:w="1843"/>
        <w:gridCol w:w="1843"/>
        <w:gridCol w:w="1843"/>
        <w:gridCol w:w="1843"/>
      </w:tblGrid>
      <w:tr w:rsidR="0064491B" w:rsidRPr="004434F3" w:rsidTr="009311B3">
        <w:trPr>
          <w:cantSplit/>
          <w:tblHeader/>
        </w:trPr>
        <w:tc>
          <w:tcPr>
            <w:tcW w:w="659" w:type="dxa"/>
            <w:vMerge w:val="restart"/>
            <w:shd w:val="clear" w:color="auto" w:fill="F2F2F2" w:themeFill="background1" w:themeFillShade="F2"/>
          </w:tcPr>
          <w:p w:rsidR="00D80D02" w:rsidRPr="004434F3" w:rsidRDefault="009311B3" w:rsidP="00C506AF">
            <w:pPr>
              <w:pStyle w:val="ConsPlusNormal"/>
              <w:jc w:val="center"/>
              <w:rPr>
                <w:sz w:val="20"/>
                <w:szCs w:val="16"/>
              </w:rPr>
            </w:pPr>
            <w:r w:rsidRPr="004434F3">
              <w:rPr>
                <w:sz w:val="20"/>
                <w:szCs w:val="16"/>
              </w:rPr>
              <w:t>№</w:t>
            </w:r>
          </w:p>
        </w:tc>
        <w:tc>
          <w:tcPr>
            <w:tcW w:w="1387" w:type="dxa"/>
            <w:vMerge w:val="restart"/>
            <w:shd w:val="clear" w:color="auto" w:fill="F2F2F2" w:themeFill="background1" w:themeFillShade="F2"/>
          </w:tcPr>
          <w:p w:rsidR="00D80D02" w:rsidRPr="004434F3" w:rsidRDefault="00D80D02" w:rsidP="00C506AF">
            <w:pPr>
              <w:pStyle w:val="ConsPlusNormal"/>
              <w:jc w:val="both"/>
              <w:rPr>
                <w:sz w:val="20"/>
                <w:szCs w:val="16"/>
              </w:rPr>
            </w:pPr>
            <w:r w:rsidRPr="004434F3">
              <w:rPr>
                <w:sz w:val="20"/>
                <w:szCs w:val="16"/>
              </w:rPr>
              <w:t>Объект по направлениям</w:t>
            </w:r>
          </w:p>
        </w:tc>
        <w:tc>
          <w:tcPr>
            <w:tcW w:w="7372" w:type="dxa"/>
            <w:gridSpan w:val="4"/>
            <w:shd w:val="clear" w:color="auto" w:fill="F2F2F2" w:themeFill="background1" w:themeFillShade="F2"/>
            <w:vAlign w:val="center"/>
          </w:tcPr>
          <w:p w:rsidR="00D80D02" w:rsidRPr="004434F3" w:rsidRDefault="00D80D02" w:rsidP="00C506AF">
            <w:pPr>
              <w:pStyle w:val="ConsPlusNormal"/>
              <w:jc w:val="center"/>
              <w:rPr>
                <w:sz w:val="20"/>
                <w:szCs w:val="16"/>
              </w:rPr>
            </w:pPr>
            <w:r w:rsidRPr="004434F3">
              <w:rPr>
                <w:sz w:val="20"/>
                <w:szCs w:val="16"/>
              </w:rPr>
              <w:t>Объект общественно-деловой зоны по видам общественных центров и видам обслуживания</w:t>
            </w:r>
          </w:p>
        </w:tc>
      </w:tr>
      <w:tr w:rsidR="0064491B" w:rsidRPr="004434F3" w:rsidTr="009311B3">
        <w:trPr>
          <w:cantSplit/>
          <w:tblHeader/>
        </w:trPr>
        <w:tc>
          <w:tcPr>
            <w:tcW w:w="659" w:type="dxa"/>
            <w:vMerge/>
            <w:shd w:val="clear" w:color="auto" w:fill="F2F2F2" w:themeFill="background1" w:themeFillShade="F2"/>
          </w:tcPr>
          <w:p w:rsidR="00D80D02" w:rsidRPr="004434F3" w:rsidRDefault="00D80D02" w:rsidP="00C506AF">
            <w:pPr>
              <w:spacing w:after="0" w:line="240" w:lineRule="auto"/>
              <w:jc w:val="center"/>
              <w:rPr>
                <w:sz w:val="20"/>
                <w:szCs w:val="16"/>
              </w:rPr>
            </w:pPr>
          </w:p>
        </w:tc>
        <w:tc>
          <w:tcPr>
            <w:tcW w:w="1387" w:type="dxa"/>
            <w:vMerge/>
            <w:shd w:val="clear" w:color="auto" w:fill="F2F2F2" w:themeFill="background1" w:themeFillShade="F2"/>
          </w:tcPr>
          <w:p w:rsidR="00D80D02" w:rsidRPr="004434F3" w:rsidRDefault="00D80D02" w:rsidP="00C506AF">
            <w:pPr>
              <w:spacing w:after="0" w:line="240" w:lineRule="auto"/>
              <w:rPr>
                <w:sz w:val="20"/>
                <w:szCs w:val="16"/>
              </w:rPr>
            </w:pPr>
          </w:p>
        </w:tc>
        <w:tc>
          <w:tcPr>
            <w:tcW w:w="1843" w:type="dxa"/>
            <w:shd w:val="clear" w:color="auto" w:fill="F2F2F2" w:themeFill="background1" w:themeFillShade="F2"/>
            <w:vAlign w:val="center"/>
          </w:tcPr>
          <w:p w:rsidR="00D80D02" w:rsidRPr="004434F3" w:rsidRDefault="00D80D02" w:rsidP="00C506AF">
            <w:pPr>
              <w:pStyle w:val="ConsPlusNormal"/>
              <w:jc w:val="center"/>
              <w:rPr>
                <w:sz w:val="20"/>
                <w:szCs w:val="16"/>
              </w:rPr>
            </w:pPr>
            <w:r w:rsidRPr="004434F3">
              <w:rPr>
                <w:sz w:val="20"/>
                <w:szCs w:val="16"/>
              </w:rPr>
              <w:t>эпизодическое обслуживания</w:t>
            </w:r>
          </w:p>
        </w:tc>
        <w:tc>
          <w:tcPr>
            <w:tcW w:w="3686" w:type="dxa"/>
            <w:gridSpan w:val="2"/>
            <w:shd w:val="clear" w:color="auto" w:fill="F2F2F2" w:themeFill="background1" w:themeFillShade="F2"/>
            <w:vAlign w:val="center"/>
          </w:tcPr>
          <w:p w:rsidR="00D80D02" w:rsidRPr="004434F3" w:rsidRDefault="00D80D02" w:rsidP="00C506AF">
            <w:pPr>
              <w:pStyle w:val="ConsPlusNormal"/>
              <w:jc w:val="center"/>
              <w:rPr>
                <w:sz w:val="20"/>
                <w:szCs w:val="16"/>
              </w:rPr>
            </w:pPr>
            <w:r w:rsidRPr="004434F3">
              <w:rPr>
                <w:sz w:val="20"/>
                <w:szCs w:val="16"/>
              </w:rPr>
              <w:t>периодическое обслуживание</w:t>
            </w:r>
          </w:p>
        </w:tc>
        <w:tc>
          <w:tcPr>
            <w:tcW w:w="1843" w:type="dxa"/>
            <w:shd w:val="clear" w:color="auto" w:fill="F2F2F2" w:themeFill="background1" w:themeFillShade="F2"/>
            <w:vAlign w:val="center"/>
          </w:tcPr>
          <w:p w:rsidR="00D80D02" w:rsidRPr="004434F3" w:rsidRDefault="00D80D02" w:rsidP="00C506AF">
            <w:pPr>
              <w:pStyle w:val="ConsPlusNormal"/>
              <w:jc w:val="center"/>
              <w:rPr>
                <w:sz w:val="20"/>
                <w:szCs w:val="16"/>
              </w:rPr>
            </w:pPr>
            <w:r w:rsidRPr="004434F3">
              <w:rPr>
                <w:sz w:val="20"/>
                <w:szCs w:val="16"/>
              </w:rPr>
              <w:t>повседневное обслуживание</w:t>
            </w:r>
          </w:p>
        </w:tc>
      </w:tr>
      <w:tr w:rsidR="0064491B" w:rsidRPr="004434F3" w:rsidTr="009311B3">
        <w:trPr>
          <w:cantSplit/>
          <w:tblHeader/>
        </w:trPr>
        <w:tc>
          <w:tcPr>
            <w:tcW w:w="659" w:type="dxa"/>
            <w:vMerge/>
            <w:shd w:val="clear" w:color="auto" w:fill="F2F2F2" w:themeFill="background1" w:themeFillShade="F2"/>
          </w:tcPr>
          <w:p w:rsidR="00D80D02" w:rsidRPr="004434F3" w:rsidRDefault="00D80D02" w:rsidP="00C506AF">
            <w:pPr>
              <w:spacing w:after="0" w:line="240" w:lineRule="auto"/>
              <w:jc w:val="center"/>
              <w:rPr>
                <w:sz w:val="20"/>
                <w:szCs w:val="16"/>
              </w:rPr>
            </w:pPr>
          </w:p>
        </w:tc>
        <w:tc>
          <w:tcPr>
            <w:tcW w:w="1387" w:type="dxa"/>
            <w:vMerge/>
            <w:shd w:val="clear" w:color="auto" w:fill="F2F2F2" w:themeFill="background1" w:themeFillShade="F2"/>
          </w:tcPr>
          <w:p w:rsidR="00D80D02" w:rsidRPr="004434F3" w:rsidRDefault="00D80D02" w:rsidP="00C506AF">
            <w:pPr>
              <w:spacing w:after="0" w:line="240" w:lineRule="auto"/>
              <w:rPr>
                <w:sz w:val="20"/>
                <w:szCs w:val="16"/>
              </w:rPr>
            </w:pPr>
          </w:p>
        </w:tc>
        <w:tc>
          <w:tcPr>
            <w:tcW w:w="1843" w:type="dxa"/>
            <w:shd w:val="clear" w:color="auto" w:fill="F2F2F2" w:themeFill="background1" w:themeFillShade="F2"/>
          </w:tcPr>
          <w:p w:rsidR="00D80D02" w:rsidRPr="004434F3" w:rsidRDefault="00D80D02" w:rsidP="00C506AF">
            <w:pPr>
              <w:pStyle w:val="ConsPlusNormal"/>
              <w:jc w:val="both"/>
              <w:rPr>
                <w:sz w:val="20"/>
                <w:szCs w:val="16"/>
              </w:rPr>
            </w:pPr>
            <w:r w:rsidRPr="004434F3">
              <w:rPr>
                <w:sz w:val="20"/>
                <w:szCs w:val="16"/>
              </w:rPr>
              <w:t>общегородской центр краевого центра, городского округа, городского поселения - административного центра муниципального района</w:t>
            </w:r>
          </w:p>
        </w:tc>
        <w:tc>
          <w:tcPr>
            <w:tcW w:w="1843" w:type="dxa"/>
            <w:shd w:val="clear" w:color="auto" w:fill="F2F2F2" w:themeFill="background1" w:themeFillShade="F2"/>
          </w:tcPr>
          <w:p w:rsidR="00D80D02" w:rsidRPr="004434F3" w:rsidRDefault="00D80D02" w:rsidP="00C506AF">
            <w:pPr>
              <w:pStyle w:val="ConsPlusNormal"/>
              <w:jc w:val="both"/>
              <w:rPr>
                <w:sz w:val="20"/>
                <w:szCs w:val="16"/>
              </w:rPr>
            </w:pPr>
            <w:r w:rsidRPr="004434F3">
              <w:rPr>
                <w:sz w:val="20"/>
                <w:szCs w:val="16"/>
              </w:rPr>
              <w:t>центр межрайонного значения, центр городского поселения муниципального значения, подцентр городского округа</w:t>
            </w:r>
          </w:p>
        </w:tc>
        <w:tc>
          <w:tcPr>
            <w:tcW w:w="1843" w:type="dxa"/>
            <w:shd w:val="clear" w:color="auto" w:fill="F2F2F2" w:themeFill="background1" w:themeFillShade="F2"/>
          </w:tcPr>
          <w:p w:rsidR="00D80D02" w:rsidRPr="004434F3" w:rsidRDefault="00D80D02" w:rsidP="00C506AF">
            <w:pPr>
              <w:pStyle w:val="ConsPlusNormal"/>
              <w:jc w:val="both"/>
              <w:rPr>
                <w:sz w:val="20"/>
                <w:szCs w:val="16"/>
              </w:rPr>
            </w:pPr>
            <w:r w:rsidRPr="004434F3">
              <w:rPr>
                <w:sz w:val="20"/>
                <w:szCs w:val="16"/>
              </w:rPr>
              <w:t>общегородской центр малого городского поселения, центр крупного сельского населенного пункта</w:t>
            </w:r>
          </w:p>
        </w:tc>
        <w:tc>
          <w:tcPr>
            <w:tcW w:w="1843" w:type="dxa"/>
            <w:shd w:val="clear" w:color="auto" w:fill="F2F2F2" w:themeFill="background1" w:themeFillShade="F2"/>
          </w:tcPr>
          <w:p w:rsidR="00D80D02" w:rsidRPr="004434F3" w:rsidRDefault="00D80D02" w:rsidP="00C506AF">
            <w:pPr>
              <w:pStyle w:val="ConsPlusNormal"/>
              <w:jc w:val="both"/>
              <w:rPr>
                <w:sz w:val="20"/>
                <w:szCs w:val="16"/>
              </w:rPr>
            </w:pPr>
            <w:r w:rsidRPr="004434F3">
              <w:rPr>
                <w:sz w:val="20"/>
                <w:szCs w:val="16"/>
              </w:rPr>
              <w:t>центр сельского поселения (межселенный), среднего сельского населенного пункта</w:t>
            </w:r>
          </w:p>
        </w:tc>
      </w:tr>
      <w:tr w:rsidR="0064491B" w:rsidRPr="004434F3" w:rsidTr="009311B3">
        <w:trPr>
          <w:cantSplit/>
        </w:trPr>
        <w:tc>
          <w:tcPr>
            <w:tcW w:w="659" w:type="dxa"/>
          </w:tcPr>
          <w:p w:rsidR="00D80D02" w:rsidRPr="004434F3" w:rsidRDefault="00D80D02" w:rsidP="00C506AF">
            <w:pPr>
              <w:pStyle w:val="ConsPlusNormal"/>
              <w:jc w:val="center"/>
              <w:rPr>
                <w:sz w:val="20"/>
                <w:szCs w:val="16"/>
              </w:rPr>
            </w:pPr>
            <w:r w:rsidRPr="004434F3">
              <w:rPr>
                <w:sz w:val="20"/>
                <w:szCs w:val="16"/>
              </w:rPr>
              <w:t>1</w:t>
            </w:r>
          </w:p>
        </w:tc>
        <w:tc>
          <w:tcPr>
            <w:tcW w:w="1387" w:type="dxa"/>
          </w:tcPr>
          <w:p w:rsidR="00D80D02" w:rsidRPr="004434F3" w:rsidRDefault="00D80D02" w:rsidP="00C506AF">
            <w:pPr>
              <w:pStyle w:val="ConsPlusNormal"/>
              <w:rPr>
                <w:sz w:val="20"/>
                <w:szCs w:val="16"/>
              </w:rPr>
            </w:pPr>
            <w:r w:rsidRPr="004434F3">
              <w:rPr>
                <w:sz w:val="20"/>
                <w:szCs w:val="16"/>
              </w:rPr>
              <w:t>Административно-деловые и хозяйственные учреждения</w:t>
            </w:r>
          </w:p>
        </w:tc>
        <w:tc>
          <w:tcPr>
            <w:tcW w:w="1843" w:type="dxa"/>
          </w:tcPr>
          <w:p w:rsidR="00D80D02" w:rsidRPr="004434F3" w:rsidRDefault="00D80D02" w:rsidP="00C506AF">
            <w:pPr>
              <w:pStyle w:val="ConsPlusNormal"/>
              <w:rPr>
                <w:sz w:val="20"/>
                <w:szCs w:val="16"/>
              </w:rPr>
            </w:pPr>
            <w:r w:rsidRPr="004434F3">
              <w:rPr>
                <w:sz w:val="20"/>
                <w:szCs w:val="16"/>
              </w:rPr>
              <w:t>административно-управленческие комплексы, деловые и банковские структуры, структуры связи, юстиции, жилищно-коммунального хозяйства, управления внутренних дел, научно-исследовательские институты, проектные и конструкторские институты и другие</w:t>
            </w:r>
          </w:p>
        </w:tc>
        <w:tc>
          <w:tcPr>
            <w:tcW w:w="1843" w:type="dxa"/>
          </w:tcPr>
          <w:p w:rsidR="00D80D02" w:rsidRPr="004434F3" w:rsidRDefault="00D80D02" w:rsidP="00C506AF">
            <w:pPr>
              <w:pStyle w:val="ConsPlusNormal"/>
              <w:rPr>
                <w:sz w:val="20"/>
                <w:szCs w:val="16"/>
              </w:rPr>
            </w:pPr>
            <w:r w:rsidRPr="004434F3">
              <w:rPr>
                <w:sz w:val="20"/>
                <w:szCs w:val="16"/>
              </w:rPr>
              <w:t>административно-управленческие организации, банки, конторы, офисы, отделения связи и милиции, суд, прокуратура, юридические и нотариальные конторы, проектные и конструкторские бюро, жилищно-коммунальные службы</w:t>
            </w:r>
          </w:p>
        </w:tc>
        <w:tc>
          <w:tcPr>
            <w:tcW w:w="1843" w:type="dxa"/>
          </w:tcPr>
          <w:p w:rsidR="00D80D02" w:rsidRPr="004434F3" w:rsidRDefault="00D80D02" w:rsidP="00C506AF">
            <w:pPr>
              <w:pStyle w:val="ConsPlusNormal"/>
              <w:rPr>
                <w:sz w:val="20"/>
                <w:szCs w:val="16"/>
              </w:rPr>
            </w:pPr>
            <w:r w:rsidRPr="004434F3">
              <w:rPr>
                <w:sz w:val="20"/>
                <w:szCs w:val="16"/>
              </w:rPr>
              <w:t>административно-хозяйственная служба, отделения связи, милиции, банков, юридические и нотариальные конторы, ремонтно-эксплуатационные управления</w:t>
            </w:r>
          </w:p>
        </w:tc>
        <w:tc>
          <w:tcPr>
            <w:tcW w:w="1843" w:type="dxa"/>
          </w:tcPr>
          <w:p w:rsidR="00D80D02" w:rsidRPr="004434F3" w:rsidRDefault="00D80D02" w:rsidP="00C506AF">
            <w:pPr>
              <w:pStyle w:val="ConsPlusNormal"/>
              <w:rPr>
                <w:sz w:val="20"/>
                <w:szCs w:val="16"/>
              </w:rPr>
            </w:pPr>
            <w:r w:rsidRPr="004434F3">
              <w:rPr>
                <w:sz w:val="20"/>
                <w:szCs w:val="16"/>
              </w:rPr>
              <w:t>административно-хозяйственное здание, отделение связи, банка, жилищно-коммунальная организация, опорный пункт охраны порядка</w:t>
            </w:r>
          </w:p>
        </w:tc>
      </w:tr>
      <w:tr w:rsidR="0064491B" w:rsidRPr="004434F3" w:rsidTr="009311B3">
        <w:trPr>
          <w:cantSplit/>
        </w:trPr>
        <w:tc>
          <w:tcPr>
            <w:tcW w:w="659" w:type="dxa"/>
          </w:tcPr>
          <w:p w:rsidR="00D80D02" w:rsidRPr="004434F3" w:rsidRDefault="00D80D02" w:rsidP="00C506AF">
            <w:pPr>
              <w:pStyle w:val="ConsPlusNormal"/>
              <w:jc w:val="center"/>
              <w:rPr>
                <w:sz w:val="20"/>
                <w:szCs w:val="16"/>
              </w:rPr>
            </w:pPr>
            <w:r w:rsidRPr="004434F3">
              <w:rPr>
                <w:sz w:val="20"/>
                <w:szCs w:val="16"/>
              </w:rPr>
              <w:t>2</w:t>
            </w:r>
          </w:p>
        </w:tc>
        <w:tc>
          <w:tcPr>
            <w:tcW w:w="1387" w:type="dxa"/>
          </w:tcPr>
          <w:p w:rsidR="00D80D02" w:rsidRPr="004434F3" w:rsidRDefault="00D80D02" w:rsidP="00C506AF">
            <w:pPr>
              <w:pStyle w:val="ConsPlusNormal"/>
              <w:rPr>
                <w:sz w:val="20"/>
                <w:szCs w:val="16"/>
              </w:rPr>
            </w:pPr>
            <w:r w:rsidRPr="004434F3">
              <w:rPr>
                <w:sz w:val="20"/>
                <w:szCs w:val="16"/>
              </w:rPr>
              <w:t>Учреждения образования</w:t>
            </w:r>
          </w:p>
        </w:tc>
        <w:tc>
          <w:tcPr>
            <w:tcW w:w="1843" w:type="dxa"/>
          </w:tcPr>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высшие и средние специальные учебные заведения, </w:t>
            </w:r>
          </w:p>
          <w:p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центры переподготовки кадров</w:t>
            </w:r>
          </w:p>
        </w:tc>
        <w:tc>
          <w:tcPr>
            <w:tcW w:w="1843" w:type="dxa"/>
          </w:tcPr>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специализированные дошкольные и школьные образовательные учреждения,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учреждения начального профессионального образования,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средние специальные учебные заведения, колледжи, лицеи, гимназии,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центры, дома детского творчества,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школы: музыкальные, художественные, хореографические и другие, </w:t>
            </w:r>
          </w:p>
          <w:p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станции: технические, туристско-краеведческие, эколого-биологические и другие</w:t>
            </w:r>
          </w:p>
        </w:tc>
        <w:tc>
          <w:tcPr>
            <w:tcW w:w="1843" w:type="dxa"/>
          </w:tcPr>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колледжи, лицеи, гимназии, </w:t>
            </w:r>
          </w:p>
          <w:p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детские школы искусств и творчества и другое</w:t>
            </w:r>
          </w:p>
        </w:tc>
        <w:tc>
          <w:tcPr>
            <w:tcW w:w="1843" w:type="dxa"/>
          </w:tcPr>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дошкольные и школьные образовательные учреждения, </w:t>
            </w:r>
          </w:p>
          <w:p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детские школы творчества</w:t>
            </w:r>
          </w:p>
        </w:tc>
      </w:tr>
      <w:tr w:rsidR="0064491B" w:rsidRPr="004434F3" w:rsidTr="009311B3">
        <w:trPr>
          <w:cantSplit/>
        </w:trPr>
        <w:tc>
          <w:tcPr>
            <w:tcW w:w="659" w:type="dxa"/>
          </w:tcPr>
          <w:p w:rsidR="00D80D02" w:rsidRPr="004434F3" w:rsidRDefault="00D80D02" w:rsidP="00C506AF">
            <w:pPr>
              <w:pStyle w:val="ConsPlusNormal"/>
              <w:jc w:val="center"/>
              <w:rPr>
                <w:sz w:val="20"/>
                <w:szCs w:val="16"/>
              </w:rPr>
            </w:pPr>
            <w:r w:rsidRPr="004434F3">
              <w:rPr>
                <w:sz w:val="20"/>
                <w:szCs w:val="16"/>
              </w:rPr>
              <w:t>3</w:t>
            </w:r>
          </w:p>
        </w:tc>
        <w:tc>
          <w:tcPr>
            <w:tcW w:w="1387" w:type="dxa"/>
          </w:tcPr>
          <w:p w:rsidR="00D80D02" w:rsidRPr="004434F3" w:rsidRDefault="00D80D02" w:rsidP="00C506AF">
            <w:pPr>
              <w:pStyle w:val="ConsPlusNormal"/>
              <w:rPr>
                <w:sz w:val="20"/>
                <w:szCs w:val="16"/>
              </w:rPr>
            </w:pPr>
            <w:r w:rsidRPr="004434F3">
              <w:rPr>
                <w:sz w:val="20"/>
                <w:szCs w:val="16"/>
              </w:rPr>
              <w:t>Учреждения культуры и искусства</w:t>
            </w:r>
          </w:p>
        </w:tc>
        <w:tc>
          <w:tcPr>
            <w:tcW w:w="1843" w:type="dxa"/>
          </w:tcPr>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музейно-выставочные центры,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театры и театральные студии, многофункциональные культурно-зрелищные центры,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концертные залы, </w:t>
            </w:r>
          </w:p>
          <w:p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специализированные библиотеки, видеозалы, казино</w:t>
            </w:r>
          </w:p>
        </w:tc>
        <w:tc>
          <w:tcPr>
            <w:tcW w:w="1843" w:type="dxa"/>
          </w:tcPr>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центры искусств, эстетического воспитания,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многопрофильные центры,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учреждения клубного типа,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кинотеатры,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музейно-выставочные залы,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городские библиотеки,</w:t>
            </w:r>
          </w:p>
          <w:p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 залы аттракционов и игровых автоматов</w:t>
            </w:r>
          </w:p>
        </w:tc>
        <w:tc>
          <w:tcPr>
            <w:tcW w:w="1843" w:type="dxa"/>
          </w:tcPr>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учреждения клубного типа,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клубы по интересам,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досуговые центры, </w:t>
            </w:r>
          </w:p>
          <w:p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библиотеки для взрослых и детей</w:t>
            </w:r>
          </w:p>
        </w:tc>
        <w:tc>
          <w:tcPr>
            <w:tcW w:w="1843" w:type="dxa"/>
          </w:tcPr>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учреждения клубного типа с киноустановками, </w:t>
            </w:r>
          </w:p>
          <w:p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филиалы библиотек для взрослых и детей</w:t>
            </w:r>
          </w:p>
        </w:tc>
      </w:tr>
      <w:tr w:rsidR="0064491B" w:rsidRPr="004434F3" w:rsidTr="009311B3">
        <w:trPr>
          <w:cantSplit/>
        </w:trPr>
        <w:tc>
          <w:tcPr>
            <w:tcW w:w="659" w:type="dxa"/>
          </w:tcPr>
          <w:p w:rsidR="00D80D02" w:rsidRPr="004434F3" w:rsidRDefault="00D80D02" w:rsidP="00C506AF">
            <w:pPr>
              <w:pStyle w:val="ConsPlusNormal"/>
              <w:jc w:val="center"/>
              <w:rPr>
                <w:sz w:val="20"/>
                <w:szCs w:val="16"/>
              </w:rPr>
            </w:pPr>
            <w:r w:rsidRPr="004434F3">
              <w:rPr>
                <w:sz w:val="20"/>
                <w:szCs w:val="16"/>
              </w:rPr>
              <w:t>4</w:t>
            </w:r>
          </w:p>
        </w:tc>
        <w:tc>
          <w:tcPr>
            <w:tcW w:w="1387" w:type="dxa"/>
          </w:tcPr>
          <w:p w:rsidR="00D80D02" w:rsidRPr="004434F3" w:rsidRDefault="00D80D02" w:rsidP="00C506AF">
            <w:pPr>
              <w:pStyle w:val="ConsPlusNormal"/>
              <w:rPr>
                <w:sz w:val="20"/>
                <w:szCs w:val="16"/>
              </w:rPr>
            </w:pPr>
            <w:r w:rsidRPr="004434F3">
              <w:rPr>
                <w:sz w:val="20"/>
                <w:szCs w:val="16"/>
              </w:rPr>
              <w:t>Учреждения здравоохранения и социального обслуживания</w:t>
            </w:r>
          </w:p>
        </w:tc>
        <w:tc>
          <w:tcPr>
            <w:tcW w:w="1843" w:type="dxa"/>
          </w:tcPr>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краевые и межрайонные многопрофильные больницы и диспансеры,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клинические реабилитационные и консультативно-диагностические центры,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специализированные базовые поликлиники, </w:t>
            </w:r>
          </w:p>
          <w:p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дома-интернаты разного профиля</w:t>
            </w:r>
          </w:p>
        </w:tc>
        <w:tc>
          <w:tcPr>
            <w:tcW w:w="1843" w:type="dxa"/>
          </w:tcPr>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центральные районные больницы,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многопрофильные и инфекционные больницы,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роддома,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поликлиники для взрослых и детей, стоматологические поликлиники, диспансеры,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подстанции скорой помощи,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городские аптеки,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центр социальной помощи семье и детям, </w:t>
            </w:r>
          </w:p>
          <w:p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реабилитационные центры</w:t>
            </w:r>
          </w:p>
        </w:tc>
        <w:tc>
          <w:tcPr>
            <w:tcW w:w="1843" w:type="dxa"/>
          </w:tcPr>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участковая больница,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поликлиника,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выдвижной пункт скорой медицинской помощи, </w:t>
            </w:r>
          </w:p>
          <w:p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аптека</w:t>
            </w:r>
          </w:p>
        </w:tc>
        <w:tc>
          <w:tcPr>
            <w:tcW w:w="1843" w:type="dxa"/>
          </w:tcPr>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фельдшерско-акушерские пункты,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врачебная амбулатория, </w:t>
            </w:r>
          </w:p>
          <w:p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аптека</w:t>
            </w:r>
          </w:p>
        </w:tc>
      </w:tr>
      <w:tr w:rsidR="0064491B" w:rsidRPr="004434F3" w:rsidTr="009311B3">
        <w:trPr>
          <w:cantSplit/>
        </w:trPr>
        <w:tc>
          <w:tcPr>
            <w:tcW w:w="659" w:type="dxa"/>
          </w:tcPr>
          <w:p w:rsidR="00D80D02" w:rsidRPr="004434F3" w:rsidRDefault="00D80D02" w:rsidP="00C506AF">
            <w:pPr>
              <w:pStyle w:val="ConsPlusNormal"/>
              <w:jc w:val="center"/>
              <w:rPr>
                <w:sz w:val="20"/>
                <w:szCs w:val="16"/>
              </w:rPr>
            </w:pPr>
            <w:r w:rsidRPr="004434F3">
              <w:rPr>
                <w:sz w:val="20"/>
                <w:szCs w:val="16"/>
              </w:rPr>
              <w:t>5</w:t>
            </w:r>
          </w:p>
        </w:tc>
        <w:tc>
          <w:tcPr>
            <w:tcW w:w="1387" w:type="dxa"/>
          </w:tcPr>
          <w:p w:rsidR="00D80D02" w:rsidRPr="004434F3" w:rsidRDefault="00D80D02" w:rsidP="00C506AF">
            <w:pPr>
              <w:pStyle w:val="ConsPlusNormal"/>
              <w:rPr>
                <w:sz w:val="20"/>
                <w:szCs w:val="16"/>
              </w:rPr>
            </w:pPr>
            <w:r w:rsidRPr="004434F3">
              <w:rPr>
                <w:sz w:val="20"/>
                <w:szCs w:val="16"/>
              </w:rPr>
              <w:t>Физкультурно-спортивные сооружения</w:t>
            </w:r>
          </w:p>
        </w:tc>
        <w:tc>
          <w:tcPr>
            <w:tcW w:w="1843" w:type="dxa"/>
          </w:tcPr>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спортивные комплексы,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открытые и закрытые,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бассейны,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детская спортивная школа олимпийского резерва, </w:t>
            </w:r>
          </w:p>
          <w:p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специализированные спортивные сооружения</w:t>
            </w:r>
          </w:p>
        </w:tc>
        <w:tc>
          <w:tcPr>
            <w:tcW w:w="1843" w:type="dxa"/>
          </w:tcPr>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спортивные центры,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открытые и закрытые спортзалы, </w:t>
            </w:r>
          </w:p>
          <w:p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бассейны, детские спортивные школы, теннисные корты</w:t>
            </w:r>
          </w:p>
        </w:tc>
        <w:tc>
          <w:tcPr>
            <w:tcW w:w="1843" w:type="dxa"/>
          </w:tcPr>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стадионы, спортзалы,</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 бассейны, </w:t>
            </w:r>
          </w:p>
          <w:p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детские спортивные школы</w:t>
            </w:r>
          </w:p>
        </w:tc>
        <w:tc>
          <w:tcPr>
            <w:tcW w:w="1843" w:type="dxa"/>
          </w:tcPr>
          <w:p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стадион, спортзал с бассейном, как правило, совмещенный со школьным</w:t>
            </w:r>
          </w:p>
        </w:tc>
      </w:tr>
      <w:tr w:rsidR="0064491B" w:rsidRPr="004434F3" w:rsidTr="009311B3">
        <w:trPr>
          <w:cantSplit/>
        </w:trPr>
        <w:tc>
          <w:tcPr>
            <w:tcW w:w="659" w:type="dxa"/>
          </w:tcPr>
          <w:p w:rsidR="00D80D02" w:rsidRPr="004434F3" w:rsidRDefault="00D80D02" w:rsidP="00C506AF">
            <w:pPr>
              <w:pStyle w:val="ConsPlusNormal"/>
              <w:jc w:val="center"/>
              <w:rPr>
                <w:sz w:val="20"/>
                <w:szCs w:val="16"/>
              </w:rPr>
            </w:pPr>
            <w:r w:rsidRPr="004434F3">
              <w:rPr>
                <w:sz w:val="20"/>
                <w:szCs w:val="16"/>
              </w:rPr>
              <w:t>6</w:t>
            </w:r>
          </w:p>
        </w:tc>
        <w:tc>
          <w:tcPr>
            <w:tcW w:w="1387" w:type="dxa"/>
          </w:tcPr>
          <w:p w:rsidR="00D80D02" w:rsidRPr="004434F3" w:rsidRDefault="00D80D02" w:rsidP="00C506AF">
            <w:pPr>
              <w:pStyle w:val="ConsPlusNormal"/>
              <w:rPr>
                <w:sz w:val="20"/>
                <w:szCs w:val="16"/>
              </w:rPr>
            </w:pPr>
            <w:r w:rsidRPr="004434F3">
              <w:rPr>
                <w:sz w:val="20"/>
                <w:szCs w:val="16"/>
              </w:rPr>
              <w:t>Учреждения торговли и общественного питания</w:t>
            </w:r>
          </w:p>
        </w:tc>
        <w:tc>
          <w:tcPr>
            <w:tcW w:w="1843" w:type="dxa"/>
          </w:tcPr>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торговые комплексы,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оптовые и розничные рынки,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ярмарки,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рестораны, </w:t>
            </w:r>
          </w:p>
          <w:p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бары и другое</w:t>
            </w:r>
          </w:p>
        </w:tc>
        <w:tc>
          <w:tcPr>
            <w:tcW w:w="1843" w:type="dxa"/>
          </w:tcPr>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торговые центры, предприятия торговли,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мелкооптовые и розничные рынки и базы, </w:t>
            </w:r>
          </w:p>
          <w:p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ярмарки, предприятия общественного питания</w:t>
            </w:r>
          </w:p>
        </w:tc>
        <w:tc>
          <w:tcPr>
            <w:tcW w:w="1843" w:type="dxa"/>
          </w:tcPr>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магазины продовольственных и промышленных товаров, </w:t>
            </w:r>
          </w:p>
          <w:p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предприятия общественного питания</w:t>
            </w:r>
          </w:p>
        </w:tc>
        <w:tc>
          <w:tcPr>
            <w:tcW w:w="1843" w:type="dxa"/>
          </w:tcPr>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магазины продовольственных и промышленных товаров повседневного спроса, </w:t>
            </w:r>
          </w:p>
          <w:p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пункты общественного питания</w:t>
            </w:r>
          </w:p>
        </w:tc>
      </w:tr>
      <w:tr w:rsidR="0064491B" w:rsidRPr="004434F3" w:rsidTr="009311B3">
        <w:trPr>
          <w:cantSplit/>
        </w:trPr>
        <w:tc>
          <w:tcPr>
            <w:tcW w:w="659" w:type="dxa"/>
          </w:tcPr>
          <w:p w:rsidR="00D80D02" w:rsidRPr="004434F3" w:rsidRDefault="00D80D02" w:rsidP="00C506AF">
            <w:pPr>
              <w:pStyle w:val="ConsPlusNormal"/>
              <w:jc w:val="center"/>
              <w:rPr>
                <w:sz w:val="20"/>
                <w:szCs w:val="16"/>
              </w:rPr>
            </w:pPr>
            <w:r w:rsidRPr="004434F3">
              <w:rPr>
                <w:sz w:val="20"/>
                <w:szCs w:val="16"/>
              </w:rPr>
              <w:t>7</w:t>
            </w:r>
          </w:p>
        </w:tc>
        <w:tc>
          <w:tcPr>
            <w:tcW w:w="1387" w:type="dxa"/>
          </w:tcPr>
          <w:p w:rsidR="00D80D02" w:rsidRPr="004434F3" w:rsidRDefault="00D80D02" w:rsidP="00C506AF">
            <w:pPr>
              <w:pStyle w:val="ConsPlusNormal"/>
              <w:rPr>
                <w:sz w:val="20"/>
                <w:szCs w:val="16"/>
              </w:rPr>
            </w:pPr>
            <w:r w:rsidRPr="004434F3">
              <w:rPr>
                <w:sz w:val="20"/>
                <w:szCs w:val="16"/>
              </w:rPr>
              <w:t>Учреждения бытового и коммунального обслуживания</w:t>
            </w:r>
          </w:p>
        </w:tc>
        <w:tc>
          <w:tcPr>
            <w:tcW w:w="1843" w:type="dxa"/>
          </w:tcPr>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гостиницы высшей категории,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фабрики прачечные,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фабрики централизованного выполнения заказов,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дома быта,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банно-оздоровительные комплексы,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аквапарки, </w:t>
            </w:r>
          </w:p>
          <w:p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общественные туалеты</w:t>
            </w:r>
          </w:p>
        </w:tc>
        <w:tc>
          <w:tcPr>
            <w:tcW w:w="1843" w:type="dxa"/>
          </w:tcPr>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специализированные предприятия бытового обслуживания,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фабрики прачечные - химчистки, прачечные - химчистки самообслуживания,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пожарные депо,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банно-оздоровительные учреждения,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гостиницы, </w:t>
            </w:r>
          </w:p>
          <w:p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общественные туалеты</w:t>
            </w:r>
          </w:p>
        </w:tc>
        <w:tc>
          <w:tcPr>
            <w:tcW w:w="1843" w:type="dxa"/>
          </w:tcPr>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предприятия бытового обслуживания,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прачечные - химчистки самообслуживания, бани,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пожарные депо, </w:t>
            </w:r>
          </w:p>
          <w:p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общественные туалеты</w:t>
            </w:r>
          </w:p>
        </w:tc>
        <w:tc>
          <w:tcPr>
            <w:tcW w:w="1843" w:type="dxa"/>
          </w:tcPr>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предприятия бытового обслуживания, </w:t>
            </w:r>
          </w:p>
          <w:p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приемные пункты прачечных - химчисток, </w:t>
            </w:r>
          </w:p>
          <w:p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бани</w:t>
            </w:r>
          </w:p>
        </w:tc>
      </w:tr>
    </w:tbl>
    <w:p w:rsidR="005A4B78" w:rsidRPr="004434F3" w:rsidRDefault="005A4B78" w:rsidP="00C506AF">
      <w:pPr>
        <w:pStyle w:val="ConsPlusNormal"/>
        <w:jc w:val="both"/>
        <w:rPr>
          <w:sz w:val="16"/>
          <w:szCs w:val="20"/>
        </w:rPr>
      </w:pPr>
      <w:r w:rsidRPr="004434F3">
        <w:rPr>
          <w:sz w:val="16"/>
          <w:szCs w:val="20"/>
        </w:rPr>
        <w:t>Таблица 3 Нормативов градостроительного проектирования Краснодарского края от 16 апреля 2015 г. N 78 (в ред. 14.12.2021)</w:t>
      </w:r>
    </w:p>
    <w:p w:rsidR="00D80D02" w:rsidRPr="004434F3" w:rsidRDefault="00D80D02" w:rsidP="00C506AF">
      <w:pPr>
        <w:pStyle w:val="ConsPlusNormal"/>
        <w:jc w:val="both"/>
        <w:rPr>
          <w:sz w:val="28"/>
          <w:szCs w:val="28"/>
        </w:rPr>
      </w:pPr>
    </w:p>
    <w:p w:rsidR="004213C2" w:rsidRPr="004434F3" w:rsidRDefault="004213C2" w:rsidP="00C506AF">
      <w:pPr>
        <w:pStyle w:val="ConsPlusNormal"/>
        <w:ind w:firstLine="540"/>
        <w:jc w:val="both"/>
        <w:rPr>
          <w:sz w:val="28"/>
          <w:szCs w:val="28"/>
        </w:rPr>
      </w:pPr>
      <w:r w:rsidRPr="004434F3">
        <w:rPr>
          <w:sz w:val="28"/>
          <w:szCs w:val="28"/>
        </w:rPr>
        <w:t>3.8. В общественно-деловых зонах допускается размещать:</w:t>
      </w:r>
    </w:p>
    <w:p w:rsidR="004213C2" w:rsidRPr="004434F3" w:rsidRDefault="004213C2" w:rsidP="00FE59C3">
      <w:pPr>
        <w:pStyle w:val="ConsPlusNormal"/>
        <w:numPr>
          <w:ilvl w:val="0"/>
          <w:numId w:val="81"/>
        </w:numPr>
        <w:ind w:left="0" w:firstLine="426"/>
        <w:jc w:val="both"/>
        <w:rPr>
          <w:sz w:val="28"/>
          <w:szCs w:val="28"/>
        </w:rPr>
      </w:pPr>
      <w:r w:rsidRPr="004434F3">
        <w:rPr>
          <w:sz w:val="28"/>
          <w:szCs w:val="28"/>
        </w:rPr>
        <w:t>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w:t>
      </w:r>
    </w:p>
    <w:p w:rsidR="004213C2" w:rsidRPr="004434F3" w:rsidRDefault="004213C2" w:rsidP="00FE59C3">
      <w:pPr>
        <w:pStyle w:val="ConsPlusNormal"/>
        <w:numPr>
          <w:ilvl w:val="0"/>
          <w:numId w:val="81"/>
        </w:numPr>
        <w:ind w:left="0" w:firstLine="426"/>
        <w:jc w:val="both"/>
        <w:rPr>
          <w:sz w:val="28"/>
          <w:szCs w:val="28"/>
        </w:rPr>
      </w:pPr>
      <w:r w:rsidRPr="004434F3">
        <w:rPr>
          <w:sz w:val="28"/>
          <w:szCs w:val="28"/>
        </w:rPr>
        <w:t>организации индустрии развлечений при отсутствии ограничений на их размещение;</w:t>
      </w:r>
    </w:p>
    <w:p w:rsidR="004213C2" w:rsidRPr="004434F3" w:rsidRDefault="004213C2" w:rsidP="00FE59C3">
      <w:pPr>
        <w:pStyle w:val="ConsPlusNormal"/>
        <w:numPr>
          <w:ilvl w:val="0"/>
          <w:numId w:val="81"/>
        </w:numPr>
        <w:ind w:left="0" w:firstLine="426"/>
        <w:jc w:val="both"/>
        <w:rPr>
          <w:sz w:val="28"/>
          <w:szCs w:val="28"/>
        </w:rPr>
      </w:pPr>
      <w:r w:rsidRPr="004434F3">
        <w:rPr>
          <w:sz w:val="28"/>
          <w:szCs w:val="28"/>
        </w:rPr>
        <w:t>многофункциональные здания и комплексы, проектируемые в соответствии с требованиями СП 306.1325800 и СП 160.1325800;</w:t>
      </w:r>
    </w:p>
    <w:p w:rsidR="004213C2" w:rsidRPr="004434F3" w:rsidRDefault="004213C2" w:rsidP="00FE59C3">
      <w:pPr>
        <w:pStyle w:val="ConsPlusNormal"/>
        <w:numPr>
          <w:ilvl w:val="0"/>
          <w:numId w:val="81"/>
        </w:numPr>
        <w:ind w:left="0" w:firstLine="426"/>
        <w:jc w:val="both"/>
        <w:rPr>
          <w:sz w:val="28"/>
          <w:szCs w:val="28"/>
        </w:rPr>
      </w:pPr>
      <w:r w:rsidRPr="004434F3">
        <w:rPr>
          <w:sz w:val="28"/>
          <w:szCs w:val="28"/>
        </w:rPr>
        <w:t>высотные здания и комплексы, в том числе многофункционального назначения, проектируемые в соответствии с требованиями СП 267.1325800, размещаются в многофункциональных (общегородских и районных) общественных центрах на основании градостроительного обоснования, документации по планировке территории и требований настоящих Нормативов.</w:t>
      </w:r>
    </w:p>
    <w:p w:rsidR="004213C2" w:rsidRPr="004434F3" w:rsidRDefault="004213C2" w:rsidP="00C506AF">
      <w:pPr>
        <w:pStyle w:val="ConsPlusNormal"/>
        <w:ind w:firstLine="540"/>
        <w:jc w:val="both"/>
        <w:rPr>
          <w:sz w:val="28"/>
          <w:szCs w:val="28"/>
        </w:rPr>
      </w:pPr>
      <w:r w:rsidRPr="004434F3">
        <w:rPr>
          <w:sz w:val="28"/>
          <w:szCs w:val="28"/>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4213C2" w:rsidRPr="004434F3" w:rsidRDefault="004213C2" w:rsidP="00C506AF">
      <w:pPr>
        <w:pStyle w:val="ConsPlusNormal"/>
        <w:ind w:firstLine="540"/>
        <w:jc w:val="both"/>
        <w:rPr>
          <w:sz w:val="28"/>
          <w:szCs w:val="28"/>
        </w:rPr>
      </w:pPr>
      <w:r w:rsidRPr="004434F3">
        <w:rPr>
          <w:sz w:val="28"/>
          <w:szCs w:val="28"/>
        </w:rPr>
        <w:t xml:space="preserve">3.9. В составе центральной общественно-деловой зоны могут быть выделены ядро общегородского центра, зона исторической застройки, особые сложившиеся или формируемые морфотипы застройки, по которым могут быть установлены ограничения на этажность зданий, допустимую плотность застройки, соотношение общественной и жилой застройки и другие. При этом необходимо сохранять, восстанавливать и развивать наряду с общественной исторической застройкой жилую застройку, обеспечивая комплексность функционирования среды. Тип и этажность жилой застройки в исторических поселениях определяются проектом в соответствии </w:t>
      </w:r>
      <w:r w:rsidR="003F54B4" w:rsidRPr="004434F3">
        <w:rPr>
          <w:sz w:val="28"/>
          <w:szCs w:val="28"/>
        </w:rPr>
        <w:t xml:space="preserve">с </w:t>
      </w:r>
      <w:r w:rsidRPr="004434F3">
        <w:rPr>
          <w:sz w:val="28"/>
          <w:szCs w:val="28"/>
        </w:rPr>
        <w:t>предметом охраны исторического поселения и его регламентами.</w:t>
      </w:r>
    </w:p>
    <w:p w:rsidR="004213C2" w:rsidRPr="004434F3" w:rsidRDefault="004213C2" w:rsidP="00C506AF">
      <w:pPr>
        <w:pStyle w:val="ConsPlusNormal"/>
        <w:jc w:val="both"/>
        <w:rPr>
          <w:sz w:val="28"/>
          <w:szCs w:val="28"/>
        </w:rPr>
      </w:pPr>
    </w:p>
    <w:p w:rsidR="004213C2" w:rsidRPr="004434F3" w:rsidRDefault="004213C2" w:rsidP="00C506AF">
      <w:pPr>
        <w:pStyle w:val="ConsPlusTitle"/>
        <w:jc w:val="center"/>
        <w:outlineLvl w:val="4"/>
        <w:rPr>
          <w:rFonts w:ascii="Times New Roman" w:hAnsi="Times New Roman" w:cs="Times New Roman"/>
          <w:sz w:val="28"/>
          <w:szCs w:val="28"/>
        </w:rPr>
      </w:pPr>
      <w:r w:rsidRPr="004434F3">
        <w:rPr>
          <w:rFonts w:ascii="Times New Roman" w:hAnsi="Times New Roman" w:cs="Times New Roman"/>
          <w:sz w:val="28"/>
          <w:szCs w:val="28"/>
        </w:rPr>
        <w:t>Нормативные параметры застройки общественно-деловой зоны</w:t>
      </w:r>
    </w:p>
    <w:p w:rsidR="00A74155" w:rsidRPr="004434F3" w:rsidRDefault="004213C2" w:rsidP="00C506AF">
      <w:pPr>
        <w:pStyle w:val="ConsPlusNormal"/>
        <w:ind w:firstLine="540"/>
        <w:jc w:val="both"/>
        <w:rPr>
          <w:sz w:val="28"/>
          <w:szCs w:val="28"/>
        </w:rPr>
      </w:pPr>
      <w:r w:rsidRPr="004434F3">
        <w:rPr>
          <w:sz w:val="28"/>
          <w:szCs w:val="28"/>
        </w:rPr>
        <w:t>3.10. Планировка и застройка общественно-деловых зон зданиями различного функционального назначения производится с учетом требований</w:t>
      </w:r>
      <w:r w:rsidR="00A74155" w:rsidRPr="004434F3">
        <w:rPr>
          <w:sz w:val="28"/>
          <w:szCs w:val="28"/>
        </w:rPr>
        <w:t>:</w:t>
      </w:r>
    </w:p>
    <w:p w:rsidR="00A74155" w:rsidRPr="004434F3" w:rsidRDefault="004213C2" w:rsidP="00FE59C3">
      <w:pPr>
        <w:pStyle w:val="ConsPlusNormal"/>
        <w:numPr>
          <w:ilvl w:val="0"/>
          <w:numId w:val="81"/>
        </w:numPr>
        <w:ind w:left="0" w:firstLine="426"/>
        <w:jc w:val="both"/>
        <w:rPr>
          <w:sz w:val="28"/>
          <w:szCs w:val="28"/>
        </w:rPr>
      </w:pPr>
      <w:r w:rsidRPr="004434F3">
        <w:rPr>
          <w:sz w:val="28"/>
          <w:szCs w:val="28"/>
        </w:rPr>
        <w:t xml:space="preserve">настоящего </w:t>
      </w:r>
      <w:r w:rsidR="00676726" w:rsidRPr="004434F3">
        <w:rPr>
          <w:sz w:val="28"/>
          <w:szCs w:val="28"/>
        </w:rPr>
        <w:t>под</w:t>
      </w:r>
      <w:r w:rsidRPr="004434F3">
        <w:rPr>
          <w:sz w:val="28"/>
          <w:szCs w:val="28"/>
        </w:rPr>
        <w:t>раздела</w:t>
      </w:r>
      <w:r w:rsidR="00AF6670" w:rsidRPr="004434F3">
        <w:rPr>
          <w:sz w:val="28"/>
          <w:szCs w:val="28"/>
        </w:rPr>
        <w:t>2.</w:t>
      </w:r>
      <w:r w:rsidR="00676726" w:rsidRPr="004434F3">
        <w:rPr>
          <w:sz w:val="28"/>
          <w:szCs w:val="28"/>
        </w:rPr>
        <w:t>3</w:t>
      </w:r>
      <w:r w:rsidRPr="004434F3">
        <w:rPr>
          <w:sz w:val="28"/>
          <w:szCs w:val="28"/>
        </w:rPr>
        <w:t xml:space="preserve">, </w:t>
      </w:r>
    </w:p>
    <w:p w:rsidR="00A74155" w:rsidRPr="004434F3" w:rsidRDefault="0004284F" w:rsidP="00FE59C3">
      <w:pPr>
        <w:pStyle w:val="ConsPlusNormal"/>
        <w:numPr>
          <w:ilvl w:val="0"/>
          <w:numId w:val="81"/>
        </w:numPr>
        <w:ind w:left="0" w:firstLine="426"/>
        <w:jc w:val="both"/>
        <w:rPr>
          <w:sz w:val="28"/>
          <w:szCs w:val="28"/>
        </w:rPr>
      </w:pPr>
      <w:hyperlink w:anchor="P15455" w:history="1">
        <w:r w:rsidR="00AF6670" w:rsidRPr="004434F3">
          <w:rPr>
            <w:sz w:val="28"/>
            <w:szCs w:val="28"/>
          </w:rPr>
          <w:t>подпункта2.</w:t>
        </w:r>
        <w:r w:rsidR="004213C2" w:rsidRPr="004434F3">
          <w:rPr>
            <w:sz w:val="28"/>
            <w:szCs w:val="28"/>
          </w:rPr>
          <w:t>2</w:t>
        </w:r>
      </w:hyperlink>
      <w:r w:rsidR="004213C2" w:rsidRPr="004434F3">
        <w:rPr>
          <w:sz w:val="28"/>
          <w:szCs w:val="28"/>
        </w:rPr>
        <w:t xml:space="preserve"> "Жилые зоны" </w:t>
      </w:r>
      <w:r w:rsidR="00AF6670" w:rsidRPr="004434F3">
        <w:rPr>
          <w:sz w:val="28"/>
          <w:szCs w:val="28"/>
        </w:rPr>
        <w:t>пункта2</w:t>
      </w:r>
      <w:r w:rsidR="004213C2" w:rsidRPr="004434F3">
        <w:rPr>
          <w:sz w:val="28"/>
          <w:szCs w:val="28"/>
        </w:rPr>
        <w:t xml:space="preserve"> "Селитебная территория" настоящ</w:t>
      </w:r>
      <w:r w:rsidR="00AF6670" w:rsidRPr="004434F3">
        <w:rPr>
          <w:sz w:val="28"/>
          <w:szCs w:val="28"/>
        </w:rPr>
        <w:t>его</w:t>
      </w:r>
      <w:r w:rsidR="005B6900" w:rsidRPr="004434F3">
        <w:rPr>
          <w:sz w:val="28"/>
          <w:szCs w:val="28"/>
        </w:rPr>
        <w:t xml:space="preserve"> </w:t>
      </w:r>
      <w:r w:rsidR="00AF6670" w:rsidRPr="004434F3">
        <w:rPr>
          <w:sz w:val="28"/>
          <w:szCs w:val="28"/>
        </w:rPr>
        <w:t>раздела</w:t>
      </w:r>
      <w:r w:rsidR="00A74155" w:rsidRPr="004434F3">
        <w:rPr>
          <w:sz w:val="28"/>
          <w:szCs w:val="28"/>
        </w:rPr>
        <w:t xml:space="preserve">, </w:t>
      </w:r>
    </w:p>
    <w:p w:rsidR="00A74155" w:rsidRPr="004434F3" w:rsidRDefault="00A74155" w:rsidP="00FE59C3">
      <w:pPr>
        <w:pStyle w:val="ConsPlusNormal"/>
        <w:numPr>
          <w:ilvl w:val="0"/>
          <w:numId w:val="81"/>
        </w:numPr>
        <w:ind w:left="0" w:firstLine="426"/>
        <w:jc w:val="both"/>
        <w:rPr>
          <w:sz w:val="28"/>
          <w:szCs w:val="28"/>
        </w:rPr>
      </w:pPr>
      <w:r w:rsidRPr="004434F3">
        <w:rPr>
          <w:sz w:val="28"/>
          <w:szCs w:val="28"/>
        </w:rPr>
        <w:t>подраздела 2.</w:t>
      </w:r>
      <w:r w:rsidR="00AF6670" w:rsidRPr="004434F3">
        <w:rPr>
          <w:sz w:val="28"/>
          <w:szCs w:val="28"/>
        </w:rPr>
        <w:t>4</w:t>
      </w:r>
      <w:r w:rsidRPr="004434F3">
        <w:rPr>
          <w:sz w:val="28"/>
          <w:szCs w:val="28"/>
        </w:rPr>
        <w:t>.3 «Обоснование значений расчетных показателей (рекомендации по проектированию) в области физической культуры и спорта»</w:t>
      </w:r>
    </w:p>
    <w:p w:rsidR="00A74155" w:rsidRPr="004434F3" w:rsidRDefault="00A74155" w:rsidP="00FE59C3">
      <w:pPr>
        <w:pStyle w:val="ConsPlusNormal"/>
        <w:numPr>
          <w:ilvl w:val="0"/>
          <w:numId w:val="81"/>
        </w:numPr>
        <w:ind w:left="0" w:firstLine="426"/>
        <w:jc w:val="both"/>
        <w:rPr>
          <w:sz w:val="28"/>
          <w:szCs w:val="28"/>
        </w:rPr>
      </w:pPr>
      <w:r w:rsidRPr="004434F3">
        <w:rPr>
          <w:sz w:val="28"/>
          <w:szCs w:val="28"/>
        </w:rPr>
        <w:t>подраздела 2.</w:t>
      </w:r>
      <w:r w:rsidR="00AF6670" w:rsidRPr="004434F3">
        <w:rPr>
          <w:sz w:val="28"/>
          <w:szCs w:val="28"/>
        </w:rPr>
        <w:t>4</w:t>
      </w:r>
      <w:r w:rsidRPr="004434F3">
        <w:rPr>
          <w:sz w:val="28"/>
          <w:szCs w:val="28"/>
        </w:rPr>
        <w:t>.7 «Обоснование значений расчетных показателей (рекомендации по проектированию) в области культуры и искусства (организации библиотечного обслуживания объектами соответствующего уровня, создание и поддержка государственных/муниципальных музеев, организация и поддержка учреждений культуры и искусства, организация услуг в сфере культуры)»</w:t>
      </w:r>
    </w:p>
    <w:p w:rsidR="004213C2" w:rsidRPr="004434F3" w:rsidRDefault="00A74155" w:rsidP="00FE59C3">
      <w:pPr>
        <w:pStyle w:val="ConsPlusNormal"/>
        <w:numPr>
          <w:ilvl w:val="0"/>
          <w:numId w:val="81"/>
        </w:numPr>
        <w:ind w:left="0" w:firstLine="426"/>
        <w:jc w:val="both"/>
        <w:rPr>
          <w:sz w:val="28"/>
          <w:szCs w:val="28"/>
        </w:rPr>
      </w:pPr>
      <w:r w:rsidRPr="004434F3">
        <w:rPr>
          <w:sz w:val="28"/>
          <w:szCs w:val="28"/>
        </w:rPr>
        <w:t>подраздела 2.</w:t>
      </w:r>
      <w:r w:rsidR="00AF6670" w:rsidRPr="004434F3">
        <w:rPr>
          <w:sz w:val="28"/>
          <w:szCs w:val="28"/>
        </w:rPr>
        <w:t>4</w:t>
      </w:r>
      <w:r w:rsidRPr="004434F3">
        <w:rPr>
          <w:sz w:val="28"/>
          <w:szCs w:val="28"/>
        </w:rPr>
        <w:t>.14 «Обоснование значений расчетных показателей (рекомендации по проектированию) в области для обеспечения услугами связи, общественного питания, торговли и бытового обслуживания».</w:t>
      </w:r>
    </w:p>
    <w:p w:rsidR="004213C2" w:rsidRPr="004434F3" w:rsidRDefault="004213C2" w:rsidP="00C506AF">
      <w:pPr>
        <w:pStyle w:val="ConsPlusNormal"/>
        <w:ind w:firstLine="540"/>
        <w:jc w:val="both"/>
        <w:rPr>
          <w:sz w:val="28"/>
          <w:szCs w:val="28"/>
        </w:rPr>
      </w:pPr>
      <w:r w:rsidRPr="004434F3">
        <w:rPr>
          <w:sz w:val="28"/>
          <w:szCs w:val="28"/>
        </w:rPr>
        <w:t>3.11. Расчет количества и вместимости организаций, расположенных в общественно-деловой зоне, их размещение следует производить по социальным нормативам, исходя из функционального назначения объекта, в соответствии с</w:t>
      </w:r>
      <w:r w:rsidR="00676726" w:rsidRPr="004434F3">
        <w:rPr>
          <w:sz w:val="28"/>
          <w:szCs w:val="28"/>
        </w:rPr>
        <w:t xml:space="preserve"> требованиями подразделов 3.3, 3.7, 3.14</w:t>
      </w:r>
      <w:r w:rsidRPr="004434F3">
        <w:rPr>
          <w:sz w:val="28"/>
          <w:szCs w:val="28"/>
        </w:rPr>
        <w:t xml:space="preserve"> настоящих Нормативов.</w:t>
      </w:r>
    </w:p>
    <w:p w:rsidR="004213C2" w:rsidRPr="004434F3" w:rsidRDefault="004213C2" w:rsidP="00C506AF">
      <w:pPr>
        <w:pStyle w:val="ConsPlusNormal"/>
        <w:ind w:firstLine="540"/>
        <w:jc w:val="both"/>
        <w:rPr>
          <w:sz w:val="28"/>
          <w:szCs w:val="28"/>
        </w:rPr>
      </w:pPr>
      <w:r w:rsidRPr="004434F3">
        <w:rPr>
          <w:sz w:val="28"/>
          <w:szCs w:val="28"/>
        </w:rPr>
        <w:t xml:space="preserve">Для объектов, не указанных в </w:t>
      </w:r>
      <w:hyperlink w:anchor="P583" w:history="1">
        <w:r w:rsidRPr="004434F3">
          <w:rPr>
            <w:sz w:val="28"/>
            <w:szCs w:val="28"/>
          </w:rPr>
          <w:t xml:space="preserve">таблице </w:t>
        </w:r>
      </w:hyperlink>
      <w:r w:rsidR="00A023FB" w:rsidRPr="004434F3">
        <w:rPr>
          <w:sz w:val="28"/>
          <w:szCs w:val="28"/>
        </w:rPr>
        <w:t>4.14.1</w:t>
      </w:r>
      <w:r w:rsidRPr="004434F3">
        <w:rPr>
          <w:sz w:val="28"/>
          <w:szCs w:val="28"/>
        </w:rPr>
        <w:t xml:space="preserve"> настоящих Нормативов, расчетные данные следует устанавливать в задании на проектирование.</w:t>
      </w:r>
    </w:p>
    <w:p w:rsidR="004213C2" w:rsidRPr="004434F3" w:rsidRDefault="004213C2" w:rsidP="00C506AF">
      <w:pPr>
        <w:pStyle w:val="ConsPlusNormal"/>
        <w:ind w:firstLine="540"/>
        <w:jc w:val="both"/>
        <w:rPr>
          <w:sz w:val="28"/>
          <w:szCs w:val="28"/>
        </w:rPr>
      </w:pPr>
      <w:r w:rsidRPr="004434F3">
        <w:rPr>
          <w:sz w:val="28"/>
          <w:szCs w:val="28"/>
        </w:rPr>
        <w:t>При определении количества, состава и вместимости зданий, расположенных в общественно-деловой зоне городских округов и городских поселений, следует дополнительно учитывать приезжих из других поселений, а также значение общественного центра.</w:t>
      </w:r>
    </w:p>
    <w:p w:rsidR="00D20C1E" w:rsidRPr="004434F3" w:rsidRDefault="004213C2" w:rsidP="00C506AF">
      <w:pPr>
        <w:pStyle w:val="ConsPlusNormal"/>
        <w:ind w:firstLine="540"/>
        <w:jc w:val="both"/>
        <w:rPr>
          <w:sz w:val="28"/>
          <w:szCs w:val="28"/>
        </w:rPr>
      </w:pPr>
      <w:r w:rsidRPr="004434F3">
        <w:rPr>
          <w:sz w:val="28"/>
          <w:szCs w:val="28"/>
        </w:rPr>
        <w:t xml:space="preserve">Нормативы минимальной обеспеченности населения площадью торговых объектов установлены </w:t>
      </w:r>
      <w:hyperlink r:id="rId84" w:history="1">
        <w:r w:rsidRPr="004434F3">
          <w:rPr>
            <w:sz w:val="28"/>
            <w:szCs w:val="28"/>
          </w:rPr>
          <w:t>Постановлением</w:t>
        </w:r>
      </w:hyperlink>
      <w:r w:rsidRPr="004434F3">
        <w:rPr>
          <w:sz w:val="28"/>
          <w:szCs w:val="28"/>
        </w:rPr>
        <w:t xml:space="preserve"> главы администрации (губернатора) Краснодарского края от 2</w:t>
      </w:r>
      <w:r w:rsidR="00676726" w:rsidRPr="004434F3">
        <w:rPr>
          <w:sz w:val="28"/>
          <w:szCs w:val="28"/>
        </w:rPr>
        <w:t>1ноября</w:t>
      </w:r>
      <w:r w:rsidRPr="004434F3">
        <w:rPr>
          <w:sz w:val="28"/>
          <w:szCs w:val="28"/>
        </w:rPr>
        <w:t xml:space="preserve"> 201</w:t>
      </w:r>
      <w:r w:rsidR="00676726" w:rsidRPr="004434F3">
        <w:rPr>
          <w:sz w:val="28"/>
          <w:szCs w:val="28"/>
        </w:rPr>
        <w:t>6</w:t>
      </w:r>
      <w:r w:rsidRPr="004434F3">
        <w:rPr>
          <w:sz w:val="28"/>
          <w:szCs w:val="28"/>
        </w:rPr>
        <w:t xml:space="preserve"> года N </w:t>
      </w:r>
      <w:r w:rsidR="00676726" w:rsidRPr="004434F3">
        <w:rPr>
          <w:sz w:val="28"/>
          <w:szCs w:val="28"/>
        </w:rPr>
        <w:t>916</w:t>
      </w:r>
      <w:r w:rsidRPr="004434F3">
        <w:rPr>
          <w:sz w:val="28"/>
          <w:szCs w:val="28"/>
        </w:rPr>
        <w:t xml:space="preserve"> "Об установлении нормативов минимальной обеспеченности населения</w:t>
      </w:r>
      <w:r w:rsidR="00D20C1E" w:rsidRPr="004434F3">
        <w:rPr>
          <w:sz w:val="28"/>
          <w:szCs w:val="28"/>
        </w:rPr>
        <w:t xml:space="preserve"> Краснодарского края</w:t>
      </w:r>
      <w:r w:rsidRPr="004434F3">
        <w:rPr>
          <w:sz w:val="28"/>
          <w:szCs w:val="28"/>
        </w:rPr>
        <w:t xml:space="preserve"> площадью торговых объектов"</w:t>
      </w:r>
      <w:r w:rsidR="00B10993" w:rsidRPr="004434F3">
        <w:rPr>
          <w:sz w:val="28"/>
          <w:szCs w:val="28"/>
        </w:rPr>
        <w:t xml:space="preserve"> и в соответствии с табл. 3</w:t>
      </w:r>
      <w:r w:rsidR="009311B3" w:rsidRPr="004434F3">
        <w:rPr>
          <w:sz w:val="28"/>
          <w:szCs w:val="28"/>
        </w:rPr>
        <w:t>.2.17</w:t>
      </w:r>
      <w:r w:rsidR="005B6900" w:rsidRPr="004434F3">
        <w:rPr>
          <w:sz w:val="28"/>
          <w:szCs w:val="28"/>
        </w:rPr>
        <w:t xml:space="preserve"> </w:t>
      </w:r>
      <w:r w:rsidR="00D20C1E" w:rsidRPr="004434F3">
        <w:rPr>
          <w:sz w:val="28"/>
          <w:szCs w:val="28"/>
        </w:rPr>
        <w:t xml:space="preserve">для населенных пунктов Кореновского района </w:t>
      </w:r>
      <w:r w:rsidR="00B10993" w:rsidRPr="004434F3">
        <w:rPr>
          <w:sz w:val="28"/>
          <w:szCs w:val="28"/>
        </w:rPr>
        <w:t>имеют следующие значения</w:t>
      </w:r>
      <w:r w:rsidR="00D20C1E" w:rsidRPr="004434F3">
        <w:rPr>
          <w:sz w:val="28"/>
          <w:szCs w:val="28"/>
        </w:rPr>
        <w:t>:</w:t>
      </w:r>
    </w:p>
    <w:p w:rsidR="00D20C1E" w:rsidRPr="004434F3" w:rsidRDefault="00D20C1E" w:rsidP="00C506AF">
      <w:pPr>
        <w:spacing w:after="0"/>
        <w:rPr>
          <w:rFonts w:ascii="Times New Roman" w:hAnsi="Times New Roman" w:cs="Times New Roman"/>
          <w:sz w:val="28"/>
          <w:szCs w:val="28"/>
        </w:rPr>
      </w:pPr>
    </w:p>
    <w:p w:rsidR="00D20C1E" w:rsidRPr="004434F3" w:rsidRDefault="00D70649" w:rsidP="00C506AF">
      <w:pPr>
        <w:pStyle w:val="ConsPlusNormal"/>
        <w:jc w:val="right"/>
        <w:outlineLvl w:val="5"/>
      </w:pPr>
      <w:r w:rsidRPr="004434F3">
        <w:t>Таблица</w:t>
      </w:r>
      <w:r w:rsidR="009311B3" w:rsidRPr="004434F3">
        <w:t xml:space="preserve"> 3.2.17</w:t>
      </w:r>
    </w:p>
    <w:p w:rsidR="00D20C1E" w:rsidRPr="004434F3" w:rsidRDefault="009311B3" w:rsidP="00C506AF">
      <w:pPr>
        <w:pStyle w:val="ConsPlusNormal"/>
        <w:jc w:val="right"/>
        <w:rPr>
          <w:i/>
          <w:szCs w:val="28"/>
        </w:rPr>
      </w:pPr>
      <w:r w:rsidRPr="004434F3">
        <w:rPr>
          <w:i/>
          <w:szCs w:val="28"/>
        </w:rPr>
        <w:t xml:space="preserve">Нормативы минимальной обеспеченности населения </w:t>
      </w:r>
      <w:r w:rsidRPr="004434F3">
        <w:rPr>
          <w:i/>
          <w:szCs w:val="28"/>
        </w:rPr>
        <w:br/>
        <w:t>площадью торговых объектов Кореновского городского поселения</w:t>
      </w:r>
    </w:p>
    <w:tbl>
      <w:tblPr>
        <w:tblStyle w:val="a8"/>
        <w:tblW w:w="9606" w:type="dxa"/>
        <w:tblLook w:val="04A0" w:firstRow="1" w:lastRow="0" w:firstColumn="1" w:lastColumn="0" w:noHBand="0" w:noVBand="1"/>
      </w:tblPr>
      <w:tblGrid>
        <w:gridCol w:w="817"/>
        <w:gridCol w:w="5387"/>
        <w:gridCol w:w="3402"/>
      </w:tblGrid>
      <w:tr w:rsidR="0064491B" w:rsidRPr="004434F3" w:rsidTr="000E68AD">
        <w:trPr>
          <w:trHeight w:val="594"/>
        </w:trPr>
        <w:tc>
          <w:tcPr>
            <w:tcW w:w="817" w:type="dxa"/>
            <w:shd w:val="clear" w:color="auto" w:fill="F2F2F2" w:themeFill="background1" w:themeFillShade="F2"/>
            <w:vAlign w:val="center"/>
          </w:tcPr>
          <w:p w:rsidR="000E68AD" w:rsidRPr="004434F3" w:rsidRDefault="000E68AD" w:rsidP="00C506AF">
            <w:pPr>
              <w:pStyle w:val="ConsPlusNormal"/>
              <w:jc w:val="center"/>
              <w:rPr>
                <w:szCs w:val="28"/>
              </w:rPr>
            </w:pPr>
            <w:r w:rsidRPr="004434F3">
              <w:rPr>
                <w:szCs w:val="28"/>
              </w:rPr>
              <w:t>№</w:t>
            </w:r>
          </w:p>
        </w:tc>
        <w:tc>
          <w:tcPr>
            <w:tcW w:w="5387" w:type="dxa"/>
            <w:shd w:val="clear" w:color="auto" w:fill="F2F2F2" w:themeFill="background1" w:themeFillShade="F2"/>
            <w:vAlign w:val="center"/>
          </w:tcPr>
          <w:p w:rsidR="000E68AD" w:rsidRPr="004434F3" w:rsidRDefault="000E68AD" w:rsidP="00C506AF">
            <w:pPr>
              <w:pStyle w:val="ConsPlusNormal"/>
              <w:jc w:val="center"/>
              <w:rPr>
                <w:szCs w:val="28"/>
              </w:rPr>
            </w:pPr>
            <w:r w:rsidRPr="004434F3">
              <w:rPr>
                <w:szCs w:val="28"/>
              </w:rPr>
              <w:t>Наименование</w:t>
            </w:r>
          </w:p>
        </w:tc>
        <w:tc>
          <w:tcPr>
            <w:tcW w:w="3402" w:type="dxa"/>
            <w:shd w:val="clear" w:color="auto" w:fill="F2F2F2" w:themeFill="background1" w:themeFillShade="F2"/>
            <w:vAlign w:val="center"/>
          </w:tcPr>
          <w:p w:rsidR="000E68AD" w:rsidRPr="004434F3" w:rsidRDefault="000E68AD" w:rsidP="00C506AF">
            <w:pPr>
              <w:pStyle w:val="ConsPlusNormal"/>
              <w:jc w:val="center"/>
              <w:rPr>
                <w:szCs w:val="28"/>
              </w:rPr>
            </w:pPr>
            <w:r w:rsidRPr="004434F3">
              <w:rPr>
                <w:szCs w:val="28"/>
              </w:rPr>
              <w:t>Показатель</w:t>
            </w:r>
          </w:p>
        </w:tc>
      </w:tr>
      <w:tr w:rsidR="0064491B" w:rsidRPr="004434F3" w:rsidTr="000E68AD">
        <w:tc>
          <w:tcPr>
            <w:tcW w:w="817" w:type="dxa"/>
            <w:vAlign w:val="center"/>
          </w:tcPr>
          <w:p w:rsidR="000E68AD" w:rsidRPr="004434F3" w:rsidRDefault="000E68AD" w:rsidP="00C506AF">
            <w:pPr>
              <w:pStyle w:val="ConsPlusNormal"/>
              <w:jc w:val="center"/>
              <w:rPr>
                <w:szCs w:val="28"/>
              </w:rPr>
            </w:pPr>
            <w:r w:rsidRPr="004434F3">
              <w:rPr>
                <w:szCs w:val="28"/>
              </w:rPr>
              <w:t>1.</w:t>
            </w:r>
          </w:p>
        </w:tc>
        <w:tc>
          <w:tcPr>
            <w:tcW w:w="5387" w:type="dxa"/>
            <w:vAlign w:val="center"/>
          </w:tcPr>
          <w:p w:rsidR="000E68AD" w:rsidRPr="004434F3" w:rsidRDefault="000E68AD" w:rsidP="00C506AF">
            <w:pPr>
              <w:pStyle w:val="ConsPlusNormal"/>
              <w:rPr>
                <w:szCs w:val="28"/>
              </w:rPr>
            </w:pPr>
            <w:r w:rsidRPr="004434F3">
              <w:rPr>
                <w:szCs w:val="28"/>
              </w:rPr>
              <w:t>Минимальная обеспеченность площадью стационарных торговых объектов, в том числе</w:t>
            </w:r>
          </w:p>
        </w:tc>
        <w:tc>
          <w:tcPr>
            <w:tcW w:w="3402" w:type="dxa"/>
            <w:vAlign w:val="center"/>
          </w:tcPr>
          <w:p w:rsidR="000E68AD" w:rsidRPr="004434F3" w:rsidRDefault="000E68AD" w:rsidP="00C506AF">
            <w:pPr>
              <w:pStyle w:val="ConsPlusNormal"/>
              <w:jc w:val="center"/>
              <w:rPr>
                <w:szCs w:val="28"/>
              </w:rPr>
            </w:pPr>
            <w:r w:rsidRPr="004434F3">
              <w:rPr>
                <w:szCs w:val="28"/>
              </w:rPr>
              <w:t xml:space="preserve">458,2 кв.м. </w:t>
            </w:r>
            <w:r w:rsidRPr="004434F3">
              <w:rPr>
                <w:szCs w:val="28"/>
              </w:rPr>
              <w:br/>
              <w:t>на 1000 человек</w:t>
            </w:r>
          </w:p>
        </w:tc>
      </w:tr>
      <w:tr w:rsidR="0064491B" w:rsidRPr="004434F3" w:rsidTr="000E68AD">
        <w:tc>
          <w:tcPr>
            <w:tcW w:w="817" w:type="dxa"/>
            <w:vAlign w:val="center"/>
          </w:tcPr>
          <w:p w:rsidR="000E68AD" w:rsidRPr="004434F3" w:rsidRDefault="000E68AD" w:rsidP="00C506AF">
            <w:pPr>
              <w:pStyle w:val="ConsPlusNormal"/>
              <w:jc w:val="center"/>
              <w:rPr>
                <w:szCs w:val="28"/>
              </w:rPr>
            </w:pPr>
            <w:r w:rsidRPr="004434F3">
              <w:rPr>
                <w:szCs w:val="28"/>
              </w:rPr>
              <w:t>1.1</w:t>
            </w:r>
          </w:p>
        </w:tc>
        <w:tc>
          <w:tcPr>
            <w:tcW w:w="5387" w:type="dxa"/>
            <w:vAlign w:val="center"/>
          </w:tcPr>
          <w:p w:rsidR="000E68AD" w:rsidRPr="004434F3" w:rsidRDefault="000E68AD" w:rsidP="00C506AF">
            <w:pPr>
              <w:pStyle w:val="ConsPlusNormal"/>
              <w:rPr>
                <w:szCs w:val="28"/>
              </w:rPr>
            </w:pPr>
            <w:r w:rsidRPr="004434F3">
              <w:rPr>
                <w:szCs w:val="28"/>
              </w:rPr>
              <w:t>- продовольственных товаров</w:t>
            </w:r>
          </w:p>
        </w:tc>
        <w:tc>
          <w:tcPr>
            <w:tcW w:w="3402" w:type="dxa"/>
            <w:vAlign w:val="center"/>
          </w:tcPr>
          <w:p w:rsidR="000E68AD" w:rsidRPr="004434F3" w:rsidRDefault="000E68AD" w:rsidP="00C506AF">
            <w:pPr>
              <w:pStyle w:val="ConsPlusNormal"/>
              <w:jc w:val="center"/>
              <w:rPr>
                <w:szCs w:val="28"/>
              </w:rPr>
            </w:pPr>
            <w:r w:rsidRPr="004434F3">
              <w:rPr>
                <w:szCs w:val="28"/>
              </w:rPr>
              <w:t xml:space="preserve">157,1 кв.м. </w:t>
            </w:r>
            <w:r w:rsidRPr="004434F3">
              <w:rPr>
                <w:szCs w:val="28"/>
              </w:rPr>
              <w:br/>
              <w:t>на 1000 человек</w:t>
            </w:r>
          </w:p>
        </w:tc>
      </w:tr>
      <w:tr w:rsidR="0064491B" w:rsidRPr="004434F3" w:rsidTr="000E68AD">
        <w:tc>
          <w:tcPr>
            <w:tcW w:w="817" w:type="dxa"/>
            <w:vAlign w:val="center"/>
          </w:tcPr>
          <w:p w:rsidR="000E68AD" w:rsidRPr="004434F3" w:rsidRDefault="000E68AD" w:rsidP="00C506AF">
            <w:pPr>
              <w:pStyle w:val="ConsPlusNormal"/>
              <w:jc w:val="center"/>
              <w:rPr>
                <w:szCs w:val="28"/>
              </w:rPr>
            </w:pPr>
            <w:r w:rsidRPr="004434F3">
              <w:rPr>
                <w:szCs w:val="28"/>
              </w:rPr>
              <w:t>1.2</w:t>
            </w:r>
          </w:p>
        </w:tc>
        <w:tc>
          <w:tcPr>
            <w:tcW w:w="5387" w:type="dxa"/>
            <w:vAlign w:val="center"/>
          </w:tcPr>
          <w:p w:rsidR="000E68AD" w:rsidRPr="004434F3" w:rsidRDefault="000E68AD" w:rsidP="00C506AF">
            <w:pPr>
              <w:pStyle w:val="ConsPlusNormal"/>
              <w:rPr>
                <w:szCs w:val="28"/>
              </w:rPr>
            </w:pPr>
            <w:r w:rsidRPr="004434F3">
              <w:rPr>
                <w:szCs w:val="28"/>
              </w:rPr>
              <w:t>- непродовольственных товаров</w:t>
            </w:r>
          </w:p>
        </w:tc>
        <w:tc>
          <w:tcPr>
            <w:tcW w:w="3402" w:type="dxa"/>
            <w:vAlign w:val="center"/>
          </w:tcPr>
          <w:p w:rsidR="000E68AD" w:rsidRPr="004434F3" w:rsidRDefault="000E68AD" w:rsidP="00C506AF">
            <w:pPr>
              <w:pStyle w:val="ConsPlusNormal"/>
              <w:jc w:val="center"/>
              <w:rPr>
                <w:szCs w:val="28"/>
              </w:rPr>
            </w:pPr>
            <w:r w:rsidRPr="004434F3">
              <w:rPr>
                <w:szCs w:val="28"/>
              </w:rPr>
              <w:t xml:space="preserve">301,1 кв.м. </w:t>
            </w:r>
            <w:r w:rsidRPr="004434F3">
              <w:rPr>
                <w:szCs w:val="28"/>
              </w:rPr>
              <w:br/>
              <w:t>на 1000 человек</w:t>
            </w:r>
          </w:p>
        </w:tc>
      </w:tr>
      <w:tr w:rsidR="0064491B" w:rsidRPr="004434F3" w:rsidTr="000E68AD">
        <w:tc>
          <w:tcPr>
            <w:tcW w:w="817" w:type="dxa"/>
            <w:vAlign w:val="center"/>
          </w:tcPr>
          <w:p w:rsidR="000E68AD" w:rsidRPr="004434F3" w:rsidRDefault="000E68AD" w:rsidP="00C506AF">
            <w:pPr>
              <w:pStyle w:val="ConsPlusNormal"/>
              <w:jc w:val="center"/>
              <w:rPr>
                <w:szCs w:val="28"/>
              </w:rPr>
            </w:pPr>
            <w:r w:rsidRPr="004434F3">
              <w:rPr>
                <w:szCs w:val="28"/>
              </w:rPr>
              <w:t>2.</w:t>
            </w:r>
          </w:p>
        </w:tc>
        <w:tc>
          <w:tcPr>
            <w:tcW w:w="5387" w:type="dxa"/>
            <w:vAlign w:val="center"/>
          </w:tcPr>
          <w:p w:rsidR="000E68AD" w:rsidRPr="004434F3" w:rsidRDefault="000E68AD" w:rsidP="00C506AF">
            <w:pPr>
              <w:pStyle w:val="ConsPlusNormal"/>
              <w:rPr>
                <w:szCs w:val="28"/>
              </w:rPr>
            </w:pPr>
            <w:r w:rsidRPr="004434F3">
              <w:rPr>
                <w:szCs w:val="28"/>
              </w:rPr>
              <w:t>Минимальная обеспеченность Кореновского городского поселения торговыми объектами местного значения</w:t>
            </w:r>
          </w:p>
        </w:tc>
        <w:tc>
          <w:tcPr>
            <w:tcW w:w="3402" w:type="dxa"/>
            <w:vAlign w:val="center"/>
          </w:tcPr>
          <w:p w:rsidR="000E68AD" w:rsidRPr="004434F3" w:rsidRDefault="000E68AD" w:rsidP="00C506AF">
            <w:pPr>
              <w:pStyle w:val="ConsPlusNormal"/>
              <w:jc w:val="center"/>
              <w:rPr>
                <w:szCs w:val="28"/>
              </w:rPr>
            </w:pPr>
            <w:r w:rsidRPr="004434F3">
              <w:rPr>
                <w:szCs w:val="28"/>
              </w:rPr>
              <w:t xml:space="preserve">130 объектов </w:t>
            </w:r>
            <w:r w:rsidRPr="004434F3">
              <w:rPr>
                <w:szCs w:val="28"/>
              </w:rPr>
              <w:br/>
              <w:t>на поселение</w:t>
            </w:r>
          </w:p>
        </w:tc>
      </w:tr>
      <w:tr w:rsidR="0064491B" w:rsidRPr="004434F3" w:rsidTr="000E68AD">
        <w:tc>
          <w:tcPr>
            <w:tcW w:w="817" w:type="dxa"/>
            <w:vAlign w:val="center"/>
          </w:tcPr>
          <w:p w:rsidR="000E68AD" w:rsidRPr="004434F3" w:rsidRDefault="000E68AD" w:rsidP="00C506AF">
            <w:pPr>
              <w:pStyle w:val="ConsPlusNormal"/>
              <w:jc w:val="center"/>
              <w:rPr>
                <w:szCs w:val="28"/>
              </w:rPr>
            </w:pPr>
            <w:r w:rsidRPr="004434F3">
              <w:rPr>
                <w:szCs w:val="28"/>
              </w:rPr>
              <w:t>3.</w:t>
            </w:r>
          </w:p>
        </w:tc>
        <w:tc>
          <w:tcPr>
            <w:tcW w:w="5387" w:type="dxa"/>
            <w:vAlign w:val="center"/>
          </w:tcPr>
          <w:p w:rsidR="000E68AD" w:rsidRPr="004434F3" w:rsidRDefault="000E68AD" w:rsidP="00C506AF">
            <w:pPr>
              <w:pStyle w:val="ConsPlusNormal"/>
              <w:rPr>
                <w:szCs w:val="28"/>
              </w:rPr>
            </w:pPr>
            <w:r w:rsidRPr="004434F3">
              <w:rPr>
                <w:szCs w:val="28"/>
              </w:rPr>
              <w:t>Минимальная обеспеченность населения торговыми павильонами и киосками  по продаже продовольственных товаров и сельскохозяйственной продукции</w:t>
            </w:r>
          </w:p>
        </w:tc>
        <w:tc>
          <w:tcPr>
            <w:tcW w:w="3402" w:type="dxa"/>
            <w:vAlign w:val="center"/>
          </w:tcPr>
          <w:p w:rsidR="000E68AD" w:rsidRPr="004434F3" w:rsidRDefault="000E68AD" w:rsidP="00C506AF">
            <w:pPr>
              <w:pStyle w:val="ConsPlusNormal"/>
              <w:jc w:val="center"/>
              <w:rPr>
                <w:szCs w:val="28"/>
              </w:rPr>
            </w:pPr>
            <w:r w:rsidRPr="004434F3">
              <w:rPr>
                <w:szCs w:val="28"/>
              </w:rPr>
              <w:t xml:space="preserve">7 торговых объектов </w:t>
            </w:r>
            <w:r w:rsidRPr="004434F3">
              <w:rPr>
                <w:szCs w:val="28"/>
              </w:rPr>
              <w:br/>
              <w:t>на 10 000 человек</w:t>
            </w:r>
          </w:p>
        </w:tc>
      </w:tr>
      <w:tr w:rsidR="0064491B" w:rsidRPr="004434F3" w:rsidTr="000E68AD">
        <w:tc>
          <w:tcPr>
            <w:tcW w:w="817" w:type="dxa"/>
            <w:vAlign w:val="center"/>
          </w:tcPr>
          <w:p w:rsidR="000E68AD" w:rsidRPr="004434F3" w:rsidRDefault="000E68AD" w:rsidP="00C506AF">
            <w:pPr>
              <w:pStyle w:val="ConsPlusNormal"/>
              <w:jc w:val="center"/>
              <w:rPr>
                <w:szCs w:val="28"/>
              </w:rPr>
            </w:pPr>
            <w:r w:rsidRPr="004434F3">
              <w:rPr>
                <w:szCs w:val="28"/>
              </w:rPr>
              <w:t>4.</w:t>
            </w:r>
          </w:p>
        </w:tc>
        <w:tc>
          <w:tcPr>
            <w:tcW w:w="5387" w:type="dxa"/>
            <w:vAlign w:val="center"/>
          </w:tcPr>
          <w:p w:rsidR="000E68AD" w:rsidRPr="004434F3" w:rsidRDefault="000E68AD" w:rsidP="00C506AF">
            <w:pPr>
              <w:pStyle w:val="ConsPlusNormal"/>
              <w:rPr>
                <w:szCs w:val="28"/>
              </w:rPr>
            </w:pPr>
            <w:r w:rsidRPr="004434F3">
              <w:rPr>
                <w:szCs w:val="28"/>
              </w:rPr>
              <w:t>Минимальная обеспеченность населения торговыми павильонами и киосками  по продаже продукции общественного питания</w:t>
            </w:r>
          </w:p>
        </w:tc>
        <w:tc>
          <w:tcPr>
            <w:tcW w:w="3402" w:type="dxa"/>
            <w:vAlign w:val="center"/>
          </w:tcPr>
          <w:p w:rsidR="000E68AD" w:rsidRPr="004434F3" w:rsidRDefault="000E68AD" w:rsidP="00C506AF">
            <w:pPr>
              <w:pStyle w:val="ConsPlusNormal"/>
              <w:jc w:val="center"/>
              <w:rPr>
                <w:szCs w:val="28"/>
              </w:rPr>
            </w:pPr>
            <w:r w:rsidRPr="004434F3">
              <w:rPr>
                <w:szCs w:val="28"/>
              </w:rPr>
              <w:t xml:space="preserve">0,77 торговых объектов </w:t>
            </w:r>
            <w:r w:rsidRPr="004434F3">
              <w:rPr>
                <w:szCs w:val="28"/>
              </w:rPr>
              <w:br/>
              <w:t>на 10 000 человек</w:t>
            </w:r>
          </w:p>
        </w:tc>
      </w:tr>
      <w:tr w:rsidR="0064491B" w:rsidRPr="004434F3" w:rsidTr="000E68AD">
        <w:tc>
          <w:tcPr>
            <w:tcW w:w="817" w:type="dxa"/>
            <w:vAlign w:val="center"/>
          </w:tcPr>
          <w:p w:rsidR="000E68AD" w:rsidRPr="004434F3" w:rsidRDefault="000E68AD" w:rsidP="00C506AF">
            <w:pPr>
              <w:pStyle w:val="ConsPlusNormal"/>
              <w:jc w:val="center"/>
              <w:rPr>
                <w:szCs w:val="28"/>
              </w:rPr>
            </w:pPr>
            <w:r w:rsidRPr="004434F3">
              <w:rPr>
                <w:szCs w:val="28"/>
              </w:rPr>
              <w:t>5.</w:t>
            </w:r>
          </w:p>
        </w:tc>
        <w:tc>
          <w:tcPr>
            <w:tcW w:w="5387" w:type="dxa"/>
            <w:vAlign w:val="center"/>
          </w:tcPr>
          <w:p w:rsidR="000E68AD" w:rsidRPr="004434F3" w:rsidRDefault="000E68AD" w:rsidP="00C506AF">
            <w:pPr>
              <w:pStyle w:val="ConsPlusNormal"/>
              <w:rPr>
                <w:szCs w:val="28"/>
              </w:rPr>
            </w:pPr>
            <w:r w:rsidRPr="004434F3">
              <w:rPr>
                <w:szCs w:val="28"/>
              </w:rPr>
              <w:t>Минимальная обеспеченность населения торговыми павильонами и киосками  по продаже продукции печатной продукции</w:t>
            </w:r>
          </w:p>
        </w:tc>
        <w:tc>
          <w:tcPr>
            <w:tcW w:w="3402" w:type="dxa"/>
            <w:vAlign w:val="center"/>
          </w:tcPr>
          <w:p w:rsidR="000E68AD" w:rsidRPr="004434F3" w:rsidRDefault="000E68AD" w:rsidP="00C506AF">
            <w:pPr>
              <w:pStyle w:val="ConsPlusNormal"/>
              <w:jc w:val="center"/>
              <w:rPr>
                <w:szCs w:val="28"/>
              </w:rPr>
            </w:pPr>
            <w:r w:rsidRPr="004434F3">
              <w:rPr>
                <w:szCs w:val="28"/>
              </w:rPr>
              <w:t xml:space="preserve">1,3 торговых объектов </w:t>
            </w:r>
            <w:r w:rsidRPr="004434F3">
              <w:rPr>
                <w:szCs w:val="28"/>
              </w:rPr>
              <w:br/>
              <w:t>на 10 000 человек</w:t>
            </w:r>
          </w:p>
        </w:tc>
      </w:tr>
      <w:tr w:rsidR="000E68AD" w:rsidRPr="004434F3" w:rsidTr="000E68AD">
        <w:tc>
          <w:tcPr>
            <w:tcW w:w="817" w:type="dxa"/>
            <w:vAlign w:val="center"/>
          </w:tcPr>
          <w:p w:rsidR="000E68AD" w:rsidRPr="004434F3" w:rsidRDefault="000E68AD" w:rsidP="00C506AF">
            <w:pPr>
              <w:pStyle w:val="ConsPlusNormal"/>
              <w:jc w:val="center"/>
              <w:rPr>
                <w:szCs w:val="28"/>
              </w:rPr>
            </w:pPr>
            <w:r w:rsidRPr="004434F3">
              <w:rPr>
                <w:szCs w:val="28"/>
              </w:rPr>
              <w:t>6.</w:t>
            </w:r>
          </w:p>
        </w:tc>
        <w:tc>
          <w:tcPr>
            <w:tcW w:w="5387" w:type="dxa"/>
            <w:vAlign w:val="center"/>
          </w:tcPr>
          <w:p w:rsidR="000E68AD" w:rsidRPr="004434F3" w:rsidRDefault="000E68AD" w:rsidP="00C506AF">
            <w:pPr>
              <w:pStyle w:val="ConsPlusNormal"/>
              <w:rPr>
                <w:szCs w:val="28"/>
              </w:rPr>
            </w:pPr>
            <w:r w:rsidRPr="004434F3">
              <w:rPr>
                <w:szCs w:val="28"/>
              </w:rPr>
              <w:t>Минимальная обеспеченность торговыми местами,  используемыми для осуществления деятельности по продаже продовольственных товаров на розничных рынках</w:t>
            </w:r>
          </w:p>
        </w:tc>
        <w:tc>
          <w:tcPr>
            <w:tcW w:w="3402" w:type="dxa"/>
            <w:vAlign w:val="center"/>
          </w:tcPr>
          <w:p w:rsidR="000E68AD" w:rsidRPr="004434F3" w:rsidRDefault="000E68AD" w:rsidP="00C506AF">
            <w:pPr>
              <w:pStyle w:val="ConsPlusNormal"/>
              <w:jc w:val="center"/>
              <w:rPr>
                <w:szCs w:val="28"/>
              </w:rPr>
            </w:pPr>
            <w:r w:rsidRPr="004434F3">
              <w:rPr>
                <w:szCs w:val="28"/>
              </w:rPr>
              <w:t xml:space="preserve">2 торговых места </w:t>
            </w:r>
            <w:r w:rsidRPr="004434F3">
              <w:rPr>
                <w:szCs w:val="28"/>
              </w:rPr>
              <w:br/>
              <w:t>на 1000 человек</w:t>
            </w:r>
          </w:p>
        </w:tc>
      </w:tr>
    </w:tbl>
    <w:p w:rsidR="00D20C1E" w:rsidRPr="004434F3" w:rsidRDefault="00D20C1E" w:rsidP="00C506AF">
      <w:pPr>
        <w:pStyle w:val="ConsPlusNormal"/>
        <w:ind w:firstLine="540"/>
        <w:jc w:val="both"/>
        <w:rPr>
          <w:sz w:val="28"/>
          <w:szCs w:val="28"/>
        </w:rPr>
      </w:pPr>
    </w:p>
    <w:p w:rsidR="009311B3" w:rsidRPr="004434F3" w:rsidRDefault="004213C2" w:rsidP="00371C45">
      <w:pPr>
        <w:pStyle w:val="ConsPlusNormal"/>
        <w:ind w:firstLine="540"/>
        <w:jc w:val="both"/>
        <w:rPr>
          <w:sz w:val="28"/>
          <w:szCs w:val="28"/>
        </w:rPr>
      </w:pPr>
      <w:r w:rsidRPr="004434F3">
        <w:rPr>
          <w:sz w:val="28"/>
          <w:szCs w:val="28"/>
        </w:rPr>
        <w:t>3.12</w:t>
      </w:r>
      <w:r w:rsidR="00371C45" w:rsidRPr="004434F3">
        <w:rPr>
          <w:sz w:val="28"/>
          <w:szCs w:val="28"/>
        </w:rPr>
        <w:t>. Исключен с 7 июня 2023 г. - </w:t>
      </w:r>
      <w:hyperlink r:id="rId85" w:anchor="/document/406991912/entry/107" w:history="1">
        <w:r w:rsidR="00371C45" w:rsidRPr="004434F3">
          <w:rPr>
            <w:rStyle w:val="a5"/>
            <w:color w:val="auto"/>
            <w:sz w:val="28"/>
            <w:szCs w:val="28"/>
            <w:u w:val="none"/>
          </w:rPr>
          <w:t>Приказ</w:t>
        </w:r>
      </w:hyperlink>
      <w:r w:rsidR="00371C45" w:rsidRPr="004434F3">
        <w:rPr>
          <w:sz w:val="28"/>
          <w:szCs w:val="28"/>
        </w:rPr>
        <w:t xml:space="preserve">  департамента по архитектуре и градостроительству Краснодарского края </w:t>
      </w:r>
      <w:r w:rsidR="00371C45" w:rsidRPr="004434F3">
        <w:rPr>
          <w:sz w:val="28"/>
          <w:szCs w:val="28"/>
        </w:rPr>
        <w:br/>
        <w:t>от 5 июня 2023 г. N 81.</w:t>
      </w:r>
    </w:p>
    <w:p w:rsidR="00B10993" w:rsidRPr="004434F3" w:rsidRDefault="00B10993" w:rsidP="007D7E15">
      <w:pPr>
        <w:pStyle w:val="ConsPlusNormal"/>
        <w:jc w:val="both"/>
        <w:outlineLvl w:val="5"/>
      </w:pPr>
      <w:r w:rsidRPr="004434F3">
        <w:t xml:space="preserve">Таблица </w:t>
      </w:r>
      <w:r w:rsidR="009311B3" w:rsidRPr="004434F3">
        <w:t>3.2.18</w:t>
      </w:r>
    </w:p>
    <w:p w:rsidR="00B10993" w:rsidRPr="004434F3" w:rsidRDefault="00B662F4" w:rsidP="007D7E15">
      <w:pPr>
        <w:pStyle w:val="ConsPlusNormal"/>
        <w:jc w:val="both"/>
        <w:rPr>
          <w:i/>
        </w:rPr>
      </w:pPr>
      <w:r w:rsidRPr="004434F3">
        <w:rPr>
          <w:i/>
        </w:rPr>
        <w:t xml:space="preserve">Интенсивность использования территории общественно-деловой зоны, </w:t>
      </w:r>
      <w:r w:rsidRPr="004434F3">
        <w:rPr>
          <w:i/>
        </w:rPr>
        <w:br/>
        <w:t>занимаемой зданиями различного функционального назначения</w:t>
      </w:r>
      <w:r w:rsidR="007D7E15" w:rsidRPr="004434F3">
        <w:rPr>
          <w:i/>
        </w:rPr>
        <w:t xml:space="preserve"> -  Исключена с 7 июня 2023 г. - </w:t>
      </w:r>
      <w:hyperlink r:id="rId86" w:anchor="/document/406991912/entry/103" w:history="1">
        <w:r w:rsidR="007D7E15" w:rsidRPr="004434F3">
          <w:rPr>
            <w:rStyle w:val="a5"/>
            <w:i/>
            <w:color w:val="auto"/>
            <w:u w:val="none"/>
          </w:rPr>
          <w:t>Приказ</w:t>
        </w:r>
      </w:hyperlink>
      <w:r w:rsidR="007D7E15" w:rsidRPr="004434F3">
        <w:rPr>
          <w:i/>
        </w:rPr>
        <w:t> департамента по архитектуре и градостроительству Краснодарского края от 5 июня 2023 г. N 81</w:t>
      </w:r>
    </w:p>
    <w:p w:rsidR="00B10993" w:rsidRPr="004434F3" w:rsidRDefault="00B10993" w:rsidP="00C506AF">
      <w:pPr>
        <w:pStyle w:val="ConsPlusNormal"/>
        <w:jc w:val="both"/>
      </w:pPr>
    </w:p>
    <w:p w:rsidR="004213C2" w:rsidRPr="004434F3" w:rsidRDefault="004213C2" w:rsidP="00C506AF">
      <w:pPr>
        <w:pStyle w:val="ConsPlusNormal"/>
        <w:ind w:firstLine="540"/>
        <w:jc w:val="both"/>
        <w:rPr>
          <w:sz w:val="28"/>
          <w:szCs w:val="28"/>
        </w:rPr>
      </w:pPr>
      <w:r w:rsidRPr="004434F3">
        <w:rPr>
          <w:sz w:val="28"/>
          <w:szCs w:val="28"/>
        </w:rPr>
        <w:t xml:space="preserve">3.13. Размер земельного участка, предоставляемого для зданий общественно-деловой зоны, определяется по нормативам, приведенным в </w:t>
      </w:r>
      <w:hyperlink w:anchor="P646" w:history="1">
        <w:r w:rsidRPr="004434F3">
          <w:rPr>
            <w:sz w:val="28"/>
            <w:szCs w:val="28"/>
          </w:rPr>
          <w:t>таблиц</w:t>
        </w:r>
        <w:r w:rsidR="00B662F4" w:rsidRPr="004434F3">
          <w:rPr>
            <w:sz w:val="28"/>
            <w:szCs w:val="28"/>
          </w:rPr>
          <w:t>е4</w:t>
        </w:r>
        <w:r w:rsidR="009D51FD" w:rsidRPr="004434F3">
          <w:rPr>
            <w:sz w:val="28"/>
            <w:szCs w:val="28"/>
          </w:rPr>
          <w:t>.14.1</w:t>
        </w:r>
      </w:hyperlink>
      <w:r w:rsidR="00B662F4" w:rsidRPr="004434F3">
        <w:rPr>
          <w:sz w:val="28"/>
          <w:szCs w:val="28"/>
        </w:rPr>
        <w:t xml:space="preserve">подраздела 2.4 </w:t>
      </w:r>
      <w:r w:rsidRPr="004434F3">
        <w:rPr>
          <w:sz w:val="28"/>
          <w:szCs w:val="28"/>
        </w:rPr>
        <w:t>настоящих Нормативов</w:t>
      </w:r>
      <w:r w:rsidR="009D51FD" w:rsidRPr="004434F3">
        <w:rPr>
          <w:sz w:val="28"/>
          <w:szCs w:val="28"/>
        </w:rPr>
        <w:t>, а также согласно Нормативам градостроительного проектирования Кореновского района в части объектов местного значения муниципального района</w:t>
      </w:r>
      <w:r w:rsidRPr="004434F3">
        <w:rPr>
          <w:sz w:val="28"/>
          <w:szCs w:val="28"/>
        </w:rPr>
        <w:t xml:space="preserve"> или по заданию на проектирование.</w:t>
      </w:r>
    </w:p>
    <w:p w:rsidR="004213C2" w:rsidRPr="004434F3" w:rsidRDefault="004213C2" w:rsidP="00C506AF">
      <w:pPr>
        <w:pStyle w:val="ConsPlusNormal"/>
        <w:ind w:firstLine="540"/>
        <w:jc w:val="both"/>
        <w:rPr>
          <w:sz w:val="28"/>
          <w:szCs w:val="28"/>
        </w:rPr>
      </w:pPr>
      <w:r w:rsidRPr="004434F3">
        <w:rPr>
          <w:sz w:val="28"/>
          <w:szCs w:val="28"/>
        </w:rPr>
        <w:t>3.14. 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4213C2" w:rsidRPr="004434F3" w:rsidRDefault="004213C2" w:rsidP="00C506AF">
      <w:pPr>
        <w:pStyle w:val="ConsPlusNormal"/>
        <w:ind w:firstLine="540"/>
        <w:jc w:val="both"/>
        <w:rPr>
          <w:sz w:val="28"/>
          <w:szCs w:val="28"/>
        </w:rPr>
      </w:pPr>
      <w:r w:rsidRPr="004434F3">
        <w:rPr>
          <w:sz w:val="28"/>
          <w:szCs w:val="28"/>
        </w:rPr>
        <w:t>Размещать жилые и общественные здания необходимо с учетом плана желтых линий (границы максимально допустимых зон возможного распространения завалов (обрушений) зданий (сооружений, строений) в результате разрушительных землетрясений, иных бедствий природного или техногенного характера), ширины проездов для обеспечения беспрепятственного ввода и передвижения сил и средств ликвидации чрезвычайных ситуаций, а также размещения пожарных гидрантов на свободной от возможных завалов территории.</w:t>
      </w:r>
    </w:p>
    <w:p w:rsidR="004213C2" w:rsidRPr="004434F3" w:rsidRDefault="004213C2" w:rsidP="00C506AF">
      <w:pPr>
        <w:pStyle w:val="ConsPlusNormal"/>
        <w:ind w:firstLine="540"/>
        <w:jc w:val="both"/>
        <w:rPr>
          <w:sz w:val="28"/>
          <w:szCs w:val="28"/>
        </w:rPr>
      </w:pPr>
      <w:r w:rsidRPr="004434F3">
        <w:rPr>
          <w:sz w:val="28"/>
          <w:szCs w:val="28"/>
        </w:rPr>
        <w:t>3.15. 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p w:rsidR="004213C2" w:rsidRPr="004434F3" w:rsidRDefault="004213C2" w:rsidP="00C506AF">
      <w:pPr>
        <w:pStyle w:val="ConsPlusNormal"/>
        <w:ind w:firstLine="540"/>
        <w:jc w:val="both"/>
        <w:rPr>
          <w:sz w:val="28"/>
          <w:szCs w:val="28"/>
        </w:rPr>
      </w:pPr>
      <w:r w:rsidRPr="004434F3">
        <w:rPr>
          <w:sz w:val="28"/>
          <w:szCs w:val="28"/>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4213C2" w:rsidRPr="004434F3" w:rsidRDefault="004213C2" w:rsidP="00C506AF">
      <w:pPr>
        <w:pStyle w:val="ConsPlusNormal"/>
        <w:ind w:firstLine="540"/>
        <w:jc w:val="both"/>
        <w:rPr>
          <w:sz w:val="28"/>
          <w:szCs w:val="28"/>
        </w:rPr>
      </w:pPr>
      <w:r w:rsidRPr="004434F3">
        <w:rPr>
          <w:sz w:val="28"/>
          <w:szCs w:val="28"/>
        </w:rPr>
        <w:t>3.16. 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p w:rsidR="004213C2" w:rsidRPr="004434F3" w:rsidRDefault="004213C2" w:rsidP="00C506AF">
      <w:pPr>
        <w:pStyle w:val="ConsPlusNormal"/>
        <w:ind w:firstLine="540"/>
        <w:jc w:val="both"/>
        <w:rPr>
          <w:sz w:val="28"/>
          <w:szCs w:val="28"/>
        </w:rPr>
      </w:pPr>
      <w:r w:rsidRPr="004434F3">
        <w:rPr>
          <w:sz w:val="28"/>
          <w:szCs w:val="28"/>
        </w:rPr>
        <w:t xml:space="preserve">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условия для беспрепятственного передвижения населения, включая маломобильные группы (в соответствии с требованиями </w:t>
      </w:r>
      <w:hyperlink w:anchor="P19465" w:history="1">
        <w:r w:rsidRPr="004434F3">
          <w:rPr>
            <w:sz w:val="28"/>
            <w:szCs w:val="28"/>
          </w:rPr>
          <w:t>раздела 12</w:t>
        </w:r>
      </w:hyperlink>
      <w:r w:rsidRPr="004434F3">
        <w:rPr>
          <w:sz w:val="28"/>
          <w:szCs w:val="28"/>
        </w:rPr>
        <w:t xml:space="preserve"> "Обеспечение доступности объектов социальной инфраструктуры для инвалидов и маломобильных групп населения" Нормативов</w:t>
      </w:r>
      <w:r w:rsidR="009D51FD" w:rsidRPr="004434F3">
        <w:rPr>
          <w:sz w:val="28"/>
          <w:szCs w:val="28"/>
        </w:rPr>
        <w:t xml:space="preserve"> градостроительного проектирования Краснодарского края</w:t>
      </w:r>
      <w:r w:rsidRPr="004434F3">
        <w:rPr>
          <w:sz w:val="28"/>
          <w:szCs w:val="28"/>
        </w:rPr>
        <w:t>), достижение стилевого единства элементов благоустройства (в том числе функционального декоративного ограждения) с окружающей застройкой.</w:t>
      </w:r>
    </w:p>
    <w:p w:rsidR="004213C2" w:rsidRPr="004434F3" w:rsidRDefault="004213C2" w:rsidP="00C506AF">
      <w:pPr>
        <w:pStyle w:val="ConsPlusNormal"/>
        <w:ind w:firstLine="540"/>
        <w:jc w:val="both"/>
        <w:rPr>
          <w:sz w:val="28"/>
          <w:szCs w:val="28"/>
        </w:rPr>
      </w:pPr>
      <w:r w:rsidRPr="004434F3">
        <w:rPr>
          <w:sz w:val="28"/>
          <w:szCs w:val="28"/>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другие) следует проектировать в соответствии с заданием на проектирование и отраслевой спецификой.</w:t>
      </w:r>
    </w:p>
    <w:p w:rsidR="009D51FD" w:rsidRPr="004434F3" w:rsidRDefault="004213C2" w:rsidP="00C506AF">
      <w:pPr>
        <w:pStyle w:val="ConsPlusNormal"/>
        <w:ind w:firstLine="540"/>
        <w:jc w:val="both"/>
        <w:rPr>
          <w:sz w:val="28"/>
          <w:szCs w:val="28"/>
        </w:rPr>
      </w:pPr>
      <w:r w:rsidRPr="004434F3">
        <w:rPr>
          <w:sz w:val="28"/>
          <w:szCs w:val="28"/>
        </w:rPr>
        <w:t>3.17. Размещение объектов и сетей инженерной инфраструктуры общественно-деловой зоны следует осуществлять в соответствии с требованиями</w:t>
      </w:r>
      <w:r w:rsidR="009D51FD" w:rsidRPr="004434F3">
        <w:rPr>
          <w:sz w:val="28"/>
          <w:szCs w:val="28"/>
        </w:rPr>
        <w:t>:</w:t>
      </w:r>
    </w:p>
    <w:p w:rsidR="004213C2" w:rsidRPr="004434F3" w:rsidRDefault="0004284F" w:rsidP="00FE59C3">
      <w:pPr>
        <w:pStyle w:val="ConsPlusNormal"/>
        <w:numPr>
          <w:ilvl w:val="0"/>
          <w:numId w:val="81"/>
        </w:numPr>
        <w:ind w:left="0" w:firstLine="426"/>
        <w:jc w:val="both"/>
        <w:rPr>
          <w:sz w:val="28"/>
          <w:szCs w:val="28"/>
        </w:rPr>
      </w:pPr>
      <w:hyperlink w:anchor="P16612" w:history="1">
        <w:r w:rsidR="004213C2" w:rsidRPr="004434F3">
          <w:rPr>
            <w:sz w:val="28"/>
            <w:szCs w:val="28"/>
          </w:rPr>
          <w:t>подраздела 5.4</w:t>
        </w:r>
      </w:hyperlink>
      <w:r w:rsidR="004213C2" w:rsidRPr="004434F3">
        <w:rPr>
          <w:sz w:val="28"/>
          <w:szCs w:val="28"/>
        </w:rPr>
        <w:t xml:space="preserve"> "Зоны инженерной инфраструктуры" раздела 5 "Производственная территория" Нормативов</w:t>
      </w:r>
      <w:r w:rsidR="009D51FD" w:rsidRPr="004434F3">
        <w:rPr>
          <w:sz w:val="28"/>
          <w:szCs w:val="28"/>
        </w:rPr>
        <w:t xml:space="preserve"> градостроительного проектирования Краснодарского края;</w:t>
      </w:r>
    </w:p>
    <w:p w:rsidR="00C000C2" w:rsidRPr="004434F3" w:rsidRDefault="00C000C2" w:rsidP="00FE59C3">
      <w:pPr>
        <w:pStyle w:val="ConsPlusNormal"/>
        <w:numPr>
          <w:ilvl w:val="0"/>
          <w:numId w:val="81"/>
        </w:numPr>
        <w:ind w:left="0" w:firstLine="426"/>
        <w:jc w:val="both"/>
        <w:rPr>
          <w:sz w:val="28"/>
          <w:szCs w:val="28"/>
        </w:rPr>
      </w:pPr>
      <w:r w:rsidRPr="004434F3">
        <w:rPr>
          <w:sz w:val="28"/>
          <w:szCs w:val="28"/>
        </w:rPr>
        <w:t>подраздела 2.</w:t>
      </w:r>
      <w:r w:rsidR="00AF6670" w:rsidRPr="004434F3">
        <w:rPr>
          <w:sz w:val="28"/>
          <w:szCs w:val="28"/>
        </w:rPr>
        <w:t>4</w:t>
      </w:r>
      <w:r w:rsidRPr="004434F3">
        <w:rPr>
          <w:sz w:val="28"/>
          <w:szCs w:val="28"/>
        </w:rPr>
        <w:t>.4 «Обоснование значений расчетных показателей (рекомендации по проектированию) в области энергетики (электро- и газоснабжение поселений) настоящих Нормативов»;</w:t>
      </w:r>
    </w:p>
    <w:p w:rsidR="009D51FD" w:rsidRPr="004434F3" w:rsidRDefault="00C000C2" w:rsidP="00FE59C3">
      <w:pPr>
        <w:pStyle w:val="ConsPlusNormal"/>
        <w:numPr>
          <w:ilvl w:val="0"/>
          <w:numId w:val="81"/>
        </w:numPr>
        <w:ind w:left="0" w:firstLine="426"/>
        <w:jc w:val="both"/>
        <w:rPr>
          <w:sz w:val="28"/>
          <w:szCs w:val="28"/>
        </w:rPr>
      </w:pPr>
      <w:r w:rsidRPr="004434F3">
        <w:rPr>
          <w:sz w:val="28"/>
          <w:szCs w:val="28"/>
        </w:rPr>
        <w:t>подраздела 2.</w:t>
      </w:r>
      <w:r w:rsidR="00AF6670" w:rsidRPr="004434F3">
        <w:rPr>
          <w:sz w:val="28"/>
          <w:szCs w:val="28"/>
        </w:rPr>
        <w:t>4</w:t>
      </w:r>
      <w:r w:rsidRPr="004434F3">
        <w:rPr>
          <w:sz w:val="28"/>
          <w:szCs w:val="28"/>
        </w:rPr>
        <w:t>.5 «Обоснование значений расчетных показателей (рекомендации по проектированию) в области тепло- и водоснабжения населения, водоотведения» настоящих Нормативов.</w:t>
      </w:r>
    </w:p>
    <w:p w:rsidR="004213C2" w:rsidRPr="004434F3" w:rsidRDefault="004213C2" w:rsidP="00C506AF">
      <w:pPr>
        <w:pStyle w:val="ConsPlusNormal"/>
        <w:ind w:firstLine="540"/>
        <w:jc w:val="both"/>
        <w:rPr>
          <w:sz w:val="28"/>
          <w:szCs w:val="28"/>
        </w:rPr>
      </w:pPr>
      <w:r w:rsidRPr="004434F3">
        <w:rPr>
          <w:sz w:val="28"/>
          <w:szCs w:val="28"/>
        </w:rPr>
        <w:t xml:space="preserve">3.18. 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 </w:t>
      </w:r>
      <w:r w:rsidR="00C000C2" w:rsidRPr="004434F3">
        <w:rPr>
          <w:sz w:val="28"/>
          <w:szCs w:val="28"/>
        </w:rPr>
        <w:t>населенных пунктов</w:t>
      </w:r>
      <w:r w:rsidRPr="004434F3">
        <w:rPr>
          <w:sz w:val="28"/>
          <w:szCs w:val="28"/>
        </w:rPr>
        <w:t>.</w:t>
      </w:r>
    </w:p>
    <w:p w:rsidR="004213C2" w:rsidRPr="004434F3" w:rsidRDefault="004213C2" w:rsidP="00C506AF">
      <w:pPr>
        <w:pStyle w:val="ConsPlusNormal"/>
        <w:ind w:firstLine="540"/>
        <w:jc w:val="both"/>
        <w:rPr>
          <w:sz w:val="28"/>
          <w:szCs w:val="28"/>
        </w:rPr>
      </w:pPr>
      <w:r w:rsidRPr="004434F3">
        <w:rPr>
          <w:sz w:val="28"/>
          <w:szCs w:val="28"/>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rsidR="004213C2" w:rsidRPr="004434F3" w:rsidRDefault="004213C2" w:rsidP="00C506AF">
      <w:pPr>
        <w:pStyle w:val="ConsPlusNormal"/>
        <w:ind w:firstLine="540"/>
        <w:jc w:val="both"/>
        <w:rPr>
          <w:sz w:val="28"/>
          <w:szCs w:val="28"/>
        </w:rPr>
      </w:pPr>
      <w:r w:rsidRPr="004434F3">
        <w:rPr>
          <w:sz w:val="28"/>
          <w:szCs w:val="28"/>
        </w:rPr>
        <w:t>3.19. Расстояния между остановками общественного пассажирского транспорта в общественно-деловой зоне не должны превышать 250 метров.</w:t>
      </w:r>
    </w:p>
    <w:p w:rsidR="004213C2" w:rsidRPr="004434F3" w:rsidRDefault="004213C2" w:rsidP="00C506AF">
      <w:pPr>
        <w:pStyle w:val="ConsPlusNormal"/>
        <w:ind w:firstLine="540"/>
        <w:jc w:val="both"/>
        <w:rPr>
          <w:sz w:val="28"/>
          <w:szCs w:val="28"/>
        </w:rPr>
      </w:pPr>
      <w:r w:rsidRPr="004434F3">
        <w:rPr>
          <w:sz w:val="28"/>
          <w:szCs w:val="28"/>
        </w:rPr>
        <w:t>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от поликлиник и медицинских организаций стационарного типа, отделений социального обслуживания граждан - не более 150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4213C2" w:rsidRPr="004434F3" w:rsidRDefault="004213C2" w:rsidP="00C506AF">
      <w:pPr>
        <w:pStyle w:val="ConsPlusNormal"/>
        <w:ind w:firstLine="540"/>
        <w:jc w:val="both"/>
        <w:rPr>
          <w:sz w:val="28"/>
          <w:szCs w:val="28"/>
        </w:rPr>
      </w:pPr>
      <w:r w:rsidRPr="004434F3">
        <w:rPr>
          <w:sz w:val="28"/>
          <w:szCs w:val="28"/>
        </w:rPr>
        <w:t>Дальность подходов из любой точки общегородского центра до остановки общественного пассажирского транспорта не должна превышать 250 м; до ближайшей автостоянки (парковки) автомобилей - 100 м; до общественного туалета - 150 м.</w:t>
      </w:r>
    </w:p>
    <w:p w:rsidR="004213C2" w:rsidRPr="004434F3" w:rsidRDefault="004213C2" w:rsidP="00C506AF">
      <w:pPr>
        <w:pStyle w:val="ConsPlusNormal"/>
        <w:ind w:firstLine="540"/>
        <w:jc w:val="both"/>
        <w:rPr>
          <w:sz w:val="28"/>
          <w:szCs w:val="28"/>
        </w:rPr>
      </w:pPr>
      <w:r w:rsidRPr="004434F3">
        <w:rPr>
          <w:sz w:val="28"/>
          <w:szCs w:val="28"/>
        </w:rPr>
        <w:t xml:space="preserve">3.20. Требуемое расчетное количество машино-мест в общественно-деловых зонах для парковки (временного хранения) легковых автомобилей устанавливается в соответствии с </w:t>
      </w:r>
      <w:hyperlink w:anchor="P13216" w:history="1">
        <w:r w:rsidRPr="004434F3">
          <w:rPr>
            <w:sz w:val="28"/>
            <w:szCs w:val="28"/>
          </w:rPr>
          <w:t xml:space="preserve">таблицей </w:t>
        </w:r>
        <w:r w:rsidR="0006501F" w:rsidRPr="004434F3">
          <w:rPr>
            <w:sz w:val="28"/>
            <w:szCs w:val="28"/>
          </w:rPr>
          <w:t>4</w:t>
        </w:r>
        <w:r w:rsidR="00A023FB" w:rsidRPr="004434F3">
          <w:rPr>
            <w:sz w:val="28"/>
            <w:szCs w:val="28"/>
          </w:rPr>
          <w:t>.1.35</w:t>
        </w:r>
      </w:hyperlink>
      <w:r w:rsidRPr="004434F3">
        <w:rPr>
          <w:sz w:val="28"/>
          <w:szCs w:val="28"/>
        </w:rPr>
        <w:t xml:space="preserve">и требованиями </w:t>
      </w:r>
      <w:r w:rsidR="00E75B54" w:rsidRPr="004434F3">
        <w:rPr>
          <w:sz w:val="28"/>
          <w:szCs w:val="28"/>
        </w:rPr>
        <w:t xml:space="preserve">подраздела </w:t>
      </w:r>
      <w:r w:rsidR="00E75B54" w:rsidRPr="004434F3">
        <w:rPr>
          <w:sz w:val="28"/>
        </w:rPr>
        <w:t>2.</w:t>
      </w:r>
      <w:r w:rsidR="00A023FB" w:rsidRPr="004434F3">
        <w:rPr>
          <w:sz w:val="28"/>
        </w:rPr>
        <w:t>4</w:t>
      </w:r>
      <w:r w:rsidR="00E75B54" w:rsidRPr="004434F3">
        <w:rPr>
          <w:sz w:val="28"/>
        </w:rPr>
        <w:t xml:space="preserve">.1 "Обоснование значений расчетных показателей (рекомендации по проектированию) в области транспорта (автомобильные дороги местного значения), </w:t>
      </w:r>
      <w:r w:rsidR="00E75B54" w:rsidRPr="004434F3">
        <w:rPr>
          <w:sz w:val="28"/>
          <w:szCs w:val="28"/>
        </w:rPr>
        <w:t>в том числе создание и обеспечение функционирования парковок</w:t>
      </w:r>
      <w:r w:rsidR="00E75B54" w:rsidRPr="004434F3">
        <w:t>"</w:t>
      </w:r>
      <w:r w:rsidRPr="004434F3">
        <w:rPr>
          <w:sz w:val="28"/>
          <w:szCs w:val="28"/>
        </w:rPr>
        <w:t xml:space="preserve"> настоящих Нормативов.</w:t>
      </w:r>
    </w:p>
    <w:p w:rsidR="004213C2" w:rsidRPr="004434F3" w:rsidRDefault="004213C2" w:rsidP="00C506AF">
      <w:pPr>
        <w:pStyle w:val="ConsPlusNormal"/>
        <w:ind w:firstLine="540"/>
        <w:jc w:val="both"/>
        <w:rPr>
          <w:sz w:val="28"/>
          <w:szCs w:val="28"/>
        </w:rPr>
      </w:pPr>
      <w:r w:rsidRPr="004434F3">
        <w:rPr>
          <w:sz w:val="28"/>
          <w:szCs w:val="28"/>
        </w:rPr>
        <w:t xml:space="preserve">3.21. Условия безопасности в общественно-деловых зонах обеспечиваются в соответствии с </w:t>
      </w:r>
      <w:hyperlink w:anchor="P19713" w:history="1">
        <w:r w:rsidRPr="004434F3">
          <w:rPr>
            <w:sz w:val="28"/>
            <w:szCs w:val="28"/>
          </w:rPr>
          <w:t>разделом 13</w:t>
        </w:r>
      </w:hyperlink>
      <w:r w:rsidRPr="004434F3">
        <w:rPr>
          <w:sz w:val="28"/>
          <w:szCs w:val="28"/>
        </w:rPr>
        <w:t xml:space="preserve"> "Противопожарные требования" Нормативов</w:t>
      </w:r>
      <w:r w:rsidR="00E75B54" w:rsidRPr="004434F3">
        <w:rPr>
          <w:sz w:val="28"/>
          <w:szCs w:val="28"/>
        </w:rPr>
        <w:t xml:space="preserve"> градостроительного проектирования Краснодарского края</w:t>
      </w:r>
      <w:r w:rsidRPr="004434F3">
        <w:rPr>
          <w:sz w:val="28"/>
          <w:szCs w:val="28"/>
        </w:rPr>
        <w:t>.</w:t>
      </w:r>
    </w:p>
    <w:p w:rsidR="004213C2" w:rsidRPr="004434F3" w:rsidRDefault="004213C2" w:rsidP="00C506AF">
      <w:pPr>
        <w:pStyle w:val="ConsPlusNormal"/>
        <w:ind w:firstLine="540"/>
        <w:jc w:val="both"/>
        <w:rPr>
          <w:sz w:val="28"/>
          <w:szCs w:val="28"/>
        </w:rPr>
      </w:pPr>
      <w:r w:rsidRPr="004434F3">
        <w:rPr>
          <w:sz w:val="28"/>
          <w:szCs w:val="28"/>
        </w:rPr>
        <w:t xml:space="preserve">3.22. 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 Требования к инсоляции и освещенности общественных и жилых зданий приведены в </w:t>
      </w:r>
      <w:hyperlink w:anchor="P19060" w:history="1">
        <w:r w:rsidRPr="004434F3">
          <w:rPr>
            <w:sz w:val="28"/>
            <w:szCs w:val="28"/>
          </w:rPr>
          <w:t>разделе 10</w:t>
        </w:r>
      </w:hyperlink>
      <w:r w:rsidRPr="004434F3">
        <w:rPr>
          <w:sz w:val="28"/>
          <w:szCs w:val="28"/>
        </w:rPr>
        <w:t xml:space="preserve"> "Охрана окружающей среды" Нормативов</w:t>
      </w:r>
      <w:r w:rsidR="00E75B54" w:rsidRPr="004434F3">
        <w:rPr>
          <w:sz w:val="28"/>
          <w:szCs w:val="28"/>
        </w:rPr>
        <w:t xml:space="preserve"> градо</w:t>
      </w:r>
      <w:r w:rsidR="00AF6670" w:rsidRPr="004434F3">
        <w:rPr>
          <w:sz w:val="28"/>
          <w:szCs w:val="28"/>
        </w:rPr>
        <w:t>с</w:t>
      </w:r>
      <w:r w:rsidR="00E75B54" w:rsidRPr="004434F3">
        <w:rPr>
          <w:sz w:val="28"/>
          <w:szCs w:val="28"/>
        </w:rPr>
        <w:t>троительного проектирования Краснодарского края</w:t>
      </w:r>
      <w:r w:rsidRPr="004434F3">
        <w:rPr>
          <w:sz w:val="28"/>
          <w:szCs w:val="28"/>
        </w:rPr>
        <w:t>.</w:t>
      </w:r>
    </w:p>
    <w:p w:rsidR="004213C2" w:rsidRPr="004434F3" w:rsidRDefault="004213C2" w:rsidP="00C506AF">
      <w:pPr>
        <w:pStyle w:val="ConsPlusNormal"/>
        <w:jc w:val="both"/>
        <w:rPr>
          <w:sz w:val="28"/>
          <w:szCs w:val="28"/>
        </w:rPr>
      </w:pPr>
    </w:p>
    <w:p w:rsidR="004213C2" w:rsidRPr="004434F3" w:rsidRDefault="004213C2" w:rsidP="00C506AF">
      <w:pPr>
        <w:pStyle w:val="ConsPlusTitle"/>
        <w:ind w:firstLine="567"/>
        <w:outlineLvl w:val="4"/>
        <w:rPr>
          <w:rFonts w:ascii="Times New Roman" w:hAnsi="Times New Roman" w:cs="Times New Roman"/>
          <w:sz w:val="28"/>
          <w:szCs w:val="28"/>
        </w:rPr>
      </w:pPr>
      <w:r w:rsidRPr="004434F3">
        <w:rPr>
          <w:rFonts w:ascii="Times New Roman" w:hAnsi="Times New Roman" w:cs="Times New Roman"/>
          <w:sz w:val="28"/>
          <w:szCs w:val="28"/>
        </w:rPr>
        <w:t>Объекты социальной инфраструктуры</w:t>
      </w:r>
    </w:p>
    <w:p w:rsidR="004213C2" w:rsidRPr="004434F3" w:rsidRDefault="004213C2" w:rsidP="00C506AF">
      <w:pPr>
        <w:pStyle w:val="ConsPlusNormal"/>
        <w:ind w:firstLine="540"/>
        <w:jc w:val="both"/>
        <w:rPr>
          <w:sz w:val="28"/>
          <w:szCs w:val="28"/>
        </w:rPr>
      </w:pPr>
      <w:bookmarkStart w:id="65" w:name="P15922"/>
      <w:bookmarkEnd w:id="65"/>
      <w:r w:rsidRPr="004434F3">
        <w:rPr>
          <w:sz w:val="28"/>
          <w:szCs w:val="28"/>
        </w:rPr>
        <w:t>3.23. К объектам социальной инфраструктуры относятся учреждения образования, здравоохранения, социального обслуживания, спортивные и физкультурно-оздоровительные учреждения, учреждения культуры и искусства, организации торговли, общественного питания и бытового обслуживания, организации и учреждения управления, проектные организации, кредитно-финансовые учреждения и организации связи, научные и административные организации и другие (далее - организации обслуживания). Организации обслуживания всех видов и форм собственности следует размещать с учетом градостроительной ситуации, планировочной структуры муниципальных районов, городских округов и поселений, деления на жилые районы и микрорайоны (кварталы) в целях создания единой системы обслуживания.</w:t>
      </w:r>
    </w:p>
    <w:p w:rsidR="00340BFF" w:rsidRPr="004434F3" w:rsidRDefault="00340BFF" w:rsidP="00C506AF">
      <w:pPr>
        <w:spacing w:after="0" w:line="240" w:lineRule="auto"/>
        <w:ind w:left="567"/>
        <w:rPr>
          <w:rFonts w:ascii="Times New Roman" w:hAnsi="Times New Roman" w:cs="Times New Roman"/>
          <w:sz w:val="28"/>
          <w:szCs w:val="28"/>
        </w:rPr>
      </w:pPr>
    </w:p>
    <w:p w:rsidR="005A3609" w:rsidRPr="004434F3" w:rsidRDefault="005A3609" w:rsidP="00C506AF">
      <w:pPr>
        <w:pStyle w:val="ConsPlusNormal"/>
        <w:ind w:firstLine="540"/>
        <w:jc w:val="both"/>
        <w:rPr>
          <w:sz w:val="28"/>
          <w:szCs w:val="28"/>
        </w:rPr>
      </w:pPr>
      <w:r w:rsidRPr="004434F3">
        <w:rPr>
          <w:sz w:val="28"/>
          <w:szCs w:val="28"/>
        </w:rPr>
        <w:t>3.24. Расчет количества и вместимости объектов обслуживания, размеры их земельных участков следует принимать по нормативам обеспеченности, приведенным в</w:t>
      </w:r>
      <w:r w:rsidR="00BF0F6E" w:rsidRPr="004434F3">
        <w:rPr>
          <w:sz w:val="28"/>
          <w:szCs w:val="28"/>
        </w:rPr>
        <w:t xml:space="preserve"> таблице </w:t>
      </w:r>
      <w:r w:rsidR="00A023FB" w:rsidRPr="004434F3">
        <w:rPr>
          <w:sz w:val="28"/>
          <w:szCs w:val="28"/>
        </w:rPr>
        <w:t>4</w:t>
      </w:r>
      <w:r w:rsidR="00BF0F6E" w:rsidRPr="004434F3">
        <w:rPr>
          <w:sz w:val="28"/>
          <w:szCs w:val="28"/>
        </w:rPr>
        <w:t>.14.1</w:t>
      </w:r>
      <w:r w:rsidRPr="004434F3">
        <w:rPr>
          <w:sz w:val="28"/>
          <w:szCs w:val="28"/>
        </w:rPr>
        <w:t xml:space="preserve"> настоящих Нормативов.</w:t>
      </w:r>
    </w:p>
    <w:p w:rsidR="005A3609" w:rsidRPr="004434F3" w:rsidRDefault="005A3609" w:rsidP="00C506AF">
      <w:pPr>
        <w:pStyle w:val="ConsPlusNormal"/>
        <w:ind w:firstLine="540"/>
        <w:jc w:val="both"/>
        <w:rPr>
          <w:sz w:val="28"/>
          <w:szCs w:val="28"/>
        </w:rPr>
      </w:pPr>
      <w:r w:rsidRPr="004434F3">
        <w:rPr>
          <w:sz w:val="28"/>
          <w:szCs w:val="28"/>
        </w:rPr>
        <w:t xml:space="preserve">При расчете параметров системы обслуживания населения, а также количества, вместимости, размеров земельных участков и иных параметров при размещении организаций обслуживания на территории микрорайона (квартала) и жилого района следует исходить из необходимости удовлетворения потребностей различных социальных групп населения, в том числе с ограниченными физическими возможностями, нормативы обеспеченности необходимо принимать не менее приведенных </w:t>
      </w:r>
      <w:r w:rsidR="00BF0F6E" w:rsidRPr="004434F3">
        <w:rPr>
          <w:sz w:val="28"/>
          <w:szCs w:val="28"/>
        </w:rPr>
        <w:t xml:space="preserve">в таблице </w:t>
      </w:r>
      <w:r w:rsidR="00A023FB" w:rsidRPr="004434F3">
        <w:rPr>
          <w:sz w:val="28"/>
          <w:szCs w:val="28"/>
        </w:rPr>
        <w:t>4</w:t>
      </w:r>
      <w:r w:rsidR="00BF0F6E" w:rsidRPr="004434F3">
        <w:rPr>
          <w:sz w:val="28"/>
          <w:szCs w:val="28"/>
        </w:rPr>
        <w:t>.14.1</w:t>
      </w:r>
      <w:r w:rsidRPr="004434F3">
        <w:rPr>
          <w:sz w:val="28"/>
          <w:szCs w:val="28"/>
        </w:rPr>
        <w:t xml:space="preserve">, с учетом требований </w:t>
      </w:r>
      <w:hyperlink w:anchor="P19465" w:history="1">
        <w:r w:rsidRPr="004434F3">
          <w:rPr>
            <w:sz w:val="28"/>
            <w:szCs w:val="28"/>
          </w:rPr>
          <w:t>раздела 12</w:t>
        </w:r>
      </w:hyperlink>
      <w:r w:rsidRPr="004434F3">
        <w:rPr>
          <w:sz w:val="28"/>
          <w:szCs w:val="28"/>
        </w:rPr>
        <w:t xml:space="preserve"> Нормативов</w:t>
      </w:r>
      <w:r w:rsidR="00BF0F6E" w:rsidRPr="004434F3">
        <w:rPr>
          <w:sz w:val="28"/>
          <w:szCs w:val="28"/>
        </w:rPr>
        <w:t xml:space="preserve"> градостроительного проектирования Краснодарского края</w:t>
      </w:r>
      <w:r w:rsidRPr="004434F3">
        <w:rPr>
          <w:sz w:val="28"/>
          <w:szCs w:val="28"/>
        </w:rPr>
        <w:t>.</w:t>
      </w:r>
    </w:p>
    <w:p w:rsidR="005A3609" w:rsidRPr="004434F3" w:rsidRDefault="005A3609" w:rsidP="00C506AF">
      <w:pPr>
        <w:pStyle w:val="ConsPlusNormal"/>
        <w:ind w:firstLine="540"/>
        <w:jc w:val="both"/>
        <w:rPr>
          <w:sz w:val="28"/>
          <w:szCs w:val="28"/>
        </w:rPr>
      </w:pPr>
      <w:r w:rsidRPr="004434F3">
        <w:rPr>
          <w:sz w:val="28"/>
          <w:szCs w:val="28"/>
        </w:rPr>
        <w:t xml:space="preserve">Количество, вместимость организаций обслуживания, их размещение и размеры земельных участков, не указанные </w:t>
      </w:r>
      <w:r w:rsidR="00BF0F6E" w:rsidRPr="004434F3">
        <w:rPr>
          <w:sz w:val="28"/>
          <w:szCs w:val="28"/>
        </w:rPr>
        <w:t xml:space="preserve">в таблице </w:t>
      </w:r>
      <w:r w:rsidR="007B01FF" w:rsidRPr="004434F3">
        <w:rPr>
          <w:sz w:val="28"/>
          <w:szCs w:val="28"/>
        </w:rPr>
        <w:t>4.14.</w:t>
      </w:r>
      <w:r w:rsidR="00BF0F6E" w:rsidRPr="004434F3">
        <w:rPr>
          <w:sz w:val="28"/>
          <w:szCs w:val="28"/>
        </w:rPr>
        <w:t>1</w:t>
      </w:r>
      <w:r w:rsidRPr="004434F3">
        <w:rPr>
          <w:sz w:val="28"/>
          <w:szCs w:val="28"/>
        </w:rPr>
        <w:t xml:space="preserve"> и </w:t>
      </w:r>
      <w:hyperlink w:anchor="P19465" w:history="1">
        <w:r w:rsidRPr="004434F3">
          <w:rPr>
            <w:sz w:val="28"/>
            <w:szCs w:val="28"/>
          </w:rPr>
          <w:t>раздела 12</w:t>
        </w:r>
      </w:hyperlink>
      <w:r w:rsidRPr="004434F3">
        <w:rPr>
          <w:sz w:val="28"/>
          <w:szCs w:val="28"/>
        </w:rPr>
        <w:t xml:space="preserve"> Нормативов</w:t>
      </w:r>
      <w:r w:rsidR="00BF0F6E" w:rsidRPr="004434F3">
        <w:rPr>
          <w:sz w:val="28"/>
          <w:szCs w:val="28"/>
        </w:rPr>
        <w:t xml:space="preserve"> Краснодарского края</w:t>
      </w:r>
      <w:r w:rsidRPr="004434F3">
        <w:rPr>
          <w:sz w:val="28"/>
          <w:szCs w:val="28"/>
        </w:rPr>
        <w:t>, следует устанавливать по заданию на проектирование.</w:t>
      </w:r>
    </w:p>
    <w:p w:rsidR="005A3609" w:rsidRPr="004434F3" w:rsidRDefault="005A3609" w:rsidP="00C506AF">
      <w:pPr>
        <w:pStyle w:val="ConsPlusNormal"/>
        <w:ind w:firstLine="540"/>
        <w:jc w:val="both"/>
        <w:rPr>
          <w:sz w:val="28"/>
          <w:szCs w:val="28"/>
        </w:rPr>
      </w:pPr>
      <w:bookmarkStart w:id="66" w:name="P15928"/>
      <w:bookmarkEnd w:id="66"/>
      <w:r w:rsidRPr="004434F3">
        <w:rPr>
          <w:sz w:val="28"/>
          <w:szCs w:val="28"/>
        </w:rPr>
        <w:t>3.25. При определении количества, состава и вместимости объектов обслуживания в городск</w:t>
      </w:r>
      <w:r w:rsidR="00BF0F6E" w:rsidRPr="004434F3">
        <w:rPr>
          <w:sz w:val="28"/>
          <w:szCs w:val="28"/>
        </w:rPr>
        <w:t>ом</w:t>
      </w:r>
      <w:r w:rsidRPr="004434F3">
        <w:rPr>
          <w:sz w:val="28"/>
          <w:szCs w:val="28"/>
        </w:rPr>
        <w:t xml:space="preserve"> поселени</w:t>
      </w:r>
      <w:r w:rsidR="00BF0F6E" w:rsidRPr="004434F3">
        <w:rPr>
          <w:sz w:val="28"/>
          <w:szCs w:val="28"/>
        </w:rPr>
        <w:t>и</w:t>
      </w:r>
      <w:r w:rsidRPr="004434F3">
        <w:rPr>
          <w:sz w:val="28"/>
          <w:szCs w:val="28"/>
        </w:rPr>
        <w:t xml:space="preserve"> следует дополнительно учитывать приезжающее население из других поселений</w:t>
      </w:r>
      <w:r w:rsidR="00D73D0F" w:rsidRPr="004434F3">
        <w:rPr>
          <w:sz w:val="28"/>
          <w:szCs w:val="28"/>
        </w:rPr>
        <w:t xml:space="preserve"> муниципального района</w:t>
      </w:r>
      <w:r w:rsidRPr="004434F3">
        <w:rPr>
          <w:sz w:val="28"/>
          <w:szCs w:val="28"/>
        </w:rPr>
        <w:t>, расположенных в зоне, ограниченной затратами времени на передвижения - не более 1 часа; в поселени</w:t>
      </w:r>
      <w:r w:rsidR="00D73D0F" w:rsidRPr="004434F3">
        <w:rPr>
          <w:sz w:val="28"/>
          <w:szCs w:val="28"/>
        </w:rPr>
        <w:t>и</w:t>
      </w:r>
      <w:r w:rsidR="005B6900" w:rsidRPr="004434F3">
        <w:rPr>
          <w:sz w:val="28"/>
          <w:szCs w:val="28"/>
        </w:rPr>
        <w:t xml:space="preserve"> </w:t>
      </w:r>
      <w:r w:rsidR="00D73D0F" w:rsidRPr="004434F3">
        <w:rPr>
          <w:sz w:val="28"/>
          <w:szCs w:val="28"/>
        </w:rPr>
        <w:t>необходимо учитывать также</w:t>
      </w:r>
      <w:r w:rsidRPr="004434F3">
        <w:rPr>
          <w:sz w:val="28"/>
          <w:szCs w:val="28"/>
        </w:rPr>
        <w:t xml:space="preserve"> сезонное население.</w:t>
      </w:r>
    </w:p>
    <w:p w:rsidR="005A3609" w:rsidRPr="004434F3" w:rsidRDefault="005A3609" w:rsidP="00C506AF">
      <w:pPr>
        <w:pStyle w:val="ConsPlusNormal"/>
        <w:ind w:firstLine="540"/>
        <w:jc w:val="both"/>
        <w:rPr>
          <w:sz w:val="28"/>
          <w:szCs w:val="28"/>
        </w:rPr>
      </w:pPr>
      <w:r w:rsidRPr="004434F3">
        <w:rPr>
          <w:sz w:val="28"/>
          <w:szCs w:val="28"/>
        </w:rPr>
        <w:t>3.26. Расчет организаций обслуживания для сезонного населения садоводческих некоммерческих товариществ в поселени</w:t>
      </w:r>
      <w:r w:rsidR="00D73D0F" w:rsidRPr="004434F3">
        <w:rPr>
          <w:sz w:val="28"/>
          <w:szCs w:val="28"/>
        </w:rPr>
        <w:t>и</w:t>
      </w:r>
      <w:r w:rsidRPr="004434F3">
        <w:rPr>
          <w:sz w:val="28"/>
          <w:szCs w:val="28"/>
        </w:rPr>
        <w:t xml:space="preserve"> и жилого фонда с временным проживанием в сельских </w:t>
      </w:r>
      <w:r w:rsidR="00D73D0F" w:rsidRPr="004434F3">
        <w:rPr>
          <w:sz w:val="28"/>
          <w:szCs w:val="28"/>
        </w:rPr>
        <w:t>населенных пунктах</w:t>
      </w:r>
      <w:r w:rsidRPr="004434F3">
        <w:rPr>
          <w:sz w:val="28"/>
          <w:szCs w:val="28"/>
        </w:rPr>
        <w:t xml:space="preserve"> допускается принимать по нормативам, приведенным в </w:t>
      </w:r>
      <w:hyperlink w:anchor="P9904" w:history="1">
        <w:r w:rsidRPr="004434F3">
          <w:rPr>
            <w:sz w:val="28"/>
            <w:szCs w:val="28"/>
          </w:rPr>
          <w:t xml:space="preserve">таблице </w:t>
        </w:r>
      </w:hyperlink>
      <w:r w:rsidR="00B662F4" w:rsidRPr="004434F3">
        <w:rPr>
          <w:sz w:val="28"/>
          <w:szCs w:val="28"/>
        </w:rPr>
        <w:t>3.2.19</w:t>
      </w:r>
      <w:r w:rsidRPr="004434F3">
        <w:rPr>
          <w:sz w:val="28"/>
          <w:szCs w:val="28"/>
        </w:rPr>
        <w:t xml:space="preserve"> настоящих Нормативов.</w:t>
      </w:r>
    </w:p>
    <w:p w:rsidR="00D73D0F" w:rsidRPr="004434F3" w:rsidRDefault="00D73D0F" w:rsidP="00C506AF">
      <w:pPr>
        <w:pStyle w:val="ConsPlusNormal"/>
        <w:jc w:val="right"/>
        <w:outlineLvl w:val="5"/>
      </w:pPr>
      <w:r w:rsidRPr="004434F3">
        <w:t xml:space="preserve">Таблица </w:t>
      </w:r>
      <w:r w:rsidR="00B662F4" w:rsidRPr="004434F3">
        <w:t>3.2.19</w:t>
      </w:r>
    </w:p>
    <w:p w:rsidR="00D73D0F" w:rsidRPr="004434F3" w:rsidRDefault="00D73D0F" w:rsidP="00C506AF">
      <w:pPr>
        <w:pStyle w:val="ConsPlusNormal"/>
        <w:jc w:val="right"/>
        <w:rPr>
          <w:i/>
          <w:sz w:val="22"/>
        </w:rPr>
      </w:pPr>
      <w:r w:rsidRPr="004434F3">
        <w:rPr>
          <w:i/>
          <w:szCs w:val="28"/>
        </w:rPr>
        <w:t xml:space="preserve">Нормативы расчет организаций обслуживания </w:t>
      </w:r>
      <w:r w:rsidR="00316242" w:rsidRPr="004434F3">
        <w:rPr>
          <w:i/>
          <w:szCs w:val="28"/>
        </w:rPr>
        <w:br/>
      </w:r>
      <w:r w:rsidRPr="004434F3">
        <w:rPr>
          <w:i/>
          <w:szCs w:val="28"/>
        </w:rPr>
        <w:t>для сезонного населения садоводческих некоммерческих товариществ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40"/>
        <w:gridCol w:w="2381"/>
        <w:gridCol w:w="2324"/>
      </w:tblGrid>
      <w:tr w:rsidR="0064491B" w:rsidRPr="004434F3" w:rsidTr="00155BAE">
        <w:tc>
          <w:tcPr>
            <w:tcW w:w="4740" w:type="dxa"/>
            <w:tcBorders>
              <w:top w:val="single" w:sz="4" w:space="0" w:color="auto"/>
              <w:bottom w:val="single" w:sz="4" w:space="0" w:color="auto"/>
            </w:tcBorders>
            <w:shd w:val="clear" w:color="auto" w:fill="F2F2F2" w:themeFill="background1" w:themeFillShade="F2"/>
            <w:vAlign w:val="center"/>
          </w:tcPr>
          <w:p w:rsidR="00D73D0F" w:rsidRPr="004434F3" w:rsidRDefault="00D73D0F" w:rsidP="00C506AF">
            <w:pPr>
              <w:pStyle w:val="ConsPlusNormal"/>
              <w:jc w:val="center"/>
            </w:pPr>
            <w:r w:rsidRPr="004434F3">
              <w:t>Наименование учреждения</w:t>
            </w:r>
          </w:p>
        </w:tc>
        <w:tc>
          <w:tcPr>
            <w:tcW w:w="2381" w:type="dxa"/>
            <w:tcBorders>
              <w:top w:val="single" w:sz="4" w:space="0" w:color="auto"/>
              <w:bottom w:val="single" w:sz="4" w:space="0" w:color="auto"/>
            </w:tcBorders>
            <w:shd w:val="clear" w:color="auto" w:fill="F2F2F2" w:themeFill="background1" w:themeFillShade="F2"/>
            <w:vAlign w:val="center"/>
          </w:tcPr>
          <w:p w:rsidR="00D73D0F" w:rsidRPr="004434F3" w:rsidRDefault="00D73D0F" w:rsidP="00C506AF">
            <w:pPr>
              <w:pStyle w:val="ConsPlusNormal"/>
              <w:jc w:val="center"/>
            </w:pPr>
            <w:r w:rsidRPr="004434F3">
              <w:t>Единица измерения</w:t>
            </w:r>
          </w:p>
        </w:tc>
        <w:tc>
          <w:tcPr>
            <w:tcW w:w="2324" w:type="dxa"/>
            <w:tcBorders>
              <w:top w:val="single" w:sz="4" w:space="0" w:color="auto"/>
              <w:bottom w:val="single" w:sz="4" w:space="0" w:color="auto"/>
            </w:tcBorders>
            <w:shd w:val="clear" w:color="auto" w:fill="F2F2F2" w:themeFill="background1" w:themeFillShade="F2"/>
            <w:vAlign w:val="center"/>
          </w:tcPr>
          <w:p w:rsidR="00D73D0F" w:rsidRPr="004434F3" w:rsidRDefault="00D73D0F" w:rsidP="00C506AF">
            <w:pPr>
              <w:pStyle w:val="ConsPlusNormal"/>
              <w:jc w:val="center"/>
            </w:pPr>
            <w:r w:rsidRPr="004434F3">
              <w:t>Рекомендуемый показатель на 1 тыс. жителей</w:t>
            </w:r>
          </w:p>
        </w:tc>
      </w:tr>
      <w:tr w:rsidR="0064491B" w:rsidRPr="004434F3" w:rsidTr="00316242">
        <w:tblPrEx>
          <w:tblBorders>
            <w:insideH w:val="none" w:sz="0" w:space="0" w:color="auto"/>
          </w:tblBorders>
        </w:tblPrEx>
        <w:tc>
          <w:tcPr>
            <w:tcW w:w="4740" w:type="dxa"/>
            <w:tcBorders>
              <w:top w:val="single" w:sz="4" w:space="0" w:color="auto"/>
              <w:bottom w:val="nil"/>
            </w:tcBorders>
          </w:tcPr>
          <w:p w:rsidR="00D73D0F" w:rsidRPr="004434F3" w:rsidRDefault="00D73D0F" w:rsidP="00C506AF">
            <w:pPr>
              <w:pStyle w:val="ConsPlusNormal"/>
            </w:pPr>
            <w:r w:rsidRPr="004434F3">
              <w:t>Больница</w:t>
            </w:r>
          </w:p>
        </w:tc>
        <w:tc>
          <w:tcPr>
            <w:tcW w:w="2381" w:type="dxa"/>
            <w:tcBorders>
              <w:top w:val="single" w:sz="4" w:space="0" w:color="auto"/>
              <w:bottom w:val="nil"/>
            </w:tcBorders>
          </w:tcPr>
          <w:p w:rsidR="00D73D0F" w:rsidRPr="004434F3" w:rsidRDefault="00D73D0F" w:rsidP="00C506AF">
            <w:pPr>
              <w:pStyle w:val="ConsPlusNormal"/>
            </w:pPr>
            <w:r w:rsidRPr="004434F3">
              <w:t>1 койка</w:t>
            </w:r>
          </w:p>
        </w:tc>
        <w:tc>
          <w:tcPr>
            <w:tcW w:w="2324" w:type="dxa"/>
            <w:tcBorders>
              <w:top w:val="single" w:sz="4" w:space="0" w:color="auto"/>
              <w:bottom w:val="nil"/>
            </w:tcBorders>
          </w:tcPr>
          <w:p w:rsidR="00D73D0F" w:rsidRPr="004434F3" w:rsidRDefault="00D73D0F" w:rsidP="00C506AF">
            <w:pPr>
              <w:pStyle w:val="ConsPlusNormal"/>
              <w:jc w:val="center"/>
            </w:pPr>
            <w:r w:rsidRPr="004434F3">
              <w:t>1,0</w:t>
            </w:r>
          </w:p>
        </w:tc>
      </w:tr>
      <w:tr w:rsidR="0064491B" w:rsidRPr="004434F3" w:rsidTr="00316242">
        <w:tblPrEx>
          <w:tblBorders>
            <w:insideH w:val="none" w:sz="0" w:space="0" w:color="auto"/>
          </w:tblBorders>
        </w:tblPrEx>
        <w:tc>
          <w:tcPr>
            <w:tcW w:w="4740" w:type="dxa"/>
            <w:tcBorders>
              <w:top w:val="nil"/>
              <w:bottom w:val="nil"/>
            </w:tcBorders>
          </w:tcPr>
          <w:p w:rsidR="00D73D0F" w:rsidRPr="004434F3" w:rsidRDefault="00D73D0F" w:rsidP="00C506AF">
            <w:pPr>
              <w:pStyle w:val="ConsPlusNormal"/>
            </w:pPr>
            <w:r w:rsidRPr="004434F3">
              <w:t>Амбулаторно-поликлиническая сеть</w:t>
            </w:r>
          </w:p>
        </w:tc>
        <w:tc>
          <w:tcPr>
            <w:tcW w:w="2381" w:type="dxa"/>
            <w:tcBorders>
              <w:top w:val="nil"/>
              <w:bottom w:val="nil"/>
            </w:tcBorders>
          </w:tcPr>
          <w:p w:rsidR="00D73D0F" w:rsidRPr="004434F3" w:rsidRDefault="00D73D0F" w:rsidP="00C506AF">
            <w:pPr>
              <w:pStyle w:val="ConsPlusNormal"/>
            </w:pPr>
            <w:r w:rsidRPr="004434F3">
              <w:t>1 посещение в смену</w:t>
            </w:r>
          </w:p>
        </w:tc>
        <w:tc>
          <w:tcPr>
            <w:tcW w:w="2324" w:type="dxa"/>
            <w:tcBorders>
              <w:top w:val="nil"/>
              <w:bottom w:val="nil"/>
            </w:tcBorders>
          </w:tcPr>
          <w:p w:rsidR="00D73D0F" w:rsidRPr="004434F3" w:rsidRDefault="00D73D0F" w:rsidP="00C506AF">
            <w:pPr>
              <w:pStyle w:val="ConsPlusNormal"/>
              <w:jc w:val="center"/>
            </w:pPr>
            <w:r w:rsidRPr="004434F3">
              <w:t>1,6</w:t>
            </w:r>
          </w:p>
        </w:tc>
      </w:tr>
      <w:tr w:rsidR="0064491B" w:rsidRPr="004434F3" w:rsidTr="00316242">
        <w:tblPrEx>
          <w:tblBorders>
            <w:insideH w:val="none" w:sz="0" w:space="0" w:color="auto"/>
          </w:tblBorders>
        </w:tblPrEx>
        <w:tc>
          <w:tcPr>
            <w:tcW w:w="4740" w:type="dxa"/>
            <w:tcBorders>
              <w:top w:val="nil"/>
              <w:bottom w:val="nil"/>
            </w:tcBorders>
          </w:tcPr>
          <w:p w:rsidR="00D73D0F" w:rsidRPr="004434F3" w:rsidRDefault="00D73D0F" w:rsidP="00C506AF">
            <w:pPr>
              <w:pStyle w:val="ConsPlusNormal"/>
            </w:pPr>
            <w:r w:rsidRPr="004434F3">
              <w:t>Пункт скорой медицинской помощи</w:t>
            </w:r>
          </w:p>
        </w:tc>
        <w:tc>
          <w:tcPr>
            <w:tcW w:w="2381" w:type="dxa"/>
            <w:tcBorders>
              <w:top w:val="nil"/>
              <w:bottom w:val="nil"/>
            </w:tcBorders>
          </w:tcPr>
          <w:p w:rsidR="00D73D0F" w:rsidRPr="004434F3" w:rsidRDefault="00D73D0F" w:rsidP="00C506AF">
            <w:pPr>
              <w:pStyle w:val="ConsPlusNormal"/>
            </w:pPr>
            <w:r w:rsidRPr="004434F3">
              <w:t>1 автомобиль</w:t>
            </w:r>
          </w:p>
        </w:tc>
        <w:tc>
          <w:tcPr>
            <w:tcW w:w="2324" w:type="dxa"/>
            <w:tcBorders>
              <w:top w:val="nil"/>
              <w:bottom w:val="nil"/>
            </w:tcBorders>
          </w:tcPr>
          <w:p w:rsidR="00D73D0F" w:rsidRPr="004434F3" w:rsidRDefault="00D73D0F" w:rsidP="00C506AF">
            <w:pPr>
              <w:pStyle w:val="ConsPlusNormal"/>
              <w:jc w:val="center"/>
            </w:pPr>
            <w:r w:rsidRPr="004434F3">
              <w:t>0,1</w:t>
            </w:r>
          </w:p>
        </w:tc>
      </w:tr>
      <w:tr w:rsidR="0064491B" w:rsidRPr="004434F3" w:rsidTr="00316242">
        <w:tblPrEx>
          <w:tblBorders>
            <w:insideH w:val="none" w:sz="0" w:space="0" w:color="auto"/>
          </w:tblBorders>
        </w:tblPrEx>
        <w:tc>
          <w:tcPr>
            <w:tcW w:w="4740" w:type="dxa"/>
            <w:tcBorders>
              <w:top w:val="nil"/>
              <w:bottom w:val="nil"/>
            </w:tcBorders>
          </w:tcPr>
          <w:p w:rsidR="00D73D0F" w:rsidRPr="004434F3" w:rsidRDefault="00D73D0F" w:rsidP="00C506AF">
            <w:pPr>
              <w:pStyle w:val="ConsPlusNormal"/>
            </w:pPr>
            <w:r w:rsidRPr="004434F3">
              <w:t>Учреждение торговли</w:t>
            </w:r>
          </w:p>
        </w:tc>
        <w:tc>
          <w:tcPr>
            <w:tcW w:w="2381" w:type="dxa"/>
            <w:tcBorders>
              <w:top w:val="nil"/>
              <w:bottom w:val="nil"/>
            </w:tcBorders>
          </w:tcPr>
          <w:p w:rsidR="00D73D0F" w:rsidRPr="004434F3" w:rsidRDefault="00D73D0F" w:rsidP="00C506AF">
            <w:pPr>
              <w:pStyle w:val="ConsPlusNormal"/>
            </w:pPr>
            <w:r w:rsidRPr="004434F3">
              <w:t>кв. м торговой площади</w:t>
            </w:r>
          </w:p>
        </w:tc>
        <w:tc>
          <w:tcPr>
            <w:tcW w:w="2324" w:type="dxa"/>
            <w:tcBorders>
              <w:top w:val="nil"/>
              <w:bottom w:val="nil"/>
            </w:tcBorders>
          </w:tcPr>
          <w:p w:rsidR="00D73D0F" w:rsidRPr="004434F3" w:rsidRDefault="00D73D0F" w:rsidP="00C506AF">
            <w:pPr>
              <w:pStyle w:val="ConsPlusNormal"/>
              <w:jc w:val="center"/>
            </w:pPr>
            <w:r w:rsidRPr="004434F3">
              <w:t>80,0</w:t>
            </w:r>
          </w:p>
        </w:tc>
      </w:tr>
      <w:tr w:rsidR="0064491B" w:rsidRPr="004434F3" w:rsidTr="00316242">
        <w:tblPrEx>
          <w:tblBorders>
            <w:insideH w:val="none" w:sz="0" w:space="0" w:color="auto"/>
          </w:tblBorders>
        </w:tblPrEx>
        <w:tc>
          <w:tcPr>
            <w:tcW w:w="4740" w:type="dxa"/>
            <w:tcBorders>
              <w:top w:val="nil"/>
              <w:bottom w:val="single" w:sz="4" w:space="0" w:color="auto"/>
            </w:tcBorders>
          </w:tcPr>
          <w:p w:rsidR="00D73D0F" w:rsidRPr="004434F3" w:rsidRDefault="00D73D0F" w:rsidP="00C506AF">
            <w:pPr>
              <w:pStyle w:val="ConsPlusNormal"/>
            </w:pPr>
            <w:r w:rsidRPr="004434F3">
              <w:t>Учреждение бытового обслуживания</w:t>
            </w:r>
          </w:p>
        </w:tc>
        <w:tc>
          <w:tcPr>
            <w:tcW w:w="2381" w:type="dxa"/>
            <w:tcBorders>
              <w:top w:val="nil"/>
              <w:bottom w:val="single" w:sz="4" w:space="0" w:color="auto"/>
            </w:tcBorders>
          </w:tcPr>
          <w:p w:rsidR="00D73D0F" w:rsidRPr="004434F3" w:rsidRDefault="00D73D0F" w:rsidP="00C506AF">
            <w:pPr>
              <w:pStyle w:val="ConsPlusNormal"/>
            </w:pPr>
            <w:r w:rsidRPr="004434F3">
              <w:t>1 рабочее место</w:t>
            </w:r>
          </w:p>
        </w:tc>
        <w:tc>
          <w:tcPr>
            <w:tcW w:w="2324" w:type="dxa"/>
            <w:tcBorders>
              <w:top w:val="nil"/>
              <w:bottom w:val="single" w:sz="4" w:space="0" w:color="auto"/>
            </w:tcBorders>
          </w:tcPr>
          <w:p w:rsidR="00D73D0F" w:rsidRPr="004434F3" w:rsidRDefault="00D73D0F" w:rsidP="00C506AF">
            <w:pPr>
              <w:pStyle w:val="ConsPlusNormal"/>
              <w:jc w:val="center"/>
            </w:pPr>
            <w:r w:rsidRPr="004434F3">
              <w:t>1,6</w:t>
            </w:r>
          </w:p>
        </w:tc>
      </w:tr>
    </w:tbl>
    <w:p w:rsidR="005A4B78" w:rsidRPr="004434F3" w:rsidRDefault="005A4B78" w:rsidP="00C506AF">
      <w:pPr>
        <w:pStyle w:val="ConsPlusNormal"/>
        <w:jc w:val="both"/>
        <w:rPr>
          <w:sz w:val="16"/>
          <w:szCs w:val="20"/>
        </w:rPr>
      </w:pPr>
      <w:r w:rsidRPr="004434F3">
        <w:rPr>
          <w:sz w:val="16"/>
          <w:szCs w:val="20"/>
        </w:rPr>
        <w:t>Таблица 49 Нормативов градостроительного проектирования Краснодарского края от 16 апреля 2015 г. N 78 (в ред. 14.12.2021)</w:t>
      </w:r>
    </w:p>
    <w:p w:rsidR="00D73D0F" w:rsidRPr="004434F3" w:rsidRDefault="00D73D0F" w:rsidP="00C506AF">
      <w:pPr>
        <w:pStyle w:val="ConsPlusNormal"/>
        <w:ind w:firstLine="540"/>
        <w:jc w:val="both"/>
        <w:rPr>
          <w:sz w:val="28"/>
          <w:szCs w:val="28"/>
        </w:rPr>
      </w:pPr>
    </w:p>
    <w:p w:rsidR="005A3609" w:rsidRPr="004434F3" w:rsidRDefault="005A3609" w:rsidP="00C506AF">
      <w:pPr>
        <w:pStyle w:val="ConsPlusNormal"/>
        <w:ind w:firstLine="540"/>
        <w:jc w:val="both"/>
        <w:rPr>
          <w:sz w:val="28"/>
          <w:szCs w:val="28"/>
        </w:rPr>
      </w:pPr>
      <w:r w:rsidRPr="004434F3">
        <w:rPr>
          <w:sz w:val="28"/>
          <w:szCs w:val="28"/>
        </w:rPr>
        <w:t>3.27. При формировании системы обслуживания должны предусматриваться уровни обеспеченности организациями и объектами, в том числе повседневного, периодического и эпизодического обслуживания:</w:t>
      </w:r>
    </w:p>
    <w:p w:rsidR="005A3609" w:rsidRPr="004434F3" w:rsidRDefault="005A3609" w:rsidP="00FE59C3">
      <w:pPr>
        <w:pStyle w:val="ConsPlusNormal"/>
        <w:numPr>
          <w:ilvl w:val="0"/>
          <w:numId w:val="82"/>
        </w:numPr>
        <w:ind w:left="0" w:firstLine="426"/>
        <w:jc w:val="both"/>
        <w:rPr>
          <w:sz w:val="28"/>
          <w:szCs w:val="28"/>
        </w:rPr>
      </w:pPr>
      <w:r w:rsidRPr="004434F3">
        <w:rPr>
          <w:sz w:val="28"/>
          <w:szCs w:val="28"/>
        </w:rPr>
        <w:t>повседневного обслуживания - организации, посещаемые населением не реже одного раза в неделю, или расположенные в непосредственной близости к местам проживания и работы населения;</w:t>
      </w:r>
    </w:p>
    <w:p w:rsidR="005A3609" w:rsidRPr="004434F3" w:rsidRDefault="005A3609" w:rsidP="00FE59C3">
      <w:pPr>
        <w:pStyle w:val="ConsPlusNormal"/>
        <w:numPr>
          <w:ilvl w:val="0"/>
          <w:numId w:val="82"/>
        </w:numPr>
        <w:ind w:left="0" w:firstLine="426"/>
        <w:jc w:val="both"/>
        <w:rPr>
          <w:sz w:val="28"/>
          <w:szCs w:val="28"/>
        </w:rPr>
      </w:pPr>
      <w:r w:rsidRPr="004434F3">
        <w:rPr>
          <w:sz w:val="28"/>
          <w:szCs w:val="28"/>
        </w:rPr>
        <w:t>периодического обслуживания - организации, посещаемые населением не реже одного раза в месяц;</w:t>
      </w:r>
    </w:p>
    <w:p w:rsidR="005A3609" w:rsidRPr="004434F3" w:rsidRDefault="005A3609" w:rsidP="00FE59C3">
      <w:pPr>
        <w:pStyle w:val="ConsPlusNormal"/>
        <w:numPr>
          <w:ilvl w:val="0"/>
          <w:numId w:val="82"/>
        </w:numPr>
        <w:ind w:left="0" w:firstLine="426"/>
        <w:jc w:val="both"/>
        <w:rPr>
          <w:sz w:val="28"/>
          <w:szCs w:val="28"/>
        </w:rPr>
      </w:pPr>
      <w:r w:rsidRPr="004434F3">
        <w:rPr>
          <w:sz w:val="28"/>
          <w:szCs w:val="28"/>
        </w:rPr>
        <w:t>эпизодического обслуживания - организации, посещаемые населением не реже одного раза в месяц (специализированные учебные заведения, больницы, универмаги, театры, концертные и выставочные залы и другие).</w:t>
      </w:r>
    </w:p>
    <w:p w:rsidR="005A3609" w:rsidRPr="004434F3" w:rsidRDefault="005A3609" w:rsidP="00C506AF">
      <w:pPr>
        <w:pStyle w:val="ConsPlusNormal"/>
        <w:ind w:firstLine="540"/>
        <w:jc w:val="both"/>
        <w:rPr>
          <w:sz w:val="28"/>
          <w:szCs w:val="28"/>
        </w:rPr>
      </w:pPr>
      <w:r w:rsidRPr="004434F3">
        <w:rPr>
          <w:sz w:val="28"/>
          <w:szCs w:val="28"/>
        </w:rPr>
        <w:t xml:space="preserve">Перечень объектов по видам обслуживания приведен в </w:t>
      </w:r>
      <w:hyperlink w:anchor="P583" w:history="1">
        <w:r w:rsidRPr="004434F3">
          <w:rPr>
            <w:sz w:val="28"/>
            <w:szCs w:val="28"/>
          </w:rPr>
          <w:t xml:space="preserve">таблице </w:t>
        </w:r>
      </w:hyperlink>
      <w:r w:rsidR="00B662F4" w:rsidRPr="004434F3">
        <w:rPr>
          <w:sz w:val="28"/>
          <w:szCs w:val="28"/>
        </w:rPr>
        <w:t>4.14.1</w:t>
      </w:r>
      <w:r w:rsidR="00B52544" w:rsidRPr="004434F3">
        <w:rPr>
          <w:sz w:val="28"/>
          <w:szCs w:val="28"/>
        </w:rPr>
        <w:t>настоящих Нормативов</w:t>
      </w:r>
      <w:r w:rsidRPr="004434F3">
        <w:rPr>
          <w:sz w:val="28"/>
          <w:szCs w:val="28"/>
        </w:rPr>
        <w:t>.</w:t>
      </w:r>
    </w:p>
    <w:p w:rsidR="005A3609" w:rsidRPr="004434F3" w:rsidRDefault="005A3609" w:rsidP="00C506AF">
      <w:pPr>
        <w:pStyle w:val="ConsPlusNormal"/>
        <w:ind w:firstLine="540"/>
        <w:jc w:val="both"/>
        <w:rPr>
          <w:sz w:val="28"/>
          <w:szCs w:val="28"/>
        </w:rPr>
      </w:pPr>
      <w:r w:rsidRPr="004434F3">
        <w:rPr>
          <w:sz w:val="28"/>
          <w:szCs w:val="28"/>
        </w:rPr>
        <w:t xml:space="preserve">3.28. Условия безопасности при размещении организаций и предприятий обслуживания по нормируемым санитарно-гигиеническим и противопожарным требованиям обеспечиваются в соответствии с требованиями </w:t>
      </w:r>
      <w:hyperlink w:anchor="P19060" w:history="1">
        <w:r w:rsidRPr="004434F3">
          <w:rPr>
            <w:sz w:val="28"/>
            <w:szCs w:val="28"/>
          </w:rPr>
          <w:t>разделов 10</w:t>
        </w:r>
      </w:hyperlink>
      <w:r w:rsidRPr="004434F3">
        <w:rPr>
          <w:sz w:val="28"/>
          <w:szCs w:val="28"/>
        </w:rPr>
        <w:t xml:space="preserve"> "Охрана окружающей среды" и </w:t>
      </w:r>
      <w:hyperlink w:anchor="P19713" w:history="1">
        <w:r w:rsidRPr="004434F3">
          <w:rPr>
            <w:sz w:val="28"/>
            <w:szCs w:val="28"/>
          </w:rPr>
          <w:t>13</w:t>
        </w:r>
      </w:hyperlink>
      <w:r w:rsidRPr="004434F3">
        <w:rPr>
          <w:sz w:val="28"/>
          <w:szCs w:val="28"/>
        </w:rPr>
        <w:t xml:space="preserve"> "Противопожарные требования" Нормативов</w:t>
      </w:r>
      <w:r w:rsidR="00316242" w:rsidRPr="004434F3">
        <w:rPr>
          <w:sz w:val="28"/>
          <w:szCs w:val="28"/>
        </w:rPr>
        <w:t xml:space="preserve"> градостроительного проектирования Краснодарского края</w:t>
      </w:r>
      <w:r w:rsidRPr="004434F3">
        <w:rPr>
          <w:sz w:val="28"/>
          <w:szCs w:val="28"/>
        </w:rPr>
        <w:t>.</w:t>
      </w:r>
    </w:p>
    <w:p w:rsidR="005A3609" w:rsidRPr="004434F3" w:rsidRDefault="005A3609" w:rsidP="00C506AF">
      <w:pPr>
        <w:pStyle w:val="ConsPlusNormal"/>
        <w:ind w:firstLine="540"/>
        <w:jc w:val="both"/>
        <w:rPr>
          <w:sz w:val="28"/>
          <w:szCs w:val="28"/>
        </w:rPr>
      </w:pPr>
      <w:r w:rsidRPr="004434F3">
        <w:rPr>
          <w:sz w:val="28"/>
          <w:szCs w:val="28"/>
        </w:rPr>
        <w:t>3.30. На производственных территориях должны предусматриваться объекты обслуживания закрытой и открытой сети. Учреждения закрытой сети размещаются на территории промышленных предприятий и рассчитываются согласно СП 44.13330.2011, в том числе:</w:t>
      </w:r>
    </w:p>
    <w:p w:rsidR="005A3609" w:rsidRPr="004434F3" w:rsidRDefault="005A3609" w:rsidP="00FE59C3">
      <w:pPr>
        <w:pStyle w:val="ConsPlusNormal"/>
        <w:numPr>
          <w:ilvl w:val="0"/>
          <w:numId w:val="82"/>
        </w:numPr>
        <w:ind w:left="0" w:firstLine="426"/>
        <w:jc w:val="both"/>
        <w:rPr>
          <w:sz w:val="28"/>
          <w:szCs w:val="28"/>
        </w:rPr>
      </w:pPr>
      <w:r w:rsidRPr="004434F3">
        <w:rPr>
          <w:sz w:val="28"/>
          <w:szCs w:val="28"/>
        </w:rPr>
        <w:t>помещения здравоохранения принимаются в зависимости от числа работающих:</w:t>
      </w:r>
    </w:p>
    <w:p w:rsidR="005A3609" w:rsidRPr="004434F3" w:rsidRDefault="005A3609" w:rsidP="00FE59C3">
      <w:pPr>
        <w:pStyle w:val="ConsPlusNormal"/>
        <w:numPr>
          <w:ilvl w:val="0"/>
          <w:numId w:val="82"/>
        </w:numPr>
        <w:ind w:left="567" w:firstLine="426"/>
        <w:jc w:val="both"/>
        <w:rPr>
          <w:sz w:val="28"/>
          <w:szCs w:val="28"/>
        </w:rPr>
      </w:pPr>
      <w:r w:rsidRPr="004434F3">
        <w:rPr>
          <w:sz w:val="28"/>
          <w:szCs w:val="28"/>
        </w:rPr>
        <w:t>при списочной численности от 50 до 300 работающих должен быть предусмотрен медицинский пункт.</w:t>
      </w:r>
    </w:p>
    <w:p w:rsidR="005A3609" w:rsidRPr="004434F3" w:rsidRDefault="005A3609" w:rsidP="00C506AF">
      <w:pPr>
        <w:pStyle w:val="ConsPlusNormal"/>
        <w:ind w:firstLine="540"/>
        <w:jc w:val="both"/>
        <w:rPr>
          <w:sz w:val="28"/>
          <w:szCs w:val="28"/>
        </w:rPr>
      </w:pPr>
      <w:r w:rsidRPr="004434F3">
        <w:rPr>
          <w:sz w:val="28"/>
          <w:szCs w:val="28"/>
        </w:rPr>
        <w:t>Площадь медицинского пункта следует принимать:</w:t>
      </w:r>
    </w:p>
    <w:p w:rsidR="005A3609" w:rsidRPr="004434F3" w:rsidRDefault="005A3609" w:rsidP="00FE59C3">
      <w:pPr>
        <w:pStyle w:val="ConsPlusNormal"/>
        <w:numPr>
          <w:ilvl w:val="0"/>
          <w:numId w:val="83"/>
        </w:numPr>
        <w:ind w:left="0" w:firstLine="426"/>
        <w:jc w:val="both"/>
        <w:rPr>
          <w:sz w:val="28"/>
          <w:szCs w:val="28"/>
        </w:rPr>
      </w:pPr>
      <w:r w:rsidRPr="004434F3">
        <w:rPr>
          <w:sz w:val="28"/>
          <w:szCs w:val="28"/>
        </w:rPr>
        <w:t>12 кв. м - при списочной численности от 50 до 150 работающих;</w:t>
      </w:r>
    </w:p>
    <w:p w:rsidR="005A3609" w:rsidRPr="004434F3" w:rsidRDefault="005A3609" w:rsidP="00FE59C3">
      <w:pPr>
        <w:pStyle w:val="ConsPlusNormal"/>
        <w:numPr>
          <w:ilvl w:val="0"/>
          <w:numId w:val="83"/>
        </w:numPr>
        <w:ind w:left="0" w:firstLine="426"/>
        <w:jc w:val="both"/>
        <w:rPr>
          <w:sz w:val="28"/>
          <w:szCs w:val="28"/>
        </w:rPr>
      </w:pPr>
      <w:r w:rsidRPr="004434F3">
        <w:rPr>
          <w:sz w:val="28"/>
          <w:szCs w:val="28"/>
        </w:rPr>
        <w:t>18 кв. м - при списочной численности от 151 до 300 работающих.</w:t>
      </w:r>
    </w:p>
    <w:p w:rsidR="005A3609" w:rsidRPr="004434F3" w:rsidRDefault="005A3609" w:rsidP="00C506AF">
      <w:pPr>
        <w:pStyle w:val="ConsPlusNormal"/>
        <w:ind w:firstLine="540"/>
        <w:jc w:val="both"/>
        <w:rPr>
          <w:sz w:val="28"/>
          <w:szCs w:val="28"/>
        </w:rPr>
      </w:pPr>
      <w:r w:rsidRPr="004434F3">
        <w:rPr>
          <w:sz w:val="28"/>
          <w:szCs w:val="28"/>
        </w:rPr>
        <w:t>На предприятиях, где предусматривается возможность использования труда инвалидов, площадь медицинского пункта допускается увеличивать на 3 кв. м;</w:t>
      </w:r>
    </w:p>
    <w:p w:rsidR="005A3609" w:rsidRPr="004434F3" w:rsidRDefault="005A3609" w:rsidP="00FE59C3">
      <w:pPr>
        <w:pStyle w:val="ConsPlusNormal"/>
        <w:numPr>
          <w:ilvl w:val="0"/>
          <w:numId w:val="83"/>
        </w:numPr>
        <w:ind w:left="0" w:firstLine="426"/>
        <w:jc w:val="both"/>
        <w:rPr>
          <w:sz w:val="28"/>
          <w:szCs w:val="28"/>
        </w:rPr>
      </w:pPr>
      <w:r w:rsidRPr="004434F3">
        <w:rPr>
          <w:sz w:val="28"/>
          <w:szCs w:val="28"/>
        </w:rPr>
        <w:t>при списочной численности более 300 работающих должны предусматриваться фельдшерские или врачебные здравпункты;</w:t>
      </w:r>
    </w:p>
    <w:p w:rsidR="005A3609" w:rsidRPr="004434F3" w:rsidRDefault="005A3609" w:rsidP="00FE59C3">
      <w:pPr>
        <w:pStyle w:val="ConsPlusNormal"/>
        <w:numPr>
          <w:ilvl w:val="0"/>
          <w:numId w:val="83"/>
        </w:numPr>
        <w:ind w:left="0" w:firstLine="426"/>
        <w:jc w:val="both"/>
        <w:rPr>
          <w:sz w:val="28"/>
          <w:szCs w:val="28"/>
        </w:rPr>
      </w:pPr>
      <w:r w:rsidRPr="004434F3">
        <w:rPr>
          <w:sz w:val="28"/>
          <w:szCs w:val="28"/>
        </w:rPr>
        <w:t>организации общественного питания следует проектировать с учетом численности работников, в том числе:</w:t>
      </w:r>
    </w:p>
    <w:p w:rsidR="005A3609" w:rsidRPr="004434F3" w:rsidRDefault="005A3609" w:rsidP="00FE59C3">
      <w:pPr>
        <w:pStyle w:val="ConsPlusNormal"/>
        <w:numPr>
          <w:ilvl w:val="0"/>
          <w:numId w:val="84"/>
        </w:numPr>
        <w:jc w:val="both"/>
        <w:rPr>
          <w:sz w:val="28"/>
          <w:szCs w:val="28"/>
        </w:rPr>
      </w:pPr>
      <w:r w:rsidRPr="004434F3">
        <w:rPr>
          <w:sz w:val="28"/>
          <w:szCs w:val="28"/>
        </w:rPr>
        <w:t>при численности работающих в смену более 200 человек следует предусматривать столовую, работающую на полуфабрикатах. При обосновании допускается предусматривать столовые, работающие на сырье;</w:t>
      </w:r>
    </w:p>
    <w:p w:rsidR="005A3609" w:rsidRPr="004434F3" w:rsidRDefault="005A3609" w:rsidP="00FE59C3">
      <w:pPr>
        <w:pStyle w:val="ConsPlusNormal"/>
        <w:numPr>
          <w:ilvl w:val="0"/>
          <w:numId w:val="84"/>
        </w:numPr>
        <w:jc w:val="both"/>
        <w:rPr>
          <w:sz w:val="28"/>
          <w:szCs w:val="28"/>
        </w:rPr>
      </w:pPr>
      <w:r w:rsidRPr="004434F3">
        <w:rPr>
          <w:sz w:val="28"/>
          <w:szCs w:val="28"/>
        </w:rPr>
        <w:t>при численности работающих в смену до 200 человек - столовую-раздаточную;</w:t>
      </w:r>
    </w:p>
    <w:p w:rsidR="005A3609" w:rsidRPr="004434F3" w:rsidRDefault="005A3609" w:rsidP="00FE59C3">
      <w:pPr>
        <w:pStyle w:val="ConsPlusNormal"/>
        <w:numPr>
          <w:ilvl w:val="0"/>
          <w:numId w:val="84"/>
        </w:numPr>
        <w:jc w:val="both"/>
        <w:rPr>
          <w:sz w:val="28"/>
          <w:szCs w:val="28"/>
        </w:rPr>
      </w:pPr>
      <w:r w:rsidRPr="004434F3">
        <w:rPr>
          <w:sz w:val="28"/>
          <w:szCs w:val="28"/>
        </w:rPr>
        <w:t>при численности работающих в смену менее 30 человек допускается предусматривать комнату приема пищи.</w:t>
      </w:r>
    </w:p>
    <w:p w:rsidR="005A3609" w:rsidRPr="004434F3" w:rsidRDefault="005A3609" w:rsidP="00C506AF">
      <w:pPr>
        <w:pStyle w:val="ConsPlusNormal"/>
        <w:ind w:firstLine="540"/>
        <w:jc w:val="both"/>
        <w:rPr>
          <w:sz w:val="28"/>
          <w:szCs w:val="28"/>
        </w:rPr>
      </w:pPr>
      <w:r w:rsidRPr="004434F3">
        <w:rPr>
          <w:sz w:val="28"/>
          <w:szCs w:val="28"/>
        </w:rPr>
        <w:t>3.31. Объекты открытой сети, размещаемые на границе территорий производственных зон и жилых районов, определяются согласно</w:t>
      </w:r>
      <w:r w:rsidR="002D1AF7" w:rsidRPr="004434F3">
        <w:rPr>
          <w:sz w:val="28"/>
          <w:szCs w:val="28"/>
        </w:rPr>
        <w:t xml:space="preserve"> таблицы </w:t>
      </w:r>
      <w:r w:rsidR="00A023FB" w:rsidRPr="004434F3">
        <w:rPr>
          <w:sz w:val="28"/>
          <w:szCs w:val="28"/>
        </w:rPr>
        <w:t>4</w:t>
      </w:r>
      <w:r w:rsidR="002D1AF7" w:rsidRPr="004434F3">
        <w:rPr>
          <w:sz w:val="28"/>
          <w:szCs w:val="28"/>
        </w:rPr>
        <w:t>.14.1</w:t>
      </w:r>
      <w:r w:rsidRPr="004434F3">
        <w:rPr>
          <w:sz w:val="28"/>
          <w:szCs w:val="28"/>
        </w:rPr>
        <w:t xml:space="preserve"> настоящих Нормативов на население прилегающих районов с коэффициентом учета работающих в соответствии с </w:t>
      </w:r>
      <w:hyperlink w:anchor="P9929" w:history="1">
        <w:r w:rsidRPr="004434F3">
          <w:rPr>
            <w:sz w:val="28"/>
            <w:szCs w:val="28"/>
          </w:rPr>
          <w:t xml:space="preserve">таблицей </w:t>
        </w:r>
      </w:hyperlink>
      <w:r w:rsidR="00D82A72" w:rsidRPr="004434F3">
        <w:rPr>
          <w:sz w:val="28"/>
          <w:szCs w:val="28"/>
        </w:rPr>
        <w:t>3.2.19А</w:t>
      </w:r>
      <w:r w:rsidRPr="004434F3">
        <w:rPr>
          <w:sz w:val="28"/>
          <w:szCs w:val="28"/>
        </w:rPr>
        <w:t xml:space="preserve"> настоящих Нормативов. В состав сети на таких территориях включаются объекты торгово-бытового назначения, спорта, банки, отделения связи, а также офисы и объекты автосервиса.</w:t>
      </w:r>
    </w:p>
    <w:p w:rsidR="00A023FB" w:rsidRPr="004434F3" w:rsidRDefault="00A023FB" w:rsidP="00C506AF">
      <w:pPr>
        <w:spacing w:after="0"/>
        <w:rPr>
          <w:rFonts w:ascii="Times New Roman" w:hAnsi="Times New Roman" w:cs="Times New Roman"/>
          <w:sz w:val="24"/>
          <w:szCs w:val="24"/>
        </w:rPr>
      </w:pPr>
      <w:r w:rsidRPr="004434F3">
        <w:br w:type="page"/>
      </w:r>
    </w:p>
    <w:p w:rsidR="00A023FB" w:rsidRPr="004434F3" w:rsidRDefault="00A023FB" w:rsidP="00C506AF">
      <w:pPr>
        <w:pStyle w:val="ConsPlusNormal"/>
        <w:jc w:val="right"/>
        <w:outlineLvl w:val="5"/>
      </w:pPr>
      <w:r w:rsidRPr="004434F3">
        <w:t xml:space="preserve">Таблица </w:t>
      </w:r>
      <w:r w:rsidR="00D82A72" w:rsidRPr="004434F3">
        <w:t>3.2.19А</w:t>
      </w:r>
    </w:p>
    <w:p w:rsidR="00A023FB" w:rsidRPr="004434F3" w:rsidRDefault="00D82A72" w:rsidP="00C506AF">
      <w:pPr>
        <w:pStyle w:val="ConsPlusNormal"/>
        <w:jc w:val="both"/>
        <w:rPr>
          <w:i/>
        </w:rPr>
      </w:pPr>
      <w:r w:rsidRPr="004434F3">
        <w:rPr>
          <w:i/>
        </w:rPr>
        <w:t>Нормативы на население прилегающих районов с коэффициентом учета работающих</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89"/>
        <w:gridCol w:w="1191"/>
        <w:gridCol w:w="1361"/>
        <w:gridCol w:w="1531"/>
        <w:gridCol w:w="1417"/>
        <w:gridCol w:w="1814"/>
      </w:tblGrid>
      <w:tr w:rsidR="0064491B" w:rsidRPr="004434F3" w:rsidTr="00A023FB">
        <w:tc>
          <w:tcPr>
            <w:tcW w:w="2189" w:type="dxa"/>
            <w:vMerge w:val="restart"/>
            <w:tcBorders>
              <w:top w:val="single" w:sz="4" w:space="0" w:color="auto"/>
              <w:bottom w:val="single" w:sz="4" w:space="0" w:color="auto"/>
            </w:tcBorders>
          </w:tcPr>
          <w:p w:rsidR="00A023FB" w:rsidRPr="004434F3" w:rsidRDefault="00A023FB" w:rsidP="00C506AF">
            <w:pPr>
              <w:pStyle w:val="ConsPlusNormal"/>
              <w:jc w:val="center"/>
            </w:pPr>
            <w:r w:rsidRPr="004434F3">
              <w:t>Соотношение: работающие (тыс. чел.)/жители (тыс. чел.)</w:t>
            </w:r>
          </w:p>
        </w:tc>
        <w:tc>
          <w:tcPr>
            <w:tcW w:w="1191" w:type="dxa"/>
            <w:vMerge w:val="restart"/>
            <w:tcBorders>
              <w:top w:val="single" w:sz="4" w:space="0" w:color="auto"/>
              <w:bottom w:val="single" w:sz="4" w:space="0" w:color="auto"/>
            </w:tcBorders>
          </w:tcPr>
          <w:p w:rsidR="00A023FB" w:rsidRPr="004434F3" w:rsidRDefault="00A023FB" w:rsidP="00C506AF">
            <w:pPr>
              <w:pStyle w:val="ConsPlusNormal"/>
              <w:jc w:val="center"/>
            </w:pPr>
            <w:r w:rsidRPr="004434F3">
              <w:t>Коэффициент</w:t>
            </w:r>
          </w:p>
        </w:tc>
        <w:tc>
          <w:tcPr>
            <w:tcW w:w="6123" w:type="dxa"/>
            <w:gridSpan w:val="4"/>
            <w:tcBorders>
              <w:top w:val="single" w:sz="4" w:space="0" w:color="auto"/>
              <w:bottom w:val="single" w:sz="4" w:space="0" w:color="auto"/>
            </w:tcBorders>
          </w:tcPr>
          <w:p w:rsidR="00A023FB" w:rsidRPr="004434F3" w:rsidRDefault="00A023FB" w:rsidP="00C506AF">
            <w:pPr>
              <w:pStyle w:val="ConsPlusNormal"/>
              <w:jc w:val="center"/>
            </w:pPr>
            <w:r w:rsidRPr="004434F3">
              <w:t>Расчетный показатель (на 1000 жителей)</w:t>
            </w:r>
          </w:p>
        </w:tc>
      </w:tr>
      <w:tr w:rsidR="0064491B" w:rsidRPr="004434F3" w:rsidTr="00A023FB">
        <w:tc>
          <w:tcPr>
            <w:tcW w:w="2189" w:type="dxa"/>
            <w:vMerge/>
            <w:tcBorders>
              <w:top w:val="single" w:sz="4" w:space="0" w:color="auto"/>
              <w:bottom w:val="single" w:sz="4" w:space="0" w:color="auto"/>
            </w:tcBorders>
          </w:tcPr>
          <w:p w:rsidR="00A023FB" w:rsidRPr="004434F3" w:rsidRDefault="00A023FB" w:rsidP="00C506AF">
            <w:pPr>
              <w:spacing w:after="0" w:line="0" w:lineRule="atLeast"/>
            </w:pPr>
          </w:p>
        </w:tc>
        <w:tc>
          <w:tcPr>
            <w:tcW w:w="1191" w:type="dxa"/>
            <w:vMerge/>
            <w:tcBorders>
              <w:top w:val="single" w:sz="4" w:space="0" w:color="auto"/>
              <w:bottom w:val="single" w:sz="4" w:space="0" w:color="auto"/>
            </w:tcBorders>
          </w:tcPr>
          <w:p w:rsidR="00A023FB" w:rsidRPr="004434F3" w:rsidRDefault="00A023FB" w:rsidP="00C506AF">
            <w:pPr>
              <w:spacing w:after="0" w:line="0" w:lineRule="atLeast"/>
            </w:pPr>
          </w:p>
        </w:tc>
        <w:tc>
          <w:tcPr>
            <w:tcW w:w="2892" w:type="dxa"/>
            <w:gridSpan w:val="2"/>
            <w:tcBorders>
              <w:top w:val="single" w:sz="4" w:space="0" w:color="auto"/>
              <w:bottom w:val="single" w:sz="4" w:space="0" w:color="auto"/>
            </w:tcBorders>
          </w:tcPr>
          <w:p w:rsidR="00A023FB" w:rsidRPr="004434F3" w:rsidRDefault="00A023FB" w:rsidP="00C506AF">
            <w:pPr>
              <w:pStyle w:val="ConsPlusNormal"/>
              <w:jc w:val="center"/>
            </w:pPr>
            <w:r w:rsidRPr="004434F3">
              <w:t>Торговля (кв. м торговой площади)</w:t>
            </w:r>
          </w:p>
        </w:tc>
        <w:tc>
          <w:tcPr>
            <w:tcW w:w="1417" w:type="dxa"/>
            <w:vMerge w:val="restart"/>
            <w:tcBorders>
              <w:top w:val="single" w:sz="4" w:space="0" w:color="auto"/>
              <w:bottom w:val="single" w:sz="4" w:space="0" w:color="auto"/>
            </w:tcBorders>
          </w:tcPr>
          <w:p w:rsidR="00A023FB" w:rsidRPr="004434F3" w:rsidRDefault="00A023FB" w:rsidP="00C506AF">
            <w:pPr>
              <w:pStyle w:val="ConsPlusNormal"/>
              <w:jc w:val="center"/>
            </w:pPr>
            <w:r w:rsidRPr="004434F3">
              <w:t>Общественное питание (мест)</w:t>
            </w:r>
          </w:p>
        </w:tc>
        <w:tc>
          <w:tcPr>
            <w:tcW w:w="1814" w:type="dxa"/>
            <w:vMerge w:val="restart"/>
            <w:tcBorders>
              <w:top w:val="single" w:sz="4" w:space="0" w:color="auto"/>
              <w:bottom w:val="single" w:sz="4" w:space="0" w:color="auto"/>
            </w:tcBorders>
          </w:tcPr>
          <w:p w:rsidR="00A023FB" w:rsidRPr="004434F3" w:rsidRDefault="00A023FB" w:rsidP="00C506AF">
            <w:pPr>
              <w:pStyle w:val="ConsPlusNormal"/>
              <w:jc w:val="center"/>
            </w:pPr>
            <w:r w:rsidRPr="004434F3">
              <w:t>Бытовое обслуживание (рабочих мест)</w:t>
            </w:r>
          </w:p>
        </w:tc>
      </w:tr>
      <w:tr w:rsidR="0064491B" w:rsidRPr="004434F3" w:rsidTr="00A023FB">
        <w:tc>
          <w:tcPr>
            <w:tcW w:w="2189" w:type="dxa"/>
            <w:vMerge/>
            <w:tcBorders>
              <w:top w:val="single" w:sz="4" w:space="0" w:color="auto"/>
              <w:bottom w:val="single" w:sz="4" w:space="0" w:color="auto"/>
            </w:tcBorders>
          </w:tcPr>
          <w:p w:rsidR="00A023FB" w:rsidRPr="004434F3" w:rsidRDefault="00A023FB" w:rsidP="00C506AF">
            <w:pPr>
              <w:spacing w:after="0" w:line="0" w:lineRule="atLeast"/>
            </w:pPr>
          </w:p>
        </w:tc>
        <w:tc>
          <w:tcPr>
            <w:tcW w:w="1191" w:type="dxa"/>
            <w:vMerge/>
            <w:tcBorders>
              <w:top w:val="single" w:sz="4" w:space="0" w:color="auto"/>
              <w:bottom w:val="single" w:sz="4" w:space="0" w:color="auto"/>
            </w:tcBorders>
          </w:tcPr>
          <w:p w:rsidR="00A023FB" w:rsidRPr="004434F3" w:rsidRDefault="00A023FB" w:rsidP="00C506AF">
            <w:pPr>
              <w:spacing w:after="0" w:line="0" w:lineRule="atLeast"/>
            </w:pPr>
          </w:p>
        </w:tc>
        <w:tc>
          <w:tcPr>
            <w:tcW w:w="1361" w:type="dxa"/>
            <w:tcBorders>
              <w:top w:val="single" w:sz="4" w:space="0" w:color="auto"/>
              <w:bottom w:val="single" w:sz="4" w:space="0" w:color="auto"/>
            </w:tcBorders>
          </w:tcPr>
          <w:p w:rsidR="00A023FB" w:rsidRPr="004434F3" w:rsidRDefault="00A023FB" w:rsidP="00C506AF">
            <w:pPr>
              <w:pStyle w:val="ConsPlusNormal"/>
              <w:jc w:val="center"/>
            </w:pPr>
            <w:r w:rsidRPr="004434F3">
              <w:t>продукты</w:t>
            </w:r>
          </w:p>
        </w:tc>
        <w:tc>
          <w:tcPr>
            <w:tcW w:w="1531" w:type="dxa"/>
            <w:tcBorders>
              <w:top w:val="single" w:sz="4" w:space="0" w:color="auto"/>
              <w:bottom w:val="single" w:sz="4" w:space="0" w:color="auto"/>
            </w:tcBorders>
          </w:tcPr>
          <w:p w:rsidR="00A023FB" w:rsidRPr="004434F3" w:rsidRDefault="00A023FB" w:rsidP="00C506AF">
            <w:pPr>
              <w:pStyle w:val="ConsPlusNormal"/>
              <w:jc w:val="center"/>
            </w:pPr>
            <w:r w:rsidRPr="004434F3">
              <w:t>промтовары</w:t>
            </w:r>
          </w:p>
        </w:tc>
        <w:tc>
          <w:tcPr>
            <w:tcW w:w="1417" w:type="dxa"/>
            <w:vMerge/>
            <w:tcBorders>
              <w:top w:val="single" w:sz="4" w:space="0" w:color="auto"/>
              <w:bottom w:val="single" w:sz="4" w:space="0" w:color="auto"/>
            </w:tcBorders>
          </w:tcPr>
          <w:p w:rsidR="00A023FB" w:rsidRPr="004434F3" w:rsidRDefault="00A023FB" w:rsidP="00C506AF">
            <w:pPr>
              <w:spacing w:after="0" w:line="0" w:lineRule="atLeast"/>
            </w:pPr>
          </w:p>
        </w:tc>
        <w:tc>
          <w:tcPr>
            <w:tcW w:w="1814" w:type="dxa"/>
            <w:vMerge/>
            <w:tcBorders>
              <w:top w:val="single" w:sz="4" w:space="0" w:color="auto"/>
              <w:bottom w:val="single" w:sz="4" w:space="0" w:color="auto"/>
            </w:tcBorders>
          </w:tcPr>
          <w:p w:rsidR="00A023FB" w:rsidRPr="004434F3" w:rsidRDefault="00A023FB" w:rsidP="00C506AF">
            <w:pPr>
              <w:spacing w:after="0" w:line="0" w:lineRule="atLeast"/>
            </w:pPr>
          </w:p>
        </w:tc>
      </w:tr>
      <w:tr w:rsidR="0064491B" w:rsidRPr="004434F3" w:rsidTr="00A023FB">
        <w:tblPrEx>
          <w:tblBorders>
            <w:insideH w:val="none" w:sz="0" w:space="0" w:color="auto"/>
          </w:tblBorders>
        </w:tblPrEx>
        <w:tc>
          <w:tcPr>
            <w:tcW w:w="2189" w:type="dxa"/>
            <w:tcBorders>
              <w:top w:val="single" w:sz="4" w:space="0" w:color="auto"/>
              <w:bottom w:val="nil"/>
            </w:tcBorders>
          </w:tcPr>
          <w:p w:rsidR="00A023FB" w:rsidRPr="004434F3" w:rsidRDefault="00A023FB" w:rsidP="00C506AF">
            <w:pPr>
              <w:pStyle w:val="ConsPlusNormal"/>
              <w:jc w:val="center"/>
            </w:pPr>
            <w:r w:rsidRPr="004434F3">
              <w:t>0,5</w:t>
            </w:r>
          </w:p>
        </w:tc>
        <w:tc>
          <w:tcPr>
            <w:tcW w:w="1191" w:type="dxa"/>
            <w:tcBorders>
              <w:top w:val="single" w:sz="4" w:space="0" w:color="auto"/>
              <w:bottom w:val="nil"/>
            </w:tcBorders>
          </w:tcPr>
          <w:p w:rsidR="00A023FB" w:rsidRPr="004434F3" w:rsidRDefault="00A023FB" w:rsidP="00C506AF">
            <w:pPr>
              <w:pStyle w:val="ConsPlusNormal"/>
              <w:jc w:val="center"/>
            </w:pPr>
            <w:r w:rsidRPr="004434F3">
              <w:t>1</w:t>
            </w:r>
          </w:p>
        </w:tc>
        <w:tc>
          <w:tcPr>
            <w:tcW w:w="1361" w:type="dxa"/>
            <w:tcBorders>
              <w:top w:val="single" w:sz="4" w:space="0" w:color="auto"/>
              <w:bottom w:val="nil"/>
            </w:tcBorders>
          </w:tcPr>
          <w:p w:rsidR="00A023FB" w:rsidRPr="004434F3" w:rsidRDefault="00A023FB" w:rsidP="00C506AF">
            <w:pPr>
              <w:pStyle w:val="ConsPlusNormal"/>
              <w:jc w:val="center"/>
            </w:pPr>
            <w:r w:rsidRPr="004434F3">
              <w:t>70</w:t>
            </w:r>
          </w:p>
        </w:tc>
        <w:tc>
          <w:tcPr>
            <w:tcW w:w="1531" w:type="dxa"/>
            <w:tcBorders>
              <w:top w:val="single" w:sz="4" w:space="0" w:color="auto"/>
              <w:bottom w:val="nil"/>
            </w:tcBorders>
          </w:tcPr>
          <w:p w:rsidR="00A023FB" w:rsidRPr="004434F3" w:rsidRDefault="00A023FB" w:rsidP="00C506AF">
            <w:pPr>
              <w:pStyle w:val="ConsPlusNormal"/>
              <w:jc w:val="center"/>
            </w:pPr>
            <w:r w:rsidRPr="004434F3">
              <w:t>30</w:t>
            </w:r>
          </w:p>
        </w:tc>
        <w:tc>
          <w:tcPr>
            <w:tcW w:w="1417" w:type="dxa"/>
            <w:tcBorders>
              <w:top w:val="single" w:sz="4" w:space="0" w:color="auto"/>
              <w:bottom w:val="nil"/>
            </w:tcBorders>
          </w:tcPr>
          <w:p w:rsidR="00A023FB" w:rsidRPr="004434F3" w:rsidRDefault="00A023FB" w:rsidP="00C506AF">
            <w:pPr>
              <w:pStyle w:val="ConsPlusNormal"/>
              <w:jc w:val="center"/>
            </w:pPr>
            <w:r w:rsidRPr="004434F3">
              <w:t>8</w:t>
            </w:r>
          </w:p>
        </w:tc>
        <w:tc>
          <w:tcPr>
            <w:tcW w:w="1814" w:type="dxa"/>
            <w:tcBorders>
              <w:top w:val="single" w:sz="4" w:space="0" w:color="auto"/>
              <w:bottom w:val="nil"/>
            </w:tcBorders>
          </w:tcPr>
          <w:p w:rsidR="00A023FB" w:rsidRPr="004434F3" w:rsidRDefault="00A023FB" w:rsidP="00C506AF">
            <w:pPr>
              <w:pStyle w:val="ConsPlusNormal"/>
              <w:jc w:val="center"/>
            </w:pPr>
            <w:r w:rsidRPr="004434F3">
              <w:t>2</w:t>
            </w:r>
          </w:p>
        </w:tc>
      </w:tr>
      <w:tr w:rsidR="0064491B" w:rsidRPr="004434F3" w:rsidTr="00A023FB">
        <w:tblPrEx>
          <w:tblBorders>
            <w:insideH w:val="none" w:sz="0" w:space="0" w:color="auto"/>
          </w:tblBorders>
        </w:tblPrEx>
        <w:tc>
          <w:tcPr>
            <w:tcW w:w="2189" w:type="dxa"/>
            <w:tcBorders>
              <w:top w:val="nil"/>
              <w:bottom w:val="nil"/>
            </w:tcBorders>
          </w:tcPr>
          <w:p w:rsidR="00A023FB" w:rsidRPr="004434F3" w:rsidRDefault="00A023FB" w:rsidP="00C506AF">
            <w:pPr>
              <w:pStyle w:val="ConsPlusNormal"/>
              <w:jc w:val="center"/>
            </w:pPr>
            <w:r w:rsidRPr="004434F3">
              <w:t>1</w:t>
            </w:r>
          </w:p>
        </w:tc>
        <w:tc>
          <w:tcPr>
            <w:tcW w:w="1191" w:type="dxa"/>
            <w:tcBorders>
              <w:top w:val="nil"/>
              <w:bottom w:val="nil"/>
            </w:tcBorders>
          </w:tcPr>
          <w:p w:rsidR="00A023FB" w:rsidRPr="004434F3" w:rsidRDefault="00A023FB" w:rsidP="00C506AF">
            <w:pPr>
              <w:pStyle w:val="ConsPlusNormal"/>
              <w:jc w:val="center"/>
            </w:pPr>
            <w:r w:rsidRPr="004434F3">
              <w:t>2</w:t>
            </w:r>
          </w:p>
        </w:tc>
        <w:tc>
          <w:tcPr>
            <w:tcW w:w="1361" w:type="dxa"/>
            <w:tcBorders>
              <w:top w:val="nil"/>
              <w:bottom w:val="nil"/>
            </w:tcBorders>
          </w:tcPr>
          <w:p w:rsidR="00A023FB" w:rsidRPr="004434F3" w:rsidRDefault="00A023FB" w:rsidP="00C506AF">
            <w:pPr>
              <w:pStyle w:val="ConsPlusNormal"/>
              <w:jc w:val="center"/>
            </w:pPr>
            <w:r w:rsidRPr="004434F3">
              <w:t>140</w:t>
            </w:r>
          </w:p>
        </w:tc>
        <w:tc>
          <w:tcPr>
            <w:tcW w:w="1531" w:type="dxa"/>
            <w:tcBorders>
              <w:top w:val="nil"/>
              <w:bottom w:val="nil"/>
            </w:tcBorders>
          </w:tcPr>
          <w:p w:rsidR="00A023FB" w:rsidRPr="004434F3" w:rsidRDefault="00A023FB" w:rsidP="00C506AF">
            <w:pPr>
              <w:pStyle w:val="ConsPlusNormal"/>
              <w:jc w:val="center"/>
            </w:pPr>
            <w:r w:rsidRPr="004434F3">
              <w:t>60</w:t>
            </w:r>
          </w:p>
        </w:tc>
        <w:tc>
          <w:tcPr>
            <w:tcW w:w="1417" w:type="dxa"/>
            <w:tcBorders>
              <w:top w:val="nil"/>
              <w:bottom w:val="nil"/>
            </w:tcBorders>
          </w:tcPr>
          <w:p w:rsidR="00A023FB" w:rsidRPr="004434F3" w:rsidRDefault="00A023FB" w:rsidP="00C506AF">
            <w:pPr>
              <w:pStyle w:val="ConsPlusNormal"/>
              <w:jc w:val="center"/>
            </w:pPr>
            <w:r w:rsidRPr="004434F3">
              <w:t>16</w:t>
            </w:r>
          </w:p>
        </w:tc>
        <w:tc>
          <w:tcPr>
            <w:tcW w:w="1814" w:type="dxa"/>
            <w:tcBorders>
              <w:top w:val="nil"/>
              <w:bottom w:val="nil"/>
            </w:tcBorders>
          </w:tcPr>
          <w:p w:rsidR="00A023FB" w:rsidRPr="004434F3" w:rsidRDefault="00A023FB" w:rsidP="00C506AF">
            <w:pPr>
              <w:pStyle w:val="ConsPlusNormal"/>
              <w:jc w:val="center"/>
            </w:pPr>
            <w:r w:rsidRPr="004434F3">
              <w:t>4</w:t>
            </w:r>
          </w:p>
        </w:tc>
      </w:tr>
      <w:tr w:rsidR="0064491B" w:rsidRPr="004434F3" w:rsidTr="00A023FB">
        <w:tblPrEx>
          <w:tblBorders>
            <w:insideH w:val="none" w:sz="0" w:space="0" w:color="auto"/>
          </w:tblBorders>
        </w:tblPrEx>
        <w:tc>
          <w:tcPr>
            <w:tcW w:w="2189" w:type="dxa"/>
            <w:tcBorders>
              <w:top w:val="nil"/>
              <w:bottom w:val="single" w:sz="4" w:space="0" w:color="auto"/>
            </w:tcBorders>
          </w:tcPr>
          <w:p w:rsidR="00A023FB" w:rsidRPr="004434F3" w:rsidRDefault="00A023FB" w:rsidP="00C506AF">
            <w:pPr>
              <w:pStyle w:val="ConsPlusNormal"/>
              <w:jc w:val="center"/>
            </w:pPr>
            <w:r w:rsidRPr="004434F3">
              <w:t>1,5</w:t>
            </w:r>
          </w:p>
        </w:tc>
        <w:tc>
          <w:tcPr>
            <w:tcW w:w="1191" w:type="dxa"/>
            <w:tcBorders>
              <w:top w:val="nil"/>
              <w:bottom w:val="single" w:sz="4" w:space="0" w:color="auto"/>
            </w:tcBorders>
          </w:tcPr>
          <w:p w:rsidR="00A023FB" w:rsidRPr="004434F3" w:rsidRDefault="00A023FB" w:rsidP="00C506AF">
            <w:pPr>
              <w:pStyle w:val="ConsPlusNormal"/>
              <w:jc w:val="center"/>
            </w:pPr>
            <w:r w:rsidRPr="004434F3">
              <w:t>3</w:t>
            </w:r>
          </w:p>
        </w:tc>
        <w:tc>
          <w:tcPr>
            <w:tcW w:w="1361" w:type="dxa"/>
            <w:tcBorders>
              <w:top w:val="nil"/>
              <w:bottom w:val="single" w:sz="4" w:space="0" w:color="auto"/>
            </w:tcBorders>
          </w:tcPr>
          <w:p w:rsidR="00A023FB" w:rsidRPr="004434F3" w:rsidRDefault="00A023FB" w:rsidP="00C506AF">
            <w:pPr>
              <w:pStyle w:val="ConsPlusNormal"/>
              <w:jc w:val="center"/>
            </w:pPr>
            <w:r w:rsidRPr="004434F3">
              <w:t>210</w:t>
            </w:r>
          </w:p>
        </w:tc>
        <w:tc>
          <w:tcPr>
            <w:tcW w:w="1531" w:type="dxa"/>
            <w:tcBorders>
              <w:top w:val="nil"/>
              <w:bottom w:val="single" w:sz="4" w:space="0" w:color="auto"/>
            </w:tcBorders>
          </w:tcPr>
          <w:p w:rsidR="00A023FB" w:rsidRPr="004434F3" w:rsidRDefault="00A023FB" w:rsidP="00C506AF">
            <w:pPr>
              <w:pStyle w:val="ConsPlusNormal"/>
              <w:jc w:val="center"/>
            </w:pPr>
            <w:r w:rsidRPr="004434F3">
              <w:t>90</w:t>
            </w:r>
          </w:p>
        </w:tc>
        <w:tc>
          <w:tcPr>
            <w:tcW w:w="1417" w:type="dxa"/>
            <w:tcBorders>
              <w:top w:val="nil"/>
              <w:bottom w:val="single" w:sz="4" w:space="0" w:color="auto"/>
            </w:tcBorders>
          </w:tcPr>
          <w:p w:rsidR="00A023FB" w:rsidRPr="004434F3" w:rsidRDefault="00A023FB" w:rsidP="00C506AF">
            <w:pPr>
              <w:pStyle w:val="ConsPlusNormal"/>
              <w:jc w:val="center"/>
            </w:pPr>
            <w:r w:rsidRPr="004434F3">
              <w:t>24</w:t>
            </w:r>
          </w:p>
        </w:tc>
        <w:tc>
          <w:tcPr>
            <w:tcW w:w="1814" w:type="dxa"/>
            <w:tcBorders>
              <w:top w:val="nil"/>
              <w:bottom w:val="single" w:sz="4" w:space="0" w:color="auto"/>
            </w:tcBorders>
          </w:tcPr>
          <w:p w:rsidR="00A023FB" w:rsidRPr="004434F3" w:rsidRDefault="00A023FB" w:rsidP="00C506AF">
            <w:pPr>
              <w:pStyle w:val="ConsPlusNormal"/>
              <w:jc w:val="center"/>
            </w:pPr>
            <w:r w:rsidRPr="004434F3">
              <w:t>6</w:t>
            </w:r>
          </w:p>
        </w:tc>
      </w:tr>
    </w:tbl>
    <w:p w:rsidR="00D82A72" w:rsidRPr="004434F3" w:rsidRDefault="00D82A72" w:rsidP="00C506AF">
      <w:pPr>
        <w:pStyle w:val="ConsPlusNormal"/>
        <w:jc w:val="both"/>
        <w:rPr>
          <w:sz w:val="16"/>
          <w:szCs w:val="20"/>
        </w:rPr>
      </w:pPr>
      <w:r w:rsidRPr="004434F3">
        <w:rPr>
          <w:sz w:val="16"/>
          <w:szCs w:val="20"/>
        </w:rPr>
        <w:t>Таблица 51 Нормативов градостроительного проектирования Краснодарского края от 16 апреля 2015 г. N 78 (в ред. 14.12.2021)</w:t>
      </w:r>
    </w:p>
    <w:p w:rsidR="00A023FB" w:rsidRPr="004434F3" w:rsidRDefault="00A023FB" w:rsidP="00C506AF">
      <w:pPr>
        <w:pStyle w:val="ConsPlusNormal"/>
        <w:ind w:firstLine="540"/>
        <w:jc w:val="both"/>
        <w:rPr>
          <w:sz w:val="28"/>
          <w:szCs w:val="28"/>
        </w:rPr>
      </w:pPr>
    </w:p>
    <w:p w:rsidR="005A3609" w:rsidRPr="004434F3" w:rsidRDefault="005A3609" w:rsidP="00103F37">
      <w:pPr>
        <w:pStyle w:val="ConsPlusNormal"/>
        <w:spacing w:line="235" w:lineRule="auto"/>
        <w:ind w:firstLine="539"/>
        <w:jc w:val="both"/>
        <w:rPr>
          <w:sz w:val="28"/>
          <w:szCs w:val="28"/>
        </w:rPr>
      </w:pPr>
      <w:r w:rsidRPr="004434F3">
        <w:rPr>
          <w:sz w:val="28"/>
          <w:szCs w:val="28"/>
        </w:rPr>
        <w:t>3.32. Радиус обслуживания населения объектами обслуживания, размещаемыми в жилой застройке в зависимости от элементов планировочной структуры (микрорайон (квартал), жилой район), следует принимать в соответствии с</w:t>
      </w:r>
      <w:r w:rsidR="002D1AF7" w:rsidRPr="004434F3">
        <w:rPr>
          <w:sz w:val="28"/>
          <w:szCs w:val="28"/>
        </w:rPr>
        <w:t xml:space="preserve"> таблицей 2 подраздела 1.2 «Перечень предельных значений показателей минимально допустимого уровня обеспеченности населения муниципальных образований и максимально допустимого уровня территориальной доступности объектов местного значения для населения» основной части Нормативов и положениями раздела 2.4 «</w:t>
      </w:r>
      <w:r w:rsidR="002D1AF7" w:rsidRPr="004434F3">
        <w:rPr>
          <w:sz w:val="28"/>
        </w:rPr>
        <w:t>Основные рекомендации по проектированию объектов местного значения по областям нормирования</w:t>
      </w:r>
      <w:r w:rsidR="002D1AF7" w:rsidRPr="004434F3">
        <w:rPr>
          <w:sz w:val="28"/>
          <w:szCs w:val="28"/>
        </w:rPr>
        <w:t xml:space="preserve">» материалов по обоснованию </w:t>
      </w:r>
      <w:r w:rsidRPr="004434F3">
        <w:rPr>
          <w:sz w:val="28"/>
          <w:szCs w:val="28"/>
        </w:rPr>
        <w:t>настоящих Нормативов.</w:t>
      </w:r>
    </w:p>
    <w:p w:rsidR="005A3609" w:rsidRPr="004434F3" w:rsidRDefault="005A3609" w:rsidP="00103F37">
      <w:pPr>
        <w:pStyle w:val="ConsPlusNormal"/>
        <w:spacing w:line="235" w:lineRule="auto"/>
        <w:ind w:firstLine="539"/>
        <w:jc w:val="both"/>
        <w:rPr>
          <w:sz w:val="28"/>
          <w:szCs w:val="28"/>
        </w:rPr>
      </w:pPr>
      <w:r w:rsidRPr="004434F3">
        <w:rPr>
          <w:sz w:val="28"/>
          <w:szCs w:val="28"/>
        </w:rPr>
        <w:t>3.33 Минимальная обеспеченность, величина площади земельных участков, радиус обслуживания населения дошкольными образовательными организациями, общеобразовательных организаций, учреждений здравоохранения устанавливается Нормативами градостроительного проектирования Кореновского района.</w:t>
      </w:r>
    </w:p>
    <w:p w:rsidR="005A3609" w:rsidRPr="004434F3" w:rsidRDefault="00BF0F6E" w:rsidP="00103F37">
      <w:pPr>
        <w:pStyle w:val="ConsPlusNormal"/>
        <w:spacing w:line="235" w:lineRule="auto"/>
        <w:ind w:firstLine="539"/>
        <w:jc w:val="both"/>
        <w:rPr>
          <w:sz w:val="28"/>
          <w:szCs w:val="28"/>
        </w:rPr>
      </w:pPr>
      <w:r w:rsidRPr="004434F3">
        <w:rPr>
          <w:sz w:val="28"/>
          <w:szCs w:val="28"/>
        </w:rPr>
        <w:t xml:space="preserve">3.34 </w:t>
      </w:r>
      <w:r w:rsidR="001C3D49" w:rsidRPr="004434F3">
        <w:rPr>
          <w:sz w:val="28"/>
          <w:szCs w:val="28"/>
        </w:rPr>
        <w:t> Исключен с 14 сентября 2022 г. - </w:t>
      </w:r>
      <w:hyperlink r:id="rId87" w:anchor="/document/405274541/entry/211" w:history="1">
        <w:r w:rsidR="001C3D49" w:rsidRPr="004434F3">
          <w:rPr>
            <w:rStyle w:val="a5"/>
            <w:color w:val="auto"/>
            <w:sz w:val="28"/>
            <w:szCs w:val="28"/>
            <w:u w:val="none"/>
          </w:rPr>
          <w:t>Приказ</w:t>
        </w:r>
      </w:hyperlink>
      <w:r w:rsidR="001C3D49"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1C3D49" w:rsidRPr="004434F3">
        <w:rPr>
          <w:sz w:val="28"/>
          <w:szCs w:val="28"/>
        </w:rPr>
        <w:t>.</w:t>
      </w:r>
    </w:p>
    <w:p w:rsidR="00BF0F6E" w:rsidRPr="004434F3" w:rsidRDefault="00BF0F6E" w:rsidP="00103F37">
      <w:pPr>
        <w:pStyle w:val="ConsPlusNormal"/>
        <w:spacing w:line="235" w:lineRule="auto"/>
        <w:ind w:firstLine="539"/>
        <w:jc w:val="both"/>
        <w:rPr>
          <w:sz w:val="28"/>
          <w:szCs w:val="28"/>
        </w:rPr>
      </w:pPr>
      <w:r w:rsidRPr="004434F3">
        <w:rPr>
          <w:sz w:val="28"/>
          <w:szCs w:val="28"/>
        </w:rPr>
        <w:t>3.61. Обслуживание организациями социальной инфраструктуры на территориях малоэтажной застройки в поселени</w:t>
      </w:r>
      <w:r w:rsidR="002D1AF7" w:rsidRPr="004434F3">
        <w:rPr>
          <w:sz w:val="28"/>
          <w:szCs w:val="28"/>
        </w:rPr>
        <w:t>и</w:t>
      </w:r>
      <w:r w:rsidRPr="004434F3">
        <w:rPr>
          <w:sz w:val="28"/>
          <w:szCs w:val="28"/>
        </w:rPr>
        <w:t xml:space="preserve"> определяется на основании необходимости удовлетворения потребностей различных социально-демографических групп населения.</w:t>
      </w:r>
    </w:p>
    <w:p w:rsidR="00BF0F6E" w:rsidRPr="004434F3" w:rsidRDefault="00BF0F6E" w:rsidP="00103F37">
      <w:pPr>
        <w:pStyle w:val="ConsPlusNormal"/>
        <w:spacing w:line="235" w:lineRule="auto"/>
        <w:ind w:firstLine="539"/>
        <w:jc w:val="both"/>
        <w:rPr>
          <w:sz w:val="28"/>
          <w:szCs w:val="28"/>
        </w:rPr>
      </w:pPr>
      <w:r w:rsidRPr="004434F3">
        <w:rPr>
          <w:sz w:val="28"/>
          <w:szCs w:val="28"/>
        </w:rPr>
        <w:t>3.62. Для ориентировочных расчетов показатели количества и вместимости объектов обслуживания территорий малоэтажной застройки допускается принимать в соответствии с СП 30-102-99 и</w:t>
      </w:r>
      <w:r w:rsidR="002D1AF7" w:rsidRPr="004434F3">
        <w:rPr>
          <w:sz w:val="28"/>
          <w:szCs w:val="28"/>
        </w:rPr>
        <w:t xml:space="preserve"> таблицей </w:t>
      </w:r>
      <w:r w:rsidR="007B01FF" w:rsidRPr="004434F3">
        <w:rPr>
          <w:sz w:val="28"/>
          <w:szCs w:val="28"/>
        </w:rPr>
        <w:t>4.14.</w:t>
      </w:r>
      <w:r w:rsidR="002D1AF7" w:rsidRPr="004434F3">
        <w:rPr>
          <w:sz w:val="28"/>
          <w:szCs w:val="28"/>
        </w:rPr>
        <w:t>1</w:t>
      </w:r>
      <w:r w:rsidRPr="004434F3">
        <w:rPr>
          <w:sz w:val="28"/>
          <w:szCs w:val="28"/>
        </w:rPr>
        <w:t xml:space="preserve"> настоящих Нормативов.</w:t>
      </w:r>
    </w:p>
    <w:p w:rsidR="00BF0F6E" w:rsidRPr="004434F3" w:rsidRDefault="0004284F" w:rsidP="00103F37">
      <w:pPr>
        <w:pStyle w:val="ConsPlusNormal"/>
        <w:spacing w:line="235" w:lineRule="auto"/>
        <w:ind w:firstLine="539"/>
        <w:jc w:val="both"/>
        <w:rPr>
          <w:sz w:val="28"/>
          <w:szCs w:val="28"/>
        </w:rPr>
      </w:pPr>
      <w:hyperlink r:id="rId88" w:history="1">
        <w:r w:rsidR="00BF0F6E" w:rsidRPr="004434F3">
          <w:rPr>
            <w:sz w:val="28"/>
            <w:szCs w:val="28"/>
          </w:rPr>
          <w:t>3.63</w:t>
        </w:r>
      </w:hyperlink>
      <w:r w:rsidR="00BF0F6E" w:rsidRPr="004434F3">
        <w:rPr>
          <w:sz w:val="28"/>
          <w:szCs w:val="28"/>
        </w:rPr>
        <w:t>.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BF0F6E" w:rsidRPr="004434F3" w:rsidRDefault="00BF0F6E" w:rsidP="00103F37">
      <w:pPr>
        <w:pStyle w:val="ConsPlusNormal"/>
        <w:spacing w:line="235" w:lineRule="auto"/>
        <w:ind w:firstLine="539"/>
        <w:jc w:val="both"/>
        <w:rPr>
          <w:sz w:val="28"/>
          <w:szCs w:val="28"/>
        </w:rPr>
      </w:pPr>
      <w:r w:rsidRPr="004434F3">
        <w:rPr>
          <w:sz w:val="28"/>
          <w:szCs w:val="28"/>
        </w:rPr>
        <w:t>Указанные учреждения и предприятия могут иметь центроформирующее значение и размещаться в центральной части жилого образования.</w:t>
      </w:r>
    </w:p>
    <w:p w:rsidR="00BF0F6E" w:rsidRPr="004434F3" w:rsidRDefault="00BF0F6E" w:rsidP="00103F37">
      <w:pPr>
        <w:pStyle w:val="ConsPlusNormal"/>
        <w:spacing w:line="235" w:lineRule="auto"/>
        <w:ind w:firstLine="539"/>
        <w:jc w:val="both"/>
        <w:rPr>
          <w:sz w:val="28"/>
          <w:szCs w:val="28"/>
        </w:rPr>
      </w:pPr>
      <w:r w:rsidRPr="004434F3">
        <w:rPr>
          <w:sz w:val="28"/>
          <w:szCs w:val="28"/>
        </w:rPr>
        <w:t>3.64. 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BF0F6E" w:rsidRPr="004434F3" w:rsidRDefault="00BF0F6E" w:rsidP="00103F37">
      <w:pPr>
        <w:pStyle w:val="ConsPlusNormal"/>
        <w:spacing w:line="235" w:lineRule="auto"/>
        <w:ind w:firstLine="539"/>
        <w:jc w:val="both"/>
        <w:rPr>
          <w:sz w:val="28"/>
          <w:szCs w:val="28"/>
        </w:rPr>
      </w:pPr>
      <w:r w:rsidRPr="004434F3">
        <w:rPr>
          <w:sz w:val="28"/>
          <w:szCs w:val="28"/>
        </w:rPr>
        <w:t>3.65. 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другое), в условиях малоэтажной застройки не допускается.</w:t>
      </w:r>
    </w:p>
    <w:p w:rsidR="00BF0F6E" w:rsidRPr="004434F3" w:rsidRDefault="00BF0F6E" w:rsidP="00103F37">
      <w:pPr>
        <w:pStyle w:val="ConsPlusNormal"/>
        <w:spacing w:line="235" w:lineRule="auto"/>
        <w:ind w:firstLine="539"/>
        <w:jc w:val="both"/>
        <w:rPr>
          <w:sz w:val="28"/>
          <w:szCs w:val="28"/>
        </w:rPr>
      </w:pPr>
      <w:r w:rsidRPr="004434F3">
        <w:rPr>
          <w:sz w:val="28"/>
          <w:szCs w:val="28"/>
        </w:rPr>
        <w:t>3.66.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BF0F6E" w:rsidRPr="004434F3" w:rsidRDefault="00BF0F6E" w:rsidP="00103F37">
      <w:pPr>
        <w:pStyle w:val="ConsPlusNormal"/>
        <w:spacing w:line="235" w:lineRule="auto"/>
        <w:ind w:firstLine="539"/>
        <w:jc w:val="both"/>
        <w:rPr>
          <w:sz w:val="28"/>
          <w:szCs w:val="28"/>
        </w:rPr>
      </w:pPr>
      <w:r w:rsidRPr="004434F3">
        <w:rPr>
          <w:sz w:val="28"/>
          <w:szCs w:val="28"/>
        </w:rPr>
        <w:t xml:space="preserve">3.67. В сельской местности следует предусматривать подразделение организаций обслуживания на объекты первой необходимости в каждом населенном пункте, начиная с 50 жителей, и базовые объекты более высокого уровня на поселение, размещаемые в административном центре поселения. Перечень объектов повседневного обслуживания сельского населения определяется в соответствии с </w:t>
      </w:r>
      <w:hyperlink w:anchor="P583" w:history="1">
        <w:r w:rsidRPr="004434F3">
          <w:rPr>
            <w:sz w:val="28"/>
            <w:szCs w:val="28"/>
          </w:rPr>
          <w:t xml:space="preserve">таблицей </w:t>
        </w:r>
      </w:hyperlink>
      <w:r w:rsidR="00D82A72" w:rsidRPr="004434F3">
        <w:rPr>
          <w:sz w:val="28"/>
          <w:szCs w:val="28"/>
        </w:rPr>
        <w:t>4.14.1</w:t>
      </w:r>
      <w:r w:rsidRPr="004434F3">
        <w:rPr>
          <w:sz w:val="28"/>
          <w:szCs w:val="28"/>
        </w:rPr>
        <w:t xml:space="preserve"> настоящих Нормативов.</w:t>
      </w:r>
    </w:p>
    <w:p w:rsidR="00BF0F6E" w:rsidRPr="004434F3" w:rsidRDefault="00BF0F6E" w:rsidP="00103F37">
      <w:pPr>
        <w:pStyle w:val="ConsPlusNormal"/>
        <w:spacing w:line="235" w:lineRule="auto"/>
        <w:ind w:firstLine="539"/>
        <w:jc w:val="both"/>
        <w:rPr>
          <w:sz w:val="28"/>
          <w:szCs w:val="28"/>
        </w:rPr>
      </w:pPr>
      <w:r w:rsidRPr="004434F3">
        <w:rPr>
          <w:sz w:val="28"/>
          <w:szCs w:val="28"/>
        </w:rPr>
        <w:t>Помимо стационарных зданий необходимо предусматривать передвижные средства и сезонные сооружения.</w:t>
      </w:r>
    </w:p>
    <w:p w:rsidR="00BF0F6E" w:rsidRPr="004434F3" w:rsidRDefault="00BF0F6E" w:rsidP="00103F37">
      <w:pPr>
        <w:pStyle w:val="ConsPlusNormal"/>
        <w:spacing w:line="235" w:lineRule="auto"/>
        <w:ind w:firstLine="539"/>
        <w:jc w:val="both"/>
        <w:rPr>
          <w:sz w:val="28"/>
          <w:szCs w:val="28"/>
        </w:rPr>
      </w:pPr>
      <w:r w:rsidRPr="004434F3">
        <w:rPr>
          <w:sz w:val="28"/>
          <w:szCs w:val="28"/>
        </w:rPr>
        <w:t>3.68. Расчет обеспеченности организациями обслуживания, уровня охвата по категориям населения и размеры земельных участков определяются в соответствии с</w:t>
      </w:r>
      <w:r w:rsidR="000A4705" w:rsidRPr="004434F3">
        <w:rPr>
          <w:sz w:val="28"/>
          <w:szCs w:val="28"/>
        </w:rPr>
        <w:t xml:space="preserve"> таблицей </w:t>
      </w:r>
      <w:r w:rsidR="00D82A72" w:rsidRPr="004434F3">
        <w:rPr>
          <w:sz w:val="28"/>
          <w:szCs w:val="28"/>
        </w:rPr>
        <w:t>4</w:t>
      </w:r>
      <w:r w:rsidR="000A4705" w:rsidRPr="004434F3">
        <w:rPr>
          <w:sz w:val="28"/>
          <w:szCs w:val="28"/>
        </w:rPr>
        <w:t>.14.1</w:t>
      </w:r>
      <w:r w:rsidRPr="004434F3">
        <w:rPr>
          <w:sz w:val="28"/>
          <w:szCs w:val="28"/>
        </w:rPr>
        <w:t xml:space="preserve"> настоящих Нормативов.</w:t>
      </w:r>
    </w:p>
    <w:p w:rsidR="00BF0F6E" w:rsidRPr="004434F3" w:rsidRDefault="00BF0F6E" w:rsidP="00103F37">
      <w:pPr>
        <w:pStyle w:val="ConsPlusNormal"/>
        <w:spacing w:line="235" w:lineRule="auto"/>
        <w:ind w:firstLine="539"/>
        <w:jc w:val="both"/>
        <w:rPr>
          <w:sz w:val="28"/>
          <w:szCs w:val="28"/>
        </w:rPr>
      </w:pPr>
      <w:r w:rsidRPr="004434F3">
        <w:rPr>
          <w:sz w:val="28"/>
          <w:szCs w:val="28"/>
        </w:rPr>
        <w:t>3.69. 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организаций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 или в центре муниципального района - основном центре концентрации организаций периодического обслуживания.</w:t>
      </w:r>
    </w:p>
    <w:p w:rsidR="00BF0F6E" w:rsidRPr="004434F3" w:rsidRDefault="00BF0F6E" w:rsidP="00103F37">
      <w:pPr>
        <w:pStyle w:val="ConsPlusNormal"/>
        <w:spacing w:line="235" w:lineRule="auto"/>
        <w:ind w:firstLine="539"/>
        <w:jc w:val="both"/>
        <w:rPr>
          <w:sz w:val="28"/>
          <w:szCs w:val="28"/>
        </w:rPr>
      </w:pPr>
      <w:r w:rsidRPr="004434F3">
        <w:rPr>
          <w:sz w:val="28"/>
          <w:szCs w:val="28"/>
        </w:rPr>
        <w:t>3.70. Радиус обслуживания районных центров принимается в пределах транспортной доступности не более 60 минут. При превышении указанного радиуса необходимо создание подрайонной системы по обслуживанию сельского населения ограниченным по составу комплексом организаций периодического пользования в пределах транспортной доступности 30 - 45 минут.</w:t>
      </w:r>
    </w:p>
    <w:p w:rsidR="00BF0F6E" w:rsidRPr="004434F3" w:rsidRDefault="00BF0F6E" w:rsidP="00103F37">
      <w:pPr>
        <w:pStyle w:val="ConsPlusNormal"/>
        <w:spacing w:line="235" w:lineRule="auto"/>
        <w:ind w:firstLine="539"/>
        <w:jc w:val="both"/>
        <w:rPr>
          <w:sz w:val="28"/>
          <w:szCs w:val="28"/>
        </w:rPr>
      </w:pPr>
      <w:r w:rsidRPr="004434F3">
        <w:rPr>
          <w:sz w:val="28"/>
          <w:szCs w:val="28"/>
        </w:rPr>
        <w:t>3.71. Показатели пешеходной или транспортной доступности (радиусы обслуживания) объектов социально-бытового обслуживания населения в поселени</w:t>
      </w:r>
      <w:r w:rsidR="000A4705" w:rsidRPr="004434F3">
        <w:rPr>
          <w:sz w:val="28"/>
          <w:szCs w:val="28"/>
        </w:rPr>
        <w:t>и</w:t>
      </w:r>
      <w:r w:rsidRPr="004434F3">
        <w:rPr>
          <w:sz w:val="28"/>
          <w:szCs w:val="28"/>
        </w:rPr>
        <w:t xml:space="preserve"> принима</w:t>
      </w:r>
      <w:r w:rsidR="000A4705" w:rsidRPr="004434F3">
        <w:rPr>
          <w:sz w:val="28"/>
          <w:szCs w:val="28"/>
        </w:rPr>
        <w:t>е</w:t>
      </w:r>
      <w:r w:rsidRPr="004434F3">
        <w:rPr>
          <w:sz w:val="28"/>
          <w:szCs w:val="28"/>
        </w:rPr>
        <w:t xml:space="preserve">тся в соответствии с </w:t>
      </w:r>
      <w:hyperlink w:anchor="P1567" w:history="1">
        <w:r w:rsidRPr="004434F3">
          <w:rPr>
            <w:sz w:val="28"/>
            <w:szCs w:val="28"/>
          </w:rPr>
          <w:t xml:space="preserve">таблицами </w:t>
        </w:r>
      </w:hyperlink>
      <w:r w:rsidR="00B662F4" w:rsidRPr="004434F3">
        <w:rPr>
          <w:sz w:val="28"/>
          <w:szCs w:val="28"/>
        </w:rPr>
        <w:t>3.2.20</w:t>
      </w:r>
      <w:r w:rsidRPr="004434F3">
        <w:rPr>
          <w:sz w:val="28"/>
          <w:szCs w:val="28"/>
        </w:rPr>
        <w:t xml:space="preserve"> и</w:t>
      </w:r>
      <w:r w:rsidR="00B662F4" w:rsidRPr="004434F3">
        <w:rPr>
          <w:sz w:val="28"/>
          <w:szCs w:val="28"/>
        </w:rPr>
        <w:t xml:space="preserve"> 3.2.21</w:t>
      </w:r>
      <w:r w:rsidRPr="004434F3">
        <w:rPr>
          <w:sz w:val="28"/>
          <w:szCs w:val="28"/>
        </w:rPr>
        <w:t xml:space="preserve"> настоящих Нормативов.</w:t>
      </w:r>
    </w:p>
    <w:p w:rsidR="00103F37" w:rsidRPr="004434F3" w:rsidRDefault="00103F37">
      <w:pPr>
        <w:rPr>
          <w:rFonts w:ascii="Times New Roman" w:hAnsi="Times New Roman" w:cs="Times New Roman"/>
          <w:sz w:val="24"/>
          <w:szCs w:val="24"/>
        </w:rPr>
      </w:pPr>
      <w:r w:rsidRPr="004434F3">
        <w:br w:type="page"/>
      </w:r>
    </w:p>
    <w:p w:rsidR="000A4705" w:rsidRPr="004434F3" w:rsidRDefault="000A4705" w:rsidP="00C506AF">
      <w:pPr>
        <w:pStyle w:val="ConsPlusNormal"/>
        <w:jc w:val="right"/>
        <w:outlineLvl w:val="5"/>
      </w:pPr>
      <w:r w:rsidRPr="004434F3">
        <w:t xml:space="preserve">Таблица </w:t>
      </w:r>
      <w:r w:rsidR="00B662F4" w:rsidRPr="004434F3">
        <w:t>3.2.20</w:t>
      </w:r>
    </w:p>
    <w:p w:rsidR="000A4705" w:rsidRPr="004434F3" w:rsidRDefault="000A4705" w:rsidP="00C506AF">
      <w:pPr>
        <w:pStyle w:val="ConsPlusNormal"/>
        <w:jc w:val="right"/>
        <w:rPr>
          <w:i/>
        </w:rPr>
      </w:pPr>
      <w:r w:rsidRPr="004434F3">
        <w:rPr>
          <w:i/>
        </w:rPr>
        <w:t xml:space="preserve">Показатели пешеходной доступности </w:t>
      </w:r>
      <w:r w:rsidRPr="004434F3">
        <w:rPr>
          <w:i/>
        </w:rPr>
        <w:br/>
        <w:t>(радиусы обслуживания) объектов социально-бытового обслуживания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17"/>
        <w:gridCol w:w="2501"/>
      </w:tblGrid>
      <w:tr w:rsidR="0064491B" w:rsidRPr="004434F3" w:rsidTr="00155BAE">
        <w:tc>
          <w:tcPr>
            <w:tcW w:w="6917" w:type="dxa"/>
            <w:shd w:val="clear" w:color="auto" w:fill="F2F2F2" w:themeFill="background1" w:themeFillShade="F2"/>
            <w:vAlign w:val="center"/>
          </w:tcPr>
          <w:p w:rsidR="000A4705" w:rsidRPr="004434F3" w:rsidRDefault="000A4705" w:rsidP="00C506AF">
            <w:pPr>
              <w:pStyle w:val="ConsPlusNormal"/>
              <w:jc w:val="center"/>
            </w:pPr>
            <w:r w:rsidRPr="004434F3">
              <w:t>Учреждения, организации и предприятия обслуживания</w:t>
            </w:r>
          </w:p>
        </w:tc>
        <w:tc>
          <w:tcPr>
            <w:tcW w:w="2501" w:type="dxa"/>
            <w:shd w:val="clear" w:color="auto" w:fill="F2F2F2" w:themeFill="background1" w:themeFillShade="F2"/>
            <w:vAlign w:val="center"/>
          </w:tcPr>
          <w:p w:rsidR="000A4705" w:rsidRPr="004434F3" w:rsidRDefault="000A4705" w:rsidP="00C506AF">
            <w:pPr>
              <w:pStyle w:val="ConsPlusNormal"/>
              <w:jc w:val="center"/>
            </w:pPr>
            <w:r w:rsidRPr="004434F3">
              <w:t>Радиус обслуживания, м</w:t>
            </w:r>
          </w:p>
        </w:tc>
      </w:tr>
      <w:tr w:rsidR="0064491B" w:rsidRPr="004434F3" w:rsidTr="000A4705">
        <w:tc>
          <w:tcPr>
            <w:tcW w:w="6917" w:type="dxa"/>
            <w:vAlign w:val="bottom"/>
          </w:tcPr>
          <w:p w:rsidR="000A4705" w:rsidRPr="004434F3" w:rsidRDefault="000A4705" w:rsidP="00C506AF">
            <w:pPr>
              <w:pStyle w:val="ConsPlusNormal"/>
            </w:pPr>
            <w:r w:rsidRPr="004434F3">
              <w:t xml:space="preserve">Общеобразовательные организации в городских поселениях и округах </w:t>
            </w:r>
            <w:hyperlink w:anchor="P1612" w:history="1">
              <w:r w:rsidRPr="004434F3">
                <w:t>&lt;*&gt;</w:t>
              </w:r>
            </w:hyperlink>
          </w:p>
        </w:tc>
        <w:tc>
          <w:tcPr>
            <w:tcW w:w="2501" w:type="dxa"/>
            <w:vAlign w:val="center"/>
          </w:tcPr>
          <w:p w:rsidR="000A4705" w:rsidRPr="004434F3" w:rsidRDefault="000A4705" w:rsidP="00C506AF">
            <w:pPr>
              <w:pStyle w:val="ConsPlusNormal"/>
              <w:jc w:val="center"/>
            </w:pPr>
            <w:r w:rsidRPr="004434F3">
              <w:t>500</w:t>
            </w:r>
          </w:p>
        </w:tc>
      </w:tr>
      <w:tr w:rsidR="0064491B" w:rsidRPr="004434F3" w:rsidTr="000A4705">
        <w:tblPrEx>
          <w:tblBorders>
            <w:insideH w:val="nil"/>
          </w:tblBorders>
        </w:tblPrEx>
        <w:tc>
          <w:tcPr>
            <w:tcW w:w="6917" w:type="dxa"/>
            <w:tcBorders>
              <w:bottom w:val="nil"/>
            </w:tcBorders>
            <w:vAlign w:val="center"/>
          </w:tcPr>
          <w:p w:rsidR="000A4705" w:rsidRPr="004434F3" w:rsidRDefault="000A4705" w:rsidP="00C506AF">
            <w:pPr>
              <w:pStyle w:val="ConsPlusNormal"/>
            </w:pPr>
            <w:r w:rsidRPr="004434F3">
              <w:t xml:space="preserve">Дошкольные образовательные организации </w:t>
            </w:r>
            <w:hyperlink w:anchor="P1612" w:history="1">
              <w:r w:rsidRPr="004434F3">
                <w:t>&lt;*&gt;</w:t>
              </w:r>
            </w:hyperlink>
            <w:r w:rsidRPr="004434F3">
              <w:t>:</w:t>
            </w:r>
          </w:p>
        </w:tc>
        <w:tc>
          <w:tcPr>
            <w:tcW w:w="2501" w:type="dxa"/>
            <w:tcBorders>
              <w:bottom w:val="nil"/>
            </w:tcBorders>
            <w:vAlign w:val="center"/>
          </w:tcPr>
          <w:p w:rsidR="000A4705" w:rsidRPr="004434F3" w:rsidRDefault="000A4705" w:rsidP="00C506AF">
            <w:pPr>
              <w:pStyle w:val="ConsPlusNormal"/>
            </w:pPr>
          </w:p>
        </w:tc>
      </w:tr>
      <w:tr w:rsidR="0064491B" w:rsidRPr="004434F3" w:rsidTr="000A4705">
        <w:tblPrEx>
          <w:tblBorders>
            <w:insideH w:val="nil"/>
          </w:tblBorders>
        </w:tblPrEx>
        <w:tc>
          <w:tcPr>
            <w:tcW w:w="6917" w:type="dxa"/>
            <w:tcBorders>
              <w:top w:val="nil"/>
              <w:bottom w:val="nil"/>
            </w:tcBorders>
            <w:vAlign w:val="center"/>
          </w:tcPr>
          <w:p w:rsidR="000A4705" w:rsidRPr="004434F3" w:rsidRDefault="000A4705" w:rsidP="00C506AF">
            <w:pPr>
              <w:pStyle w:val="ConsPlusNormal"/>
            </w:pPr>
            <w:r w:rsidRPr="004434F3">
              <w:t>- в городах</w:t>
            </w:r>
          </w:p>
        </w:tc>
        <w:tc>
          <w:tcPr>
            <w:tcW w:w="2501" w:type="dxa"/>
            <w:tcBorders>
              <w:top w:val="nil"/>
              <w:bottom w:val="nil"/>
            </w:tcBorders>
            <w:vAlign w:val="center"/>
          </w:tcPr>
          <w:p w:rsidR="000A4705" w:rsidRPr="004434F3" w:rsidRDefault="000A4705" w:rsidP="00C506AF">
            <w:pPr>
              <w:pStyle w:val="ConsPlusNormal"/>
              <w:jc w:val="center"/>
            </w:pPr>
            <w:r w:rsidRPr="004434F3">
              <w:t>300</w:t>
            </w:r>
          </w:p>
        </w:tc>
      </w:tr>
      <w:tr w:rsidR="0064491B" w:rsidRPr="004434F3" w:rsidTr="000A4705">
        <w:tblPrEx>
          <w:tblBorders>
            <w:insideH w:val="nil"/>
          </w:tblBorders>
        </w:tblPrEx>
        <w:tc>
          <w:tcPr>
            <w:tcW w:w="6917" w:type="dxa"/>
            <w:tcBorders>
              <w:top w:val="nil"/>
            </w:tcBorders>
            <w:vAlign w:val="bottom"/>
          </w:tcPr>
          <w:p w:rsidR="000A4705" w:rsidRPr="004434F3" w:rsidRDefault="000A4705" w:rsidP="00C506AF">
            <w:pPr>
              <w:pStyle w:val="ConsPlusNormal"/>
            </w:pPr>
            <w:r w:rsidRPr="004434F3">
              <w:t>- в малых городах, сельских поселениях в зонах малоэтажной застройки городов</w:t>
            </w:r>
          </w:p>
        </w:tc>
        <w:tc>
          <w:tcPr>
            <w:tcW w:w="2501" w:type="dxa"/>
            <w:tcBorders>
              <w:top w:val="nil"/>
            </w:tcBorders>
            <w:vAlign w:val="center"/>
          </w:tcPr>
          <w:p w:rsidR="000A4705" w:rsidRPr="004434F3" w:rsidRDefault="000A4705" w:rsidP="00C506AF">
            <w:pPr>
              <w:pStyle w:val="ConsPlusNormal"/>
              <w:jc w:val="center"/>
            </w:pPr>
            <w:r w:rsidRPr="004434F3">
              <w:t>500</w:t>
            </w:r>
          </w:p>
        </w:tc>
      </w:tr>
      <w:tr w:rsidR="0064491B" w:rsidRPr="004434F3" w:rsidTr="000A4705">
        <w:tc>
          <w:tcPr>
            <w:tcW w:w="6917" w:type="dxa"/>
            <w:vAlign w:val="center"/>
          </w:tcPr>
          <w:p w:rsidR="000A4705" w:rsidRPr="004434F3" w:rsidRDefault="000A4705" w:rsidP="00C506AF">
            <w:pPr>
              <w:pStyle w:val="ConsPlusNormal"/>
            </w:pPr>
            <w:r w:rsidRPr="004434F3">
              <w:t>Помещения для физкультурно-оздоровительных занятий</w:t>
            </w:r>
          </w:p>
        </w:tc>
        <w:tc>
          <w:tcPr>
            <w:tcW w:w="2501" w:type="dxa"/>
            <w:vAlign w:val="center"/>
          </w:tcPr>
          <w:p w:rsidR="000A4705" w:rsidRPr="004434F3" w:rsidRDefault="000A4705" w:rsidP="00C506AF">
            <w:pPr>
              <w:pStyle w:val="ConsPlusNormal"/>
              <w:jc w:val="center"/>
            </w:pPr>
            <w:r w:rsidRPr="004434F3">
              <w:t>500</w:t>
            </w:r>
          </w:p>
        </w:tc>
      </w:tr>
      <w:tr w:rsidR="0064491B" w:rsidRPr="004434F3" w:rsidTr="000A4705">
        <w:tc>
          <w:tcPr>
            <w:tcW w:w="6917" w:type="dxa"/>
            <w:vAlign w:val="center"/>
          </w:tcPr>
          <w:p w:rsidR="000A4705" w:rsidRPr="004434F3" w:rsidRDefault="000A4705" w:rsidP="00C506AF">
            <w:pPr>
              <w:pStyle w:val="ConsPlusNormal"/>
            </w:pPr>
            <w:r w:rsidRPr="004434F3">
              <w:t>Физкультурно-спортивные центры жилых районов</w:t>
            </w:r>
          </w:p>
        </w:tc>
        <w:tc>
          <w:tcPr>
            <w:tcW w:w="2501" w:type="dxa"/>
            <w:vAlign w:val="center"/>
          </w:tcPr>
          <w:p w:rsidR="000A4705" w:rsidRPr="004434F3" w:rsidRDefault="000A4705" w:rsidP="00C506AF">
            <w:pPr>
              <w:pStyle w:val="ConsPlusNormal"/>
              <w:jc w:val="center"/>
            </w:pPr>
            <w:r w:rsidRPr="004434F3">
              <w:t>1500</w:t>
            </w:r>
          </w:p>
        </w:tc>
      </w:tr>
      <w:tr w:rsidR="0064491B" w:rsidRPr="004434F3" w:rsidTr="000A4705">
        <w:tc>
          <w:tcPr>
            <w:tcW w:w="6917" w:type="dxa"/>
            <w:vAlign w:val="center"/>
          </w:tcPr>
          <w:p w:rsidR="000A4705" w:rsidRPr="004434F3" w:rsidRDefault="000A4705" w:rsidP="00C506AF">
            <w:pPr>
              <w:pStyle w:val="ConsPlusNormal"/>
            </w:pPr>
            <w:r w:rsidRPr="004434F3">
              <w:t xml:space="preserve">Поликлиники и их филиалы в городах </w:t>
            </w:r>
            <w:hyperlink w:anchor="P1613" w:history="1">
              <w:r w:rsidRPr="004434F3">
                <w:t>&lt;**&gt;</w:t>
              </w:r>
            </w:hyperlink>
          </w:p>
        </w:tc>
        <w:tc>
          <w:tcPr>
            <w:tcW w:w="2501" w:type="dxa"/>
            <w:vAlign w:val="center"/>
          </w:tcPr>
          <w:p w:rsidR="000A4705" w:rsidRPr="004434F3" w:rsidRDefault="000A4705" w:rsidP="00C506AF">
            <w:pPr>
              <w:pStyle w:val="ConsPlusNormal"/>
              <w:jc w:val="center"/>
            </w:pPr>
            <w:r w:rsidRPr="004434F3">
              <w:t>1000</w:t>
            </w:r>
          </w:p>
        </w:tc>
      </w:tr>
      <w:tr w:rsidR="0064491B" w:rsidRPr="004434F3" w:rsidTr="000A4705">
        <w:tc>
          <w:tcPr>
            <w:tcW w:w="6917" w:type="dxa"/>
            <w:vAlign w:val="center"/>
          </w:tcPr>
          <w:p w:rsidR="000A4705" w:rsidRPr="004434F3" w:rsidRDefault="000A4705" w:rsidP="00C506AF">
            <w:pPr>
              <w:pStyle w:val="ConsPlusNormal"/>
            </w:pPr>
            <w:r w:rsidRPr="004434F3">
              <w:t>Раздаточные пункты молочной кухни</w:t>
            </w:r>
          </w:p>
        </w:tc>
        <w:tc>
          <w:tcPr>
            <w:tcW w:w="2501" w:type="dxa"/>
            <w:vAlign w:val="center"/>
          </w:tcPr>
          <w:p w:rsidR="000A4705" w:rsidRPr="004434F3" w:rsidRDefault="000A4705" w:rsidP="00C506AF">
            <w:pPr>
              <w:pStyle w:val="ConsPlusNormal"/>
              <w:jc w:val="center"/>
            </w:pPr>
            <w:r w:rsidRPr="004434F3">
              <w:t>500</w:t>
            </w:r>
          </w:p>
        </w:tc>
      </w:tr>
      <w:tr w:rsidR="0064491B" w:rsidRPr="004434F3" w:rsidTr="000A4705">
        <w:tc>
          <w:tcPr>
            <w:tcW w:w="6917" w:type="dxa"/>
            <w:vAlign w:val="center"/>
          </w:tcPr>
          <w:p w:rsidR="000A4705" w:rsidRPr="004434F3" w:rsidRDefault="000A4705" w:rsidP="00C506AF">
            <w:pPr>
              <w:pStyle w:val="ConsPlusNormal"/>
            </w:pPr>
            <w:r w:rsidRPr="004434F3">
              <w:t>То же, при одно- и двухэтажной застройке</w:t>
            </w:r>
          </w:p>
        </w:tc>
        <w:tc>
          <w:tcPr>
            <w:tcW w:w="2501" w:type="dxa"/>
            <w:vAlign w:val="center"/>
          </w:tcPr>
          <w:p w:rsidR="000A4705" w:rsidRPr="004434F3" w:rsidRDefault="000A4705" w:rsidP="00C506AF">
            <w:pPr>
              <w:pStyle w:val="ConsPlusNormal"/>
              <w:jc w:val="center"/>
            </w:pPr>
            <w:r w:rsidRPr="004434F3">
              <w:t>800</w:t>
            </w:r>
          </w:p>
        </w:tc>
      </w:tr>
      <w:tr w:rsidR="0064491B" w:rsidRPr="004434F3" w:rsidTr="000A4705">
        <w:tc>
          <w:tcPr>
            <w:tcW w:w="6917" w:type="dxa"/>
            <w:vAlign w:val="center"/>
          </w:tcPr>
          <w:p w:rsidR="000A4705" w:rsidRPr="004434F3" w:rsidRDefault="000A4705" w:rsidP="00C506AF">
            <w:pPr>
              <w:pStyle w:val="ConsPlusNormal"/>
            </w:pPr>
            <w:r w:rsidRPr="004434F3">
              <w:t>Аптеки в городах</w:t>
            </w:r>
          </w:p>
        </w:tc>
        <w:tc>
          <w:tcPr>
            <w:tcW w:w="2501" w:type="dxa"/>
            <w:vAlign w:val="center"/>
          </w:tcPr>
          <w:p w:rsidR="000A4705" w:rsidRPr="004434F3" w:rsidRDefault="000A4705" w:rsidP="00C506AF">
            <w:pPr>
              <w:pStyle w:val="ConsPlusNormal"/>
              <w:jc w:val="center"/>
            </w:pPr>
            <w:r w:rsidRPr="004434F3">
              <w:t>500</w:t>
            </w:r>
          </w:p>
        </w:tc>
      </w:tr>
      <w:tr w:rsidR="0064491B" w:rsidRPr="004434F3" w:rsidTr="000A4705">
        <w:tc>
          <w:tcPr>
            <w:tcW w:w="6917" w:type="dxa"/>
            <w:vAlign w:val="center"/>
          </w:tcPr>
          <w:p w:rsidR="000A4705" w:rsidRPr="004434F3" w:rsidRDefault="000A4705" w:rsidP="00C506AF">
            <w:pPr>
              <w:pStyle w:val="ConsPlusNormal"/>
            </w:pPr>
            <w:r w:rsidRPr="004434F3">
              <w:t>То же, при одно- и двухэтажной застройке</w:t>
            </w:r>
          </w:p>
        </w:tc>
        <w:tc>
          <w:tcPr>
            <w:tcW w:w="2501" w:type="dxa"/>
            <w:vAlign w:val="center"/>
          </w:tcPr>
          <w:p w:rsidR="000A4705" w:rsidRPr="004434F3" w:rsidRDefault="000A4705" w:rsidP="00C506AF">
            <w:pPr>
              <w:pStyle w:val="ConsPlusNormal"/>
              <w:jc w:val="center"/>
            </w:pPr>
            <w:r w:rsidRPr="004434F3">
              <w:t>800</w:t>
            </w:r>
          </w:p>
        </w:tc>
      </w:tr>
      <w:tr w:rsidR="0064491B" w:rsidRPr="004434F3" w:rsidTr="000A4705">
        <w:tblPrEx>
          <w:tblBorders>
            <w:insideH w:val="nil"/>
          </w:tblBorders>
        </w:tblPrEx>
        <w:tc>
          <w:tcPr>
            <w:tcW w:w="6917" w:type="dxa"/>
            <w:tcBorders>
              <w:bottom w:val="nil"/>
            </w:tcBorders>
            <w:vAlign w:val="bottom"/>
          </w:tcPr>
          <w:p w:rsidR="000A4705" w:rsidRPr="004434F3" w:rsidRDefault="000A4705" w:rsidP="00C506AF">
            <w:pPr>
              <w:pStyle w:val="ConsPlusNormal"/>
            </w:pPr>
            <w:r w:rsidRPr="004434F3">
              <w:t>Предприятия торговли, общественного питания и бытового обслуживания местного значения;</w:t>
            </w:r>
          </w:p>
        </w:tc>
        <w:tc>
          <w:tcPr>
            <w:tcW w:w="2501" w:type="dxa"/>
            <w:tcBorders>
              <w:bottom w:val="nil"/>
            </w:tcBorders>
            <w:vAlign w:val="center"/>
          </w:tcPr>
          <w:p w:rsidR="000A4705" w:rsidRPr="004434F3" w:rsidRDefault="000A4705" w:rsidP="00C506AF">
            <w:pPr>
              <w:pStyle w:val="ConsPlusNormal"/>
            </w:pPr>
          </w:p>
        </w:tc>
      </w:tr>
      <w:tr w:rsidR="0064491B" w:rsidRPr="004434F3" w:rsidTr="000A4705">
        <w:tblPrEx>
          <w:tblBorders>
            <w:insideH w:val="nil"/>
          </w:tblBorders>
        </w:tblPrEx>
        <w:tc>
          <w:tcPr>
            <w:tcW w:w="6917" w:type="dxa"/>
            <w:tcBorders>
              <w:top w:val="nil"/>
              <w:bottom w:val="nil"/>
            </w:tcBorders>
            <w:vAlign w:val="bottom"/>
          </w:tcPr>
          <w:p w:rsidR="000A4705" w:rsidRPr="004434F3" w:rsidRDefault="000A4705" w:rsidP="00C506AF">
            <w:pPr>
              <w:pStyle w:val="ConsPlusNormal"/>
            </w:pPr>
            <w:r w:rsidRPr="004434F3">
              <w:t>- в городах при застройке:</w:t>
            </w:r>
          </w:p>
        </w:tc>
        <w:tc>
          <w:tcPr>
            <w:tcW w:w="2501" w:type="dxa"/>
            <w:tcBorders>
              <w:top w:val="nil"/>
              <w:bottom w:val="nil"/>
            </w:tcBorders>
            <w:vAlign w:val="center"/>
          </w:tcPr>
          <w:p w:rsidR="000A4705" w:rsidRPr="004434F3" w:rsidRDefault="000A4705" w:rsidP="00C506AF">
            <w:pPr>
              <w:pStyle w:val="ConsPlusNormal"/>
            </w:pPr>
          </w:p>
        </w:tc>
      </w:tr>
      <w:tr w:rsidR="0064491B" w:rsidRPr="004434F3" w:rsidTr="000A4705">
        <w:tblPrEx>
          <w:tblBorders>
            <w:insideH w:val="nil"/>
          </w:tblBorders>
        </w:tblPrEx>
        <w:tc>
          <w:tcPr>
            <w:tcW w:w="6917" w:type="dxa"/>
            <w:tcBorders>
              <w:top w:val="nil"/>
              <w:bottom w:val="nil"/>
            </w:tcBorders>
            <w:vAlign w:val="center"/>
          </w:tcPr>
          <w:p w:rsidR="000A4705" w:rsidRPr="004434F3" w:rsidRDefault="000A4705" w:rsidP="00C506AF">
            <w:pPr>
              <w:pStyle w:val="ConsPlusNormal"/>
            </w:pPr>
            <w:r w:rsidRPr="004434F3">
              <w:t>многоэтажной</w:t>
            </w:r>
          </w:p>
        </w:tc>
        <w:tc>
          <w:tcPr>
            <w:tcW w:w="2501" w:type="dxa"/>
            <w:tcBorders>
              <w:top w:val="nil"/>
              <w:bottom w:val="nil"/>
            </w:tcBorders>
            <w:vAlign w:val="center"/>
          </w:tcPr>
          <w:p w:rsidR="000A4705" w:rsidRPr="004434F3" w:rsidRDefault="000A4705" w:rsidP="00C506AF">
            <w:pPr>
              <w:pStyle w:val="ConsPlusNormal"/>
              <w:jc w:val="center"/>
            </w:pPr>
            <w:r w:rsidRPr="004434F3">
              <w:t>500</w:t>
            </w:r>
          </w:p>
        </w:tc>
      </w:tr>
      <w:tr w:rsidR="0064491B" w:rsidRPr="004434F3" w:rsidTr="000A4705">
        <w:tblPrEx>
          <w:tblBorders>
            <w:insideH w:val="nil"/>
          </w:tblBorders>
        </w:tblPrEx>
        <w:tc>
          <w:tcPr>
            <w:tcW w:w="6917" w:type="dxa"/>
            <w:tcBorders>
              <w:top w:val="nil"/>
              <w:bottom w:val="nil"/>
            </w:tcBorders>
            <w:vAlign w:val="center"/>
          </w:tcPr>
          <w:p w:rsidR="000A4705" w:rsidRPr="004434F3" w:rsidRDefault="000A4705" w:rsidP="00C506AF">
            <w:pPr>
              <w:pStyle w:val="ConsPlusNormal"/>
            </w:pPr>
            <w:r w:rsidRPr="004434F3">
              <w:t>одно-, двухэтажной</w:t>
            </w:r>
          </w:p>
        </w:tc>
        <w:tc>
          <w:tcPr>
            <w:tcW w:w="2501" w:type="dxa"/>
            <w:tcBorders>
              <w:top w:val="nil"/>
              <w:bottom w:val="nil"/>
            </w:tcBorders>
            <w:vAlign w:val="center"/>
          </w:tcPr>
          <w:p w:rsidR="000A4705" w:rsidRPr="004434F3" w:rsidRDefault="000A4705" w:rsidP="00C506AF">
            <w:pPr>
              <w:pStyle w:val="ConsPlusNormal"/>
              <w:jc w:val="center"/>
            </w:pPr>
            <w:r w:rsidRPr="004434F3">
              <w:t>800</w:t>
            </w:r>
          </w:p>
        </w:tc>
      </w:tr>
      <w:tr w:rsidR="0064491B" w:rsidRPr="004434F3" w:rsidTr="000A4705">
        <w:tblPrEx>
          <w:tblBorders>
            <w:insideH w:val="nil"/>
          </w:tblBorders>
        </w:tblPrEx>
        <w:tc>
          <w:tcPr>
            <w:tcW w:w="6917" w:type="dxa"/>
            <w:tcBorders>
              <w:top w:val="nil"/>
            </w:tcBorders>
            <w:vAlign w:val="center"/>
          </w:tcPr>
          <w:p w:rsidR="000A4705" w:rsidRPr="004434F3" w:rsidRDefault="000A4705" w:rsidP="00C506AF">
            <w:pPr>
              <w:pStyle w:val="ConsPlusNormal"/>
            </w:pPr>
            <w:r w:rsidRPr="004434F3">
              <w:t>- в сельских поселениях</w:t>
            </w:r>
          </w:p>
        </w:tc>
        <w:tc>
          <w:tcPr>
            <w:tcW w:w="2501" w:type="dxa"/>
            <w:tcBorders>
              <w:top w:val="nil"/>
            </w:tcBorders>
            <w:vAlign w:val="center"/>
          </w:tcPr>
          <w:p w:rsidR="000A4705" w:rsidRPr="004434F3" w:rsidRDefault="000A4705" w:rsidP="00C506AF">
            <w:pPr>
              <w:pStyle w:val="ConsPlusNormal"/>
              <w:jc w:val="center"/>
            </w:pPr>
            <w:r w:rsidRPr="004434F3">
              <w:t>2000</w:t>
            </w:r>
          </w:p>
        </w:tc>
      </w:tr>
      <w:tr w:rsidR="0064491B" w:rsidRPr="004434F3" w:rsidTr="000A4705">
        <w:tc>
          <w:tcPr>
            <w:tcW w:w="6917" w:type="dxa"/>
            <w:vAlign w:val="center"/>
          </w:tcPr>
          <w:p w:rsidR="000A4705" w:rsidRPr="004434F3" w:rsidRDefault="000A4705" w:rsidP="00C506AF">
            <w:pPr>
              <w:pStyle w:val="ConsPlusNormal"/>
            </w:pPr>
            <w:r w:rsidRPr="004434F3">
              <w:t>Отделения связи и банки</w:t>
            </w:r>
          </w:p>
        </w:tc>
        <w:tc>
          <w:tcPr>
            <w:tcW w:w="2501" w:type="dxa"/>
            <w:vAlign w:val="center"/>
          </w:tcPr>
          <w:p w:rsidR="000A4705" w:rsidRPr="004434F3" w:rsidRDefault="000A4705" w:rsidP="00C506AF">
            <w:pPr>
              <w:pStyle w:val="ConsPlusNormal"/>
              <w:jc w:val="center"/>
            </w:pPr>
            <w:r w:rsidRPr="004434F3">
              <w:t>500</w:t>
            </w:r>
          </w:p>
        </w:tc>
      </w:tr>
      <w:tr w:rsidR="0064491B" w:rsidRPr="004434F3" w:rsidTr="000A4705">
        <w:tblPrEx>
          <w:tblBorders>
            <w:insideH w:val="nil"/>
          </w:tblBorders>
        </w:tblPrEx>
        <w:tc>
          <w:tcPr>
            <w:tcW w:w="6917" w:type="dxa"/>
            <w:tcBorders>
              <w:bottom w:val="nil"/>
            </w:tcBorders>
          </w:tcPr>
          <w:p w:rsidR="000A4705" w:rsidRPr="004434F3" w:rsidRDefault="000A4705" w:rsidP="00C506AF">
            <w:pPr>
              <w:pStyle w:val="ConsPlusNormal"/>
              <w:jc w:val="both"/>
            </w:pPr>
            <w:r w:rsidRPr="004434F3">
              <w:t xml:space="preserve">Участковый пункт полиции </w:t>
            </w:r>
            <w:hyperlink w:anchor="P1614" w:history="1">
              <w:r w:rsidRPr="004434F3">
                <w:t>&lt;***&gt;</w:t>
              </w:r>
            </w:hyperlink>
          </w:p>
        </w:tc>
        <w:tc>
          <w:tcPr>
            <w:tcW w:w="2501" w:type="dxa"/>
            <w:tcBorders>
              <w:bottom w:val="nil"/>
            </w:tcBorders>
          </w:tcPr>
          <w:p w:rsidR="000A4705" w:rsidRPr="004434F3" w:rsidRDefault="000A4705" w:rsidP="00C506AF">
            <w:pPr>
              <w:pStyle w:val="ConsPlusNormal"/>
              <w:jc w:val="center"/>
            </w:pPr>
            <w:r w:rsidRPr="004434F3">
              <w:t>1500</w:t>
            </w:r>
          </w:p>
        </w:tc>
      </w:tr>
      <w:tr w:rsidR="0064491B" w:rsidRPr="004434F3" w:rsidTr="000A4705">
        <w:tblPrEx>
          <w:tblBorders>
            <w:insideH w:val="nil"/>
          </w:tblBorders>
        </w:tblPrEx>
        <w:tc>
          <w:tcPr>
            <w:tcW w:w="9418" w:type="dxa"/>
            <w:gridSpan w:val="2"/>
            <w:tcBorders>
              <w:top w:val="nil"/>
            </w:tcBorders>
          </w:tcPr>
          <w:p w:rsidR="000A4705" w:rsidRPr="004434F3" w:rsidRDefault="000A4705" w:rsidP="00C506AF">
            <w:pPr>
              <w:pStyle w:val="ConsPlusNormal"/>
              <w:jc w:val="both"/>
            </w:pPr>
            <w:r w:rsidRPr="004434F3">
              <w:t xml:space="preserve">(позиция введена </w:t>
            </w:r>
            <w:hyperlink r:id="rId89" w:history="1">
              <w:r w:rsidRPr="004434F3">
                <w:t>Приказом</w:t>
              </w:r>
            </w:hyperlink>
            <w:r w:rsidRPr="004434F3">
              <w:t xml:space="preserve"> Департамента по архитектуре и градостроительству Краснодарского края от 07.10.2020 N 287)</w:t>
            </w:r>
          </w:p>
        </w:tc>
      </w:tr>
    </w:tbl>
    <w:p w:rsidR="005A4B78" w:rsidRPr="004434F3" w:rsidRDefault="005A4B78" w:rsidP="00C506AF">
      <w:pPr>
        <w:pStyle w:val="ConsPlusNormal"/>
        <w:jc w:val="both"/>
        <w:rPr>
          <w:sz w:val="16"/>
          <w:szCs w:val="20"/>
        </w:rPr>
      </w:pPr>
      <w:r w:rsidRPr="004434F3">
        <w:rPr>
          <w:sz w:val="16"/>
          <w:szCs w:val="20"/>
        </w:rPr>
        <w:t>Таблица 5.1 Нормативов градостроительного проектирования Краснодарского края от 16 апреля 2015 г. N 78 (в ред. 14.12.2021)</w:t>
      </w:r>
    </w:p>
    <w:p w:rsidR="000A4705" w:rsidRPr="004434F3" w:rsidRDefault="000A4705" w:rsidP="00C506AF">
      <w:pPr>
        <w:pStyle w:val="ConsPlusNormal"/>
        <w:jc w:val="both"/>
        <w:rPr>
          <w:sz w:val="20"/>
        </w:rPr>
      </w:pPr>
    </w:p>
    <w:p w:rsidR="000A4705" w:rsidRPr="004434F3" w:rsidRDefault="000A4705" w:rsidP="00C506AF">
      <w:pPr>
        <w:pStyle w:val="ConsPlusNormal"/>
        <w:ind w:firstLine="540"/>
        <w:jc w:val="both"/>
        <w:rPr>
          <w:sz w:val="20"/>
        </w:rPr>
      </w:pPr>
      <w:r w:rsidRPr="004434F3">
        <w:rPr>
          <w:sz w:val="20"/>
        </w:rPr>
        <w:t>--------------------------------</w:t>
      </w:r>
    </w:p>
    <w:p w:rsidR="000A4705" w:rsidRPr="004434F3" w:rsidRDefault="000A4705" w:rsidP="00C506AF">
      <w:pPr>
        <w:pStyle w:val="ConsPlusNormal"/>
        <w:ind w:firstLine="540"/>
        <w:jc w:val="both"/>
        <w:rPr>
          <w:sz w:val="20"/>
        </w:rPr>
      </w:pPr>
      <w:bookmarkStart w:id="67" w:name="P1612"/>
      <w:bookmarkEnd w:id="67"/>
      <w:r w:rsidRPr="004434F3">
        <w:rPr>
          <w:sz w:val="20"/>
        </w:rPr>
        <w:t>&lt;*&gt;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0A4705" w:rsidRPr="004434F3" w:rsidRDefault="000A4705" w:rsidP="00C506AF">
      <w:pPr>
        <w:pStyle w:val="ConsPlusNormal"/>
        <w:ind w:firstLine="540"/>
        <w:jc w:val="both"/>
        <w:rPr>
          <w:sz w:val="20"/>
        </w:rPr>
      </w:pPr>
      <w:bookmarkStart w:id="68" w:name="P1613"/>
      <w:bookmarkEnd w:id="68"/>
      <w:r w:rsidRPr="004434F3">
        <w:rPr>
          <w:sz w:val="20"/>
        </w:rPr>
        <w:t>&lt;**&gt;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A4705" w:rsidRPr="004434F3" w:rsidRDefault="000A4705" w:rsidP="00C506AF">
      <w:pPr>
        <w:pStyle w:val="ConsPlusNormal"/>
        <w:ind w:firstLine="540"/>
        <w:jc w:val="both"/>
        <w:rPr>
          <w:sz w:val="20"/>
        </w:rPr>
      </w:pPr>
      <w:bookmarkStart w:id="69" w:name="P1614"/>
      <w:bookmarkEnd w:id="69"/>
      <w:r w:rsidRPr="004434F3">
        <w:rPr>
          <w:sz w:val="20"/>
        </w:rPr>
        <w:t>&lt;***&gt; Радиус обслуживания участкового пункта полиции в условиях городской застройки следует принимать в пределах 1 - 1,5 км до самого дальнего объекта участка.</w:t>
      </w:r>
    </w:p>
    <w:p w:rsidR="000A4705" w:rsidRPr="004434F3" w:rsidRDefault="000A4705" w:rsidP="00C506AF">
      <w:pPr>
        <w:pStyle w:val="ConsPlusNormal"/>
        <w:jc w:val="both"/>
        <w:rPr>
          <w:sz w:val="20"/>
        </w:rPr>
      </w:pPr>
      <w:r w:rsidRPr="004434F3">
        <w:rPr>
          <w:sz w:val="20"/>
        </w:rPr>
        <w:t xml:space="preserve">(сноска введена </w:t>
      </w:r>
      <w:hyperlink r:id="rId90" w:history="1">
        <w:r w:rsidRPr="004434F3">
          <w:rPr>
            <w:sz w:val="20"/>
          </w:rPr>
          <w:t>Приказом</w:t>
        </w:r>
      </w:hyperlink>
      <w:r w:rsidRPr="004434F3">
        <w:rPr>
          <w:sz w:val="20"/>
        </w:rPr>
        <w:t xml:space="preserve"> Департамента по архитектуре и градостроительству Краснодарского края от 07.10.2020 N 287)</w:t>
      </w:r>
    </w:p>
    <w:p w:rsidR="000A4705" w:rsidRPr="004434F3" w:rsidRDefault="000A4705" w:rsidP="00C506AF">
      <w:pPr>
        <w:pStyle w:val="ConsPlusNormal"/>
        <w:jc w:val="both"/>
        <w:rPr>
          <w:sz w:val="20"/>
        </w:rPr>
      </w:pPr>
    </w:p>
    <w:p w:rsidR="000A4705" w:rsidRPr="004434F3" w:rsidRDefault="000A4705" w:rsidP="00C506AF">
      <w:pPr>
        <w:pStyle w:val="ConsPlusNormal"/>
        <w:ind w:firstLine="540"/>
        <w:jc w:val="both"/>
        <w:rPr>
          <w:sz w:val="20"/>
        </w:rPr>
      </w:pPr>
      <w:r w:rsidRPr="004434F3">
        <w:rPr>
          <w:sz w:val="20"/>
        </w:rPr>
        <w:t>Примечания:</w:t>
      </w:r>
    </w:p>
    <w:p w:rsidR="00A70012" w:rsidRPr="004434F3" w:rsidRDefault="00A70012" w:rsidP="00A70012">
      <w:pPr>
        <w:pStyle w:val="ConsPlusNormal"/>
        <w:rPr>
          <w:sz w:val="20"/>
        </w:rPr>
      </w:pPr>
      <w:r w:rsidRPr="004434F3">
        <w:rPr>
          <w:sz w:val="20"/>
        </w:rPr>
        <w:t>1.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A70012" w:rsidRPr="004434F3" w:rsidRDefault="00A70012" w:rsidP="00A70012">
      <w:pPr>
        <w:pStyle w:val="ConsPlusNormal"/>
        <w:rPr>
          <w:sz w:val="20"/>
        </w:rPr>
      </w:pPr>
      <w:r w:rsidRPr="004434F3">
        <w:rPr>
          <w:sz w:val="20"/>
        </w:rPr>
        <w:t>2. Для сельских поселений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A70012" w:rsidRPr="004434F3" w:rsidRDefault="00A70012" w:rsidP="00A70012">
      <w:pPr>
        <w:pStyle w:val="ConsPlusNormal"/>
        <w:rPr>
          <w:sz w:val="20"/>
        </w:rPr>
      </w:pPr>
      <w:r w:rsidRPr="004434F3">
        <w:rPr>
          <w:sz w:val="20"/>
        </w:rPr>
        <w:t>3. На территории муниципальных образований городского округа город-курорт Сочи, Туапсинского городского поселения и Туапсинского района, при градостроительных условиях, характеризующихся сложным рельефом, природно-климатическими и другими факторами отрицательного воздействия на планировочное развитие территории, радиусы обслуживания социальных объектов следует принимать, руководствуясь местными нормативами градостроительного проектирования.</w:t>
      </w:r>
    </w:p>
    <w:p w:rsidR="000A4705" w:rsidRPr="004434F3" w:rsidRDefault="000A4705" w:rsidP="00C506AF">
      <w:pPr>
        <w:pStyle w:val="ConsPlusNormal"/>
        <w:jc w:val="right"/>
        <w:outlineLvl w:val="5"/>
      </w:pPr>
      <w:bookmarkStart w:id="70" w:name="P1622"/>
      <w:bookmarkEnd w:id="70"/>
      <w:r w:rsidRPr="004434F3">
        <w:t xml:space="preserve">Таблица </w:t>
      </w:r>
      <w:r w:rsidR="00B662F4" w:rsidRPr="004434F3">
        <w:t>3.2.21</w:t>
      </w:r>
    </w:p>
    <w:p w:rsidR="000A4705" w:rsidRPr="004434F3" w:rsidRDefault="000A4705" w:rsidP="00C506AF">
      <w:pPr>
        <w:pStyle w:val="ConsPlusNormal"/>
        <w:jc w:val="right"/>
        <w:rPr>
          <w:i/>
        </w:rPr>
      </w:pPr>
      <w:r w:rsidRPr="004434F3">
        <w:rPr>
          <w:i/>
        </w:rPr>
        <w:t xml:space="preserve">Показатели транспортной доступности </w:t>
      </w:r>
      <w:r w:rsidRPr="004434F3">
        <w:rPr>
          <w:i/>
        </w:rPr>
        <w:br/>
        <w:t xml:space="preserve">(радиусы обслуживания) объектов </w:t>
      </w:r>
      <w:r w:rsidR="000F2DDE" w:rsidRPr="004434F3">
        <w:rPr>
          <w:i/>
        </w:rPr>
        <w:t>общего образования</w:t>
      </w: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23"/>
        <w:gridCol w:w="3118"/>
        <w:gridCol w:w="3058"/>
      </w:tblGrid>
      <w:tr w:rsidR="0064491B" w:rsidRPr="004434F3" w:rsidTr="00155BAE">
        <w:tc>
          <w:tcPr>
            <w:tcW w:w="3323" w:type="dxa"/>
            <w:shd w:val="clear" w:color="auto" w:fill="F2F2F2" w:themeFill="background1" w:themeFillShade="F2"/>
            <w:vAlign w:val="center"/>
          </w:tcPr>
          <w:p w:rsidR="000A4705" w:rsidRPr="004434F3" w:rsidRDefault="000A4705" w:rsidP="00C506AF">
            <w:pPr>
              <w:pStyle w:val="ConsPlusNormal"/>
              <w:jc w:val="center"/>
            </w:pPr>
            <w:r w:rsidRPr="004434F3">
              <w:t>Уровень общего образования</w:t>
            </w:r>
          </w:p>
        </w:tc>
        <w:tc>
          <w:tcPr>
            <w:tcW w:w="3118" w:type="dxa"/>
            <w:shd w:val="clear" w:color="auto" w:fill="F2F2F2" w:themeFill="background1" w:themeFillShade="F2"/>
            <w:vAlign w:val="center"/>
          </w:tcPr>
          <w:p w:rsidR="000A4705" w:rsidRPr="004434F3" w:rsidRDefault="000A4705" w:rsidP="00C506AF">
            <w:pPr>
              <w:pStyle w:val="ConsPlusNormal"/>
              <w:jc w:val="center"/>
            </w:pPr>
            <w:r w:rsidRPr="004434F3">
              <w:t>Радиус пешеходной доступности, км, не более</w:t>
            </w:r>
          </w:p>
        </w:tc>
        <w:tc>
          <w:tcPr>
            <w:tcW w:w="3058" w:type="dxa"/>
            <w:shd w:val="clear" w:color="auto" w:fill="F2F2F2" w:themeFill="background1" w:themeFillShade="F2"/>
            <w:vAlign w:val="center"/>
          </w:tcPr>
          <w:p w:rsidR="000A4705" w:rsidRPr="004434F3" w:rsidRDefault="000A4705" w:rsidP="00C506AF">
            <w:pPr>
              <w:pStyle w:val="ConsPlusNormal"/>
              <w:jc w:val="center"/>
            </w:pPr>
            <w:r w:rsidRPr="004434F3">
              <w:t>Время транспортной доступности (в одну сторону), мин. не более</w:t>
            </w:r>
          </w:p>
        </w:tc>
      </w:tr>
      <w:tr w:rsidR="0064491B" w:rsidRPr="004434F3" w:rsidTr="000A4705">
        <w:tc>
          <w:tcPr>
            <w:tcW w:w="3323" w:type="dxa"/>
          </w:tcPr>
          <w:p w:rsidR="000A4705" w:rsidRPr="004434F3" w:rsidRDefault="000A4705" w:rsidP="00C506AF">
            <w:pPr>
              <w:pStyle w:val="ConsPlusNormal"/>
            </w:pPr>
            <w:r w:rsidRPr="004434F3">
              <w:t>Начальное общее образование</w:t>
            </w:r>
          </w:p>
        </w:tc>
        <w:tc>
          <w:tcPr>
            <w:tcW w:w="3118" w:type="dxa"/>
          </w:tcPr>
          <w:p w:rsidR="000A4705" w:rsidRPr="004434F3" w:rsidRDefault="000A4705" w:rsidP="00C506AF">
            <w:pPr>
              <w:pStyle w:val="ConsPlusNormal"/>
              <w:jc w:val="center"/>
            </w:pPr>
            <w:r w:rsidRPr="004434F3">
              <w:t>0,3</w:t>
            </w:r>
          </w:p>
        </w:tc>
        <w:tc>
          <w:tcPr>
            <w:tcW w:w="3058" w:type="dxa"/>
          </w:tcPr>
          <w:p w:rsidR="000A4705" w:rsidRPr="004434F3" w:rsidRDefault="000A4705" w:rsidP="00C506AF">
            <w:pPr>
              <w:pStyle w:val="ConsPlusNormal"/>
              <w:jc w:val="center"/>
            </w:pPr>
            <w:r w:rsidRPr="004434F3">
              <w:t>15</w:t>
            </w:r>
          </w:p>
        </w:tc>
      </w:tr>
      <w:tr w:rsidR="0064491B" w:rsidRPr="004434F3" w:rsidTr="000A4705">
        <w:tc>
          <w:tcPr>
            <w:tcW w:w="3323" w:type="dxa"/>
          </w:tcPr>
          <w:p w:rsidR="000A4705" w:rsidRPr="004434F3" w:rsidRDefault="000A4705" w:rsidP="00C506AF">
            <w:pPr>
              <w:pStyle w:val="ConsPlusNormal"/>
            </w:pPr>
            <w:r w:rsidRPr="004434F3">
              <w:t>Основное общее и (или) среднее образование</w:t>
            </w:r>
          </w:p>
        </w:tc>
        <w:tc>
          <w:tcPr>
            <w:tcW w:w="3118" w:type="dxa"/>
          </w:tcPr>
          <w:p w:rsidR="000A4705" w:rsidRPr="004434F3" w:rsidRDefault="000A4705" w:rsidP="00C506AF">
            <w:pPr>
              <w:pStyle w:val="ConsPlusNormal"/>
              <w:jc w:val="center"/>
            </w:pPr>
            <w:r w:rsidRPr="004434F3">
              <w:t>0,5</w:t>
            </w:r>
          </w:p>
        </w:tc>
        <w:tc>
          <w:tcPr>
            <w:tcW w:w="3058" w:type="dxa"/>
          </w:tcPr>
          <w:p w:rsidR="000A4705" w:rsidRPr="004434F3" w:rsidRDefault="000A4705" w:rsidP="00C506AF">
            <w:pPr>
              <w:pStyle w:val="ConsPlusNormal"/>
              <w:jc w:val="center"/>
            </w:pPr>
            <w:r w:rsidRPr="004434F3">
              <w:t>30</w:t>
            </w:r>
          </w:p>
        </w:tc>
      </w:tr>
    </w:tbl>
    <w:p w:rsidR="005A4B78" w:rsidRPr="004434F3" w:rsidRDefault="005A4B78" w:rsidP="00C506AF">
      <w:pPr>
        <w:pStyle w:val="ConsPlusNormal"/>
        <w:jc w:val="both"/>
        <w:rPr>
          <w:sz w:val="16"/>
          <w:szCs w:val="20"/>
        </w:rPr>
      </w:pPr>
      <w:r w:rsidRPr="004434F3">
        <w:rPr>
          <w:sz w:val="16"/>
          <w:szCs w:val="20"/>
        </w:rPr>
        <w:t>Таблица 5.2 Нормативов градостроительного проектирования Краснодарского края от 16 апреля 2015 г. N 78 (в ред. 14.12.2021)</w:t>
      </w:r>
    </w:p>
    <w:p w:rsidR="000A4705" w:rsidRPr="004434F3" w:rsidRDefault="000A4705" w:rsidP="00C506AF">
      <w:pPr>
        <w:pStyle w:val="ConsPlusNormal"/>
        <w:jc w:val="both"/>
      </w:pPr>
    </w:p>
    <w:p w:rsidR="000A4705" w:rsidRPr="004434F3" w:rsidRDefault="000A4705" w:rsidP="00C506AF">
      <w:pPr>
        <w:pStyle w:val="ConsPlusNormal"/>
        <w:ind w:firstLine="540"/>
        <w:jc w:val="both"/>
        <w:rPr>
          <w:sz w:val="20"/>
        </w:rPr>
      </w:pPr>
      <w:r w:rsidRPr="004434F3">
        <w:rPr>
          <w:sz w:val="20"/>
        </w:rPr>
        <w:t>Примечания:</w:t>
      </w:r>
    </w:p>
    <w:p w:rsidR="000A4705" w:rsidRPr="004434F3" w:rsidRDefault="000A4705" w:rsidP="00C506AF">
      <w:pPr>
        <w:pStyle w:val="ConsPlusNormal"/>
        <w:ind w:firstLine="540"/>
        <w:jc w:val="both"/>
        <w:rPr>
          <w:sz w:val="20"/>
        </w:rPr>
      </w:pPr>
      <w:r w:rsidRPr="004434F3">
        <w:rPr>
          <w:sz w:val="20"/>
        </w:rPr>
        <w:t>1. Подвоз учащихся осуществляется на транспорте, предназначенном для перевозки детей.</w:t>
      </w:r>
    </w:p>
    <w:p w:rsidR="000A4705" w:rsidRPr="004434F3" w:rsidRDefault="000A4705" w:rsidP="00C506AF">
      <w:pPr>
        <w:pStyle w:val="ConsPlusNormal"/>
        <w:ind w:firstLine="540"/>
        <w:jc w:val="both"/>
        <w:rPr>
          <w:sz w:val="20"/>
        </w:rPr>
      </w:pPr>
      <w:r w:rsidRPr="004434F3">
        <w:rPr>
          <w:sz w:val="20"/>
        </w:rPr>
        <w:t>2. Предельный пешеходный подход учащихся к месту сбора на остановке должен быть не более 500 м.</w:t>
      </w:r>
    </w:p>
    <w:p w:rsidR="000A4705" w:rsidRPr="004434F3" w:rsidRDefault="000A4705" w:rsidP="00C506AF">
      <w:pPr>
        <w:pStyle w:val="ConsPlusNormal"/>
        <w:ind w:firstLine="540"/>
        <w:jc w:val="both"/>
        <w:rPr>
          <w:sz w:val="20"/>
        </w:rPr>
      </w:pPr>
      <w:r w:rsidRPr="004434F3">
        <w:rPr>
          <w:sz w:val="20"/>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0A4705" w:rsidRPr="004434F3" w:rsidRDefault="000A4705" w:rsidP="00C506AF">
      <w:pPr>
        <w:pStyle w:val="ConsPlusNormal"/>
        <w:ind w:firstLine="540"/>
        <w:jc w:val="both"/>
        <w:rPr>
          <w:sz w:val="20"/>
        </w:rPr>
      </w:pPr>
      <w:r w:rsidRPr="004434F3">
        <w:rPr>
          <w:sz w:val="20"/>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0A4705" w:rsidRPr="004434F3" w:rsidRDefault="000A4705" w:rsidP="00C506AF">
      <w:pPr>
        <w:pStyle w:val="ConsPlusNormal"/>
        <w:ind w:firstLine="540"/>
        <w:jc w:val="both"/>
        <w:rPr>
          <w:sz w:val="28"/>
          <w:szCs w:val="28"/>
        </w:rPr>
      </w:pPr>
    </w:p>
    <w:p w:rsidR="00BF0F6E" w:rsidRPr="004434F3" w:rsidRDefault="00BF0F6E" w:rsidP="00C506AF">
      <w:pPr>
        <w:pStyle w:val="ConsPlusNormal"/>
        <w:ind w:firstLine="540"/>
        <w:jc w:val="both"/>
        <w:rPr>
          <w:sz w:val="28"/>
          <w:szCs w:val="28"/>
        </w:rPr>
      </w:pPr>
      <w:r w:rsidRPr="004434F3">
        <w:rPr>
          <w:sz w:val="28"/>
          <w:szCs w:val="28"/>
        </w:rPr>
        <w:t>3.72. 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настоящих Нормативов.</w:t>
      </w:r>
    </w:p>
    <w:p w:rsidR="00936DE3" w:rsidRPr="004434F3" w:rsidRDefault="00BF0F6E" w:rsidP="00C506AF">
      <w:pPr>
        <w:pStyle w:val="ConsPlusNormal"/>
        <w:ind w:firstLine="540"/>
        <w:jc w:val="both"/>
        <w:rPr>
          <w:sz w:val="28"/>
          <w:szCs w:val="28"/>
        </w:rPr>
      </w:pPr>
      <w:r w:rsidRPr="004434F3">
        <w:rPr>
          <w:sz w:val="28"/>
          <w:szCs w:val="28"/>
        </w:rPr>
        <w:t xml:space="preserve">3.73. </w:t>
      </w:r>
      <w:r w:rsidR="00B64F41" w:rsidRPr="004434F3">
        <w:rPr>
          <w:sz w:val="28"/>
          <w:szCs w:val="28"/>
        </w:rPr>
        <w:t>Расчет обеспеченности населения пунктами участковых уполномоченных полиции, их количества и параметров, размеры их земельных участков следует принимать по нормативам обеспеченности, приведенным в </w:t>
      </w:r>
      <w:hyperlink r:id="rId91" w:anchor="/document/36978113/entry/40" w:history="1">
        <w:r w:rsidR="00B64F41" w:rsidRPr="004434F3">
          <w:rPr>
            <w:rStyle w:val="a5"/>
            <w:color w:val="auto"/>
            <w:sz w:val="28"/>
            <w:szCs w:val="28"/>
          </w:rPr>
          <w:t>таблице 4</w:t>
        </w:r>
      </w:hyperlink>
      <w:r w:rsidR="00B64F41" w:rsidRPr="004434F3">
        <w:rPr>
          <w:sz w:val="28"/>
          <w:szCs w:val="28"/>
        </w:rPr>
        <w:t>.</w:t>
      </w:r>
    </w:p>
    <w:p w:rsidR="004213C2" w:rsidRPr="004434F3" w:rsidRDefault="004213C2" w:rsidP="00C506AF">
      <w:pPr>
        <w:pStyle w:val="ConsPlusTitle"/>
        <w:ind w:firstLine="540"/>
        <w:jc w:val="both"/>
        <w:outlineLvl w:val="3"/>
        <w:rPr>
          <w:rFonts w:ascii="Times New Roman" w:hAnsi="Times New Roman" w:cs="Times New Roman"/>
          <w:sz w:val="28"/>
          <w:szCs w:val="28"/>
        </w:rPr>
      </w:pPr>
      <w:bookmarkStart w:id="71" w:name="_Toc101305179"/>
      <w:r w:rsidRPr="004434F3">
        <w:rPr>
          <w:rFonts w:ascii="Times New Roman" w:hAnsi="Times New Roman" w:cs="Times New Roman"/>
          <w:sz w:val="28"/>
          <w:szCs w:val="28"/>
        </w:rPr>
        <w:t>Зоны рекреационного назначения:</w:t>
      </w:r>
      <w:bookmarkEnd w:id="71"/>
    </w:p>
    <w:p w:rsidR="00936DE3" w:rsidRPr="004434F3" w:rsidRDefault="00936DE3" w:rsidP="00936DE3">
      <w:pPr>
        <w:spacing w:after="0" w:line="240" w:lineRule="auto"/>
        <w:ind w:left="567"/>
        <w:rPr>
          <w:rFonts w:ascii="Times New Roman" w:hAnsi="Times New Roman" w:cs="Times New Roman"/>
          <w:sz w:val="28"/>
          <w:szCs w:val="28"/>
        </w:rPr>
      </w:pPr>
      <w:r w:rsidRPr="004434F3">
        <w:rPr>
          <w:rFonts w:ascii="Times New Roman" w:hAnsi="Times New Roman" w:cs="Times New Roman"/>
          <w:sz w:val="28"/>
          <w:szCs w:val="28"/>
        </w:rPr>
        <w:t>4. Зоны рекреационного назначения:</w:t>
      </w:r>
    </w:p>
    <w:p w:rsidR="004213C2" w:rsidRPr="004434F3" w:rsidRDefault="004213C2" w:rsidP="00C506AF">
      <w:pPr>
        <w:pStyle w:val="ConsPlusTitle"/>
        <w:ind w:firstLine="540"/>
        <w:jc w:val="both"/>
        <w:outlineLvl w:val="4"/>
        <w:rPr>
          <w:rFonts w:ascii="Times New Roman" w:hAnsi="Times New Roman" w:cs="Times New Roman"/>
          <w:sz w:val="28"/>
          <w:szCs w:val="28"/>
        </w:rPr>
      </w:pPr>
      <w:r w:rsidRPr="004434F3">
        <w:rPr>
          <w:rFonts w:ascii="Times New Roman" w:hAnsi="Times New Roman" w:cs="Times New Roman"/>
          <w:sz w:val="28"/>
          <w:szCs w:val="28"/>
        </w:rPr>
        <w:t>Общие требования</w:t>
      </w:r>
    </w:p>
    <w:p w:rsidR="004213C2" w:rsidRPr="004434F3" w:rsidRDefault="004213C2" w:rsidP="00C506AF">
      <w:pPr>
        <w:pStyle w:val="ConsPlusNormal"/>
        <w:ind w:firstLine="540"/>
        <w:jc w:val="both"/>
        <w:rPr>
          <w:sz w:val="28"/>
          <w:szCs w:val="28"/>
        </w:rPr>
      </w:pPr>
      <w:r w:rsidRPr="004434F3">
        <w:rPr>
          <w:sz w:val="28"/>
          <w:szCs w:val="28"/>
        </w:rPr>
        <w:t>4.1. Рекреационные зоны предназначены для организации массового отдыха населения, улучшения экологической обстановки городских округов и поселений и включают парки, скверы, городские сады, городские леса, лесопарки, пляжи, водоемы и иные объекты, формирующие систему открытых пространств городов, сельских поселений и используемые в рекреационных целях и предназначенных для отдыха, туризма, занятий физической культурой и спортом.</w:t>
      </w:r>
    </w:p>
    <w:p w:rsidR="004213C2" w:rsidRPr="004434F3" w:rsidRDefault="004213C2" w:rsidP="00C506AF">
      <w:pPr>
        <w:pStyle w:val="ConsPlusNormal"/>
        <w:ind w:firstLine="540"/>
        <w:jc w:val="both"/>
        <w:rPr>
          <w:sz w:val="28"/>
          <w:szCs w:val="28"/>
        </w:rPr>
      </w:pPr>
      <w:r w:rsidRPr="004434F3">
        <w:rPr>
          <w:sz w:val="28"/>
          <w:szCs w:val="28"/>
        </w:rPr>
        <w:t>В пределах границ городских округов, городских и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rsidR="004213C2" w:rsidRPr="004434F3" w:rsidRDefault="00AF6670" w:rsidP="00C506AF">
      <w:pPr>
        <w:pStyle w:val="ConsPlusNormal"/>
        <w:ind w:firstLine="540"/>
        <w:jc w:val="both"/>
        <w:rPr>
          <w:sz w:val="28"/>
          <w:szCs w:val="28"/>
        </w:rPr>
      </w:pPr>
      <w:r w:rsidRPr="004434F3">
        <w:rPr>
          <w:sz w:val="28"/>
          <w:szCs w:val="28"/>
        </w:rPr>
        <w:t>4.</w:t>
      </w:r>
      <w:r w:rsidR="004213C2" w:rsidRPr="004434F3">
        <w:rPr>
          <w:sz w:val="28"/>
          <w:szCs w:val="28"/>
        </w:rPr>
        <w:t>2.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4213C2" w:rsidRPr="004434F3" w:rsidRDefault="00AF6670" w:rsidP="00C506AF">
      <w:pPr>
        <w:pStyle w:val="ConsPlusNormal"/>
        <w:ind w:firstLine="540"/>
        <w:jc w:val="both"/>
        <w:rPr>
          <w:sz w:val="28"/>
          <w:szCs w:val="28"/>
        </w:rPr>
      </w:pPr>
      <w:r w:rsidRPr="004434F3">
        <w:rPr>
          <w:sz w:val="28"/>
          <w:szCs w:val="28"/>
        </w:rPr>
        <w:t>4.</w:t>
      </w:r>
      <w:r w:rsidR="004213C2" w:rsidRPr="004434F3">
        <w:rPr>
          <w:sz w:val="28"/>
          <w:szCs w:val="28"/>
        </w:rPr>
        <w:t>3. Рекреационные зоны необходимо формировать во взаимосвязи с пригородными зонами, землями сельскохозяйственного назначения, создавая взаимоувязанный природный комплекс город</w:t>
      </w:r>
      <w:r w:rsidR="000F2DDE" w:rsidRPr="004434F3">
        <w:rPr>
          <w:sz w:val="28"/>
          <w:szCs w:val="28"/>
        </w:rPr>
        <w:t>а</w:t>
      </w:r>
      <w:r w:rsidR="004213C2" w:rsidRPr="004434F3">
        <w:rPr>
          <w:sz w:val="28"/>
          <w:szCs w:val="28"/>
        </w:rPr>
        <w:t xml:space="preserve"> и </w:t>
      </w:r>
      <w:r w:rsidR="000F2DDE" w:rsidRPr="004434F3">
        <w:rPr>
          <w:sz w:val="28"/>
          <w:szCs w:val="28"/>
        </w:rPr>
        <w:t>его</w:t>
      </w:r>
      <w:r w:rsidR="004213C2" w:rsidRPr="004434F3">
        <w:rPr>
          <w:sz w:val="28"/>
          <w:szCs w:val="28"/>
        </w:rPr>
        <w:t xml:space="preserve"> зон отдыха населения.</w:t>
      </w:r>
    </w:p>
    <w:p w:rsidR="004213C2" w:rsidRPr="004434F3" w:rsidRDefault="004213C2" w:rsidP="00C506AF">
      <w:pPr>
        <w:pStyle w:val="ConsPlusNormal"/>
        <w:ind w:firstLine="540"/>
        <w:jc w:val="both"/>
        <w:rPr>
          <w:sz w:val="28"/>
          <w:szCs w:val="28"/>
        </w:rPr>
      </w:pPr>
      <w:r w:rsidRPr="004434F3">
        <w:rPr>
          <w:sz w:val="28"/>
          <w:szCs w:val="28"/>
        </w:rPr>
        <w:t>Рекреационные зоны расчленяют территорию городск</w:t>
      </w:r>
      <w:r w:rsidR="003657BC" w:rsidRPr="004434F3">
        <w:rPr>
          <w:sz w:val="28"/>
          <w:szCs w:val="28"/>
        </w:rPr>
        <w:t>ого</w:t>
      </w:r>
      <w:r w:rsidRPr="004434F3">
        <w:rPr>
          <w:sz w:val="28"/>
          <w:szCs w:val="28"/>
        </w:rPr>
        <w:t xml:space="preserve"> поселен</w:t>
      </w:r>
      <w:r w:rsidR="003657BC" w:rsidRPr="004434F3">
        <w:rPr>
          <w:sz w:val="28"/>
          <w:szCs w:val="28"/>
        </w:rPr>
        <w:t>ия</w:t>
      </w:r>
      <w:r w:rsidRPr="004434F3">
        <w:rPr>
          <w:sz w:val="28"/>
          <w:szCs w:val="28"/>
        </w:rPr>
        <w:t xml:space="preserve"> на планировочные части, при этом должна соблюдаться соразмерность застроенных территорий и открытых незастроенных пространств, обеспечиваться удобный доступ к рекреационным зонам.</w:t>
      </w:r>
    </w:p>
    <w:p w:rsidR="004213C2" w:rsidRPr="004434F3" w:rsidRDefault="00AF6670" w:rsidP="00C506AF">
      <w:pPr>
        <w:pStyle w:val="ConsPlusNormal"/>
        <w:ind w:firstLine="540"/>
        <w:jc w:val="both"/>
        <w:rPr>
          <w:sz w:val="28"/>
          <w:szCs w:val="28"/>
        </w:rPr>
      </w:pPr>
      <w:r w:rsidRPr="004434F3">
        <w:rPr>
          <w:sz w:val="28"/>
          <w:szCs w:val="28"/>
        </w:rPr>
        <w:t>4.</w:t>
      </w:r>
      <w:r w:rsidR="004213C2" w:rsidRPr="004434F3">
        <w:rPr>
          <w:sz w:val="28"/>
          <w:szCs w:val="28"/>
        </w:rPr>
        <w:t>4. В поселени</w:t>
      </w:r>
      <w:r w:rsidR="003657BC" w:rsidRPr="004434F3">
        <w:rPr>
          <w:sz w:val="28"/>
          <w:szCs w:val="28"/>
        </w:rPr>
        <w:t>и</w:t>
      </w:r>
      <w:r w:rsidR="004213C2" w:rsidRPr="004434F3">
        <w:rPr>
          <w:sz w:val="28"/>
          <w:szCs w:val="28"/>
        </w:rPr>
        <w:t xml:space="preserve"> необходимо предусматривать непрерывную систему озелененных территорий и других открытых пространств.</w:t>
      </w:r>
    </w:p>
    <w:p w:rsidR="004213C2" w:rsidRPr="004434F3" w:rsidRDefault="004213C2" w:rsidP="00C506AF">
      <w:pPr>
        <w:pStyle w:val="ConsPlusNormal"/>
        <w:ind w:firstLine="540"/>
        <w:jc w:val="both"/>
        <w:rPr>
          <w:sz w:val="28"/>
          <w:szCs w:val="28"/>
        </w:rPr>
      </w:pPr>
      <w:r w:rsidRPr="004434F3">
        <w:rPr>
          <w:sz w:val="28"/>
          <w:szCs w:val="28"/>
        </w:rPr>
        <w:t>На озелененных территориях нормируются:</w:t>
      </w:r>
    </w:p>
    <w:p w:rsidR="004213C2" w:rsidRPr="004434F3" w:rsidRDefault="004213C2" w:rsidP="00FE59C3">
      <w:pPr>
        <w:pStyle w:val="ConsPlusNormal"/>
        <w:numPr>
          <w:ilvl w:val="0"/>
          <w:numId w:val="85"/>
        </w:numPr>
        <w:jc w:val="both"/>
        <w:rPr>
          <w:sz w:val="28"/>
          <w:szCs w:val="28"/>
        </w:rPr>
      </w:pPr>
      <w:r w:rsidRPr="004434F3">
        <w:rPr>
          <w:sz w:val="28"/>
          <w:szCs w:val="28"/>
        </w:rPr>
        <w:t>соотношение территорий, занятых зелеными насаждениями, элементами благоустройства, сооружениями и застройкой;</w:t>
      </w:r>
    </w:p>
    <w:p w:rsidR="004213C2" w:rsidRPr="004434F3" w:rsidRDefault="004213C2" w:rsidP="00FE59C3">
      <w:pPr>
        <w:pStyle w:val="ConsPlusNormal"/>
        <w:numPr>
          <w:ilvl w:val="0"/>
          <w:numId w:val="85"/>
        </w:numPr>
        <w:jc w:val="both"/>
        <w:rPr>
          <w:sz w:val="28"/>
          <w:szCs w:val="28"/>
        </w:rPr>
      </w:pPr>
      <w:r w:rsidRPr="004434F3">
        <w:rPr>
          <w:sz w:val="28"/>
          <w:szCs w:val="28"/>
        </w:rPr>
        <w:t>габариты допускаемой застройки и ее назначение.</w:t>
      </w:r>
    </w:p>
    <w:p w:rsidR="004213C2" w:rsidRPr="004434F3" w:rsidRDefault="004213C2" w:rsidP="00C506AF">
      <w:pPr>
        <w:pStyle w:val="ConsPlusNormal"/>
        <w:ind w:firstLine="540"/>
        <w:jc w:val="both"/>
        <w:rPr>
          <w:sz w:val="28"/>
          <w:szCs w:val="28"/>
        </w:rPr>
      </w:pPr>
      <w:r w:rsidRPr="004434F3">
        <w:rPr>
          <w:sz w:val="28"/>
          <w:szCs w:val="28"/>
        </w:rPr>
        <w:t>Допустимые показатели баланса объектов в границах озелененных территорий общего пользования жилых районов</w:t>
      </w:r>
      <w:r w:rsidR="003657BC" w:rsidRPr="004434F3">
        <w:rPr>
          <w:sz w:val="28"/>
          <w:szCs w:val="28"/>
        </w:rPr>
        <w:t xml:space="preserve"> представлены в таблице</w:t>
      </w:r>
      <w:r w:rsidR="00B662F4" w:rsidRPr="004434F3">
        <w:rPr>
          <w:sz w:val="28"/>
          <w:szCs w:val="28"/>
        </w:rPr>
        <w:t xml:space="preserve"> 3.2.22</w:t>
      </w:r>
      <w:r w:rsidRPr="004434F3">
        <w:rPr>
          <w:sz w:val="28"/>
          <w:szCs w:val="28"/>
        </w:rPr>
        <w:t>:</w:t>
      </w:r>
    </w:p>
    <w:p w:rsidR="003657BC" w:rsidRPr="004434F3" w:rsidRDefault="003657BC" w:rsidP="00C506AF">
      <w:pPr>
        <w:pStyle w:val="ConsPlusNormal"/>
        <w:jc w:val="both"/>
        <w:rPr>
          <w:sz w:val="28"/>
          <w:szCs w:val="28"/>
        </w:rPr>
      </w:pPr>
    </w:p>
    <w:p w:rsidR="003657BC" w:rsidRPr="004434F3" w:rsidRDefault="003657BC" w:rsidP="00C506AF">
      <w:pPr>
        <w:pStyle w:val="ConsPlusNormal"/>
        <w:jc w:val="right"/>
        <w:outlineLvl w:val="5"/>
      </w:pPr>
      <w:r w:rsidRPr="004434F3">
        <w:t>Таблица</w:t>
      </w:r>
      <w:r w:rsidR="00B662F4" w:rsidRPr="004434F3">
        <w:t xml:space="preserve"> 3.2.22</w:t>
      </w:r>
    </w:p>
    <w:p w:rsidR="003657BC" w:rsidRPr="004434F3" w:rsidRDefault="003657BC" w:rsidP="00C506AF">
      <w:pPr>
        <w:pStyle w:val="ConsPlusNormal"/>
        <w:jc w:val="right"/>
        <w:rPr>
          <w:i/>
          <w:szCs w:val="28"/>
        </w:rPr>
      </w:pPr>
      <w:r w:rsidRPr="004434F3">
        <w:rPr>
          <w:i/>
          <w:szCs w:val="28"/>
        </w:rPr>
        <w:t xml:space="preserve">Допустимые показатели баланса объектов </w:t>
      </w:r>
      <w:r w:rsidRPr="004434F3">
        <w:rPr>
          <w:i/>
          <w:szCs w:val="28"/>
        </w:rPr>
        <w:br/>
        <w:t>в границах озелененных территорий общего пользования жилых районов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54"/>
        <w:gridCol w:w="4464"/>
      </w:tblGrid>
      <w:tr w:rsidR="0064491B" w:rsidRPr="004434F3" w:rsidTr="00155BAE">
        <w:tc>
          <w:tcPr>
            <w:tcW w:w="4954" w:type="dxa"/>
            <w:shd w:val="clear" w:color="auto" w:fill="F2F2F2" w:themeFill="background1" w:themeFillShade="F2"/>
            <w:vAlign w:val="center"/>
          </w:tcPr>
          <w:p w:rsidR="004213C2" w:rsidRPr="004434F3" w:rsidRDefault="004213C2" w:rsidP="00C506AF">
            <w:pPr>
              <w:pStyle w:val="ConsPlusNormal"/>
              <w:jc w:val="center"/>
              <w:rPr>
                <w:szCs w:val="28"/>
              </w:rPr>
            </w:pPr>
            <w:r w:rsidRPr="004434F3">
              <w:rPr>
                <w:szCs w:val="28"/>
              </w:rPr>
              <w:t>Наименование объекта</w:t>
            </w:r>
          </w:p>
        </w:tc>
        <w:tc>
          <w:tcPr>
            <w:tcW w:w="4464" w:type="dxa"/>
            <w:shd w:val="clear" w:color="auto" w:fill="F2F2F2" w:themeFill="background1" w:themeFillShade="F2"/>
            <w:vAlign w:val="center"/>
          </w:tcPr>
          <w:p w:rsidR="004213C2" w:rsidRPr="004434F3" w:rsidRDefault="004213C2" w:rsidP="00C506AF">
            <w:pPr>
              <w:pStyle w:val="ConsPlusNormal"/>
              <w:jc w:val="center"/>
              <w:rPr>
                <w:szCs w:val="28"/>
              </w:rPr>
            </w:pPr>
            <w:r w:rsidRPr="004434F3">
              <w:rPr>
                <w:szCs w:val="28"/>
              </w:rPr>
              <w:t>Значение показателя, %</w:t>
            </w:r>
          </w:p>
        </w:tc>
      </w:tr>
      <w:tr w:rsidR="0064491B" w:rsidRPr="004434F3" w:rsidTr="003657BC">
        <w:tc>
          <w:tcPr>
            <w:tcW w:w="4954" w:type="dxa"/>
          </w:tcPr>
          <w:p w:rsidR="004213C2" w:rsidRPr="004434F3" w:rsidRDefault="004213C2" w:rsidP="00C506AF">
            <w:pPr>
              <w:pStyle w:val="ConsPlusNormal"/>
              <w:rPr>
                <w:szCs w:val="28"/>
              </w:rPr>
            </w:pPr>
            <w:r w:rsidRPr="004434F3">
              <w:rPr>
                <w:szCs w:val="28"/>
              </w:rPr>
              <w:t>Зеленые насаждения</w:t>
            </w:r>
          </w:p>
        </w:tc>
        <w:tc>
          <w:tcPr>
            <w:tcW w:w="4464" w:type="dxa"/>
          </w:tcPr>
          <w:p w:rsidR="004213C2" w:rsidRPr="004434F3" w:rsidRDefault="004213C2" w:rsidP="00C506AF">
            <w:pPr>
              <w:pStyle w:val="ConsPlusNormal"/>
              <w:rPr>
                <w:szCs w:val="28"/>
              </w:rPr>
            </w:pPr>
            <w:r w:rsidRPr="004434F3">
              <w:rPr>
                <w:szCs w:val="28"/>
              </w:rPr>
              <w:t>не менее 70</w:t>
            </w:r>
          </w:p>
        </w:tc>
      </w:tr>
      <w:tr w:rsidR="0064491B" w:rsidRPr="004434F3" w:rsidTr="003657BC">
        <w:tc>
          <w:tcPr>
            <w:tcW w:w="4954" w:type="dxa"/>
          </w:tcPr>
          <w:p w:rsidR="004213C2" w:rsidRPr="004434F3" w:rsidRDefault="004213C2" w:rsidP="00C506AF">
            <w:pPr>
              <w:pStyle w:val="ConsPlusNormal"/>
              <w:rPr>
                <w:szCs w:val="28"/>
              </w:rPr>
            </w:pPr>
            <w:r w:rsidRPr="004434F3">
              <w:rPr>
                <w:szCs w:val="28"/>
              </w:rPr>
              <w:t>Аллеи, пешеходные дорожки, велодорожки</w:t>
            </w:r>
          </w:p>
        </w:tc>
        <w:tc>
          <w:tcPr>
            <w:tcW w:w="4464" w:type="dxa"/>
          </w:tcPr>
          <w:p w:rsidR="004213C2" w:rsidRPr="004434F3" w:rsidRDefault="004213C2" w:rsidP="00C506AF">
            <w:pPr>
              <w:pStyle w:val="ConsPlusNormal"/>
              <w:rPr>
                <w:szCs w:val="28"/>
              </w:rPr>
            </w:pPr>
            <w:r w:rsidRPr="004434F3">
              <w:rPr>
                <w:szCs w:val="28"/>
              </w:rPr>
              <w:t>не более 10</w:t>
            </w:r>
          </w:p>
        </w:tc>
      </w:tr>
      <w:tr w:rsidR="0064491B" w:rsidRPr="004434F3" w:rsidTr="003657BC">
        <w:tc>
          <w:tcPr>
            <w:tcW w:w="4954" w:type="dxa"/>
          </w:tcPr>
          <w:p w:rsidR="004213C2" w:rsidRPr="004434F3" w:rsidRDefault="004213C2" w:rsidP="00C506AF">
            <w:pPr>
              <w:pStyle w:val="ConsPlusNormal"/>
              <w:rPr>
                <w:szCs w:val="28"/>
              </w:rPr>
            </w:pPr>
            <w:r w:rsidRPr="004434F3">
              <w:rPr>
                <w:szCs w:val="28"/>
              </w:rPr>
              <w:t>Площадки</w:t>
            </w:r>
          </w:p>
        </w:tc>
        <w:tc>
          <w:tcPr>
            <w:tcW w:w="4464" w:type="dxa"/>
          </w:tcPr>
          <w:p w:rsidR="004213C2" w:rsidRPr="004434F3" w:rsidRDefault="004213C2" w:rsidP="00C506AF">
            <w:pPr>
              <w:pStyle w:val="ConsPlusNormal"/>
              <w:rPr>
                <w:szCs w:val="28"/>
              </w:rPr>
            </w:pPr>
            <w:r w:rsidRPr="004434F3">
              <w:rPr>
                <w:szCs w:val="28"/>
              </w:rPr>
              <w:t>не более 12</w:t>
            </w:r>
          </w:p>
        </w:tc>
      </w:tr>
      <w:tr w:rsidR="0064491B" w:rsidRPr="004434F3" w:rsidTr="003657BC">
        <w:tc>
          <w:tcPr>
            <w:tcW w:w="4954" w:type="dxa"/>
          </w:tcPr>
          <w:p w:rsidR="004213C2" w:rsidRPr="004434F3" w:rsidRDefault="004213C2" w:rsidP="00C506AF">
            <w:pPr>
              <w:pStyle w:val="ConsPlusNormal"/>
              <w:rPr>
                <w:szCs w:val="28"/>
              </w:rPr>
            </w:pPr>
            <w:r w:rsidRPr="004434F3">
              <w:rPr>
                <w:szCs w:val="28"/>
              </w:rPr>
              <w:t>Сооружения</w:t>
            </w:r>
          </w:p>
        </w:tc>
        <w:tc>
          <w:tcPr>
            <w:tcW w:w="4464" w:type="dxa"/>
          </w:tcPr>
          <w:p w:rsidR="004213C2" w:rsidRPr="004434F3" w:rsidRDefault="004213C2" w:rsidP="00C506AF">
            <w:pPr>
              <w:pStyle w:val="ConsPlusNormal"/>
              <w:rPr>
                <w:szCs w:val="28"/>
              </w:rPr>
            </w:pPr>
            <w:r w:rsidRPr="004434F3">
              <w:rPr>
                <w:szCs w:val="28"/>
              </w:rPr>
              <w:t>не более 8</w:t>
            </w:r>
          </w:p>
        </w:tc>
      </w:tr>
    </w:tbl>
    <w:p w:rsidR="00D82A72" w:rsidRPr="004434F3" w:rsidRDefault="00D82A72" w:rsidP="00C506AF">
      <w:pPr>
        <w:pStyle w:val="ConsPlusNormal"/>
        <w:jc w:val="both"/>
        <w:rPr>
          <w:sz w:val="16"/>
          <w:szCs w:val="20"/>
        </w:rPr>
      </w:pPr>
      <w:r w:rsidRPr="004434F3">
        <w:rPr>
          <w:sz w:val="16"/>
          <w:szCs w:val="20"/>
        </w:rPr>
        <w:t>Таблица из п 4.4.4 подраздела 4 «Селитебная территория» Нормативов градостроительного проектирования Краснодарского края от 16 апреля 2015 г. N 78 (в ред. 14.12.2021)</w:t>
      </w:r>
    </w:p>
    <w:p w:rsidR="004213C2" w:rsidRPr="004434F3" w:rsidRDefault="004213C2" w:rsidP="00C506AF">
      <w:pPr>
        <w:pStyle w:val="ConsPlusNormal"/>
        <w:jc w:val="both"/>
        <w:rPr>
          <w:sz w:val="28"/>
          <w:szCs w:val="28"/>
        </w:rPr>
      </w:pPr>
    </w:p>
    <w:p w:rsidR="004213C2" w:rsidRPr="004434F3" w:rsidRDefault="00AF6670" w:rsidP="00C506AF">
      <w:pPr>
        <w:pStyle w:val="ConsPlusNormal"/>
        <w:ind w:firstLine="540"/>
        <w:jc w:val="both"/>
        <w:rPr>
          <w:sz w:val="28"/>
          <w:szCs w:val="28"/>
        </w:rPr>
      </w:pPr>
      <w:r w:rsidRPr="004434F3">
        <w:rPr>
          <w:sz w:val="28"/>
          <w:szCs w:val="28"/>
        </w:rPr>
        <w:t>4.</w:t>
      </w:r>
      <w:r w:rsidR="004213C2" w:rsidRPr="004434F3">
        <w:rPr>
          <w:sz w:val="28"/>
          <w:szCs w:val="28"/>
        </w:rPr>
        <w:t>5. Удельный вес озелененных территорий различного назначения в пределах застроенной территории (уровень озелененности территории застройки) должен быть не менее 40 процентов, а в границах территории жилой зоны не менее 25 процентов, включая суммарную площадь озелененной территории микрорайона (квартала).</w:t>
      </w:r>
    </w:p>
    <w:p w:rsidR="003657BC" w:rsidRPr="004434F3" w:rsidRDefault="003657BC" w:rsidP="00C506AF">
      <w:pPr>
        <w:pStyle w:val="ConsPlusNormal"/>
        <w:ind w:firstLine="540"/>
        <w:jc w:val="both"/>
        <w:rPr>
          <w:sz w:val="28"/>
          <w:szCs w:val="28"/>
        </w:rPr>
      </w:pPr>
    </w:p>
    <w:p w:rsidR="004213C2" w:rsidRPr="004434F3" w:rsidRDefault="004213C2" w:rsidP="00C506AF">
      <w:pPr>
        <w:pStyle w:val="ConsPlusTitle"/>
        <w:ind w:firstLine="540"/>
        <w:jc w:val="both"/>
        <w:outlineLvl w:val="4"/>
        <w:rPr>
          <w:rFonts w:ascii="Times New Roman" w:hAnsi="Times New Roman" w:cs="Times New Roman"/>
          <w:sz w:val="28"/>
          <w:szCs w:val="28"/>
        </w:rPr>
      </w:pPr>
      <w:r w:rsidRPr="004434F3">
        <w:rPr>
          <w:rFonts w:ascii="Times New Roman" w:hAnsi="Times New Roman" w:cs="Times New Roman"/>
          <w:sz w:val="28"/>
          <w:szCs w:val="28"/>
        </w:rPr>
        <w:t>Озелененные территории общего пользования</w:t>
      </w:r>
    </w:p>
    <w:p w:rsidR="004213C2" w:rsidRPr="004434F3" w:rsidRDefault="00AF6670" w:rsidP="00C506AF">
      <w:pPr>
        <w:pStyle w:val="ConsPlusNormal"/>
        <w:ind w:firstLine="540"/>
        <w:jc w:val="both"/>
        <w:rPr>
          <w:sz w:val="28"/>
          <w:szCs w:val="28"/>
        </w:rPr>
      </w:pPr>
      <w:r w:rsidRPr="004434F3">
        <w:rPr>
          <w:sz w:val="28"/>
          <w:szCs w:val="28"/>
        </w:rPr>
        <w:t>4.</w:t>
      </w:r>
      <w:r w:rsidR="004213C2" w:rsidRPr="004434F3">
        <w:rPr>
          <w:sz w:val="28"/>
          <w:szCs w:val="28"/>
        </w:rPr>
        <w:t>6. Площадь озелененных территорий общего пользования следует определять</w:t>
      </w:r>
      <w:r w:rsidR="003657BC" w:rsidRPr="004434F3">
        <w:rPr>
          <w:sz w:val="28"/>
          <w:szCs w:val="28"/>
        </w:rPr>
        <w:t xml:space="preserve"> для населенных пунктов Кореновского городского поселения </w:t>
      </w:r>
      <w:r w:rsidR="004213C2" w:rsidRPr="004434F3">
        <w:rPr>
          <w:sz w:val="28"/>
          <w:szCs w:val="28"/>
        </w:rPr>
        <w:t xml:space="preserve">по </w:t>
      </w:r>
      <w:hyperlink w:anchor="P9958" w:history="1">
        <w:r w:rsidR="004213C2" w:rsidRPr="004434F3">
          <w:rPr>
            <w:sz w:val="28"/>
            <w:szCs w:val="28"/>
          </w:rPr>
          <w:t xml:space="preserve">таблице </w:t>
        </w:r>
      </w:hyperlink>
      <w:r w:rsidR="00B662F4" w:rsidRPr="004434F3">
        <w:rPr>
          <w:sz w:val="28"/>
          <w:szCs w:val="28"/>
        </w:rPr>
        <w:t>3.2.23</w:t>
      </w:r>
      <w:r w:rsidR="00B52544" w:rsidRPr="004434F3">
        <w:rPr>
          <w:sz w:val="28"/>
          <w:szCs w:val="28"/>
        </w:rPr>
        <w:t>настоящих Нормативов</w:t>
      </w:r>
      <w:r w:rsidR="004213C2" w:rsidRPr="004434F3">
        <w:rPr>
          <w:sz w:val="28"/>
          <w:szCs w:val="28"/>
        </w:rPr>
        <w:t>.</w:t>
      </w:r>
    </w:p>
    <w:p w:rsidR="003657BC" w:rsidRPr="004434F3" w:rsidRDefault="003657BC" w:rsidP="00C506AF">
      <w:pPr>
        <w:pStyle w:val="ConsPlusNormal"/>
        <w:ind w:firstLine="540"/>
        <w:jc w:val="both"/>
        <w:rPr>
          <w:sz w:val="28"/>
          <w:szCs w:val="28"/>
        </w:rPr>
      </w:pPr>
    </w:p>
    <w:p w:rsidR="003657BC" w:rsidRPr="004434F3" w:rsidRDefault="003657BC" w:rsidP="00C506AF">
      <w:pPr>
        <w:pStyle w:val="ConsPlusNormal"/>
        <w:jc w:val="right"/>
        <w:outlineLvl w:val="5"/>
      </w:pPr>
      <w:r w:rsidRPr="004434F3">
        <w:t xml:space="preserve">Таблица </w:t>
      </w:r>
      <w:r w:rsidR="00B662F4" w:rsidRPr="004434F3">
        <w:t>3.2.23</w:t>
      </w:r>
    </w:p>
    <w:p w:rsidR="003657BC" w:rsidRPr="004434F3" w:rsidRDefault="003657BC" w:rsidP="00C506AF">
      <w:pPr>
        <w:pStyle w:val="ConsPlusNormal"/>
        <w:jc w:val="right"/>
        <w:rPr>
          <w:i/>
        </w:rPr>
      </w:pPr>
      <w:r w:rsidRPr="004434F3">
        <w:rPr>
          <w:i/>
        </w:rPr>
        <w:t>Нормативы обеспеченности населения площадями озелененных территорий</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2"/>
        <w:gridCol w:w="4536"/>
      </w:tblGrid>
      <w:tr w:rsidR="0064491B" w:rsidRPr="004434F3" w:rsidTr="00155BAE">
        <w:tc>
          <w:tcPr>
            <w:tcW w:w="4882" w:type="dxa"/>
            <w:shd w:val="clear" w:color="auto" w:fill="F2F2F2" w:themeFill="background1" w:themeFillShade="F2"/>
            <w:vAlign w:val="center"/>
          </w:tcPr>
          <w:p w:rsidR="00704E72" w:rsidRPr="004434F3" w:rsidRDefault="00704E72" w:rsidP="00C506AF">
            <w:pPr>
              <w:pStyle w:val="ConsPlusNormal"/>
              <w:jc w:val="center"/>
            </w:pPr>
            <w:r w:rsidRPr="004434F3">
              <w:t>Озелененная территория общего пользования</w:t>
            </w:r>
          </w:p>
        </w:tc>
        <w:tc>
          <w:tcPr>
            <w:tcW w:w="4536" w:type="dxa"/>
            <w:shd w:val="clear" w:color="auto" w:fill="F2F2F2" w:themeFill="background1" w:themeFillShade="F2"/>
            <w:vAlign w:val="center"/>
          </w:tcPr>
          <w:p w:rsidR="00704E72" w:rsidRPr="004434F3" w:rsidRDefault="00704E72" w:rsidP="00C506AF">
            <w:pPr>
              <w:pStyle w:val="ConsPlusNormal"/>
              <w:jc w:val="center"/>
            </w:pPr>
            <w:r w:rsidRPr="004434F3">
              <w:t xml:space="preserve">Площадь озелененных территорий </w:t>
            </w:r>
            <w:r w:rsidRPr="004434F3">
              <w:br/>
              <w:t>(кв. м/чел.)</w:t>
            </w:r>
          </w:p>
        </w:tc>
      </w:tr>
      <w:tr w:rsidR="0064491B" w:rsidRPr="004434F3" w:rsidTr="00704E72">
        <w:tc>
          <w:tcPr>
            <w:tcW w:w="4882" w:type="dxa"/>
          </w:tcPr>
          <w:p w:rsidR="00704E72" w:rsidRPr="004434F3" w:rsidRDefault="00704E72" w:rsidP="00C506AF">
            <w:pPr>
              <w:pStyle w:val="ConsPlusNormal"/>
            </w:pPr>
            <w:r w:rsidRPr="004434F3">
              <w:t>Общегородского значения</w:t>
            </w:r>
          </w:p>
        </w:tc>
        <w:tc>
          <w:tcPr>
            <w:tcW w:w="4536" w:type="dxa"/>
          </w:tcPr>
          <w:p w:rsidR="00704E72" w:rsidRPr="004434F3" w:rsidRDefault="00704E72" w:rsidP="00C506AF">
            <w:pPr>
              <w:pStyle w:val="ConsPlusNormal"/>
              <w:jc w:val="center"/>
            </w:pPr>
            <w:r w:rsidRPr="004434F3">
              <w:t>16</w:t>
            </w:r>
          </w:p>
        </w:tc>
      </w:tr>
      <w:tr w:rsidR="0064491B" w:rsidRPr="004434F3" w:rsidTr="00704E72">
        <w:tc>
          <w:tcPr>
            <w:tcW w:w="4882" w:type="dxa"/>
          </w:tcPr>
          <w:p w:rsidR="00704E72" w:rsidRPr="004434F3" w:rsidRDefault="00704E72" w:rsidP="00C506AF">
            <w:pPr>
              <w:pStyle w:val="ConsPlusNormal"/>
            </w:pPr>
            <w:r w:rsidRPr="004434F3">
              <w:t>Жилых районов</w:t>
            </w:r>
          </w:p>
        </w:tc>
        <w:tc>
          <w:tcPr>
            <w:tcW w:w="4536" w:type="dxa"/>
          </w:tcPr>
          <w:p w:rsidR="00704E72" w:rsidRPr="004434F3" w:rsidRDefault="00704E72" w:rsidP="00C506AF">
            <w:pPr>
              <w:pStyle w:val="ConsPlusNormal"/>
              <w:jc w:val="center"/>
            </w:pPr>
            <w:r w:rsidRPr="004434F3">
              <w:t>6</w:t>
            </w:r>
          </w:p>
        </w:tc>
      </w:tr>
    </w:tbl>
    <w:p w:rsidR="005A4B78" w:rsidRPr="004434F3" w:rsidRDefault="005A4B78" w:rsidP="00C506AF">
      <w:pPr>
        <w:pStyle w:val="ConsPlusNormal"/>
        <w:jc w:val="both"/>
        <w:rPr>
          <w:sz w:val="16"/>
          <w:szCs w:val="20"/>
        </w:rPr>
      </w:pPr>
      <w:r w:rsidRPr="004434F3">
        <w:rPr>
          <w:sz w:val="16"/>
          <w:szCs w:val="20"/>
        </w:rPr>
        <w:t>Таблица 52 Нормативов градостроительного проектирования Краснодарского края от 16 апреля 2015 г. N 78 (в ред. 14.12.2021)</w:t>
      </w:r>
    </w:p>
    <w:p w:rsidR="00704E72" w:rsidRPr="004434F3" w:rsidRDefault="00704E72" w:rsidP="00C506AF">
      <w:pPr>
        <w:pStyle w:val="ConsPlusNormal"/>
        <w:jc w:val="both"/>
        <w:rPr>
          <w:sz w:val="20"/>
        </w:rPr>
      </w:pPr>
    </w:p>
    <w:p w:rsidR="003657BC" w:rsidRPr="004434F3" w:rsidRDefault="003657BC" w:rsidP="00C506AF">
      <w:pPr>
        <w:pStyle w:val="ConsPlusNormal"/>
        <w:ind w:firstLine="540"/>
        <w:jc w:val="both"/>
        <w:rPr>
          <w:sz w:val="20"/>
        </w:rPr>
      </w:pPr>
      <w:r w:rsidRPr="004434F3">
        <w:rPr>
          <w:sz w:val="20"/>
        </w:rPr>
        <w:t>Примечания:</w:t>
      </w:r>
    </w:p>
    <w:p w:rsidR="003657BC" w:rsidRPr="004434F3" w:rsidRDefault="00704E72" w:rsidP="00C506AF">
      <w:pPr>
        <w:pStyle w:val="ConsPlusNormal"/>
        <w:ind w:firstLine="540"/>
        <w:jc w:val="both"/>
        <w:rPr>
          <w:sz w:val="20"/>
        </w:rPr>
      </w:pPr>
      <w:r w:rsidRPr="004434F3">
        <w:rPr>
          <w:sz w:val="20"/>
        </w:rPr>
        <w:t>1</w:t>
      </w:r>
      <w:r w:rsidR="003657BC" w:rsidRPr="004434F3">
        <w:rPr>
          <w:sz w:val="20"/>
        </w:rPr>
        <w:t>. 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3657BC" w:rsidRPr="004434F3" w:rsidRDefault="00704E72" w:rsidP="00C506AF">
      <w:pPr>
        <w:pStyle w:val="ConsPlusNormal"/>
        <w:ind w:firstLine="540"/>
        <w:jc w:val="both"/>
        <w:rPr>
          <w:sz w:val="20"/>
        </w:rPr>
      </w:pPr>
      <w:r w:rsidRPr="004434F3">
        <w:rPr>
          <w:sz w:val="20"/>
        </w:rPr>
        <w:t>2</w:t>
      </w:r>
      <w:r w:rsidR="003657BC" w:rsidRPr="004434F3">
        <w:rPr>
          <w:sz w:val="20"/>
        </w:rPr>
        <w:t>. При комплексном развитии территории допускается сокращение озелененных территорий общего пользования жилых районов, но не более чем на 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p>
    <w:p w:rsidR="003657BC" w:rsidRPr="004434F3" w:rsidRDefault="003657BC" w:rsidP="00C506AF">
      <w:pPr>
        <w:pStyle w:val="ConsPlusNormal"/>
        <w:ind w:firstLine="540"/>
        <w:jc w:val="both"/>
        <w:rPr>
          <w:sz w:val="28"/>
          <w:szCs w:val="28"/>
        </w:rPr>
      </w:pPr>
    </w:p>
    <w:p w:rsidR="004213C2" w:rsidRPr="004434F3" w:rsidRDefault="00AF6670" w:rsidP="00C506AF">
      <w:pPr>
        <w:pStyle w:val="ConsPlusNormal"/>
        <w:ind w:firstLine="540"/>
        <w:jc w:val="both"/>
        <w:rPr>
          <w:sz w:val="28"/>
          <w:szCs w:val="28"/>
        </w:rPr>
      </w:pPr>
      <w:r w:rsidRPr="004434F3">
        <w:rPr>
          <w:sz w:val="28"/>
          <w:szCs w:val="28"/>
        </w:rPr>
        <w:t>4.</w:t>
      </w:r>
      <w:r w:rsidR="004213C2" w:rsidRPr="004434F3">
        <w:rPr>
          <w:sz w:val="28"/>
          <w:szCs w:val="28"/>
        </w:rPr>
        <w:t>7. В структуре озелененных территорий общего пользования крупные парки и лесопарки шириной 0,5 км и более должны составлять не менее 10 процентов.</w:t>
      </w:r>
    </w:p>
    <w:p w:rsidR="004213C2" w:rsidRPr="004434F3" w:rsidRDefault="004213C2" w:rsidP="00C506AF">
      <w:pPr>
        <w:pStyle w:val="ConsPlusNormal"/>
        <w:ind w:firstLine="540"/>
        <w:jc w:val="both"/>
        <w:rPr>
          <w:sz w:val="28"/>
          <w:szCs w:val="28"/>
        </w:rPr>
      </w:pPr>
      <w:r w:rsidRPr="004434F3">
        <w:rPr>
          <w:sz w:val="28"/>
          <w:szCs w:val="28"/>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rsidR="004213C2" w:rsidRPr="004434F3" w:rsidRDefault="00AF6670" w:rsidP="00C506AF">
      <w:pPr>
        <w:pStyle w:val="ConsPlusNormal"/>
        <w:ind w:firstLine="540"/>
        <w:jc w:val="both"/>
        <w:rPr>
          <w:sz w:val="28"/>
          <w:szCs w:val="28"/>
        </w:rPr>
      </w:pPr>
      <w:r w:rsidRPr="004434F3">
        <w:rPr>
          <w:sz w:val="28"/>
          <w:szCs w:val="28"/>
        </w:rPr>
        <w:t>4.</w:t>
      </w:r>
      <w:r w:rsidR="004213C2" w:rsidRPr="004434F3">
        <w:rPr>
          <w:sz w:val="28"/>
          <w:szCs w:val="28"/>
        </w:rPr>
        <w:t>8. Минимальные размеры площади в гектарах принимаются:</w:t>
      </w:r>
    </w:p>
    <w:p w:rsidR="004213C2" w:rsidRPr="004434F3" w:rsidRDefault="004213C2" w:rsidP="00FE59C3">
      <w:pPr>
        <w:pStyle w:val="ConsPlusNormal"/>
        <w:numPr>
          <w:ilvl w:val="0"/>
          <w:numId w:val="86"/>
        </w:numPr>
        <w:jc w:val="both"/>
        <w:rPr>
          <w:sz w:val="28"/>
          <w:szCs w:val="28"/>
        </w:rPr>
      </w:pPr>
      <w:r w:rsidRPr="004434F3">
        <w:rPr>
          <w:sz w:val="28"/>
          <w:szCs w:val="28"/>
        </w:rPr>
        <w:t>городских парков - 15;</w:t>
      </w:r>
    </w:p>
    <w:p w:rsidR="004213C2" w:rsidRPr="004434F3" w:rsidRDefault="004213C2" w:rsidP="00FE59C3">
      <w:pPr>
        <w:pStyle w:val="ConsPlusNormal"/>
        <w:numPr>
          <w:ilvl w:val="0"/>
          <w:numId w:val="86"/>
        </w:numPr>
        <w:jc w:val="both"/>
        <w:rPr>
          <w:sz w:val="28"/>
          <w:szCs w:val="28"/>
        </w:rPr>
      </w:pPr>
      <w:r w:rsidRPr="004434F3">
        <w:rPr>
          <w:sz w:val="28"/>
          <w:szCs w:val="28"/>
        </w:rPr>
        <w:t>парков планировочных районов (жилых районов) - 10;</w:t>
      </w:r>
    </w:p>
    <w:p w:rsidR="004213C2" w:rsidRPr="004434F3" w:rsidRDefault="004213C2" w:rsidP="00FE59C3">
      <w:pPr>
        <w:pStyle w:val="ConsPlusNormal"/>
        <w:numPr>
          <w:ilvl w:val="0"/>
          <w:numId w:val="86"/>
        </w:numPr>
        <w:jc w:val="both"/>
        <w:rPr>
          <w:sz w:val="28"/>
          <w:szCs w:val="28"/>
        </w:rPr>
      </w:pPr>
      <w:r w:rsidRPr="004434F3">
        <w:rPr>
          <w:sz w:val="28"/>
          <w:szCs w:val="28"/>
        </w:rPr>
        <w:t>садов жилых зон (микрорайонов) - 3;</w:t>
      </w:r>
    </w:p>
    <w:p w:rsidR="004213C2" w:rsidRPr="004434F3" w:rsidRDefault="004213C2" w:rsidP="00FE59C3">
      <w:pPr>
        <w:pStyle w:val="ConsPlusNormal"/>
        <w:numPr>
          <w:ilvl w:val="0"/>
          <w:numId w:val="86"/>
        </w:numPr>
        <w:jc w:val="both"/>
        <w:rPr>
          <w:sz w:val="28"/>
          <w:szCs w:val="28"/>
        </w:rPr>
      </w:pPr>
      <w:r w:rsidRPr="004434F3">
        <w:rPr>
          <w:sz w:val="28"/>
          <w:szCs w:val="28"/>
        </w:rPr>
        <w:t>скверов - 0,5.</w:t>
      </w:r>
    </w:p>
    <w:p w:rsidR="004213C2" w:rsidRPr="004434F3" w:rsidRDefault="004213C2" w:rsidP="00C506AF">
      <w:pPr>
        <w:pStyle w:val="ConsPlusNormal"/>
        <w:ind w:firstLine="540"/>
        <w:jc w:val="both"/>
        <w:rPr>
          <w:sz w:val="28"/>
          <w:szCs w:val="28"/>
        </w:rPr>
      </w:pPr>
      <w:r w:rsidRPr="004434F3">
        <w:rPr>
          <w:sz w:val="28"/>
          <w:szCs w:val="28"/>
        </w:rPr>
        <w:t>Для условий реконструкции указанные размеры могут быть уменьшены. В общем балансе территории парков и садов площадь озелененных территорий следует принимать не менее 70 процентов.</w:t>
      </w:r>
    </w:p>
    <w:p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9. 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площадью не менее 10 гектаров, предназначенная для массового отдыха населения.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определяется проектом. Площадь застройки не должна превышать 7 процентов территории парка.</w:t>
      </w:r>
    </w:p>
    <w:p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10. Соотношение элементов территории парка следует принимать в процентах от общей площади парка:</w:t>
      </w:r>
    </w:p>
    <w:p w:rsidR="00704E72" w:rsidRPr="004434F3" w:rsidRDefault="00704E72" w:rsidP="00FE59C3">
      <w:pPr>
        <w:pStyle w:val="a4"/>
        <w:numPr>
          <w:ilvl w:val="0"/>
          <w:numId w:val="87"/>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территории зеленых насаждений и водоемов - 65 - 75;</w:t>
      </w:r>
    </w:p>
    <w:p w:rsidR="00704E72" w:rsidRPr="004434F3" w:rsidRDefault="00704E72" w:rsidP="00FE59C3">
      <w:pPr>
        <w:pStyle w:val="a4"/>
        <w:numPr>
          <w:ilvl w:val="0"/>
          <w:numId w:val="87"/>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аллеи, дороги, площадки - 10 - 15;</w:t>
      </w:r>
    </w:p>
    <w:p w:rsidR="00704E72" w:rsidRPr="004434F3" w:rsidRDefault="00704E72" w:rsidP="00FE59C3">
      <w:pPr>
        <w:pStyle w:val="a4"/>
        <w:numPr>
          <w:ilvl w:val="0"/>
          <w:numId w:val="87"/>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площадки - 8 - 12;</w:t>
      </w:r>
    </w:p>
    <w:p w:rsidR="00704E72" w:rsidRPr="004434F3" w:rsidRDefault="00704E72" w:rsidP="00FE59C3">
      <w:pPr>
        <w:pStyle w:val="a4"/>
        <w:numPr>
          <w:ilvl w:val="0"/>
          <w:numId w:val="87"/>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здания и сооружения - 5 - 7.</w:t>
      </w:r>
    </w:p>
    <w:p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11. Функциональная организация территории парка определяется проектом в зависимости от специализации.</w:t>
      </w:r>
    </w:p>
    <w:p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12. Время доступности должно составлять не более:</w:t>
      </w:r>
    </w:p>
    <w:p w:rsidR="00704E72" w:rsidRPr="004434F3" w:rsidRDefault="00704E72" w:rsidP="00FE59C3">
      <w:pPr>
        <w:pStyle w:val="a4"/>
        <w:numPr>
          <w:ilvl w:val="0"/>
          <w:numId w:val="88"/>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для городских парков - 20 минут;</w:t>
      </w:r>
    </w:p>
    <w:p w:rsidR="00704E72" w:rsidRPr="004434F3" w:rsidRDefault="00704E72" w:rsidP="00FE59C3">
      <w:pPr>
        <w:pStyle w:val="a4"/>
        <w:numPr>
          <w:ilvl w:val="0"/>
          <w:numId w:val="88"/>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для парков планировочных районов - 15 минут или 1200 м.</w:t>
      </w:r>
    </w:p>
    <w:p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Расстояние между жилой застройкой и ближним краем паркового массива должно быть не менее 30 м.</w:t>
      </w:r>
    </w:p>
    <w:p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13. Автостоянки для посетителей парков следует размещать за пределами его территории, но не далее 400 м от входа, и проектировать из расчета 20 машино-мест на 100 единовременных посетителей.</w:t>
      </w:r>
    </w:p>
    <w:p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Площадь земельных участков автостоянок на одно место должна быть:</w:t>
      </w:r>
    </w:p>
    <w:p w:rsidR="00704E72" w:rsidRPr="004434F3" w:rsidRDefault="00704E72" w:rsidP="00FE59C3">
      <w:pPr>
        <w:pStyle w:val="a4"/>
        <w:numPr>
          <w:ilvl w:val="0"/>
          <w:numId w:val="89"/>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для легковых автомобилей - 25 кв. м;</w:t>
      </w:r>
    </w:p>
    <w:p w:rsidR="00704E72" w:rsidRPr="004434F3" w:rsidRDefault="00704E72" w:rsidP="00FE59C3">
      <w:pPr>
        <w:pStyle w:val="a4"/>
        <w:numPr>
          <w:ilvl w:val="0"/>
          <w:numId w:val="89"/>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для автобусов - 40 кв. м;</w:t>
      </w:r>
    </w:p>
    <w:p w:rsidR="00704E72" w:rsidRPr="004434F3" w:rsidRDefault="00704E72" w:rsidP="00FE59C3">
      <w:pPr>
        <w:pStyle w:val="a4"/>
        <w:numPr>
          <w:ilvl w:val="0"/>
          <w:numId w:val="89"/>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для велосипедов - 0,9 кв. м.</w:t>
      </w:r>
    </w:p>
    <w:p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В указанные размеры не входит площадь подъездов и разделительных полос зеленых насаждений.</w:t>
      </w:r>
    </w:p>
    <w:p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14. Расчетное число единовременных посетителей территории парков, лесопарков, лесов, зеленых зон следует принимать не более:</w:t>
      </w:r>
    </w:p>
    <w:p w:rsidR="00704E72" w:rsidRPr="004434F3" w:rsidRDefault="00704E72" w:rsidP="00FE59C3">
      <w:pPr>
        <w:pStyle w:val="a4"/>
        <w:numPr>
          <w:ilvl w:val="0"/>
          <w:numId w:val="90"/>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для городских парков - 100 чел./га;</w:t>
      </w:r>
    </w:p>
    <w:p w:rsidR="00704E72" w:rsidRPr="004434F3" w:rsidRDefault="00704E72" w:rsidP="00FE59C3">
      <w:pPr>
        <w:pStyle w:val="a4"/>
        <w:numPr>
          <w:ilvl w:val="0"/>
          <w:numId w:val="90"/>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для парков зон отдыха - 70 чел./га;</w:t>
      </w:r>
    </w:p>
    <w:p w:rsidR="00704E72" w:rsidRPr="004434F3" w:rsidRDefault="00704E72" w:rsidP="00FE59C3">
      <w:pPr>
        <w:pStyle w:val="a4"/>
        <w:numPr>
          <w:ilvl w:val="0"/>
          <w:numId w:val="90"/>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для лесопарков - 10 чел./га;</w:t>
      </w:r>
    </w:p>
    <w:p w:rsidR="00704E72" w:rsidRPr="004434F3" w:rsidRDefault="00704E72" w:rsidP="00FE59C3">
      <w:pPr>
        <w:pStyle w:val="a4"/>
        <w:numPr>
          <w:ilvl w:val="0"/>
          <w:numId w:val="90"/>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для лесов - 1 - 3 чел./га.</w:t>
      </w:r>
    </w:p>
    <w:p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Примечание. При единовременном количестве посетителей 10 - 50 чел./га необходимо предусматривать дорожно-тропиночную сеть для организации их движения, а на опушках полян - почвозащитные посадки, при единовременном количестве посетителей 50 чел./га и более - мероприятия по преобразованию лесного ландшафта в парковый.</w:t>
      </w:r>
    </w:p>
    <w:p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15. В городских округах и городских поселениях кроме парков городского и районного значения могут предусматриваться специализированные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Ориентировочные размеры детских парков допускается принимать из расчета 0,5 кв. м/чел., включая площадки и спортивные сооружения.</w:t>
      </w:r>
    </w:p>
    <w:p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 xml:space="preserve">16. На территориях с высокой степенью сохранности естественных ландшафтов, имеющих эстетическую и познавательную ценность, следует формировать национальные и природные парки. Архитектурно-пространственная организация национальных и природных парков должна предусматривать использование их территории в научных, культурно-просветительных и рекреационных целях с выделением заповедной, заповедно-рекреационной, рекреационной и хозяйственной зон в соответствии с требованиями </w:t>
      </w:r>
      <w:hyperlink w:anchor="P18236" w:history="1">
        <w:r w:rsidR="00704E72" w:rsidRPr="004434F3">
          <w:rPr>
            <w:rStyle w:val="a5"/>
            <w:rFonts w:ascii="Times New Roman" w:eastAsia="Calibri" w:hAnsi="Times New Roman" w:cs="Times New Roman"/>
            <w:color w:val="auto"/>
            <w:sz w:val="28"/>
          </w:rPr>
          <w:t>раздела 7</w:t>
        </w:r>
      </w:hyperlink>
      <w:r w:rsidR="00704E72" w:rsidRPr="004434F3">
        <w:rPr>
          <w:rFonts w:ascii="Times New Roman" w:eastAsia="Calibri" w:hAnsi="Times New Roman" w:cs="Times New Roman"/>
          <w:sz w:val="28"/>
        </w:rPr>
        <w:t xml:space="preserve"> "Особо охраняемые территории" Нормативов градостроительного проектирования Краснодарского края.</w:t>
      </w:r>
    </w:p>
    <w:p w:rsidR="00B64F41"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17</w:t>
      </w:r>
      <w:r w:rsidR="00B64F41" w:rsidRPr="004434F3">
        <w:rPr>
          <w:sz w:val="23"/>
          <w:szCs w:val="23"/>
          <w:shd w:val="clear" w:color="auto" w:fill="ABE0FF"/>
        </w:rPr>
        <w:t xml:space="preserve"> </w:t>
      </w:r>
      <w:r w:rsidR="00B64F41" w:rsidRPr="004434F3">
        <w:rPr>
          <w:rFonts w:ascii="Times New Roman" w:eastAsia="Calibri" w:hAnsi="Times New Roman" w:cs="Times New Roman"/>
          <w:sz w:val="28"/>
        </w:rPr>
        <w:t>Исключен с 14 сентября 2022 г. - </w:t>
      </w:r>
      <w:hyperlink r:id="rId92" w:anchor="/document/405274541/entry/213" w:history="1">
        <w:r w:rsidR="00B64F41" w:rsidRPr="004434F3">
          <w:rPr>
            <w:rStyle w:val="a5"/>
            <w:rFonts w:ascii="Times New Roman" w:eastAsia="Calibri" w:hAnsi="Times New Roman" w:cs="Times New Roman"/>
            <w:color w:val="auto"/>
            <w:sz w:val="28"/>
            <w:u w:val="none"/>
          </w:rPr>
          <w:t>Приказ</w:t>
        </w:r>
      </w:hyperlink>
      <w:r w:rsidR="00B64F41" w:rsidRPr="004434F3">
        <w:rPr>
          <w:rFonts w:ascii="Times New Roman" w:eastAsia="Calibri" w:hAnsi="Times New Roman" w:cs="Times New Roman"/>
          <w:sz w:val="28"/>
        </w:rPr>
        <w:t> департамента по архитектуре и градостроительству Краснодарского края от 12 сентября 2022 г. </w:t>
      </w:r>
      <w:r w:rsidR="0064491B" w:rsidRPr="004434F3">
        <w:rPr>
          <w:rFonts w:ascii="Times New Roman" w:eastAsia="Calibri" w:hAnsi="Times New Roman" w:cs="Times New Roman"/>
          <w:sz w:val="28"/>
        </w:rPr>
        <w:t>№ 222</w:t>
      </w:r>
      <w:r w:rsidR="00B64F41" w:rsidRPr="004434F3">
        <w:rPr>
          <w:rFonts w:ascii="Times New Roman" w:eastAsia="Calibri" w:hAnsi="Times New Roman" w:cs="Times New Roman"/>
          <w:sz w:val="28"/>
        </w:rPr>
        <w:t>.</w:t>
      </w:r>
    </w:p>
    <w:p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18. Городской сад представляет собой озелененную территорию с ограниченным набором видов рекреационной деятельности, предназначенную преимущественно для прогулок и кратковременного отдыха населения, проживающего в радиусе пешеходной доступности, площадью от 5 до 10 гектаров.</w:t>
      </w:r>
    </w:p>
    <w:p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На территории городского сада допускается возведение зданий высотой не более 6 - 8 м, необходимых для обслуживания посетителей и обеспечения его хозяйственной деятельности. Общая площадь застройки не должна превышать 5 процентов территории сада.</w:t>
      </w:r>
    </w:p>
    <w:p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Функциональную направленность организации территории сада рекомендуется принимать в соответствии с назначением общественных территорий, зданий, комплексов, объектов, при которых расположен сад. Во всех случаях на территории сада должна преобладать прогулочная функция.</w:t>
      </w:r>
    </w:p>
    <w:p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19. Соотношение элементов территории городского сада следует определять в процентах от общей площади сада:</w:t>
      </w:r>
    </w:p>
    <w:p w:rsidR="00704E72" w:rsidRPr="004434F3" w:rsidRDefault="00704E72" w:rsidP="00FE59C3">
      <w:pPr>
        <w:pStyle w:val="a4"/>
        <w:numPr>
          <w:ilvl w:val="0"/>
          <w:numId w:val="91"/>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территории зеленых насаждений и водоемов - 65 - 75;</w:t>
      </w:r>
    </w:p>
    <w:p w:rsidR="00704E72" w:rsidRPr="004434F3" w:rsidRDefault="00704E72" w:rsidP="00FE59C3">
      <w:pPr>
        <w:pStyle w:val="a4"/>
        <w:numPr>
          <w:ilvl w:val="0"/>
          <w:numId w:val="91"/>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аллеи, дорожки, площадки - 18 - 27;</w:t>
      </w:r>
    </w:p>
    <w:p w:rsidR="00704E72" w:rsidRPr="004434F3" w:rsidRDefault="00704E72" w:rsidP="00FE59C3">
      <w:pPr>
        <w:pStyle w:val="a4"/>
        <w:numPr>
          <w:ilvl w:val="0"/>
          <w:numId w:val="91"/>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здания и сооружения - 2 - 5.</w:t>
      </w:r>
    </w:p>
    <w:p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20. При проектировании микрорайона (квартала) озелененные территории общего пользования рекомендуется формировать в виде сада микрорайона, обеспечивая его доступность для жителей микрорайона на расстоянии не более 400 м.</w:t>
      </w:r>
    </w:p>
    <w:p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 xml:space="preserve">Для сада микрорайона (квартала) допускается изменение соотношения элементов территории сада, приведенных в </w:t>
      </w:r>
      <w:hyperlink w:anchor="P16222" w:history="1">
        <w:r w:rsidRPr="004434F3">
          <w:rPr>
            <w:rStyle w:val="a5"/>
            <w:rFonts w:ascii="Times New Roman" w:eastAsia="Calibri" w:hAnsi="Times New Roman" w:cs="Times New Roman"/>
            <w:color w:val="auto"/>
            <w:sz w:val="28"/>
          </w:rPr>
          <w:t xml:space="preserve">пункте </w:t>
        </w:r>
        <w:r w:rsidR="00AF6670" w:rsidRPr="004434F3">
          <w:rPr>
            <w:rStyle w:val="a5"/>
            <w:rFonts w:ascii="Times New Roman" w:eastAsia="Calibri" w:hAnsi="Times New Roman" w:cs="Times New Roman"/>
            <w:color w:val="auto"/>
            <w:sz w:val="28"/>
          </w:rPr>
          <w:t>2.4.</w:t>
        </w:r>
        <w:r w:rsidRPr="004434F3">
          <w:rPr>
            <w:rStyle w:val="a5"/>
            <w:rFonts w:ascii="Times New Roman" w:eastAsia="Calibri" w:hAnsi="Times New Roman" w:cs="Times New Roman"/>
            <w:color w:val="auto"/>
            <w:sz w:val="28"/>
          </w:rPr>
          <w:t>21</w:t>
        </w:r>
      </w:hyperlink>
      <w:r w:rsidRPr="004434F3">
        <w:rPr>
          <w:rFonts w:ascii="Times New Roman" w:eastAsia="Calibri" w:hAnsi="Times New Roman" w:cs="Times New Roman"/>
          <w:sz w:val="28"/>
        </w:rPr>
        <w:t xml:space="preserve"> настоящего раздела, в сторону снижения процента озеленения и увеличения площади дорожек, но не более чем на 20 процентов.</w:t>
      </w:r>
    </w:p>
    <w:p w:rsidR="00704E72" w:rsidRPr="004434F3" w:rsidRDefault="00AF6670" w:rsidP="00C506AF">
      <w:pPr>
        <w:pStyle w:val="a4"/>
        <w:spacing w:after="0" w:line="240" w:lineRule="auto"/>
        <w:ind w:firstLine="709"/>
        <w:jc w:val="both"/>
        <w:rPr>
          <w:rFonts w:ascii="Times New Roman" w:eastAsia="Calibri" w:hAnsi="Times New Roman" w:cs="Times New Roman"/>
          <w:sz w:val="28"/>
        </w:rPr>
      </w:pPr>
      <w:bookmarkStart w:id="72" w:name="P16222"/>
      <w:bookmarkEnd w:id="72"/>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21. Бульвар и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w:t>
      </w:r>
    </w:p>
    <w:p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Бульвары и пешеходные аллеи следует предусматривать в направлении массовых потоков пешеходного движения.</w:t>
      </w:r>
    </w:p>
    <w:p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Ширину бульваров с одной продольной пешеходной аллеей следует принимать в метрах, не менее размещаемых:</w:t>
      </w:r>
    </w:p>
    <w:p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по оси улиц - 18;</w:t>
      </w:r>
    </w:p>
    <w:p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с одной стороны улицы между проезжей частью и застройкой - 10.</w:t>
      </w:r>
    </w:p>
    <w:p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 xml:space="preserve">22. Соотношение элементов территории бульвара следует принимать согласно </w:t>
      </w:r>
      <w:hyperlink w:anchor="P9982" w:history="1">
        <w:r w:rsidR="00704E72" w:rsidRPr="004434F3">
          <w:rPr>
            <w:rStyle w:val="a5"/>
            <w:rFonts w:ascii="Times New Roman" w:eastAsia="Calibri" w:hAnsi="Times New Roman" w:cs="Times New Roman"/>
            <w:color w:val="auto"/>
            <w:sz w:val="28"/>
          </w:rPr>
          <w:t>таблице 3.2</w:t>
        </w:r>
      </w:hyperlink>
      <w:r w:rsidR="00B662F4" w:rsidRPr="004434F3">
        <w:rPr>
          <w:rStyle w:val="a5"/>
          <w:rFonts w:ascii="Times New Roman" w:eastAsia="Calibri" w:hAnsi="Times New Roman" w:cs="Times New Roman"/>
          <w:color w:val="auto"/>
          <w:sz w:val="28"/>
        </w:rPr>
        <w:t>.24</w:t>
      </w:r>
      <w:r w:rsidR="00704E72" w:rsidRPr="004434F3">
        <w:rPr>
          <w:rFonts w:ascii="Times New Roman" w:eastAsia="Calibri" w:hAnsi="Times New Roman" w:cs="Times New Roman"/>
          <w:sz w:val="28"/>
        </w:rPr>
        <w:t xml:space="preserve"> в зависимости от его ширины.</w:t>
      </w:r>
    </w:p>
    <w:p w:rsidR="00704E72" w:rsidRPr="004434F3" w:rsidRDefault="00704E72" w:rsidP="00C506AF">
      <w:pPr>
        <w:pStyle w:val="a4"/>
        <w:spacing w:after="0" w:line="240" w:lineRule="auto"/>
        <w:ind w:firstLine="709"/>
        <w:jc w:val="both"/>
        <w:rPr>
          <w:rFonts w:ascii="Times New Roman" w:eastAsia="Calibri" w:hAnsi="Times New Roman" w:cs="Times New Roman"/>
          <w:sz w:val="28"/>
        </w:rPr>
      </w:pPr>
    </w:p>
    <w:p w:rsidR="00704E72" w:rsidRPr="004434F3" w:rsidRDefault="00704E72" w:rsidP="00C506AF">
      <w:pPr>
        <w:pStyle w:val="ConsPlusNormal"/>
        <w:jc w:val="right"/>
        <w:outlineLvl w:val="5"/>
      </w:pPr>
      <w:r w:rsidRPr="004434F3">
        <w:t>Таблица 3.</w:t>
      </w:r>
      <w:r w:rsidR="00B662F4" w:rsidRPr="004434F3">
        <w:t>2</w:t>
      </w:r>
      <w:r w:rsidRPr="004434F3">
        <w:t>.2</w:t>
      </w:r>
      <w:r w:rsidR="00B662F4" w:rsidRPr="004434F3">
        <w:t>4</w:t>
      </w:r>
    </w:p>
    <w:p w:rsidR="00704E72" w:rsidRPr="004434F3" w:rsidRDefault="00704E72" w:rsidP="00C506AF">
      <w:pPr>
        <w:pStyle w:val="ConsPlusNormal"/>
        <w:jc w:val="right"/>
      </w:pPr>
      <w:r w:rsidRPr="004434F3">
        <w:t>Соотношение элементов территории бульвара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72"/>
        <w:gridCol w:w="2608"/>
        <w:gridCol w:w="2211"/>
        <w:gridCol w:w="2098"/>
      </w:tblGrid>
      <w:tr w:rsidR="0064491B" w:rsidRPr="004434F3" w:rsidTr="00155BAE">
        <w:tc>
          <w:tcPr>
            <w:tcW w:w="2472" w:type="dxa"/>
            <w:vMerge w:val="restart"/>
            <w:tcBorders>
              <w:top w:val="single" w:sz="4" w:space="0" w:color="auto"/>
              <w:bottom w:val="single" w:sz="4" w:space="0" w:color="auto"/>
            </w:tcBorders>
            <w:shd w:val="clear" w:color="auto" w:fill="F2F2F2" w:themeFill="background1" w:themeFillShade="F2"/>
            <w:vAlign w:val="center"/>
          </w:tcPr>
          <w:p w:rsidR="00704E72" w:rsidRPr="004434F3" w:rsidRDefault="00704E72" w:rsidP="00C506AF">
            <w:pPr>
              <w:pStyle w:val="ConsPlusNormal"/>
              <w:jc w:val="center"/>
            </w:pPr>
            <w:r w:rsidRPr="004434F3">
              <w:t>Ширина бульвара, м</w:t>
            </w:r>
          </w:p>
        </w:tc>
        <w:tc>
          <w:tcPr>
            <w:tcW w:w="6917" w:type="dxa"/>
            <w:gridSpan w:val="3"/>
            <w:tcBorders>
              <w:top w:val="single" w:sz="4" w:space="0" w:color="auto"/>
              <w:bottom w:val="single" w:sz="4" w:space="0" w:color="auto"/>
            </w:tcBorders>
            <w:shd w:val="clear" w:color="auto" w:fill="F2F2F2" w:themeFill="background1" w:themeFillShade="F2"/>
            <w:vAlign w:val="center"/>
          </w:tcPr>
          <w:p w:rsidR="00704E72" w:rsidRPr="004434F3" w:rsidRDefault="00704E72" w:rsidP="00C506AF">
            <w:pPr>
              <w:pStyle w:val="ConsPlusNormal"/>
              <w:jc w:val="center"/>
            </w:pPr>
            <w:r w:rsidRPr="004434F3">
              <w:t>Элемент территории (% от общей площади)</w:t>
            </w:r>
          </w:p>
        </w:tc>
      </w:tr>
      <w:tr w:rsidR="0064491B" w:rsidRPr="004434F3" w:rsidTr="00155BAE">
        <w:tc>
          <w:tcPr>
            <w:tcW w:w="2472" w:type="dxa"/>
            <w:vMerge/>
            <w:tcBorders>
              <w:top w:val="single" w:sz="4" w:space="0" w:color="auto"/>
              <w:bottom w:val="single" w:sz="4" w:space="0" w:color="auto"/>
            </w:tcBorders>
            <w:shd w:val="clear" w:color="auto" w:fill="F2F2F2" w:themeFill="background1" w:themeFillShade="F2"/>
            <w:vAlign w:val="center"/>
          </w:tcPr>
          <w:p w:rsidR="00704E72" w:rsidRPr="004434F3" w:rsidRDefault="00704E72" w:rsidP="00C506AF">
            <w:pPr>
              <w:spacing w:after="0" w:line="0" w:lineRule="atLeast"/>
              <w:jc w:val="center"/>
            </w:pPr>
          </w:p>
        </w:tc>
        <w:tc>
          <w:tcPr>
            <w:tcW w:w="2608" w:type="dxa"/>
            <w:tcBorders>
              <w:top w:val="single" w:sz="4" w:space="0" w:color="auto"/>
              <w:bottom w:val="single" w:sz="4" w:space="0" w:color="auto"/>
            </w:tcBorders>
            <w:shd w:val="clear" w:color="auto" w:fill="F2F2F2" w:themeFill="background1" w:themeFillShade="F2"/>
            <w:vAlign w:val="center"/>
          </w:tcPr>
          <w:p w:rsidR="00704E72" w:rsidRPr="004434F3" w:rsidRDefault="00704E72" w:rsidP="00C506AF">
            <w:pPr>
              <w:pStyle w:val="ConsPlusNormal"/>
              <w:jc w:val="center"/>
            </w:pPr>
            <w:r w:rsidRPr="004434F3">
              <w:t>территории зеленых насаждений и водоемов</w:t>
            </w:r>
          </w:p>
        </w:tc>
        <w:tc>
          <w:tcPr>
            <w:tcW w:w="2211" w:type="dxa"/>
            <w:tcBorders>
              <w:top w:val="single" w:sz="4" w:space="0" w:color="auto"/>
              <w:bottom w:val="single" w:sz="4" w:space="0" w:color="auto"/>
            </w:tcBorders>
            <w:shd w:val="clear" w:color="auto" w:fill="F2F2F2" w:themeFill="background1" w:themeFillShade="F2"/>
            <w:vAlign w:val="center"/>
          </w:tcPr>
          <w:p w:rsidR="00704E72" w:rsidRPr="004434F3" w:rsidRDefault="00704E72" w:rsidP="00C506AF">
            <w:pPr>
              <w:pStyle w:val="ConsPlusNormal"/>
              <w:jc w:val="center"/>
            </w:pPr>
            <w:r w:rsidRPr="004434F3">
              <w:t>аллеи, дорожки, площадки</w:t>
            </w:r>
          </w:p>
        </w:tc>
        <w:tc>
          <w:tcPr>
            <w:tcW w:w="2098" w:type="dxa"/>
            <w:tcBorders>
              <w:top w:val="single" w:sz="4" w:space="0" w:color="auto"/>
              <w:bottom w:val="single" w:sz="4" w:space="0" w:color="auto"/>
            </w:tcBorders>
            <w:shd w:val="clear" w:color="auto" w:fill="F2F2F2" w:themeFill="background1" w:themeFillShade="F2"/>
            <w:vAlign w:val="center"/>
          </w:tcPr>
          <w:p w:rsidR="00704E72" w:rsidRPr="004434F3" w:rsidRDefault="00704E72" w:rsidP="00C506AF">
            <w:pPr>
              <w:pStyle w:val="ConsPlusNormal"/>
              <w:jc w:val="center"/>
            </w:pPr>
            <w:r w:rsidRPr="004434F3">
              <w:t>сооружения и застройка</w:t>
            </w:r>
          </w:p>
        </w:tc>
      </w:tr>
      <w:tr w:rsidR="0064491B" w:rsidRPr="004434F3" w:rsidTr="002916FB">
        <w:tblPrEx>
          <w:tblBorders>
            <w:insideH w:val="none" w:sz="0" w:space="0" w:color="auto"/>
          </w:tblBorders>
        </w:tblPrEx>
        <w:tc>
          <w:tcPr>
            <w:tcW w:w="2472" w:type="dxa"/>
            <w:tcBorders>
              <w:top w:val="single" w:sz="4" w:space="0" w:color="auto"/>
              <w:bottom w:val="nil"/>
            </w:tcBorders>
          </w:tcPr>
          <w:p w:rsidR="00704E72" w:rsidRPr="004434F3" w:rsidRDefault="00704E72" w:rsidP="00C506AF">
            <w:pPr>
              <w:pStyle w:val="ConsPlusNormal"/>
            </w:pPr>
            <w:r w:rsidRPr="004434F3">
              <w:t>18 - 25</w:t>
            </w:r>
          </w:p>
        </w:tc>
        <w:tc>
          <w:tcPr>
            <w:tcW w:w="2608" w:type="dxa"/>
            <w:tcBorders>
              <w:top w:val="single" w:sz="4" w:space="0" w:color="auto"/>
              <w:bottom w:val="nil"/>
            </w:tcBorders>
          </w:tcPr>
          <w:p w:rsidR="00704E72" w:rsidRPr="004434F3" w:rsidRDefault="00704E72" w:rsidP="00C506AF">
            <w:pPr>
              <w:pStyle w:val="ConsPlusNormal"/>
              <w:jc w:val="center"/>
            </w:pPr>
            <w:r w:rsidRPr="004434F3">
              <w:t>70 - 75</w:t>
            </w:r>
          </w:p>
        </w:tc>
        <w:tc>
          <w:tcPr>
            <w:tcW w:w="2211" w:type="dxa"/>
            <w:tcBorders>
              <w:top w:val="single" w:sz="4" w:space="0" w:color="auto"/>
              <w:bottom w:val="nil"/>
            </w:tcBorders>
          </w:tcPr>
          <w:p w:rsidR="00704E72" w:rsidRPr="004434F3" w:rsidRDefault="00704E72" w:rsidP="00C506AF">
            <w:pPr>
              <w:pStyle w:val="ConsPlusNormal"/>
              <w:jc w:val="center"/>
            </w:pPr>
            <w:r w:rsidRPr="004434F3">
              <w:t>30 - 25</w:t>
            </w:r>
          </w:p>
        </w:tc>
        <w:tc>
          <w:tcPr>
            <w:tcW w:w="2098" w:type="dxa"/>
            <w:tcBorders>
              <w:top w:val="single" w:sz="4" w:space="0" w:color="auto"/>
              <w:bottom w:val="nil"/>
            </w:tcBorders>
          </w:tcPr>
          <w:p w:rsidR="00704E72" w:rsidRPr="004434F3" w:rsidRDefault="00704E72" w:rsidP="00C506AF">
            <w:pPr>
              <w:pStyle w:val="ConsPlusNormal"/>
              <w:jc w:val="center"/>
            </w:pPr>
            <w:r w:rsidRPr="004434F3">
              <w:t>-</w:t>
            </w:r>
          </w:p>
        </w:tc>
      </w:tr>
      <w:tr w:rsidR="0064491B" w:rsidRPr="004434F3" w:rsidTr="002916FB">
        <w:tblPrEx>
          <w:tblBorders>
            <w:insideH w:val="none" w:sz="0" w:space="0" w:color="auto"/>
          </w:tblBorders>
        </w:tblPrEx>
        <w:tc>
          <w:tcPr>
            <w:tcW w:w="2472" w:type="dxa"/>
            <w:tcBorders>
              <w:top w:val="nil"/>
              <w:bottom w:val="nil"/>
            </w:tcBorders>
          </w:tcPr>
          <w:p w:rsidR="00704E72" w:rsidRPr="004434F3" w:rsidRDefault="00704E72" w:rsidP="00C506AF">
            <w:pPr>
              <w:pStyle w:val="ConsPlusNormal"/>
            </w:pPr>
            <w:r w:rsidRPr="004434F3">
              <w:t>25 - 50</w:t>
            </w:r>
          </w:p>
        </w:tc>
        <w:tc>
          <w:tcPr>
            <w:tcW w:w="2608" w:type="dxa"/>
            <w:tcBorders>
              <w:top w:val="nil"/>
              <w:bottom w:val="nil"/>
            </w:tcBorders>
          </w:tcPr>
          <w:p w:rsidR="00704E72" w:rsidRPr="004434F3" w:rsidRDefault="00704E72" w:rsidP="00C506AF">
            <w:pPr>
              <w:pStyle w:val="ConsPlusNormal"/>
              <w:jc w:val="center"/>
            </w:pPr>
            <w:r w:rsidRPr="004434F3">
              <w:t>75 - 80</w:t>
            </w:r>
          </w:p>
        </w:tc>
        <w:tc>
          <w:tcPr>
            <w:tcW w:w="2211" w:type="dxa"/>
            <w:tcBorders>
              <w:top w:val="nil"/>
              <w:bottom w:val="nil"/>
            </w:tcBorders>
          </w:tcPr>
          <w:p w:rsidR="00704E72" w:rsidRPr="004434F3" w:rsidRDefault="00704E72" w:rsidP="00C506AF">
            <w:pPr>
              <w:pStyle w:val="ConsPlusNormal"/>
              <w:jc w:val="center"/>
            </w:pPr>
            <w:r w:rsidRPr="004434F3">
              <w:t>23 - 17</w:t>
            </w:r>
          </w:p>
        </w:tc>
        <w:tc>
          <w:tcPr>
            <w:tcW w:w="2098" w:type="dxa"/>
            <w:tcBorders>
              <w:top w:val="nil"/>
              <w:bottom w:val="nil"/>
            </w:tcBorders>
          </w:tcPr>
          <w:p w:rsidR="00704E72" w:rsidRPr="004434F3" w:rsidRDefault="00704E72" w:rsidP="00C506AF">
            <w:pPr>
              <w:pStyle w:val="ConsPlusNormal"/>
              <w:jc w:val="center"/>
            </w:pPr>
            <w:r w:rsidRPr="004434F3">
              <w:t>2 - 3</w:t>
            </w:r>
          </w:p>
        </w:tc>
      </w:tr>
      <w:tr w:rsidR="0064491B" w:rsidRPr="004434F3" w:rsidTr="002916FB">
        <w:tblPrEx>
          <w:tblBorders>
            <w:insideH w:val="none" w:sz="0" w:space="0" w:color="auto"/>
          </w:tblBorders>
        </w:tblPrEx>
        <w:tc>
          <w:tcPr>
            <w:tcW w:w="2472" w:type="dxa"/>
            <w:tcBorders>
              <w:top w:val="nil"/>
              <w:bottom w:val="single" w:sz="4" w:space="0" w:color="auto"/>
            </w:tcBorders>
          </w:tcPr>
          <w:p w:rsidR="00704E72" w:rsidRPr="004434F3" w:rsidRDefault="00704E72" w:rsidP="00C506AF">
            <w:pPr>
              <w:pStyle w:val="ConsPlusNormal"/>
            </w:pPr>
            <w:r w:rsidRPr="004434F3">
              <w:t>более 50</w:t>
            </w:r>
          </w:p>
        </w:tc>
        <w:tc>
          <w:tcPr>
            <w:tcW w:w="2608" w:type="dxa"/>
            <w:tcBorders>
              <w:top w:val="nil"/>
              <w:bottom w:val="single" w:sz="4" w:space="0" w:color="auto"/>
            </w:tcBorders>
          </w:tcPr>
          <w:p w:rsidR="00704E72" w:rsidRPr="004434F3" w:rsidRDefault="00704E72" w:rsidP="00C506AF">
            <w:pPr>
              <w:pStyle w:val="ConsPlusNormal"/>
              <w:jc w:val="center"/>
            </w:pPr>
            <w:r w:rsidRPr="004434F3">
              <w:t>65 - 70</w:t>
            </w:r>
          </w:p>
        </w:tc>
        <w:tc>
          <w:tcPr>
            <w:tcW w:w="2211" w:type="dxa"/>
            <w:tcBorders>
              <w:top w:val="nil"/>
              <w:bottom w:val="single" w:sz="4" w:space="0" w:color="auto"/>
            </w:tcBorders>
          </w:tcPr>
          <w:p w:rsidR="00704E72" w:rsidRPr="004434F3" w:rsidRDefault="00704E72" w:rsidP="00C506AF">
            <w:pPr>
              <w:pStyle w:val="ConsPlusNormal"/>
              <w:jc w:val="center"/>
            </w:pPr>
            <w:r w:rsidRPr="004434F3">
              <w:t>30 - 25</w:t>
            </w:r>
          </w:p>
        </w:tc>
        <w:tc>
          <w:tcPr>
            <w:tcW w:w="2098" w:type="dxa"/>
            <w:tcBorders>
              <w:top w:val="nil"/>
              <w:bottom w:val="single" w:sz="4" w:space="0" w:color="auto"/>
            </w:tcBorders>
          </w:tcPr>
          <w:p w:rsidR="00704E72" w:rsidRPr="004434F3" w:rsidRDefault="00704E72" w:rsidP="00C506AF">
            <w:pPr>
              <w:pStyle w:val="ConsPlusNormal"/>
              <w:jc w:val="center"/>
            </w:pPr>
            <w:r w:rsidRPr="004434F3">
              <w:t>не более 5</w:t>
            </w:r>
          </w:p>
        </w:tc>
      </w:tr>
    </w:tbl>
    <w:p w:rsidR="00704E72" w:rsidRPr="004434F3" w:rsidRDefault="00704E72" w:rsidP="00C506AF">
      <w:pPr>
        <w:pStyle w:val="a4"/>
        <w:spacing w:after="0" w:line="240" w:lineRule="auto"/>
        <w:jc w:val="both"/>
        <w:rPr>
          <w:rFonts w:ascii="Times New Roman" w:eastAsia="Calibri" w:hAnsi="Times New Roman" w:cs="Times New Roman"/>
          <w:sz w:val="24"/>
        </w:rPr>
      </w:pPr>
      <w:r w:rsidRPr="004434F3">
        <w:rPr>
          <w:rFonts w:ascii="Times New Roman" w:eastAsia="Calibri" w:hAnsi="Times New Roman" w:cs="Times New Roman"/>
          <w:sz w:val="20"/>
          <w:szCs w:val="20"/>
        </w:rPr>
        <w:t xml:space="preserve">Таблица 53 </w:t>
      </w:r>
      <w:r w:rsidRPr="004434F3">
        <w:rPr>
          <w:rFonts w:ascii="Times New Roman" w:hAnsi="Times New Roman" w:cs="Times New Roman"/>
          <w:sz w:val="20"/>
          <w:szCs w:val="20"/>
        </w:rPr>
        <w:t>Нормативов градостроительного проектирования Краснодарского края от 16 апреля 2015 г. N 78 (в ред. 14.12.2021)</w:t>
      </w:r>
    </w:p>
    <w:p w:rsidR="00704E72" w:rsidRPr="004434F3" w:rsidRDefault="00704E72" w:rsidP="00C506AF">
      <w:pPr>
        <w:pStyle w:val="a4"/>
        <w:spacing w:after="0" w:line="240" w:lineRule="auto"/>
        <w:ind w:firstLine="709"/>
        <w:jc w:val="both"/>
        <w:rPr>
          <w:rFonts w:ascii="Times New Roman" w:eastAsia="Calibri" w:hAnsi="Times New Roman" w:cs="Times New Roman"/>
          <w:sz w:val="28"/>
        </w:rPr>
      </w:pPr>
    </w:p>
    <w:p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23. Сквер представляет собой компактную озелененную территорию на площади, перекрестке 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На территории сквера запрещается размещение застройки.</w:t>
      </w:r>
    </w:p>
    <w:p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 xml:space="preserve">24. Соотношение элементов территории сквера следует принимать по </w:t>
      </w:r>
      <w:hyperlink w:anchor="P10002" w:history="1">
        <w:r w:rsidR="00704E72" w:rsidRPr="004434F3">
          <w:rPr>
            <w:rStyle w:val="a5"/>
            <w:rFonts w:ascii="Times New Roman" w:eastAsia="Calibri" w:hAnsi="Times New Roman" w:cs="Times New Roman"/>
            <w:color w:val="auto"/>
            <w:sz w:val="28"/>
          </w:rPr>
          <w:t xml:space="preserve">таблице </w:t>
        </w:r>
      </w:hyperlink>
      <w:r w:rsidR="00704E72" w:rsidRPr="004434F3">
        <w:rPr>
          <w:rFonts w:ascii="Times New Roman" w:eastAsia="Calibri" w:hAnsi="Times New Roman" w:cs="Times New Roman"/>
          <w:sz w:val="28"/>
        </w:rPr>
        <w:t>3.</w:t>
      </w:r>
      <w:r w:rsidR="00B662F4" w:rsidRPr="004434F3">
        <w:rPr>
          <w:rFonts w:ascii="Times New Roman" w:eastAsia="Calibri" w:hAnsi="Times New Roman" w:cs="Times New Roman"/>
          <w:sz w:val="28"/>
        </w:rPr>
        <w:t>2</w:t>
      </w:r>
      <w:r w:rsidR="00704E72" w:rsidRPr="004434F3">
        <w:rPr>
          <w:rFonts w:ascii="Times New Roman" w:eastAsia="Calibri" w:hAnsi="Times New Roman" w:cs="Times New Roman"/>
          <w:sz w:val="28"/>
        </w:rPr>
        <w:t>.</w:t>
      </w:r>
      <w:r w:rsidR="00B662F4" w:rsidRPr="004434F3">
        <w:rPr>
          <w:rFonts w:ascii="Times New Roman" w:eastAsia="Calibri" w:hAnsi="Times New Roman" w:cs="Times New Roman"/>
          <w:sz w:val="28"/>
        </w:rPr>
        <w:t>25</w:t>
      </w:r>
      <w:r w:rsidR="00704E72" w:rsidRPr="004434F3">
        <w:rPr>
          <w:rFonts w:ascii="Times New Roman" w:eastAsia="Calibri" w:hAnsi="Times New Roman" w:cs="Times New Roman"/>
          <w:sz w:val="28"/>
        </w:rPr>
        <w:t>.</w:t>
      </w:r>
    </w:p>
    <w:p w:rsidR="00704E72" w:rsidRPr="004434F3" w:rsidRDefault="00704E72" w:rsidP="00C506AF">
      <w:pPr>
        <w:pStyle w:val="a4"/>
        <w:spacing w:after="0" w:line="240" w:lineRule="auto"/>
        <w:ind w:firstLine="709"/>
        <w:jc w:val="both"/>
        <w:rPr>
          <w:rFonts w:ascii="Times New Roman" w:eastAsia="Calibri" w:hAnsi="Times New Roman" w:cs="Times New Roman"/>
          <w:sz w:val="28"/>
        </w:rPr>
      </w:pPr>
    </w:p>
    <w:p w:rsidR="00704E72" w:rsidRPr="004434F3" w:rsidRDefault="00704E72" w:rsidP="00C506AF">
      <w:pPr>
        <w:pStyle w:val="ConsPlusNormal"/>
        <w:jc w:val="right"/>
        <w:outlineLvl w:val="5"/>
      </w:pPr>
      <w:r w:rsidRPr="004434F3">
        <w:t>Таблица 3.</w:t>
      </w:r>
      <w:r w:rsidR="00B662F4" w:rsidRPr="004434F3">
        <w:t>2</w:t>
      </w:r>
      <w:r w:rsidRPr="004434F3">
        <w:t>.</w:t>
      </w:r>
      <w:r w:rsidR="00B662F4" w:rsidRPr="004434F3">
        <w:t>25</w:t>
      </w:r>
    </w:p>
    <w:p w:rsidR="00704E72" w:rsidRPr="004434F3" w:rsidRDefault="00704E72" w:rsidP="00C506AF">
      <w:pPr>
        <w:pStyle w:val="ConsPlusNormal"/>
        <w:jc w:val="right"/>
      </w:pPr>
      <w:r w:rsidRPr="004434F3">
        <w:t>Соотношение элементов территории сквера</w:t>
      </w:r>
    </w:p>
    <w:tbl>
      <w:tblPr>
        <w:tblW w:w="9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73"/>
        <w:gridCol w:w="2608"/>
        <w:gridCol w:w="2721"/>
      </w:tblGrid>
      <w:tr w:rsidR="0064491B" w:rsidRPr="004434F3" w:rsidTr="00155BAE">
        <w:tc>
          <w:tcPr>
            <w:tcW w:w="4173" w:type="dxa"/>
            <w:vMerge w:val="restart"/>
            <w:shd w:val="clear" w:color="auto" w:fill="F2F2F2" w:themeFill="background1" w:themeFillShade="F2"/>
          </w:tcPr>
          <w:p w:rsidR="00704E72" w:rsidRPr="004434F3" w:rsidRDefault="00704E72" w:rsidP="00C506AF">
            <w:pPr>
              <w:pStyle w:val="ConsPlusNormal"/>
              <w:jc w:val="center"/>
            </w:pPr>
            <w:r w:rsidRPr="004434F3">
              <w:t>Место размещения скверов</w:t>
            </w:r>
          </w:p>
        </w:tc>
        <w:tc>
          <w:tcPr>
            <w:tcW w:w="5329" w:type="dxa"/>
            <w:gridSpan w:val="2"/>
            <w:shd w:val="clear" w:color="auto" w:fill="F2F2F2" w:themeFill="background1" w:themeFillShade="F2"/>
          </w:tcPr>
          <w:p w:rsidR="00704E72" w:rsidRPr="004434F3" w:rsidRDefault="00704E72" w:rsidP="00C506AF">
            <w:pPr>
              <w:pStyle w:val="ConsPlusNormal"/>
              <w:jc w:val="center"/>
            </w:pPr>
            <w:r w:rsidRPr="004434F3">
              <w:t>Элемент территории (% от общей площади)</w:t>
            </w:r>
          </w:p>
        </w:tc>
      </w:tr>
      <w:tr w:rsidR="0064491B" w:rsidRPr="004434F3" w:rsidTr="00155BAE">
        <w:tc>
          <w:tcPr>
            <w:tcW w:w="4173" w:type="dxa"/>
            <w:vMerge/>
            <w:shd w:val="clear" w:color="auto" w:fill="F2F2F2" w:themeFill="background1" w:themeFillShade="F2"/>
          </w:tcPr>
          <w:p w:rsidR="00704E72" w:rsidRPr="004434F3" w:rsidRDefault="00704E72" w:rsidP="00C506AF">
            <w:pPr>
              <w:spacing w:after="0" w:line="0" w:lineRule="atLeast"/>
            </w:pPr>
          </w:p>
        </w:tc>
        <w:tc>
          <w:tcPr>
            <w:tcW w:w="2608" w:type="dxa"/>
            <w:shd w:val="clear" w:color="auto" w:fill="F2F2F2" w:themeFill="background1" w:themeFillShade="F2"/>
          </w:tcPr>
          <w:p w:rsidR="00704E72" w:rsidRPr="004434F3" w:rsidRDefault="00704E72" w:rsidP="00C506AF">
            <w:pPr>
              <w:pStyle w:val="ConsPlusNormal"/>
              <w:jc w:val="center"/>
            </w:pPr>
            <w:r w:rsidRPr="004434F3">
              <w:t>территории зеленых насаждений и водоемов</w:t>
            </w:r>
          </w:p>
        </w:tc>
        <w:tc>
          <w:tcPr>
            <w:tcW w:w="2721" w:type="dxa"/>
            <w:shd w:val="clear" w:color="auto" w:fill="F2F2F2" w:themeFill="background1" w:themeFillShade="F2"/>
          </w:tcPr>
          <w:p w:rsidR="00704E72" w:rsidRPr="004434F3" w:rsidRDefault="00704E72" w:rsidP="00C506AF">
            <w:pPr>
              <w:pStyle w:val="ConsPlusNormal"/>
              <w:jc w:val="center"/>
            </w:pPr>
            <w:r w:rsidRPr="004434F3">
              <w:t>аллеи, дорожки, площадки, малые формы</w:t>
            </w:r>
          </w:p>
        </w:tc>
      </w:tr>
      <w:tr w:rsidR="0064491B" w:rsidRPr="004434F3" w:rsidTr="002916FB">
        <w:tblPrEx>
          <w:tblBorders>
            <w:insideH w:val="nil"/>
          </w:tblBorders>
        </w:tblPrEx>
        <w:tc>
          <w:tcPr>
            <w:tcW w:w="4173" w:type="dxa"/>
            <w:tcBorders>
              <w:bottom w:val="nil"/>
            </w:tcBorders>
          </w:tcPr>
          <w:p w:rsidR="00704E72" w:rsidRPr="004434F3" w:rsidRDefault="00704E72" w:rsidP="00C506AF">
            <w:pPr>
              <w:pStyle w:val="ConsPlusNormal"/>
              <w:jc w:val="both"/>
            </w:pPr>
            <w:r w:rsidRPr="004434F3">
              <w:t>На городских улицах и площадях</w:t>
            </w:r>
          </w:p>
        </w:tc>
        <w:tc>
          <w:tcPr>
            <w:tcW w:w="2608" w:type="dxa"/>
            <w:tcBorders>
              <w:bottom w:val="nil"/>
            </w:tcBorders>
          </w:tcPr>
          <w:p w:rsidR="00704E72" w:rsidRPr="004434F3" w:rsidRDefault="00704E72" w:rsidP="00C506AF">
            <w:pPr>
              <w:pStyle w:val="ConsPlusNormal"/>
              <w:jc w:val="center"/>
            </w:pPr>
            <w:r w:rsidRPr="004434F3">
              <w:t>60 - 75</w:t>
            </w:r>
          </w:p>
        </w:tc>
        <w:tc>
          <w:tcPr>
            <w:tcW w:w="2721" w:type="dxa"/>
            <w:tcBorders>
              <w:bottom w:val="nil"/>
            </w:tcBorders>
          </w:tcPr>
          <w:p w:rsidR="00704E72" w:rsidRPr="004434F3" w:rsidRDefault="00704E72" w:rsidP="00C506AF">
            <w:pPr>
              <w:pStyle w:val="ConsPlusNormal"/>
              <w:jc w:val="center"/>
            </w:pPr>
            <w:r w:rsidRPr="004434F3">
              <w:t>40 - 25</w:t>
            </w:r>
          </w:p>
        </w:tc>
      </w:tr>
      <w:tr w:rsidR="0064491B" w:rsidRPr="004434F3" w:rsidTr="002916FB">
        <w:tblPrEx>
          <w:tblBorders>
            <w:insideH w:val="nil"/>
          </w:tblBorders>
        </w:tblPrEx>
        <w:tc>
          <w:tcPr>
            <w:tcW w:w="4173" w:type="dxa"/>
            <w:tcBorders>
              <w:top w:val="nil"/>
            </w:tcBorders>
          </w:tcPr>
          <w:p w:rsidR="00704E72" w:rsidRPr="004434F3" w:rsidRDefault="00704E72" w:rsidP="00C506AF">
            <w:pPr>
              <w:pStyle w:val="ConsPlusNormal"/>
              <w:jc w:val="both"/>
            </w:pPr>
            <w:r w:rsidRPr="004434F3">
              <w:t>В жилых районах, на жилых улицах, между домами, перед отдельными зданиями</w:t>
            </w:r>
          </w:p>
        </w:tc>
        <w:tc>
          <w:tcPr>
            <w:tcW w:w="2608" w:type="dxa"/>
            <w:tcBorders>
              <w:top w:val="nil"/>
            </w:tcBorders>
          </w:tcPr>
          <w:p w:rsidR="00704E72" w:rsidRPr="004434F3" w:rsidRDefault="00704E72" w:rsidP="00C506AF">
            <w:pPr>
              <w:pStyle w:val="ConsPlusNormal"/>
              <w:jc w:val="center"/>
            </w:pPr>
            <w:r w:rsidRPr="004434F3">
              <w:t>70 - 80</w:t>
            </w:r>
          </w:p>
        </w:tc>
        <w:tc>
          <w:tcPr>
            <w:tcW w:w="2721" w:type="dxa"/>
            <w:tcBorders>
              <w:top w:val="nil"/>
            </w:tcBorders>
          </w:tcPr>
          <w:p w:rsidR="00704E72" w:rsidRPr="004434F3" w:rsidRDefault="00704E72" w:rsidP="00C506AF">
            <w:pPr>
              <w:pStyle w:val="ConsPlusNormal"/>
              <w:jc w:val="center"/>
            </w:pPr>
            <w:r w:rsidRPr="004434F3">
              <w:t>30 - 20</w:t>
            </w:r>
          </w:p>
        </w:tc>
      </w:tr>
    </w:tbl>
    <w:p w:rsidR="00704E72" w:rsidRPr="004434F3" w:rsidRDefault="00704E72" w:rsidP="00C506AF">
      <w:pPr>
        <w:pStyle w:val="a4"/>
        <w:spacing w:after="0" w:line="240" w:lineRule="auto"/>
        <w:jc w:val="both"/>
        <w:rPr>
          <w:rFonts w:ascii="Times New Roman" w:eastAsia="Calibri" w:hAnsi="Times New Roman" w:cs="Times New Roman"/>
          <w:sz w:val="20"/>
        </w:rPr>
      </w:pPr>
      <w:r w:rsidRPr="004434F3">
        <w:rPr>
          <w:rFonts w:ascii="Times New Roman" w:eastAsia="Calibri" w:hAnsi="Times New Roman" w:cs="Times New Roman"/>
          <w:sz w:val="20"/>
        </w:rPr>
        <w:t xml:space="preserve">Таблица 54 </w:t>
      </w:r>
      <w:r w:rsidRPr="004434F3">
        <w:rPr>
          <w:rFonts w:ascii="Times New Roman" w:hAnsi="Times New Roman" w:cs="Times New Roman"/>
          <w:sz w:val="20"/>
          <w:szCs w:val="20"/>
        </w:rPr>
        <w:t>Нормативов градостроительного проектирования Краснодарского края от 16 апреля 2015 г. N 78 (в ред. 14.12.2021)</w:t>
      </w:r>
    </w:p>
    <w:p w:rsidR="00704E72" w:rsidRPr="004434F3" w:rsidRDefault="00704E72" w:rsidP="00C506AF">
      <w:pPr>
        <w:pStyle w:val="a4"/>
        <w:spacing w:after="0" w:line="240" w:lineRule="auto"/>
        <w:ind w:firstLine="709"/>
        <w:jc w:val="both"/>
        <w:rPr>
          <w:rFonts w:ascii="Times New Roman" w:eastAsia="Calibri" w:hAnsi="Times New Roman" w:cs="Times New Roman"/>
          <w:sz w:val="28"/>
        </w:rPr>
      </w:pPr>
    </w:p>
    <w:p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25. Озелененные территории на участках жилой, общественной, производственной застройки следует проектировать в соответствии с требованиями настоящих Нормативов.</w:t>
      </w:r>
    </w:p>
    <w:p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26.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 xml:space="preserve">27. Расстояния от зданий и сооружений до зеленых насаждений следует принимать в соответствии с </w:t>
      </w:r>
      <w:hyperlink w:anchor="P10015" w:history="1">
        <w:r w:rsidR="00704E72" w:rsidRPr="004434F3">
          <w:rPr>
            <w:rStyle w:val="a5"/>
            <w:rFonts w:ascii="Times New Roman" w:eastAsia="Calibri" w:hAnsi="Times New Roman" w:cs="Times New Roman"/>
            <w:color w:val="auto"/>
            <w:sz w:val="28"/>
          </w:rPr>
          <w:t>таблицей 3.</w:t>
        </w:r>
        <w:r w:rsidR="00B662F4" w:rsidRPr="004434F3">
          <w:rPr>
            <w:rStyle w:val="a5"/>
            <w:rFonts w:ascii="Times New Roman" w:eastAsia="Calibri" w:hAnsi="Times New Roman" w:cs="Times New Roman"/>
            <w:color w:val="auto"/>
            <w:sz w:val="28"/>
          </w:rPr>
          <w:t>2</w:t>
        </w:r>
        <w:r w:rsidR="00704E72" w:rsidRPr="004434F3">
          <w:rPr>
            <w:rStyle w:val="a5"/>
            <w:rFonts w:ascii="Times New Roman" w:eastAsia="Calibri" w:hAnsi="Times New Roman" w:cs="Times New Roman"/>
            <w:color w:val="auto"/>
            <w:sz w:val="28"/>
          </w:rPr>
          <w:t>.</w:t>
        </w:r>
      </w:hyperlink>
      <w:r w:rsidR="00B662F4" w:rsidRPr="004434F3">
        <w:rPr>
          <w:rStyle w:val="a5"/>
          <w:rFonts w:ascii="Times New Roman" w:eastAsia="Calibri" w:hAnsi="Times New Roman" w:cs="Times New Roman"/>
          <w:color w:val="auto"/>
          <w:sz w:val="28"/>
        </w:rPr>
        <w:t>26</w:t>
      </w:r>
      <w:r w:rsidR="00704E72" w:rsidRPr="004434F3">
        <w:rPr>
          <w:rFonts w:ascii="Times New Roman" w:eastAsia="Calibri" w:hAnsi="Times New Roman" w:cs="Times New Roman"/>
          <w:sz w:val="28"/>
        </w:rPr>
        <w:t xml:space="preserve">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p>
    <w:p w:rsidR="00704E72" w:rsidRPr="004434F3" w:rsidRDefault="00704E72" w:rsidP="00C506AF">
      <w:pPr>
        <w:pStyle w:val="a4"/>
        <w:spacing w:after="0" w:line="240" w:lineRule="auto"/>
        <w:ind w:firstLine="709"/>
        <w:jc w:val="both"/>
        <w:rPr>
          <w:rFonts w:ascii="Times New Roman" w:eastAsia="Calibri" w:hAnsi="Times New Roman" w:cs="Times New Roman"/>
          <w:sz w:val="28"/>
        </w:rPr>
      </w:pPr>
    </w:p>
    <w:p w:rsidR="00704E72" w:rsidRPr="004434F3" w:rsidRDefault="00704E72" w:rsidP="00C506AF">
      <w:pPr>
        <w:pStyle w:val="ConsPlusNormal"/>
        <w:jc w:val="right"/>
        <w:outlineLvl w:val="5"/>
      </w:pPr>
      <w:r w:rsidRPr="004434F3">
        <w:t>Таблица 3.</w:t>
      </w:r>
      <w:r w:rsidR="00B662F4" w:rsidRPr="004434F3">
        <w:t>2</w:t>
      </w:r>
      <w:r w:rsidRPr="004434F3">
        <w:t>.</w:t>
      </w:r>
      <w:r w:rsidR="00B662F4" w:rsidRPr="004434F3">
        <w:t>26</w:t>
      </w:r>
    </w:p>
    <w:p w:rsidR="00704E72" w:rsidRPr="004434F3" w:rsidRDefault="00704E72" w:rsidP="00C506AF">
      <w:pPr>
        <w:pStyle w:val="ConsPlusNormal"/>
        <w:jc w:val="right"/>
        <w:rPr>
          <w:i/>
        </w:rPr>
      </w:pPr>
      <w:r w:rsidRPr="004434F3">
        <w:rPr>
          <w:i/>
        </w:rPr>
        <w:t>Расстояния от зданий и сооружений до зеленых насаждений</w:t>
      </w:r>
    </w:p>
    <w:tbl>
      <w:tblPr>
        <w:tblW w:w="9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5874"/>
        <w:gridCol w:w="1871"/>
        <w:gridCol w:w="1757"/>
      </w:tblGrid>
      <w:tr w:rsidR="0064491B" w:rsidRPr="004434F3" w:rsidTr="00103F37">
        <w:tc>
          <w:tcPr>
            <w:tcW w:w="5874" w:type="dxa"/>
            <w:vMerge w:val="restart"/>
            <w:tcBorders>
              <w:top w:val="single" w:sz="4" w:space="0" w:color="auto"/>
              <w:bottom w:val="single" w:sz="4" w:space="0" w:color="auto"/>
            </w:tcBorders>
            <w:shd w:val="clear" w:color="auto" w:fill="F2F2F2" w:themeFill="background1" w:themeFillShade="F2"/>
          </w:tcPr>
          <w:p w:rsidR="00704E72" w:rsidRPr="004434F3" w:rsidRDefault="00704E72" w:rsidP="00C506AF">
            <w:pPr>
              <w:pStyle w:val="ConsPlusNormal"/>
              <w:jc w:val="center"/>
            </w:pPr>
            <w:r w:rsidRPr="004434F3">
              <w:t>Здание, сооружение</w:t>
            </w:r>
          </w:p>
        </w:tc>
        <w:tc>
          <w:tcPr>
            <w:tcW w:w="3628" w:type="dxa"/>
            <w:gridSpan w:val="2"/>
            <w:tcBorders>
              <w:top w:val="single" w:sz="4" w:space="0" w:color="auto"/>
              <w:bottom w:val="single" w:sz="4" w:space="0" w:color="auto"/>
            </w:tcBorders>
            <w:shd w:val="clear" w:color="auto" w:fill="F2F2F2" w:themeFill="background1" w:themeFillShade="F2"/>
          </w:tcPr>
          <w:p w:rsidR="00704E72" w:rsidRPr="004434F3" w:rsidRDefault="00704E72" w:rsidP="00C506AF">
            <w:pPr>
              <w:pStyle w:val="ConsPlusNormal"/>
              <w:jc w:val="center"/>
            </w:pPr>
            <w:r w:rsidRPr="004434F3">
              <w:t>Расстояние (м) от здания, сооружения, объекта до оси</w:t>
            </w:r>
          </w:p>
        </w:tc>
      </w:tr>
      <w:tr w:rsidR="0064491B" w:rsidRPr="004434F3" w:rsidTr="00103F37">
        <w:tc>
          <w:tcPr>
            <w:tcW w:w="5874" w:type="dxa"/>
            <w:vMerge/>
            <w:tcBorders>
              <w:top w:val="single" w:sz="4" w:space="0" w:color="auto"/>
              <w:bottom w:val="single" w:sz="4" w:space="0" w:color="auto"/>
            </w:tcBorders>
            <w:shd w:val="clear" w:color="auto" w:fill="F2F2F2" w:themeFill="background1" w:themeFillShade="F2"/>
          </w:tcPr>
          <w:p w:rsidR="00704E72" w:rsidRPr="004434F3" w:rsidRDefault="00704E72" w:rsidP="00C506AF">
            <w:pPr>
              <w:spacing w:after="0" w:line="0" w:lineRule="atLeast"/>
            </w:pPr>
          </w:p>
        </w:tc>
        <w:tc>
          <w:tcPr>
            <w:tcW w:w="1871" w:type="dxa"/>
            <w:tcBorders>
              <w:top w:val="single" w:sz="4" w:space="0" w:color="auto"/>
              <w:bottom w:val="single" w:sz="4" w:space="0" w:color="auto"/>
            </w:tcBorders>
            <w:shd w:val="clear" w:color="auto" w:fill="F2F2F2" w:themeFill="background1" w:themeFillShade="F2"/>
          </w:tcPr>
          <w:p w:rsidR="00704E72" w:rsidRPr="004434F3" w:rsidRDefault="00704E72" w:rsidP="00C506AF">
            <w:pPr>
              <w:pStyle w:val="ConsPlusNormal"/>
              <w:jc w:val="center"/>
            </w:pPr>
            <w:r w:rsidRPr="004434F3">
              <w:t>ствола дерева</w:t>
            </w:r>
          </w:p>
        </w:tc>
        <w:tc>
          <w:tcPr>
            <w:tcW w:w="1757" w:type="dxa"/>
            <w:tcBorders>
              <w:top w:val="single" w:sz="4" w:space="0" w:color="auto"/>
              <w:bottom w:val="single" w:sz="4" w:space="0" w:color="auto"/>
            </w:tcBorders>
            <w:shd w:val="clear" w:color="auto" w:fill="F2F2F2" w:themeFill="background1" w:themeFillShade="F2"/>
          </w:tcPr>
          <w:p w:rsidR="00704E72" w:rsidRPr="004434F3" w:rsidRDefault="00704E72" w:rsidP="00C506AF">
            <w:pPr>
              <w:pStyle w:val="ConsPlusNormal"/>
              <w:jc w:val="center"/>
            </w:pPr>
            <w:r w:rsidRPr="004434F3">
              <w:t>кустарника</w:t>
            </w:r>
          </w:p>
        </w:tc>
      </w:tr>
      <w:tr w:rsidR="0064491B" w:rsidRPr="004434F3" w:rsidTr="00103F37">
        <w:tblPrEx>
          <w:tblBorders>
            <w:insideH w:val="none" w:sz="0" w:space="0" w:color="auto"/>
          </w:tblBorders>
        </w:tblPrEx>
        <w:tc>
          <w:tcPr>
            <w:tcW w:w="5874" w:type="dxa"/>
            <w:tcBorders>
              <w:top w:val="single" w:sz="4" w:space="0" w:color="auto"/>
              <w:bottom w:val="nil"/>
            </w:tcBorders>
          </w:tcPr>
          <w:p w:rsidR="00704E72" w:rsidRPr="004434F3" w:rsidRDefault="00704E72" w:rsidP="00C506AF">
            <w:pPr>
              <w:pStyle w:val="ConsPlusNormal"/>
            </w:pPr>
            <w:r w:rsidRPr="004434F3">
              <w:t>Наружная стена здания и сооружения</w:t>
            </w:r>
          </w:p>
        </w:tc>
        <w:tc>
          <w:tcPr>
            <w:tcW w:w="1871" w:type="dxa"/>
            <w:tcBorders>
              <w:top w:val="single" w:sz="4" w:space="0" w:color="auto"/>
              <w:bottom w:val="nil"/>
            </w:tcBorders>
          </w:tcPr>
          <w:p w:rsidR="00704E72" w:rsidRPr="004434F3" w:rsidRDefault="00704E72" w:rsidP="00C506AF">
            <w:pPr>
              <w:pStyle w:val="ConsPlusNormal"/>
              <w:jc w:val="center"/>
            </w:pPr>
            <w:r w:rsidRPr="004434F3">
              <w:t>5,0</w:t>
            </w:r>
          </w:p>
        </w:tc>
        <w:tc>
          <w:tcPr>
            <w:tcW w:w="1757" w:type="dxa"/>
            <w:tcBorders>
              <w:top w:val="single" w:sz="4" w:space="0" w:color="auto"/>
              <w:bottom w:val="nil"/>
            </w:tcBorders>
          </w:tcPr>
          <w:p w:rsidR="00704E72" w:rsidRPr="004434F3" w:rsidRDefault="00704E72" w:rsidP="00C506AF">
            <w:pPr>
              <w:pStyle w:val="ConsPlusNormal"/>
              <w:jc w:val="center"/>
            </w:pPr>
            <w:r w:rsidRPr="004434F3">
              <w:t>1,5</w:t>
            </w:r>
          </w:p>
        </w:tc>
      </w:tr>
      <w:tr w:rsidR="0064491B" w:rsidRPr="004434F3" w:rsidTr="00103F37">
        <w:tblPrEx>
          <w:tblBorders>
            <w:insideH w:val="none" w:sz="0" w:space="0" w:color="auto"/>
          </w:tblBorders>
        </w:tblPrEx>
        <w:tc>
          <w:tcPr>
            <w:tcW w:w="5874" w:type="dxa"/>
            <w:tcBorders>
              <w:top w:val="nil"/>
              <w:bottom w:val="nil"/>
            </w:tcBorders>
          </w:tcPr>
          <w:p w:rsidR="00704E72" w:rsidRPr="004434F3" w:rsidRDefault="00704E72" w:rsidP="00C506AF">
            <w:pPr>
              <w:pStyle w:val="ConsPlusNormal"/>
            </w:pPr>
            <w:r w:rsidRPr="004434F3">
              <w:t>Край тротуара и садовой дорожки</w:t>
            </w:r>
          </w:p>
        </w:tc>
        <w:tc>
          <w:tcPr>
            <w:tcW w:w="1871" w:type="dxa"/>
            <w:tcBorders>
              <w:top w:val="nil"/>
              <w:bottom w:val="nil"/>
            </w:tcBorders>
          </w:tcPr>
          <w:p w:rsidR="00704E72" w:rsidRPr="004434F3" w:rsidRDefault="00704E72" w:rsidP="00C506AF">
            <w:pPr>
              <w:pStyle w:val="ConsPlusNormal"/>
              <w:jc w:val="center"/>
            </w:pPr>
            <w:r w:rsidRPr="004434F3">
              <w:t>0,7</w:t>
            </w:r>
          </w:p>
        </w:tc>
        <w:tc>
          <w:tcPr>
            <w:tcW w:w="1757" w:type="dxa"/>
            <w:tcBorders>
              <w:top w:val="nil"/>
              <w:bottom w:val="nil"/>
            </w:tcBorders>
          </w:tcPr>
          <w:p w:rsidR="00704E72" w:rsidRPr="004434F3" w:rsidRDefault="00704E72" w:rsidP="00C506AF">
            <w:pPr>
              <w:pStyle w:val="ConsPlusNormal"/>
              <w:jc w:val="center"/>
            </w:pPr>
            <w:r w:rsidRPr="004434F3">
              <w:t>0,5</w:t>
            </w:r>
          </w:p>
        </w:tc>
      </w:tr>
      <w:tr w:rsidR="0064491B" w:rsidRPr="004434F3" w:rsidTr="00103F37">
        <w:tblPrEx>
          <w:tblBorders>
            <w:insideH w:val="none" w:sz="0" w:space="0" w:color="auto"/>
          </w:tblBorders>
        </w:tblPrEx>
        <w:tc>
          <w:tcPr>
            <w:tcW w:w="5874" w:type="dxa"/>
            <w:tcBorders>
              <w:top w:val="nil"/>
              <w:bottom w:val="nil"/>
            </w:tcBorders>
          </w:tcPr>
          <w:p w:rsidR="00704E72" w:rsidRPr="004434F3" w:rsidRDefault="00704E72" w:rsidP="00C506AF">
            <w:pPr>
              <w:pStyle w:val="ConsPlusNormal"/>
            </w:pPr>
            <w:r w:rsidRPr="004434F3">
              <w:t>Край проезжей части улиц, кромка укрепленной полосы обочины дороги или бровка канавы</w:t>
            </w:r>
          </w:p>
        </w:tc>
        <w:tc>
          <w:tcPr>
            <w:tcW w:w="1871" w:type="dxa"/>
            <w:tcBorders>
              <w:top w:val="nil"/>
              <w:bottom w:val="nil"/>
            </w:tcBorders>
          </w:tcPr>
          <w:p w:rsidR="00704E72" w:rsidRPr="004434F3" w:rsidRDefault="00704E72" w:rsidP="00C506AF">
            <w:pPr>
              <w:pStyle w:val="ConsPlusNormal"/>
              <w:jc w:val="center"/>
            </w:pPr>
            <w:r w:rsidRPr="004434F3">
              <w:t>2,0</w:t>
            </w:r>
          </w:p>
        </w:tc>
        <w:tc>
          <w:tcPr>
            <w:tcW w:w="1757" w:type="dxa"/>
            <w:tcBorders>
              <w:top w:val="nil"/>
              <w:bottom w:val="nil"/>
            </w:tcBorders>
          </w:tcPr>
          <w:p w:rsidR="00704E72" w:rsidRPr="004434F3" w:rsidRDefault="00704E72" w:rsidP="00C506AF">
            <w:pPr>
              <w:pStyle w:val="ConsPlusNormal"/>
              <w:jc w:val="center"/>
            </w:pPr>
            <w:r w:rsidRPr="004434F3">
              <w:t>1,0</w:t>
            </w:r>
          </w:p>
        </w:tc>
      </w:tr>
      <w:tr w:rsidR="0064491B" w:rsidRPr="004434F3" w:rsidTr="00103F37">
        <w:tblPrEx>
          <w:tblBorders>
            <w:insideH w:val="none" w:sz="0" w:space="0" w:color="auto"/>
          </w:tblBorders>
        </w:tblPrEx>
        <w:tc>
          <w:tcPr>
            <w:tcW w:w="5874" w:type="dxa"/>
            <w:tcBorders>
              <w:top w:val="nil"/>
              <w:bottom w:val="nil"/>
            </w:tcBorders>
          </w:tcPr>
          <w:p w:rsidR="00704E72" w:rsidRPr="004434F3" w:rsidRDefault="00704E72" w:rsidP="00C506AF">
            <w:pPr>
              <w:pStyle w:val="ConsPlusNormal"/>
            </w:pPr>
            <w:r w:rsidRPr="004434F3">
              <w:t>Мачта и опора осветительной сети, мостовая опора и эстакада</w:t>
            </w:r>
          </w:p>
        </w:tc>
        <w:tc>
          <w:tcPr>
            <w:tcW w:w="1871" w:type="dxa"/>
            <w:tcBorders>
              <w:top w:val="nil"/>
              <w:bottom w:val="nil"/>
            </w:tcBorders>
          </w:tcPr>
          <w:p w:rsidR="00704E72" w:rsidRPr="004434F3" w:rsidRDefault="00704E72" w:rsidP="00C506AF">
            <w:pPr>
              <w:pStyle w:val="ConsPlusNormal"/>
              <w:jc w:val="center"/>
            </w:pPr>
            <w:r w:rsidRPr="004434F3">
              <w:t>4,0</w:t>
            </w:r>
          </w:p>
        </w:tc>
        <w:tc>
          <w:tcPr>
            <w:tcW w:w="1757" w:type="dxa"/>
            <w:tcBorders>
              <w:top w:val="nil"/>
              <w:bottom w:val="nil"/>
            </w:tcBorders>
          </w:tcPr>
          <w:p w:rsidR="00704E72" w:rsidRPr="004434F3" w:rsidRDefault="00704E72" w:rsidP="00C506AF">
            <w:pPr>
              <w:pStyle w:val="ConsPlusNormal"/>
              <w:jc w:val="center"/>
            </w:pPr>
            <w:r w:rsidRPr="004434F3">
              <w:t>-</w:t>
            </w:r>
          </w:p>
        </w:tc>
      </w:tr>
      <w:tr w:rsidR="0064491B" w:rsidRPr="004434F3" w:rsidTr="00103F37">
        <w:tblPrEx>
          <w:tblBorders>
            <w:insideH w:val="none" w:sz="0" w:space="0" w:color="auto"/>
          </w:tblBorders>
        </w:tblPrEx>
        <w:tc>
          <w:tcPr>
            <w:tcW w:w="5874" w:type="dxa"/>
            <w:tcBorders>
              <w:top w:val="nil"/>
              <w:bottom w:val="nil"/>
            </w:tcBorders>
          </w:tcPr>
          <w:p w:rsidR="00704E72" w:rsidRPr="004434F3" w:rsidRDefault="00704E72" w:rsidP="00C506AF">
            <w:pPr>
              <w:pStyle w:val="ConsPlusNormal"/>
            </w:pPr>
            <w:r w:rsidRPr="004434F3">
              <w:t>Подошва откоса, террасы и другие</w:t>
            </w:r>
          </w:p>
        </w:tc>
        <w:tc>
          <w:tcPr>
            <w:tcW w:w="1871" w:type="dxa"/>
            <w:tcBorders>
              <w:top w:val="nil"/>
              <w:bottom w:val="nil"/>
            </w:tcBorders>
          </w:tcPr>
          <w:p w:rsidR="00704E72" w:rsidRPr="004434F3" w:rsidRDefault="00704E72" w:rsidP="00C506AF">
            <w:pPr>
              <w:pStyle w:val="ConsPlusNormal"/>
              <w:jc w:val="center"/>
            </w:pPr>
            <w:r w:rsidRPr="004434F3">
              <w:t>1,0</w:t>
            </w:r>
          </w:p>
        </w:tc>
        <w:tc>
          <w:tcPr>
            <w:tcW w:w="1757" w:type="dxa"/>
            <w:tcBorders>
              <w:top w:val="nil"/>
              <w:bottom w:val="nil"/>
            </w:tcBorders>
          </w:tcPr>
          <w:p w:rsidR="00704E72" w:rsidRPr="004434F3" w:rsidRDefault="00704E72" w:rsidP="00C506AF">
            <w:pPr>
              <w:pStyle w:val="ConsPlusNormal"/>
              <w:jc w:val="center"/>
            </w:pPr>
            <w:r w:rsidRPr="004434F3">
              <w:t>0,5</w:t>
            </w:r>
          </w:p>
        </w:tc>
      </w:tr>
      <w:tr w:rsidR="0064491B" w:rsidRPr="004434F3" w:rsidTr="00103F37">
        <w:tblPrEx>
          <w:tblBorders>
            <w:insideH w:val="none" w:sz="0" w:space="0" w:color="auto"/>
          </w:tblBorders>
        </w:tblPrEx>
        <w:tc>
          <w:tcPr>
            <w:tcW w:w="5874" w:type="dxa"/>
            <w:tcBorders>
              <w:top w:val="nil"/>
              <w:bottom w:val="nil"/>
            </w:tcBorders>
          </w:tcPr>
          <w:p w:rsidR="00704E72" w:rsidRPr="004434F3" w:rsidRDefault="00704E72" w:rsidP="00C506AF">
            <w:pPr>
              <w:pStyle w:val="ConsPlusNormal"/>
            </w:pPr>
            <w:r w:rsidRPr="004434F3">
              <w:t>Подошва или внутренняя грань подпорной стенки</w:t>
            </w:r>
          </w:p>
          <w:p w:rsidR="00704E72" w:rsidRPr="004434F3" w:rsidRDefault="00704E72" w:rsidP="00C506AF">
            <w:pPr>
              <w:pStyle w:val="ConsPlusNormal"/>
            </w:pPr>
            <w:r w:rsidRPr="004434F3">
              <w:t>Подземные сети:</w:t>
            </w:r>
          </w:p>
        </w:tc>
        <w:tc>
          <w:tcPr>
            <w:tcW w:w="1871" w:type="dxa"/>
            <w:tcBorders>
              <w:top w:val="nil"/>
              <w:bottom w:val="nil"/>
            </w:tcBorders>
          </w:tcPr>
          <w:p w:rsidR="00704E72" w:rsidRPr="004434F3" w:rsidRDefault="00704E72" w:rsidP="00C506AF">
            <w:pPr>
              <w:pStyle w:val="ConsPlusNormal"/>
              <w:jc w:val="center"/>
            </w:pPr>
            <w:r w:rsidRPr="004434F3">
              <w:t>3,0</w:t>
            </w:r>
          </w:p>
        </w:tc>
        <w:tc>
          <w:tcPr>
            <w:tcW w:w="1757" w:type="dxa"/>
            <w:tcBorders>
              <w:top w:val="nil"/>
              <w:bottom w:val="nil"/>
            </w:tcBorders>
          </w:tcPr>
          <w:p w:rsidR="00704E72" w:rsidRPr="004434F3" w:rsidRDefault="00704E72" w:rsidP="00C506AF">
            <w:pPr>
              <w:pStyle w:val="ConsPlusNormal"/>
              <w:jc w:val="center"/>
            </w:pPr>
            <w:r w:rsidRPr="004434F3">
              <w:t>1,0</w:t>
            </w:r>
          </w:p>
        </w:tc>
      </w:tr>
      <w:tr w:rsidR="0064491B" w:rsidRPr="004434F3" w:rsidTr="00103F37">
        <w:tblPrEx>
          <w:tblBorders>
            <w:insideH w:val="none" w:sz="0" w:space="0" w:color="auto"/>
          </w:tblBorders>
        </w:tblPrEx>
        <w:tc>
          <w:tcPr>
            <w:tcW w:w="5874" w:type="dxa"/>
            <w:tcBorders>
              <w:top w:val="nil"/>
              <w:bottom w:val="nil"/>
            </w:tcBorders>
          </w:tcPr>
          <w:p w:rsidR="00704E72" w:rsidRPr="004434F3" w:rsidRDefault="00704E72" w:rsidP="00C506AF">
            <w:pPr>
              <w:pStyle w:val="ConsPlusNormal"/>
            </w:pPr>
            <w:r w:rsidRPr="004434F3">
              <w:t>газопровод, канализация</w:t>
            </w:r>
          </w:p>
        </w:tc>
        <w:tc>
          <w:tcPr>
            <w:tcW w:w="1871" w:type="dxa"/>
            <w:tcBorders>
              <w:top w:val="nil"/>
              <w:bottom w:val="nil"/>
            </w:tcBorders>
          </w:tcPr>
          <w:p w:rsidR="00704E72" w:rsidRPr="004434F3" w:rsidRDefault="00704E72" w:rsidP="00C506AF">
            <w:pPr>
              <w:pStyle w:val="ConsPlusNormal"/>
              <w:jc w:val="center"/>
            </w:pPr>
            <w:r w:rsidRPr="004434F3">
              <w:t>1,5</w:t>
            </w:r>
          </w:p>
        </w:tc>
        <w:tc>
          <w:tcPr>
            <w:tcW w:w="1757" w:type="dxa"/>
            <w:tcBorders>
              <w:top w:val="nil"/>
              <w:bottom w:val="nil"/>
            </w:tcBorders>
          </w:tcPr>
          <w:p w:rsidR="00704E72" w:rsidRPr="004434F3" w:rsidRDefault="00704E72" w:rsidP="00C506AF">
            <w:pPr>
              <w:pStyle w:val="ConsPlusNormal"/>
              <w:jc w:val="center"/>
            </w:pPr>
            <w:r w:rsidRPr="004434F3">
              <w:t>-</w:t>
            </w:r>
          </w:p>
        </w:tc>
      </w:tr>
      <w:tr w:rsidR="0064491B" w:rsidRPr="004434F3" w:rsidTr="00103F37">
        <w:tblPrEx>
          <w:tblBorders>
            <w:insideH w:val="none" w:sz="0" w:space="0" w:color="auto"/>
          </w:tblBorders>
        </w:tblPrEx>
        <w:tc>
          <w:tcPr>
            <w:tcW w:w="5874" w:type="dxa"/>
            <w:tcBorders>
              <w:top w:val="nil"/>
              <w:bottom w:val="nil"/>
            </w:tcBorders>
          </w:tcPr>
          <w:p w:rsidR="00704E72" w:rsidRPr="004434F3" w:rsidRDefault="00704E72" w:rsidP="00C506AF">
            <w:pPr>
              <w:pStyle w:val="ConsPlusNormal"/>
            </w:pPr>
            <w:r w:rsidRPr="004434F3">
              <w:t>тепловая сеть (стенка канала, тоннеля или оболочка при бесканальной прокладке)</w:t>
            </w:r>
          </w:p>
        </w:tc>
        <w:tc>
          <w:tcPr>
            <w:tcW w:w="1871" w:type="dxa"/>
            <w:tcBorders>
              <w:top w:val="nil"/>
              <w:bottom w:val="nil"/>
            </w:tcBorders>
          </w:tcPr>
          <w:p w:rsidR="00704E72" w:rsidRPr="004434F3" w:rsidRDefault="00704E72" w:rsidP="00C506AF">
            <w:pPr>
              <w:pStyle w:val="ConsPlusNormal"/>
              <w:jc w:val="center"/>
            </w:pPr>
            <w:r w:rsidRPr="004434F3">
              <w:t>2,0</w:t>
            </w:r>
          </w:p>
        </w:tc>
        <w:tc>
          <w:tcPr>
            <w:tcW w:w="1757" w:type="dxa"/>
            <w:tcBorders>
              <w:top w:val="nil"/>
              <w:bottom w:val="nil"/>
            </w:tcBorders>
          </w:tcPr>
          <w:p w:rsidR="00704E72" w:rsidRPr="004434F3" w:rsidRDefault="00704E72" w:rsidP="00C506AF">
            <w:pPr>
              <w:pStyle w:val="ConsPlusNormal"/>
              <w:jc w:val="center"/>
            </w:pPr>
            <w:r w:rsidRPr="004434F3">
              <w:t>1,0</w:t>
            </w:r>
          </w:p>
        </w:tc>
      </w:tr>
      <w:tr w:rsidR="0064491B" w:rsidRPr="004434F3" w:rsidTr="00103F37">
        <w:tblPrEx>
          <w:tblBorders>
            <w:insideH w:val="none" w:sz="0" w:space="0" w:color="auto"/>
          </w:tblBorders>
        </w:tblPrEx>
        <w:tc>
          <w:tcPr>
            <w:tcW w:w="5874" w:type="dxa"/>
            <w:tcBorders>
              <w:top w:val="nil"/>
              <w:bottom w:val="nil"/>
            </w:tcBorders>
          </w:tcPr>
          <w:p w:rsidR="00704E72" w:rsidRPr="004434F3" w:rsidRDefault="00704E72" w:rsidP="00C506AF">
            <w:pPr>
              <w:pStyle w:val="ConsPlusNormal"/>
            </w:pPr>
            <w:r w:rsidRPr="004434F3">
              <w:t>водопровод, дренаж</w:t>
            </w:r>
          </w:p>
        </w:tc>
        <w:tc>
          <w:tcPr>
            <w:tcW w:w="1871" w:type="dxa"/>
            <w:tcBorders>
              <w:top w:val="nil"/>
              <w:bottom w:val="nil"/>
            </w:tcBorders>
          </w:tcPr>
          <w:p w:rsidR="00704E72" w:rsidRPr="004434F3" w:rsidRDefault="00704E72" w:rsidP="00C506AF">
            <w:pPr>
              <w:pStyle w:val="ConsPlusNormal"/>
              <w:jc w:val="center"/>
            </w:pPr>
            <w:r w:rsidRPr="004434F3">
              <w:t>2,0</w:t>
            </w:r>
          </w:p>
        </w:tc>
        <w:tc>
          <w:tcPr>
            <w:tcW w:w="1757" w:type="dxa"/>
            <w:tcBorders>
              <w:top w:val="nil"/>
              <w:bottom w:val="nil"/>
            </w:tcBorders>
          </w:tcPr>
          <w:p w:rsidR="00704E72" w:rsidRPr="004434F3" w:rsidRDefault="00704E72" w:rsidP="00C506AF">
            <w:pPr>
              <w:pStyle w:val="ConsPlusNormal"/>
              <w:jc w:val="center"/>
            </w:pPr>
            <w:r w:rsidRPr="004434F3">
              <w:t>-</w:t>
            </w:r>
          </w:p>
        </w:tc>
      </w:tr>
      <w:tr w:rsidR="0064491B" w:rsidRPr="004434F3" w:rsidTr="00103F37">
        <w:tblPrEx>
          <w:tblBorders>
            <w:insideH w:val="none" w:sz="0" w:space="0" w:color="auto"/>
          </w:tblBorders>
        </w:tblPrEx>
        <w:tc>
          <w:tcPr>
            <w:tcW w:w="5874" w:type="dxa"/>
            <w:tcBorders>
              <w:top w:val="nil"/>
              <w:bottom w:val="single" w:sz="4" w:space="0" w:color="auto"/>
            </w:tcBorders>
          </w:tcPr>
          <w:p w:rsidR="00704E72" w:rsidRPr="004434F3" w:rsidRDefault="00704E72" w:rsidP="00C506AF">
            <w:pPr>
              <w:pStyle w:val="ConsPlusNormal"/>
            </w:pPr>
            <w:r w:rsidRPr="004434F3">
              <w:t>силовой кабель и кабель связи</w:t>
            </w:r>
          </w:p>
        </w:tc>
        <w:tc>
          <w:tcPr>
            <w:tcW w:w="1871" w:type="dxa"/>
            <w:tcBorders>
              <w:top w:val="nil"/>
              <w:bottom w:val="single" w:sz="4" w:space="0" w:color="auto"/>
            </w:tcBorders>
          </w:tcPr>
          <w:p w:rsidR="00704E72" w:rsidRPr="004434F3" w:rsidRDefault="00704E72" w:rsidP="00C506AF">
            <w:pPr>
              <w:pStyle w:val="ConsPlusNormal"/>
              <w:jc w:val="center"/>
            </w:pPr>
            <w:r w:rsidRPr="004434F3">
              <w:t>2,0</w:t>
            </w:r>
          </w:p>
        </w:tc>
        <w:tc>
          <w:tcPr>
            <w:tcW w:w="1757" w:type="dxa"/>
            <w:tcBorders>
              <w:top w:val="nil"/>
              <w:bottom w:val="single" w:sz="4" w:space="0" w:color="auto"/>
            </w:tcBorders>
          </w:tcPr>
          <w:p w:rsidR="00704E72" w:rsidRPr="004434F3" w:rsidRDefault="00704E72" w:rsidP="00C506AF">
            <w:pPr>
              <w:pStyle w:val="ConsPlusNormal"/>
              <w:jc w:val="center"/>
            </w:pPr>
            <w:r w:rsidRPr="004434F3">
              <w:t>0,7</w:t>
            </w:r>
          </w:p>
        </w:tc>
      </w:tr>
    </w:tbl>
    <w:p w:rsidR="00704E72" w:rsidRPr="004434F3" w:rsidRDefault="00704E72" w:rsidP="00C506AF">
      <w:pPr>
        <w:pStyle w:val="a4"/>
        <w:spacing w:after="0" w:line="240" w:lineRule="auto"/>
        <w:jc w:val="both"/>
        <w:rPr>
          <w:rFonts w:ascii="Times New Roman" w:eastAsia="Calibri" w:hAnsi="Times New Roman" w:cs="Times New Roman"/>
          <w:sz w:val="20"/>
        </w:rPr>
      </w:pPr>
      <w:r w:rsidRPr="004434F3">
        <w:rPr>
          <w:rFonts w:ascii="Times New Roman" w:eastAsia="Calibri" w:hAnsi="Times New Roman" w:cs="Times New Roman"/>
          <w:sz w:val="20"/>
        </w:rPr>
        <w:t xml:space="preserve">Таблица 55 </w:t>
      </w:r>
      <w:r w:rsidRPr="004434F3">
        <w:rPr>
          <w:rFonts w:ascii="Times New Roman" w:hAnsi="Times New Roman" w:cs="Times New Roman"/>
          <w:sz w:val="20"/>
          <w:szCs w:val="20"/>
        </w:rPr>
        <w:t>Нормативов градостроительного проектирования Краснодарского края от 16 апреля 2015 г. N 78 (в ред. 14.12.2021)</w:t>
      </w:r>
    </w:p>
    <w:p w:rsidR="00704E72" w:rsidRPr="004434F3" w:rsidRDefault="00704E72" w:rsidP="00C506AF">
      <w:pPr>
        <w:pStyle w:val="ConsPlusNormal"/>
        <w:jc w:val="both"/>
      </w:pPr>
    </w:p>
    <w:p w:rsidR="00704E72" w:rsidRPr="004434F3" w:rsidRDefault="00704E72" w:rsidP="00C506AF">
      <w:pPr>
        <w:pStyle w:val="ConsPlusNormal"/>
        <w:ind w:firstLine="539"/>
        <w:jc w:val="both"/>
        <w:rPr>
          <w:sz w:val="20"/>
        </w:rPr>
      </w:pPr>
      <w:r w:rsidRPr="004434F3">
        <w:rPr>
          <w:sz w:val="20"/>
        </w:rPr>
        <w:t>Примечания.</w:t>
      </w:r>
    </w:p>
    <w:p w:rsidR="00704E72" w:rsidRPr="004434F3" w:rsidRDefault="00704E72" w:rsidP="00C506AF">
      <w:pPr>
        <w:pStyle w:val="ConsPlusNormal"/>
        <w:ind w:firstLine="539"/>
        <w:jc w:val="both"/>
        <w:rPr>
          <w:sz w:val="20"/>
        </w:rPr>
      </w:pPr>
      <w:r w:rsidRPr="004434F3">
        <w:rPr>
          <w:sz w:val="20"/>
        </w:rPr>
        <w:t>1. Приведенные нормы относятся к деревьям с диаметром кроны не более 5 м и должны быть увеличены для деревьев с кроной большего диаметра.</w:t>
      </w:r>
    </w:p>
    <w:p w:rsidR="00704E72" w:rsidRPr="004434F3" w:rsidRDefault="00704E72" w:rsidP="00C506AF">
      <w:pPr>
        <w:pStyle w:val="ConsPlusNormal"/>
        <w:ind w:firstLine="539"/>
        <w:jc w:val="both"/>
        <w:rPr>
          <w:sz w:val="20"/>
        </w:rPr>
      </w:pPr>
      <w:r w:rsidRPr="004434F3">
        <w:rPr>
          <w:sz w:val="20"/>
        </w:rPr>
        <w:t>2. Деревья, высаживаемые у зданий, не должны препятствовать инсоляции и освещенности жилых и общественных помещений.</w:t>
      </w:r>
    </w:p>
    <w:p w:rsidR="00704E72" w:rsidRPr="004434F3" w:rsidRDefault="00704E72" w:rsidP="00C506AF">
      <w:pPr>
        <w:pStyle w:val="ConsPlusNormal"/>
        <w:ind w:firstLine="539"/>
        <w:jc w:val="both"/>
        <w:rPr>
          <w:sz w:val="20"/>
        </w:rPr>
      </w:pPr>
      <w:r w:rsidRPr="004434F3">
        <w:rPr>
          <w:sz w:val="20"/>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704E72" w:rsidRPr="004434F3" w:rsidRDefault="00704E72" w:rsidP="00C506AF">
      <w:pPr>
        <w:pStyle w:val="a4"/>
        <w:spacing w:after="0" w:line="240" w:lineRule="auto"/>
        <w:ind w:firstLine="709"/>
        <w:jc w:val="both"/>
        <w:rPr>
          <w:rFonts w:ascii="Times New Roman" w:eastAsia="Calibri" w:hAnsi="Times New Roman" w:cs="Times New Roman"/>
          <w:sz w:val="28"/>
        </w:rPr>
      </w:pPr>
    </w:p>
    <w:p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28. В зеленых зонах городов следует предусматривать питомники древесных и кустарниковых растений и цветочно-оранжерейные хозяйства с учетом обеспечения посадочным материалом нескольких населенных пунктов. Площадь питомников должна быть не менее 80 га.</w:t>
      </w:r>
    </w:p>
    <w:p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Площадь питомников следует принимать из расчета 3 - 5 кв. м/чел. в зависимости от уровня обеспеченности населения озелененными территориями общего пользования, размеров санитарно-защитных зон, развития садоводческих товариществ и других местных условий.</w:t>
      </w:r>
    </w:p>
    <w:p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Общую площадь цветочно-оранжерейных хозяйств следует принимать из расчета 0,4 кв. м/чел.</w:t>
      </w:r>
    </w:p>
    <w:p w:rsidR="00476E1C" w:rsidRPr="004434F3" w:rsidRDefault="00476E1C" w:rsidP="00C506AF">
      <w:pPr>
        <w:pStyle w:val="a4"/>
        <w:spacing w:after="0" w:line="240" w:lineRule="auto"/>
        <w:ind w:firstLine="709"/>
        <w:jc w:val="both"/>
        <w:rPr>
          <w:rFonts w:ascii="Times New Roman" w:eastAsia="Calibri" w:hAnsi="Times New Roman" w:cs="Times New Roman"/>
          <w:sz w:val="28"/>
        </w:rPr>
      </w:pPr>
    </w:p>
    <w:p w:rsidR="00C41CAA" w:rsidRPr="004434F3" w:rsidRDefault="004213C2" w:rsidP="00C506AF">
      <w:pPr>
        <w:pStyle w:val="ConsPlusTitle"/>
        <w:ind w:firstLine="540"/>
        <w:jc w:val="both"/>
        <w:outlineLvl w:val="4"/>
        <w:rPr>
          <w:rFonts w:ascii="Times New Roman" w:hAnsi="Times New Roman" w:cs="Times New Roman"/>
          <w:sz w:val="28"/>
          <w:szCs w:val="28"/>
        </w:rPr>
      </w:pPr>
      <w:r w:rsidRPr="004434F3">
        <w:rPr>
          <w:rFonts w:ascii="Times New Roman" w:hAnsi="Times New Roman" w:cs="Times New Roman"/>
          <w:sz w:val="28"/>
          <w:szCs w:val="28"/>
        </w:rPr>
        <w:t>Зоны отдыха</w:t>
      </w:r>
    </w:p>
    <w:p w:rsidR="00D70649" w:rsidRPr="004434F3" w:rsidRDefault="00D70649" w:rsidP="00C506AF">
      <w:pPr>
        <w:pStyle w:val="ConsPlusNormal"/>
        <w:ind w:firstLine="540"/>
        <w:jc w:val="both"/>
        <w:rPr>
          <w:sz w:val="28"/>
          <w:szCs w:val="28"/>
        </w:rPr>
      </w:pPr>
    </w:p>
    <w:p w:rsidR="004213C2" w:rsidRPr="004434F3" w:rsidRDefault="00AF6670" w:rsidP="00C506AF">
      <w:pPr>
        <w:pStyle w:val="ConsPlusNormal"/>
        <w:ind w:firstLine="540"/>
        <w:jc w:val="both"/>
        <w:rPr>
          <w:sz w:val="28"/>
          <w:szCs w:val="28"/>
        </w:rPr>
      </w:pPr>
      <w:r w:rsidRPr="004434F3">
        <w:rPr>
          <w:sz w:val="28"/>
          <w:szCs w:val="28"/>
        </w:rPr>
        <w:t>4.</w:t>
      </w:r>
      <w:r w:rsidR="004213C2" w:rsidRPr="004434F3">
        <w:rPr>
          <w:sz w:val="28"/>
          <w:szCs w:val="28"/>
        </w:rPr>
        <w:t>29. Зоны отдыха поселени</w:t>
      </w:r>
      <w:r w:rsidR="00476E1C" w:rsidRPr="004434F3">
        <w:rPr>
          <w:sz w:val="28"/>
          <w:szCs w:val="28"/>
        </w:rPr>
        <w:t>я</w:t>
      </w:r>
      <w:r w:rsidR="004213C2" w:rsidRPr="004434F3">
        <w:rPr>
          <w:sz w:val="28"/>
          <w:szCs w:val="28"/>
        </w:rPr>
        <w:t xml:space="preserve"> формируются на базе озелененных территорий общего пользования, природных и искусственных водоемов, рек.</w:t>
      </w:r>
    </w:p>
    <w:p w:rsidR="004213C2" w:rsidRPr="004434F3" w:rsidRDefault="00AF6670" w:rsidP="00C506AF">
      <w:pPr>
        <w:pStyle w:val="ConsPlusNormal"/>
        <w:ind w:firstLine="540"/>
        <w:jc w:val="both"/>
        <w:rPr>
          <w:sz w:val="28"/>
          <w:szCs w:val="28"/>
        </w:rPr>
      </w:pPr>
      <w:r w:rsidRPr="004434F3">
        <w:rPr>
          <w:sz w:val="28"/>
          <w:szCs w:val="28"/>
        </w:rPr>
        <w:t>4.</w:t>
      </w:r>
      <w:r w:rsidR="004213C2" w:rsidRPr="004434F3">
        <w:rPr>
          <w:sz w:val="28"/>
          <w:szCs w:val="28"/>
        </w:rPr>
        <w:t>30. Зоны массового кратковременного отдыха следует располагать в пределах доступности на общественном транспорте не более 1,5 ч.</w:t>
      </w:r>
    </w:p>
    <w:p w:rsidR="004213C2" w:rsidRPr="004434F3" w:rsidRDefault="00AF6670" w:rsidP="00C506AF">
      <w:pPr>
        <w:pStyle w:val="ConsPlusNormal"/>
        <w:ind w:firstLine="540"/>
        <w:jc w:val="both"/>
        <w:rPr>
          <w:sz w:val="28"/>
          <w:szCs w:val="28"/>
        </w:rPr>
      </w:pPr>
      <w:r w:rsidRPr="004434F3">
        <w:rPr>
          <w:sz w:val="28"/>
          <w:szCs w:val="28"/>
        </w:rPr>
        <w:t>4.</w:t>
      </w:r>
      <w:r w:rsidR="004213C2" w:rsidRPr="004434F3">
        <w:rPr>
          <w:sz w:val="28"/>
          <w:szCs w:val="28"/>
        </w:rPr>
        <w:t>31. Размеры территории зон отдыха следует принимать из расчета не менее 500 - 1000 кв. м на 1 посетителя, в том числе интенсивно используемая ее часть для активных видов отдыха должна составлять не менее 100 кв. м на одного посетителя. Площадь отдельных участков зоны массового кратковременного отдыха следует принимать не менее 50 га.</w:t>
      </w:r>
    </w:p>
    <w:p w:rsidR="004213C2" w:rsidRPr="004434F3" w:rsidRDefault="00AF6670" w:rsidP="00C506AF">
      <w:pPr>
        <w:pStyle w:val="ConsPlusNormal"/>
        <w:ind w:firstLine="540"/>
        <w:jc w:val="both"/>
        <w:rPr>
          <w:sz w:val="28"/>
          <w:szCs w:val="28"/>
        </w:rPr>
      </w:pPr>
      <w:r w:rsidRPr="004434F3">
        <w:rPr>
          <w:sz w:val="28"/>
          <w:szCs w:val="28"/>
        </w:rPr>
        <w:t>4.</w:t>
      </w:r>
      <w:r w:rsidR="004213C2" w:rsidRPr="004434F3">
        <w:rPr>
          <w:sz w:val="28"/>
          <w:szCs w:val="28"/>
        </w:rPr>
        <w:t>32.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w:t>
      </w:r>
    </w:p>
    <w:p w:rsidR="004213C2" w:rsidRPr="004434F3" w:rsidRDefault="00AF6670" w:rsidP="00C506AF">
      <w:pPr>
        <w:pStyle w:val="ConsPlusNormal"/>
        <w:ind w:firstLine="540"/>
        <w:jc w:val="both"/>
        <w:rPr>
          <w:sz w:val="28"/>
          <w:szCs w:val="28"/>
        </w:rPr>
      </w:pPr>
      <w:r w:rsidRPr="004434F3">
        <w:rPr>
          <w:sz w:val="28"/>
          <w:szCs w:val="28"/>
        </w:rPr>
        <w:t>4.</w:t>
      </w:r>
      <w:r w:rsidR="004213C2" w:rsidRPr="004434F3">
        <w:rPr>
          <w:sz w:val="28"/>
          <w:szCs w:val="28"/>
        </w:rPr>
        <w:t>33. В числе разрешенных видов строительства допускаются объекты, связанные непосредственно с рекреационной деятельностью (пансионаты, кемпинги, базы отдыха, пляжи, спортивные и игровые площадки и другое), а также с обслуживанием зоны отдыха (загородные рестораны, кафе, центры развлечения, пункты проката и другое) - далее комплекс отдыха.</w:t>
      </w:r>
    </w:p>
    <w:p w:rsidR="004213C2" w:rsidRPr="004434F3" w:rsidRDefault="004213C2" w:rsidP="00C506AF">
      <w:pPr>
        <w:pStyle w:val="ConsPlusNormal"/>
        <w:ind w:firstLine="540"/>
        <w:jc w:val="both"/>
        <w:rPr>
          <w:sz w:val="28"/>
          <w:szCs w:val="28"/>
        </w:rPr>
      </w:pPr>
      <w:r w:rsidRPr="004434F3">
        <w:rPr>
          <w:sz w:val="28"/>
          <w:szCs w:val="28"/>
        </w:rPr>
        <w:t>Территории комплексов отдыха проектируются с учетом формирования функциональных зон: проживания, общественного центра, пляжной, спортивной и зеленых насаждений.</w:t>
      </w:r>
    </w:p>
    <w:p w:rsidR="004213C2" w:rsidRPr="004434F3" w:rsidRDefault="004213C2" w:rsidP="00C506AF">
      <w:pPr>
        <w:pStyle w:val="ConsPlusNormal"/>
        <w:ind w:firstLine="540"/>
        <w:jc w:val="both"/>
        <w:rPr>
          <w:sz w:val="28"/>
          <w:szCs w:val="28"/>
        </w:rPr>
      </w:pPr>
      <w:r w:rsidRPr="004434F3">
        <w:rPr>
          <w:sz w:val="28"/>
          <w:szCs w:val="28"/>
        </w:rPr>
        <w:t>Зона проживания формируется из "ядра" круглогодичного функционирования (пансионат, профилакторий, база отдыха и другое) и подзоны "пикового" проживания, основу которой составляют летние городки отдыха, предназначенные для рекреантов выходного дня.</w:t>
      </w:r>
    </w:p>
    <w:p w:rsidR="004213C2" w:rsidRPr="004434F3" w:rsidRDefault="004213C2" w:rsidP="00C506AF">
      <w:pPr>
        <w:pStyle w:val="ConsPlusNormal"/>
        <w:ind w:firstLine="540"/>
        <w:jc w:val="both"/>
        <w:rPr>
          <w:sz w:val="28"/>
          <w:szCs w:val="28"/>
        </w:rPr>
      </w:pPr>
      <w:r w:rsidRPr="004434F3">
        <w:rPr>
          <w:sz w:val="28"/>
          <w:szCs w:val="28"/>
        </w:rPr>
        <w:t>Летний городок отдыха проектируют как систему подготовленных в планировочном и инженерном отношениях площадок, предназначенных для размещения временного жилья двух типов: инвентарного, быстро монтируемого из сборно-разборных элементов, и мобильного, состоящего из различных модификаций "домов на колесах" (трейлеров, прицепов-палаток и другого).</w:t>
      </w:r>
    </w:p>
    <w:p w:rsidR="004213C2" w:rsidRPr="004434F3" w:rsidRDefault="004213C2" w:rsidP="00C506AF">
      <w:pPr>
        <w:pStyle w:val="ConsPlusNormal"/>
        <w:ind w:firstLine="540"/>
        <w:jc w:val="both"/>
        <w:rPr>
          <w:sz w:val="28"/>
          <w:szCs w:val="28"/>
        </w:rPr>
      </w:pPr>
      <w:r w:rsidRPr="004434F3">
        <w:rPr>
          <w:sz w:val="28"/>
          <w:szCs w:val="28"/>
        </w:rPr>
        <w:t>На каждой площадке проектируется кухня для самостоятельного приготовления пищи и санитарный павильон. Площадка рассчитывается на 120 - 150 человек.</w:t>
      </w:r>
    </w:p>
    <w:p w:rsidR="00B64F41" w:rsidRPr="004434F3" w:rsidRDefault="00AF6670" w:rsidP="00B64F41">
      <w:pPr>
        <w:pStyle w:val="ConsPlusNormal"/>
        <w:ind w:firstLine="540"/>
        <w:jc w:val="both"/>
        <w:rPr>
          <w:sz w:val="28"/>
          <w:szCs w:val="28"/>
        </w:rPr>
      </w:pPr>
      <w:r w:rsidRPr="004434F3">
        <w:rPr>
          <w:sz w:val="28"/>
          <w:szCs w:val="28"/>
        </w:rPr>
        <w:t>4.</w:t>
      </w:r>
      <w:r w:rsidR="004213C2" w:rsidRPr="004434F3">
        <w:rPr>
          <w:sz w:val="28"/>
          <w:szCs w:val="28"/>
        </w:rPr>
        <w:t xml:space="preserve">34. </w:t>
      </w:r>
      <w:r w:rsidR="00B64F41" w:rsidRPr="004434F3">
        <w:rPr>
          <w:sz w:val="28"/>
          <w:szCs w:val="28"/>
        </w:rPr>
        <w:t>Исключен с 14 сентября 2022 г. - </w:t>
      </w:r>
      <w:hyperlink r:id="rId93" w:anchor="/document/405274541/entry/213" w:history="1">
        <w:r w:rsidR="00B64F41" w:rsidRPr="004434F3">
          <w:rPr>
            <w:rStyle w:val="a5"/>
            <w:color w:val="auto"/>
            <w:sz w:val="28"/>
            <w:szCs w:val="28"/>
            <w:u w:val="none"/>
          </w:rPr>
          <w:t>Приказ</w:t>
        </w:r>
      </w:hyperlink>
      <w:r w:rsidR="00B64F41"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B64F41" w:rsidRPr="004434F3">
        <w:rPr>
          <w:sz w:val="28"/>
          <w:szCs w:val="28"/>
        </w:rPr>
        <w:t>.</w:t>
      </w:r>
    </w:p>
    <w:p w:rsidR="004213C2" w:rsidRPr="004434F3" w:rsidRDefault="00AF6670" w:rsidP="00B64F41">
      <w:pPr>
        <w:pStyle w:val="ConsPlusNormal"/>
        <w:ind w:firstLine="540"/>
        <w:jc w:val="both"/>
        <w:rPr>
          <w:sz w:val="28"/>
          <w:szCs w:val="28"/>
        </w:rPr>
      </w:pPr>
      <w:r w:rsidRPr="004434F3">
        <w:rPr>
          <w:sz w:val="28"/>
          <w:szCs w:val="28"/>
        </w:rPr>
        <w:t>4.</w:t>
      </w:r>
      <w:r w:rsidR="004213C2" w:rsidRPr="004434F3">
        <w:rPr>
          <w:sz w:val="28"/>
          <w:szCs w:val="28"/>
        </w:rPr>
        <w:t xml:space="preserve">35. Размеры территорий пляжей, размещаемых в зонах отдыха, а также минимальную протяженность береговой полосы пляжа и число единовременных посетителей на пляжах следует принимать в соответствии с </w:t>
      </w:r>
      <w:hyperlink w:anchor="P18255" w:history="1">
        <w:r w:rsidR="004213C2" w:rsidRPr="004434F3">
          <w:rPr>
            <w:sz w:val="28"/>
            <w:szCs w:val="28"/>
          </w:rPr>
          <w:t>подразделом</w:t>
        </w:r>
      </w:hyperlink>
      <w:r w:rsidR="004213C2" w:rsidRPr="004434F3">
        <w:rPr>
          <w:sz w:val="28"/>
          <w:szCs w:val="28"/>
        </w:rPr>
        <w:t xml:space="preserve"> "Лечебно-оздоровительные местности и курорты" Нормативов</w:t>
      </w:r>
      <w:r w:rsidR="00476E1C" w:rsidRPr="004434F3">
        <w:rPr>
          <w:sz w:val="28"/>
          <w:szCs w:val="28"/>
        </w:rPr>
        <w:t xml:space="preserve"> градостроительного проектирования Краснодарского края</w:t>
      </w:r>
      <w:r w:rsidR="004213C2" w:rsidRPr="004434F3">
        <w:rPr>
          <w:sz w:val="28"/>
          <w:szCs w:val="28"/>
        </w:rPr>
        <w:t>.</w:t>
      </w:r>
    </w:p>
    <w:p w:rsidR="004213C2" w:rsidRPr="004434F3" w:rsidRDefault="00AF6670" w:rsidP="00C506AF">
      <w:pPr>
        <w:pStyle w:val="ConsPlusNormal"/>
        <w:ind w:firstLine="540"/>
        <w:jc w:val="both"/>
        <w:rPr>
          <w:sz w:val="28"/>
          <w:szCs w:val="28"/>
        </w:rPr>
      </w:pPr>
      <w:r w:rsidRPr="004434F3">
        <w:rPr>
          <w:sz w:val="28"/>
          <w:szCs w:val="28"/>
        </w:rPr>
        <w:t>4.</w:t>
      </w:r>
      <w:r w:rsidR="004213C2" w:rsidRPr="004434F3">
        <w:rPr>
          <w:sz w:val="28"/>
          <w:szCs w:val="28"/>
        </w:rPr>
        <w:t>36. Допускается размещать автостоянки, необходимые инженерные сооружения.</w:t>
      </w:r>
    </w:p>
    <w:p w:rsidR="004213C2" w:rsidRPr="004434F3" w:rsidRDefault="004213C2" w:rsidP="00C506AF">
      <w:pPr>
        <w:pStyle w:val="ConsPlusNormal"/>
        <w:ind w:firstLine="540"/>
        <w:jc w:val="both"/>
        <w:rPr>
          <w:sz w:val="28"/>
          <w:szCs w:val="28"/>
        </w:rPr>
      </w:pPr>
      <w:r w:rsidRPr="004434F3">
        <w:rPr>
          <w:sz w:val="28"/>
          <w:szCs w:val="28"/>
        </w:rPr>
        <w:t>Размеры стоянок автомобилей, размещаемых у границ лесопарков, зон отдыха и курортных зон, следует определять по заданию на проектирование.</w:t>
      </w:r>
    </w:p>
    <w:p w:rsidR="00476E1C" w:rsidRPr="004434F3" w:rsidRDefault="00476E1C" w:rsidP="00C506AF">
      <w:pPr>
        <w:pStyle w:val="ConsPlusNormal"/>
        <w:ind w:firstLine="540"/>
        <w:jc w:val="both"/>
        <w:rPr>
          <w:sz w:val="28"/>
          <w:szCs w:val="28"/>
        </w:rPr>
      </w:pPr>
    </w:p>
    <w:p w:rsidR="00681087" w:rsidRPr="004434F3" w:rsidRDefault="00681087" w:rsidP="00C506AF">
      <w:pPr>
        <w:pStyle w:val="ConsPlusNormal"/>
        <w:ind w:firstLine="540"/>
        <w:jc w:val="both"/>
        <w:rPr>
          <w:sz w:val="28"/>
          <w:szCs w:val="28"/>
        </w:rPr>
      </w:pPr>
      <w:bookmarkStart w:id="73" w:name="P16256"/>
      <w:bookmarkEnd w:id="73"/>
    </w:p>
    <w:p w:rsidR="001C4C1A" w:rsidRPr="004434F3" w:rsidRDefault="001C4C1A" w:rsidP="00C506AF">
      <w:pPr>
        <w:spacing w:after="0" w:line="240" w:lineRule="auto"/>
        <w:rPr>
          <w:rFonts w:ascii="Times New Roman" w:hAnsi="Times New Roman" w:cs="Times New Roman"/>
          <w:sz w:val="28"/>
          <w:szCs w:val="28"/>
        </w:rPr>
      </w:pPr>
      <w:r w:rsidRPr="004434F3">
        <w:rPr>
          <w:rFonts w:ascii="Times New Roman" w:hAnsi="Times New Roman" w:cs="Times New Roman"/>
          <w:sz w:val="28"/>
          <w:szCs w:val="28"/>
        </w:rPr>
        <w:br w:type="page"/>
      </w:r>
    </w:p>
    <w:p w:rsidR="00B81CCB" w:rsidRPr="004434F3" w:rsidRDefault="00B81CCB" w:rsidP="00C506AF">
      <w:pPr>
        <w:numPr>
          <w:ilvl w:val="1"/>
          <w:numId w:val="1"/>
        </w:numPr>
        <w:spacing w:after="0" w:line="240" w:lineRule="auto"/>
        <w:ind w:left="1134" w:hanging="425"/>
        <w:outlineLvl w:val="1"/>
        <w:rPr>
          <w:rFonts w:ascii="Times New Roman" w:hAnsi="Times New Roman" w:cs="Times New Roman"/>
          <w:sz w:val="28"/>
          <w:szCs w:val="24"/>
        </w:rPr>
      </w:pPr>
      <w:bookmarkStart w:id="74" w:name="_Toc101305180"/>
      <w:r w:rsidRPr="004434F3">
        <w:rPr>
          <w:rFonts w:ascii="Times New Roman" w:hAnsi="Times New Roman" w:cs="Times New Roman"/>
          <w:sz w:val="28"/>
          <w:szCs w:val="24"/>
        </w:rPr>
        <w:t>Основные рекомендации по проектированию объектов местного значения по областям нормирования.</w:t>
      </w:r>
      <w:bookmarkEnd w:id="74"/>
    </w:p>
    <w:p w:rsidR="00B81CCB" w:rsidRPr="004434F3" w:rsidRDefault="00B81CCB" w:rsidP="00C506AF">
      <w:pPr>
        <w:spacing w:after="0" w:line="240" w:lineRule="auto"/>
        <w:ind w:firstLine="567"/>
      </w:pPr>
    </w:p>
    <w:p w:rsidR="00B81CCB" w:rsidRPr="004434F3" w:rsidRDefault="009F28DC" w:rsidP="00C506AF">
      <w:pPr>
        <w:pStyle w:val="a4"/>
        <w:numPr>
          <w:ilvl w:val="2"/>
          <w:numId w:val="1"/>
        </w:numPr>
        <w:spacing w:after="0" w:line="240" w:lineRule="auto"/>
        <w:ind w:left="1985" w:hanging="641"/>
        <w:jc w:val="both"/>
        <w:outlineLvl w:val="2"/>
        <w:rPr>
          <w:rFonts w:ascii="Times New Roman" w:hAnsi="Times New Roman" w:cs="Times New Roman"/>
          <w:sz w:val="28"/>
          <w:szCs w:val="28"/>
        </w:rPr>
      </w:pPr>
      <w:bookmarkStart w:id="75" w:name="_Toc101305181"/>
      <w:r w:rsidRPr="004434F3">
        <w:rPr>
          <w:rFonts w:ascii="Times New Roman" w:eastAsia="Calibri" w:hAnsi="Times New Roman" w:cs="Times New Roman"/>
          <w:sz w:val="28"/>
          <w:szCs w:val="28"/>
        </w:rPr>
        <w:t xml:space="preserve">Обоснование значений расчетных показателей (рекомендации по проектированию) </w:t>
      </w:r>
      <w:r w:rsidR="00B81CCB" w:rsidRPr="004434F3">
        <w:rPr>
          <w:rFonts w:ascii="Times New Roman" w:eastAsia="Calibri" w:hAnsi="Times New Roman" w:cs="Times New Roman"/>
          <w:sz w:val="28"/>
          <w:szCs w:val="28"/>
        </w:rPr>
        <w:t xml:space="preserve">в области транспорта (автомобильные дороги местного значения), </w:t>
      </w:r>
      <w:r w:rsidR="00B81CCB" w:rsidRPr="004434F3">
        <w:rPr>
          <w:rFonts w:ascii="Times New Roman" w:eastAsia="Calibri" w:hAnsi="Times New Roman" w:cs="Times New Roman"/>
          <w:sz w:val="28"/>
        </w:rPr>
        <w:t>в том числе создание и обеспечение функционирования парковок</w:t>
      </w:r>
      <w:r w:rsidR="00BA3B25" w:rsidRPr="004434F3">
        <w:rPr>
          <w:rFonts w:ascii="Times New Roman" w:eastAsia="Calibri" w:hAnsi="Times New Roman" w:cs="Times New Roman"/>
          <w:sz w:val="28"/>
        </w:rPr>
        <w:t>.</w:t>
      </w:r>
      <w:bookmarkEnd w:id="75"/>
    </w:p>
    <w:p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rsidR="007E4EBF" w:rsidRPr="004434F3" w:rsidRDefault="007E4EBF" w:rsidP="00C506AF">
      <w:pPr>
        <w:pStyle w:val="a4"/>
        <w:spacing w:after="0" w:line="240" w:lineRule="auto"/>
        <w:ind w:firstLine="567"/>
        <w:jc w:val="both"/>
        <w:outlineLvl w:val="3"/>
        <w:rPr>
          <w:rFonts w:ascii="Times New Roman" w:eastAsia="Calibri" w:hAnsi="Times New Roman" w:cs="Times New Roman"/>
          <w:b/>
          <w:sz w:val="28"/>
          <w:szCs w:val="28"/>
        </w:rPr>
      </w:pPr>
      <w:bookmarkStart w:id="76" w:name="_Toc101305182"/>
      <w:r w:rsidRPr="004434F3">
        <w:rPr>
          <w:rFonts w:ascii="Times New Roman" w:eastAsia="Calibri" w:hAnsi="Times New Roman" w:cs="Times New Roman"/>
          <w:b/>
          <w:sz w:val="28"/>
          <w:szCs w:val="28"/>
        </w:rPr>
        <w:t>Требования к проектированию улиц и дорог населенных пунктов при разработке градостроительной документации.</w:t>
      </w:r>
      <w:bookmarkEnd w:id="76"/>
    </w:p>
    <w:p w:rsidR="007E4EBF" w:rsidRPr="004434F3" w:rsidRDefault="007E4EBF" w:rsidP="00C506AF">
      <w:pPr>
        <w:pStyle w:val="ConsPlusNormal"/>
        <w:ind w:firstLine="540"/>
        <w:jc w:val="both"/>
        <w:rPr>
          <w:sz w:val="28"/>
          <w:szCs w:val="28"/>
        </w:rPr>
      </w:pPr>
      <w:r w:rsidRPr="004434F3">
        <w:rPr>
          <w:sz w:val="28"/>
          <w:szCs w:val="28"/>
        </w:rPr>
        <w:t>1. Требования к проектированию улиц и дорог населенных пунктов при разработке градостроительной документации.</w:t>
      </w:r>
    </w:p>
    <w:p w:rsidR="007E4EBF" w:rsidRPr="004434F3" w:rsidRDefault="007E4EBF" w:rsidP="00C506AF">
      <w:pPr>
        <w:pStyle w:val="ConsPlusNormal"/>
        <w:ind w:firstLine="540"/>
        <w:jc w:val="both"/>
        <w:rPr>
          <w:sz w:val="28"/>
          <w:szCs w:val="28"/>
        </w:rPr>
      </w:pPr>
      <w:r w:rsidRPr="004434F3">
        <w:rPr>
          <w:sz w:val="28"/>
          <w:szCs w:val="28"/>
        </w:rPr>
        <w:t>1.1 При разработке градостроительной документации сеть магистральных улиц и дорог населенного пункта следует проектировать как неотъемлемый элемент транспортного каркаса системы расселения населения Российской Федерации.</w:t>
      </w:r>
    </w:p>
    <w:p w:rsidR="007E4EBF" w:rsidRPr="004434F3" w:rsidRDefault="007E4EBF" w:rsidP="00C506AF">
      <w:pPr>
        <w:pStyle w:val="ConsPlusNormal"/>
        <w:ind w:firstLine="540"/>
        <w:jc w:val="both"/>
        <w:rPr>
          <w:sz w:val="28"/>
          <w:szCs w:val="28"/>
        </w:rPr>
      </w:pPr>
      <w:r w:rsidRPr="004434F3">
        <w:rPr>
          <w:sz w:val="28"/>
          <w:szCs w:val="28"/>
        </w:rPr>
        <w:t xml:space="preserve">1.2 Сеть улиц и дорог следует проектировать в единстве с развитием всей транспортной инфраструктуры населенного пункта с учетом перспективного развития территорий, заложенного в генеральном плане </w:t>
      </w:r>
      <w:r w:rsidR="00C506AF" w:rsidRPr="004434F3">
        <w:rPr>
          <w:sz w:val="28"/>
          <w:szCs w:val="28"/>
        </w:rPr>
        <w:t>Коренов</w:t>
      </w:r>
      <w:r w:rsidRPr="004434F3">
        <w:rPr>
          <w:sz w:val="28"/>
          <w:szCs w:val="28"/>
        </w:rPr>
        <w:t xml:space="preserve">ского городского поселения </w:t>
      </w:r>
      <w:r w:rsidR="00C506AF" w:rsidRPr="004434F3">
        <w:rPr>
          <w:sz w:val="28"/>
          <w:szCs w:val="28"/>
        </w:rPr>
        <w:t>Коренов</w:t>
      </w:r>
      <w:r w:rsidRPr="004434F3">
        <w:rPr>
          <w:sz w:val="28"/>
          <w:szCs w:val="28"/>
        </w:rPr>
        <w:t>ского района Краснодарского края.</w:t>
      </w:r>
    </w:p>
    <w:p w:rsidR="007E4EBF" w:rsidRPr="004434F3" w:rsidRDefault="007E4EBF" w:rsidP="00C506AF">
      <w:pPr>
        <w:pStyle w:val="ConsPlusNormal"/>
        <w:ind w:firstLine="540"/>
        <w:jc w:val="both"/>
        <w:rPr>
          <w:sz w:val="28"/>
          <w:szCs w:val="28"/>
        </w:rPr>
      </w:pPr>
      <w:r w:rsidRPr="004434F3">
        <w:rPr>
          <w:sz w:val="28"/>
          <w:szCs w:val="28"/>
        </w:rPr>
        <w:t>1.3 При проектировании сети улиц и дорог в составе генерального плана следует учитывать положения градостроительных документов более высокого уровня планирования.</w:t>
      </w:r>
    </w:p>
    <w:p w:rsidR="007E4EBF" w:rsidRPr="004434F3" w:rsidRDefault="007E4EBF" w:rsidP="00C506AF">
      <w:pPr>
        <w:pStyle w:val="ConsPlusNormal"/>
        <w:ind w:firstLine="540"/>
        <w:jc w:val="both"/>
        <w:rPr>
          <w:sz w:val="28"/>
          <w:szCs w:val="28"/>
        </w:rPr>
      </w:pPr>
      <w:r w:rsidRPr="004434F3">
        <w:rPr>
          <w:sz w:val="28"/>
          <w:szCs w:val="28"/>
        </w:rPr>
        <w:t>1.4 Сеть улиц и дорог в населенных пунктах следует формировать с учетом ожидаемых на расчетный срок:</w:t>
      </w:r>
    </w:p>
    <w:p w:rsidR="007E4EBF" w:rsidRPr="004434F3" w:rsidRDefault="007E4EBF" w:rsidP="00C506AF">
      <w:pPr>
        <w:pStyle w:val="ConsPlusNormal"/>
        <w:ind w:firstLine="540"/>
        <w:jc w:val="both"/>
        <w:rPr>
          <w:sz w:val="28"/>
          <w:szCs w:val="28"/>
        </w:rPr>
      </w:pPr>
      <w:r w:rsidRPr="004434F3">
        <w:rPr>
          <w:sz w:val="28"/>
          <w:szCs w:val="28"/>
        </w:rPr>
        <w:t>- проектной численности постоянного и дневного населения;</w:t>
      </w:r>
    </w:p>
    <w:p w:rsidR="007E4EBF" w:rsidRPr="004434F3" w:rsidRDefault="007E4EBF" w:rsidP="00C506AF">
      <w:pPr>
        <w:pStyle w:val="ConsPlusNormal"/>
        <w:ind w:firstLine="540"/>
        <w:jc w:val="both"/>
        <w:rPr>
          <w:sz w:val="28"/>
          <w:szCs w:val="28"/>
        </w:rPr>
      </w:pPr>
      <w:r w:rsidRPr="004434F3">
        <w:rPr>
          <w:sz w:val="28"/>
          <w:szCs w:val="28"/>
        </w:rPr>
        <w:t>- количества мест приложения труда с учетом транспортного спроса, формируемого физическими и юридическими лицами;</w:t>
      </w:r>
    </w:p>
    <w:p w:rsidR="007E4EBF" w:rsidRPr="004434F3" w:rsidRDefault="007E4EBF" w:rsidP="00C506AF">
      <w:pPr>
        <w:pStyle w:val="ConsPlusNormal"/>
        <w:ind w:firstLine="540"/>
        <w:jc w:val="both"/>
        <w:rPr>
          <w:sz w:val="28"/>
          <w:szCs w:val="28"/>
        </w:rPr>
      </w:pPr>
      <w:r w:rsidRPr="004434F3">
        <w:rPr>
          <w:sz w:val="28"/>
          <w:szCs w:val="28"/>
        </w:rPr>
        <w:t xml:space="preserve">- с учетом объемов ежедневной маятниковой миграции при соблюдении требований обеспечения безопасности </w:t>
      </w:r>
      <w:hyperlink w:anchor="Par2175" w:tooltip="[1] Федеральный закон от 30 декабря 2009 г. N 384-ФЗ &quot;Технический регламент о безопасности зданий и сооружений&quot;" w:history="1">
        <w:r w:rsidRPr="004434F3">
          <w:rPr>
            <w:sz w:val="28"/>
            <w:szCs w:val="28"/>
          </w:rPr>
          <w:t>[1]</w:t>
        </w:r>
      </w:hyperlink>
      <w:r w:rsidRPr="004434F3">
        <w:rPr>
          <w:sz w:val="28"/>
          <w:szCs w:val="28"/>
        </w:rPr>
        <w:t>;</w:t>
      </w:r>
    </w:p>
    <w:p w:rsidR="007E4EBF" w:rsidRPr="004434F3" w:rsidRDefault="007E4EBF" w:rsidP="00C506AF">
      <w:pPr>
        <w:pStyle w:val="ConsPlusNormal"/>
        <w:ind w:firstLine="540"/>
        <w:jc w:val="both"/>
        <w:rPr>
          <w:sz w:val="28"/>
          <w:szCs w:val="28"/>
        </w:rPr>
      </w:pPr>
      <w:r w:rsidRPr="004434F3">
        <w:rPr>
          <w:sz w:val="28"/>
          <w:szCs w:val="28"/>
        </w:rPr>
        <w:t>- обеспечения нормативной доступности объектов и территорий различного функционального назначения.</w:t>
      </w:r>
    </w:p>
    <w:p w:rsidR="007E4EBF" w:rsidRPr="004434F3" w:rsidRDefault="007E4EBF" w:rsidP="00C506AF">
      <w:pPr>
        <w:pStyle w:val="ConsPlusNormal"/>
        <w:ind w:firstLine="540"/>
        <w:jc w:val="both"/>
        <w:rPr>
          <w:sz w:val="28"/>
          <w:szCs w:val="28"/>
        </w:rPr>
      </w:pPr>
      <w:r w:rsidRPr="004434F3">
        <w:rPr>
          <w:sz w:val="28"/>
          <w:szCs w:val="28"/>
        </w:rPr>
        <w:t>1.5 При проектировании сети улиц и дорог в городе следует учитывать уровень автомобилизации (существующий и прогнозируемый), а также распределение поездок на личном и общественном транспорте (существующее и прогнозируемое). Следует обеспечивать достаточную пропускную способность сети улиц и дорог и транспортных пересечений, исходя из прогнозируемого на расчетный срок уровня автомобилизации. Количество автомобилей, прибывающих в город из других населенных пунктов, и транзитных потоков следует определять расчетом, исходя из численности постоянного и временного населения, количества мест приложения труда, численности населения населенных пунктов, тяготеющих к городу, и ожидаемого уровня автомобилизации.</w:t>
      </w:r>
    </w:p>
    <w:p w:rsidR="007E4EBF" w:rsidRPr="004434F3" w:rsidRDefault="007E4EBF" w:rsidP="00C506AF">
      <w:pPr>
        <w:pStyle w:val="ConsPlusNormal"/>
        <w:ind w:firstLine="540"/>
        <w:jc w:val="both"/>
        <w:rPr>
          <w:sz w:val="28"/>
          <w:szCs w:val="28"/>
        </w:rPr>
      </w:pPr>
      <w:r w:rsidRPr="004434F3">
        <w:rPr>
          <w:sz w:val="28"/>
          <w:szCs w:val="28"/>
        </w:rPr>
        <w:t>1.6 При проектировании сети улиц и дорог в населенном пункте следует создавать приоритетные условия для развития пассажирского транспорта общего пользования, создавать условия для безопасного велосипедного и пешеходного движения.</w:t>
      </w:r>
    </w:p>
    <w:p w:rsidR="007E4EBF" w:rsidRPr="004434F3" w:rsidRDefault="007E4EBF" w:rsidP="00C506AF">
      <w:pPr>
        <w:pStyle w:val="ConsPlusNormal"/>
        <w:ind w:firstLine="540"/>
        <w:jc w:val="both"/>
        <w:rPr>
          <w:sz w:val="28"/>
          <w:szCs w:val="28"/>
        </w:rPr>
      </w:pPr>
      <w:r w:rsidRPr="004434F3">
        <w:rPr>
          <w:sz w:val="28"/>
          <w:szCs w:val="28"/>
        </w:rPr>
        <w:t>1.7 Для обеспечения рационального пользования УДС необходимо обеспечивать возможность движения транспорта с постепенным повышением (понижением) параметров используемых категорий улиц: следует предусматривать выезды с территорий кварталов на УДС местного значения; с улиц и дорог местного значения - на улицы и дороги районного значения; с улиц и дорог районного значения - на улицы и дороги общегородского значения.</w:t>
      </w:r>
    </w:p>
    <w:p w:rsidR="007E4EBF" w:rsidRPr="004434F3" w:rsidRDefault="007E4EBF" w:rsidP="00C506AF">
      <w:pPr>
        <w:pStyle w:val="ConsPlusNormal"/>
        <w:ind w:firstLine="540"/>
        <w:jc w:val="both"/>
        <w:rPr>
          <w:sz w:val="28"/>
          <w:szCs w:val="28"/>
        </w:rPr>
      </w:pPr>
      <w:r w:rsidRPr="004434F3">
        <w:rPr>
          <w:sz w:val="28"/>
          <w:szCs w:val="28"/>
        </w:rPr>
        <w:t>В условиях реконструкции следует обеспечивать вышеуказанную иерархию доступа к улицам и дорогам различных категорий, предусматривая, при необходимости, дополнительное развитие улиц и дорог недостающих категорий.</w:t>
      </w:r>
    </w:p>
    <w:p w:rsidR="007E4EBF" w:rsidRPr="004434F3" w:rsidRDefault="007E4EBF" w:rsidP="00C506AF">
      <w:pPr>
        <w:pStyle w:val="ConsPlusNormal"/>
        <w:ind w:firstLine="540"/>
        <w:jc w:val="both"/>
        <w:rPr>
          <w:sz w:val="28"/>
          <w:szCs w:val="28"/>
        </w:rPr>
      </w:pPr>
      <w:r w:rsidRPr="004434F3">
        <w:rPr>
          <w:sz w:val="28"/>
          <w:szCs w:val="28"/>
        </w:rPr>
        <w:t>1.8 На территориях жилых, общественно-деловых, производственных и рекреационных зон следует обеспечивать возможность велосипедного движения.</w:t>
      </w:r>
    </w:p>
    <w:p w:rsidR="007E4EBF" w:rsidRPr="004434F3" w:rsidRDefault="007E4EBF" w:rsidP="00C506AF">
      <w:pPr>
        <w:pStyle w:val="ConsPlusNormal"/>
        <w:ind w:firstLine="540"/>
        <w:jc w:val="both"/>
        <w:rPr>
          <w:sz w:val="28"/>
          <w:szCs w:val="28"/>
        </w:rPr>
      </w:pPr>
      <w:r w:rsidRPr="004434F3">
        <w:rPr>
          <w:sz w:val="28"/>
          <w:szCs w:val="28"/>
        </w:rPr>
        <w:t>1.9 Мероприятия по развитию сети автомобильных дорог местного значения следует предусматривать в составе генерального плана поселения.</w:t>
      </w:r>
    </w:p>
    <w:p w:rsidR="007E4EBF" w:rsidRPr="004434F3" w:rsidRDefault="007E4EBF" w:rsidP="00C506AF">
      <w:pPr>
        <w:pStyle w:val="ConsPlusNormal"/>
        <w:ind w:firstLine="540"/>
        <w:jc w:val="both"/>
        <w:rPr>
          <w:sz w:val="28"/>
          <w:szCs w:val="28"/>
        </w:rPr>
      </w:pPr>
      <w:r w:rsidRPr="004434F3">
        <w:rPr>
          <w:sz w:val="28"/>
          <w:szCs w:val="28"/>
        </w:rPr>
        <w:t xml:space="preserve">1.10 При проектировании конструкций земляного полотна и дорожных одежд улиц и дорог населенных пунктов следует руководствоваться требованиями </w:t>
      </w:r>
      <w:hyperlink r:id="rId94" w:history="1">
        <w:r w:rsidRPr="004434F3">
          <w:rPr>
            <w:sz w:val="28"/>
            <w:szCs w:val="28"/>
          </w:rPr>
          <w:t>СП 34.13330</w:t>
        </w:r>
      </w:hyperlink>
      <w:r w:rsidRPr="004434F3">
        <w:rPr>
          <w:sz w:val="28"/>
          <w:szCs w:val="28"/>
        </w:rPr>
        <w:t xml:space="preserve"> с учетом особенностей населенных пунктов.</w:t>
      </w:r>
    </w:p>
    <w:p w:rsidR="007E4EBF" w:rsidRPr="004434F3" w:rsidRDefault="007E4EBF" w:rsidP="00C506AF">
      <w:pPr>
        <w:pStyle w:val="ConsPlusNormal"/>
        <w:ind w:firstLine="540"/>
        <w:jc w:val="both"/>
        <w:rPr>
          <w:sz w:val="28"/>
          <w:szCs w:val="28"/>
        </w:rPr>
      </w:pPr>
      <w:r w:rsidRPr="004434F3">
        <w:rPr>
          <w:sz w:val="28"/>
          <w:szCs w:val="28"/>
        </w:rPr>
        <w:t xml:space="preserve">1.11 При проектировании УДС следует обеспечивать доступность для МГН всех категорий улиц и дорог и объектов, размещаемых вдоль улиц и дорог, с учетом требований </w:t>
      </w:r>
      <w:hyperlink r:id="rId95" w:history="1">
        <w:r w:rsidRPr="004434F3">
          <w:rPr>
            <w:sz w:val="28"/>
            <w:szCs w:val="28"/>
          </w:rPr>
          <w:t>ГОСТ Р 52131</w:t>
        </w:r>
      </w:hyperlink>
      <w:r w:rsidRPr="004434F3">
        <w:rPr>
          <w:sz w:val="28"/>
          <w:szCs w:val="28"/>
        </w:rPr>
        <w:t xml:space="preserve">, </w:t>
      </w:r>
      <w:hyperlink r:id="rId96" w:history="1">
        <w:r w:rsidRPr="004434F3">
          <w:rPr>
            <w:sz w:val="28"/>
            <w:szCs w:val="28"/>
          </w:rPr>
          <w:t>СП 59.13330</w:t>
        </w:r>
      </w:hyperlink>
      <w:r w:rsidRPr="004434F3">
        <w:rPr>
          <w:sz w:val="28"/>
          <w:szCs w:val="28"/>
        </w:rPr>
        <w:t>.</w:t>
      </w:r>
    </w:p>
    <w:p w:rsidR="007E4EBF" w:rsidRPr="004434F3" w:rsidRDefault="007E4EBF" w:rsidP="00C506AF">
      <w:pPr>
        <w:pStyle w:val="ConsPlusNormal"/>
        <w:ind w:firstLine="540"/>
        <w:jc w:val="both"/>
        <w:rPr>
          <w:sz w:val="28"/>
          <w:szCs w:val="28"/>
        </w:rPr>
      </w:pPr>
      <w:r w:rsidRPr="004434F3">
        <w:rPr>
          <w:sz w:val="28"/>
          <w:szCs w:val="28"/>
        </w:rPr>
        <w:t xml:space="preserve">1.12 На территории населенных пунктов с целью повышения безопасности дорожного движения и снижения объемов пылеобразования покрытия улиц и дорог следует устраивать, как правило, усовершенствованного и переходного видов в соответствии с требованиями </w:t>
      </w:r>
      <w:hyperlink r:id="rId97" w:history="1">
        <w:r w:rsidRPr="004434F3">
          <w:rPr>
            <w:sz w:val="28"/>
            <w:szCs w:val="28"/>
          </w:rPr>
          <w:t>СП 34.13330</w:t>
        </w:r>
      </w:hyperlink>
      <w:r w:rsidRPr="004434F3">
        <w:rPr>
          <w:sz w:val="28"/>
          <w:szCs w:val="28"/>
        </w:rPr>
        <w:t>.</w:t>
      </w:r>
    </w:p>
    <w:p w:rsidR="007E4EBF" w:rsidRPr="004434F3" w:rsidRDefault="007E4EBF" w:rsidP="00C506AF">
      <w:pPr>
        <w:pStyle w:val="ConsPlusNormal"/>
        <w:ind w:firstLine="540"/>
        <w:jc w:val="both"/>
        <w:rPr>
          <w:sz w:val="28"/>
          <w:szCs w:val="28"/>
        </w:rPr>
      </w:pPr>
      <w:r w:rsidRPr="004434F3">
        <w:rPr>
          <w:sz w:val="28"/>
          <w:szCs w:val="28"/>
        </w:rPr>
        <w:t>1.13 При проектировании объектов строительства/реконструкции элементов улично-дорожной сети в границах красных линий, благоустройстве территорий общего пользования следует предусматривать зону для прокладки сетей инженерно-технического обеспечения.</w:t>
      </w:r>
    </w:p>
    <w:p w:rsidR="007E4EBF" w:rsidRPr="004434F3" w:rsidRDefault="007E4EBF" w:rsidP="00C506AF">
      <w:pPr>
        <w:pStyle w:val="a4"/>
        <w:spacing w:after="0" w:line="240" w:lineRule="auto"/>
        <w:ind w:firstLine="567"/>
        <w:jc w:val="both"/>
        <w:rPr>
          <w:rFonts w:ascii="Times New Roman" w:eastAsia="Calibri" w:hAnsi="Times New Roman" w:cs="Times New Roman"/>
          <w:sz w:val="28"/>
        </w:rPr>
      </w:pPr>
    </w:p>
    <w:p w:rsidR="007E4EBF" w:rsidRPr="004434F3" w:rsidRDefault="007E4EBF" w:rsidP="00C506AF">
      <w:pPr>
        <w:pStyle w:val="ConsPlusNormal"/>
        <w:ind w:firstLine="540"/>
        <w:jc w:val="both"/>
        <w:rPr>
          <w:sz w:val="28"/>
          <w:szCs w:val="28"/>
        </w:rPr>
      </w:pPr>
      <w:r w:rsidRPr="004434F3">
        <w:rPr>
          <w:sz w:val="28"/>
          <w:szCs w:val="28"/>
        </w:rPr>
        <w:t>1.14 При планировании развития населенного пункта следует обеспечивать сбалансированное развитие территории и транспортных сетей. Проектировать транспортную сеть и УДС городских и сельских поселений следует в виде единой системы в увязке с планировочной структурой поселения и прилегающей к нему территории, обеспечивающей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 Структура УДС должна обеспечивать возможность альтернативных маршрутов движения по дублирующим направлениям.</w:t>
      </w:r>
    </w:p>
    <w:p w:rsidR="007E4EBF" w:rsidRPr="004434F3" w:rsidRDefault="007E4EBF" w:rsidP="00C506AF">
      <w:pPr>
        <w:pStyle w:val="ConsPlusNormal"/>
        <w:ind w:firstLine="540"/>
        <w:jc w:val="both"/>
        <w:rPr>
          <w:sz w:val="28"/>
          <w:szCs w:val="28"/>
        </w:rPr>
      </w:pPr>
      <w:r w:rsidRPr="004434F3">
        <w:rPr>
          <w:sz w:val="28"/>
          <w:szCs w:val="28"/>
        </w:rPr>
        <w:t>1.15 Затраты времени в городах на передвижение от мест проживания до мест работы для 90% трудящихся (в один конец) не должны превышать: для городов с населением до 100 тыс. чел. и менее - 30 мин.</w:t>
      </w:r>
    </w:p>
    <w:p w:rsidR="007E4EBF" w:rsidRPr="004434F3" w:rsidRDefault="007E4EBF" w:rsidP="00C506AF">
      <w:pPr>
        <w:pStyle w:val="ConsPlusNormal"/>
        <w:ind w:firstLine="540"/>
        <w:jc w:val="both"/>
        <w:rPr>
          <w:sz w:val="28"/>
          <w:szCs w:val="28"/>
        </w:rPr>
      </w:pPr>
      <w:r w:rsidRPr="004434F3">
        <w:rPr>
          <w:sz w:val="28"/>
          <w:szCs w:val="28"/>
        </w:rPr>
        <w:t>Для ежедневно приезжающих на работу в город-центр из других поселений указанные нормы затрат времени допускается увеличивать, но не более чем в два раза.</w:t>
      </w:r>
    </w:p>
    <w:p w:rsidR="007E4EBF" w:rsidRPr="004434F3" w:rsidRDefault="007E4EBF" w:rsidP="00C506AF">
      <w:pPr>
        <w:pStyle w:val="ConsPlusNormal"/>
        <w:ind w:firstLine="540"/>
        <w:jc w:val="both"/>
        <w:rPr>
          <w:sz w:val="28"/>
          <w:szCs w:val="28"/>
        </w:rPr>
      </w:pPr>
      <w:r w:rsidRPr="004434F3">
        <w:rPr>
          <w:sz w:val="28"/>
          <w:szCs w:val="28"/>
        </w:rPr>
        <w:t>1.16 Пропускную способность сети улиц, дорог и транспортных пересечений следует определять исходя из уровня автомобилизации, определяемого соотношением числа автомобилей на 1000 человек.</w:t>
      </w:r>
    </w:p>
    <w:p w:rsidR="007E4EBF" w:rsidRPr="004434F3" w:rsidRDefault="007E4EBF" w:rsidP="00C506AF">
      <w:pPr>
        <w:pStyle w:val="ConsPlusNormal"/>
        <w:ind w:firstLine="540"/>
        <w:jc w:val="both"/>
        <w:rPr>
          <w:sz w:val="28"/>
          <w:szCs w:val="28"/>
        </w:rPr>
      </w:pPr>
      <w:r w:rsidRPr="004434F3">
        <w:rPr>
          <w:sz w:val="28"/>
          <w:szCs w:val="28"/>
        </w:rPr>
        <w:t>Число автомобилей, прибывающих в город-центр из других населенных пунктов системы расселения и транзитных, определяется расчетом.</w:t>
      </w:r>
    </w:p>
    <w:p w:rsidR="007E4EBF" w:rsidRPr="004434F3" w:rsidRDefault="007E4EBF" w:rsidP="00C506AF">
      <w:pPr>
        <w:pStyle w:val="ConsPlusNormal"/>
        <w:ind w:firstLine="540"/>
        <w:jc w:val="both"/>
        <w:rPr>
          <w:szCs w:val="28"/>
        </w:rPr>
      </w:pPr>
      <w:r w:rsidRPr="004434F3">
        <w:rPr>
          <w:szCs w:val="28"/>
        </w:rPr>
        <w:t>Примечание - Число мотоциклов и мопедов не учитывается в расчете уровня автомобилизации.</w:t>
      </w:r>
    </w:p>
    <w:p w:rsidR="007E4EBF" w:rsidRPr="004434F3" w:rsidRDefault="007E4EBF" w:rsidP="00C506AF">
      <w:pPr>
        <w:pStyle w:val="ConsPlusNormal"/>
        <w:jc w:val="both"/>
        <w:rPr>
          <w:sz w:val="28"/>
          <w:szCs w:val="28"/>
        </w:rPr>
      </w:pPr>
    </w:p>
    <w:p w:rsidR="007E4EBF" w:rsidRPr="004434F3" w:rsidRDefault="007E4EBF" w:rsidP="00C506AF">
      <w:pPr>
        <w:pStyle w:val="ConsPlusNormal"/>
        <w:ind w:firstLine="540"/>
        <w:jc w:val="both"/>
        <w:outlineLvl w:val="3"/>
        <w:rPr>
          <w:sz w:val="28"/>
          <w:szCs w:val="28"/>
        </w:rPr>
      </w:pPr>
      <w:bookmarkStart w:id="77" w:name="_Toc101305183"/>
      <w:r w:rsidRPr="004434F3">
        <w:rPr>
          <w:b/>
          <w:bCs/>
          <w:sz w:val="28"/>
          <w:szCs w:val="28"/>
        </w:rPr>
        <w:t>Классификация улично-дорожной сети.</w:t>
      </w:r>
      <w:bookmarkEnd w:id="77"/>
    </w:p>
    <w:p w:rsidR="007E4EBF" w:rsidRPr="004434F3" w:rsidRDefault="007E4EBF" w:rsidP="00005054">
      <w:pPr>
        <w:pStyle w:val="ConsPlusNormal"/>
        <w:ind w:firstLine="709"/>
        <w:jc w:val="both"/>
        <w:rPr>
          <w:sz w:val="28"/>
          <w:szCs w:val="28"/>
        </w:rPr>
      </w:pPr>
      <w:r w:rsidRPr="004434F3">
        <w:rPr>
          <w:sz w:val="28"/>
          <w:szCs w:val="28"/>
        </w:rPr>
        <w:t>1</w:t>
      </w:r>
      <w:r w:rsidR="00005054" w:rsidRPr="004434F3">
        <w:rPr>
          <w:sz w:val="28"/>
          <w:szCs w:val="28"/>
        </w:rPr>
        <w:t>.17</w:t>
      </w:r>
      <w:r w:rsidRPr="004434F3">
        <w:rPr>
          <w:sz w:val="28"/>
          <w:szCs w:val="28"/>
        </w:rPr>
        <w:t>.</w:t>
      </w:r>
      <w:r w:rsidR="00005054" w:rsidRPr="004434F3">
        <w:rPr>
          <w:sz w:val="28"/>
          <w:szCs w:val="28"/>
        </w:rPr>
        <w:t>Исключен с 14 сентября 2022 г. - </w:t>
      </w:r>
      <w:hyperlink r:id="rId98" w:anchor="/document/405274541/entry/213" w:history="1">
        <w:r w:rsidR="00005054" w:rsidRPr="004434F3">
          <w:rPr>
            <w:rStyle w:val="a5"/>
            <w:color w:val="auto"/>
            <w:sz w:val="28"/>
            <w:szCs w:val="28"/>
            <w:u w:val="none"/>
          </w:rPr>
          <w:t>Приказ</w:t>
        </w:r>
      </w:hyperlink>
      <w:r w:rsidR="00005054"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005054" w:rsidRPr="004434F3">
        <w:rPr>
          <w:sz w:val="28"/>
          <w:szCs w:val="28"/>
        </w:rPr>
        <w:t>.</w:t>
      </w:r>
    </w:p>
    <w:p w:rsidR="007E4EBF" w:rsidRPr="004434F3" w:rsidRDefault="007E4EBF" w:rsidP="00C506AF">
      <w:pPr>
        <w:pStyle w:val="ConsPlusNormal"/>
        <w:ind w:firstLine="540"/>
        <w:jc w:val="both"/>
        <w:rPr>
          <w:sz w:val="28"/>
          <w:szCs w:val="28"/>
        </w:rPr>
      </w:pPr>
      <w:r w:rsidRPr="004434F3">
        <w:rPr>
          <w:sz w:val="28"/>
          <w:szCs w:val="28"/>
        </w:rPr>
        <w:t xml:space="preserve">1.18 Расчетные параметры улиц и дорог для средних и малых городов следует принимать по следующей таблице </w:t>
      </w:r>
      <w:r w:rsidR="00D82A72" w:rsidRPr="004434F3">
        <w:rPr>
          <w:sz w:val="28"/>
          <w:szCs w:val="28"/>
        </w:rPr>
        <w:t>4.1.</w:t>
      </w:r>
      <w:r w:rsidRPr="004434F3">
        <w:rPr>
          <w:sz w:val="28"/>
          <w:szCs w:val="28"/>
        </w:rPr>
        <w:t>2.</w:t>
      </w:r>
    </w:p>
    <w:p w:rsidR="007E4EBF" w:rsidRPr="004434F3" w:rsidRDefault="007E4EBF" w:rsidP="00C506AF">
      <w:pPr>
        <w:pStyle w:val="a4"/>
        <w:spacing w:after="0" w:line="240" w:lineRule="auto"/>
        <w:ind w:firstLine="567"/>
        <w:jc w:val="both"/>
        <w:rPr>
          <w:rFonts w:ascii="Times New Roman" w:eastAsia="Calibri" w:hAnsi="Times New Roman" w:cs="Times New Roman"/>
          <w:sz w:val="28"/>
        </w:rPr>
      </w:pPr>
    </w:p>
    <w:p w:rsidR="007E4EBF" w:rsidRPr="004434F3" w:rsidRDefault="00D82A72" w:rsidP="00C506AF">
      <w:pPr>
        <w:pStyle w:val="ConsPlusNormal"/>
        <w:jc w:val="right"/>
        <w:outlineLvl w:val="4"/>
      </w:pPr>
      <w:r w:rsidRPr="004434F3">
        <w:t>Таблица 4.</w:t>
      </w:r>
      <w:r w:rsidR="007E4EBF" w:rsidRPr="004434F3">
        <w:t>1.2</w:t>
      </w:r>
    </w:p>
    <w:tbl>
      <w:tblPr>
        <w:tblW w:w="9415" w:type="dxa"/>
        <w:tblInd w:w="62" w:type="dxa"/>
        <w:tblLayout w:type="fixed"/>
        <w:tblCellMar>
          <w:top w:w="28" w:type="dxa"/>
          <w:left w:w="62" w:type="dxa"/>
          <w:bottom w:w="28" w:type="dxa"/>
          <w:right w:w="62" w:type="dxa"/>
        </w:tblCellMar>
        <w:tblLook w:val="0000" w:firstRow="0" w:lastRow="0" w:firstColumn="0" w:lastColumn="0" w:noHBand="0" w:noVBand="0"/>
      </w:tblPr>
      <w:tblGrid>
        <w:gridCol w:w="1276"/>
        <w:gridCol w:w="851"/>
        <w:gridCol w:w="823"/>
        <w:gridCol w:w="1234"/>
        <w:gridCol w:w="1247"/>
        <w:gridCol w:w="1007"/>
        <w:gridCol w:w="993"/>
        <w:gridCol w:w="992"/>
        <w:gridCol w:w="992"/>
      </w:tblGrid>
      <w:tr w:rsidR="0064491B" w:rsidRPr="004434F3" w:rsidTr="00105272">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18"/>
                <w:szCs w:val="20"/>
              </w:rPr>
            </w:pPr>
            <w:r w:rsidRPr="004434F3">
              <w:rPr>
                <w:sz w:val="18"/>
                <w:szCs w:val="20"/>
              </w:rPr>
              <w:t>Категория дорог и улиц</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18"/>
                <w:szCs w:val="20"/>
              </w:rPr>
            </w:pPr>
            <w:r w:rsidRPr="004434F3">
              <w:rPr>
                <w:sz w:val="18"/>
                <w:szCs w:val="20"/>
              </w:rPr>
              <w:t>Расчетная скорость движения, км/ч</w:t>
            </w:r>
          </w:p>
        </w:tc>
        <w:tc>
          <w:tcPr>
            <w:tcW w:w="8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18"/>
                <w:szCs w:val="20"/>
              </w:rPr>
            </w:pPr>
            <w:r w:rsidRPr="004434F3">
              <w:rPr>
                <w:sz w:val="18"/>
                <w:szCs w:val="20"/>
              </w:rPr>
              <w:t>Ширина полосы движения, м</w:t>
            </w:r>
          </w:p>
        </w:tc>
        <w:tc>
          <w:tcPr>
            <w:tcW w:w="12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18"/>
                <w:szCs w:val="20"/>
              </w:rPr>
            </w:pPr>
            <w:r w:rsidRPr="004434F3">
              <w:rPr>
                <w:sz w:val="18"/>
                <w:szCs w:val="20"/>
              </w:rPr>
              <w:t>Число полос движения (суммарно в двух направлениях)</w:t>
            </w:r>
          </w:p>
        </w:tc>
        <w:tc>
          <w:tcPr>
            <w:tcW w:w="1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18"/>
                <w:szCs w:val="20"/>
              </w:rPr>
            </w:pPr>
            <w:r w:rsidRPr="004434F3">
              <w:rPr>
                <w:sz w:val="18"/>
                <w:szCs w:val="20"/>
              </w:rPr>
              <w:t>Наименьший радиус кривых в плане с виражом/ без виража, м</w:t>
            </w:r>
          </w:p>
        </w:tc>
        <w:tc>
          <w:tcPr>
            <w:tcW w:w="10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18"/>
                <w:szCs w:val="20"/>
              </w:rPr>
            </w:pPr>
            <w:r w:rsidRPr="004434F3">
              <w:rPr>
                <w:sz w:val="18"/>
                <w:szCs w:val="20"/>
              </w:rPr>
              <w:t>Наибольший продольный уклон, </w:t>
            </w:r>
            <w:r w:rsidRPr="004434F3">
              <w:rPr>
                <w:noProof/>
                <w:position w:val="-4"/>
                <w:sz w:val="18"/>
                <w:szCs w:val="20"/>
              </w:rPr>
              <w:drawing>
                <wp:inline distT="0" distB="0" distL="0" distR="0">
                  <wp:extent cx="243840" cy="2133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3840" cy="21336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18"/>
                <w:szCs w:val="20"/>
              </w:rPr>
            </w:pPr>
            <w:r w:rsidRPr="004434F3">
              <w:rPr>
                <w:sz w:val="18"/>
                <w:szCs w:val="20"/>
              </w:rPr>
              <w:t>Наименьший радиус вертикальной выпуклой кривой, м</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18"/>
                <w:szCs w:val="20"/>
              </w:rPr>
            </w:pPr>
            <w:r w:rsidRPr="004434F3">
              <w:rPr>
                <w:sz w:val="18"/>
                <w:szCs w:val="20"/>
              </w:rPr>
              <w:t>Наименьший радиус вертикальной вогнутой кривой, м</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18"/>
                <w:szCs w:val="20"/>
              </w:rPr>
            </w:pPr>
            <w:r w:rsidRPr="004434F3">
              <w:rPr>
                <w:sz w:val="18"/>
                <w:szCs w:val="20"/>
              </w:rPr>
              <w:t>Наименьшая ширина пешеходной части тротуара, м</w:t>
            </w:r>
          </w:p>
        </w:tc>
      </w:tr>
      <w:tr w:rsidR="0064491B" w:rsidRPr="004434F3" w:rsidTr="00105272">
        <w:tc>
          <w:tcPr>
            <w:tcW w:w="1276"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rPr>
                <w:sz w:val="20"/>
                <w:szCs w:val="20"/>
              </w:rPr>
            </w:pPr>
            <w:r w:rsidRPr="004434F3">
              <w:rPr>
                <w:sz w:val="20"/>
                <w:szCs w:val="20"/>
              </w:rPr>
              <w:t>Городские дороги</w:t>
            </w:r>
          </w:p>
        </w:tc>
        <w:tc>
          <w:tcPr>
            <w:tcW w:w="85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70</w:t>
            </w:r>
          </w:p>
        </w:tc>
        <w:tc>
          <w:tcPr>
            <w:tcW w:w="823"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3,25 - 3,75</w:t>
            </w:r>
          </w:p>
        </w:tc>
        <w:tc>
          <w:tcPr>
            <w:tcW w:w="1234"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2 - 4</w:t>
            </w:r>
          </w:p>
        </w:tc>
        <w:tc>
          <w:tcPr>
            <w:tcW w:w="124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230/310</w:t>
            </w:r>
          </w:p>
        </w:tc>
        <w:tc>
          <w:tcPr>
            <w:tcW w:w="100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65</w:t>
            </w:r>
          </w:p>
        </w:tc>
        <w:tc>
          <w:tcPr>
            <w:tcW w:w="993"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2600</w:t>
            </w:r>
          </w:p>
        </w:tc>
        <w:tc>
          <w:tcPr>
            <w:tcW w:w="992"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800</w:t>
            </w:r>
          </w:p>
        </w:tc>
        <w:tc>
          <w:tcPr>
            <w:tcW w:w="992"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1,0</w:t>
            </w:r>
          </w:p>
        </w:tc>
      </w:tr>
      <w:tr w:rsidR="0064491B" w:rsidRPr="004434F3" w:rsidTr="00105272">
        <w:tc>
          <w:tcPr>
            <w:tcW w:w="1276" w:type="dxa"/>
            <w:vMerge w:val="restart"/>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rPr>
                <w:sz w:val="20"/>
                <w:szCs w:val="20"/>
              </w:rPr>
            </w:pPr>
            <w:r w:rsidRPr="004434F3">
              <w:rPr>
                <w:sz w:val="20"/>
                <w:szCs w:val="20"/>
              </w:rPr>
              <w:t>Улицы общегородского значения</w:t>
            </w:r>
          </w:p>
        </w:tc>
        <w:tc>
          <w:tcPr>
            <w:tcW w:w="85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70</w:t>
            </w:r>
          </w:p>
        </w:tc>
        <w:tc>
          <w:tcPr>
            <w:tcW w:w="823" w:type="dxa"/>
            <w:vMerge w:val="restart"/>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3,25 - 3,5</w:t>
            </w:r>
          </w:p>
        </w:tc>
        <w:tc>
          <w:tcPr>
            <w:tcW w:w="1234" w:type="dxa"/>
            <w:vMerge w:val="restart"/>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2 - 4</w:t>
            </w:r>
          </w:p>
        </w:tc>
        <w:tc>
          <w:tcPr>
            <w:tcW w:w="124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230/310</w:t>
            </w:r>
          </w:p>
        </w:tc>
        <w:tc>
          <w:tcPr>
            <w:tcW w:w="100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65</w:t>
            </w:r>
          </w:p>
        </w:tc>
        <w:tc>
          <w:tcPr>
            <w:tcW w:w="993"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2600</w:t>
            </w:r>
          </w:p>
        </w:tc>
        <w:tc>
          <w:tcPr>
            <w:tcW w:w="992"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800</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2,25</w:t>
            </w:r>
          </w:p>
        </w:tc>
      </w:tr>
      <w:tr w:rsidR="0064491B" w:rsidRPr="004434F3" w:rsidTr="00105272">
        <w:tc>
          <w:tcPr>
            <w:tcW w:w="1276" w:type="dxa"/>
            <w:vMerge/>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both"/>
              <w:rPr>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50</w:t>
            </w:r>
          </w:p>
        </w:tc>
        <w:tc>
          <w:tcPr>
            <w:tcW w:w="823" w:type="dxa"/>
            <w:vMerge/>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szCs w:val="20"/>
              </w:rPr>
            </w:pPr>
          </w:p>
        </w:tc>
        <w:tc>
          <w:tcPr>
            <w:tcW w:w="1234" w:type="dxa"/>
            <w:vMerge/>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110/140</w:t>
            </w:r>
          </w:p>
        </w:tc>
        <w:tc>
          <w:tcPr>
            <w:tcW w:w="100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70</w:t>
            </w:r>
          </w:p>
        </w:tc>
        <w:tc>
          <w:tcPr>
            <w:tcW w:w="993"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1000</w:t>
            </w:r>
          </w:p>
        </w:tc>
        <w:tc>
          <w:tcPr>
            <w:tcW w:w="992"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400</w:t>
            </w:r>
          </w:p>
        </w:tc>
        <w:tc>
          <w:tcPr>
            <w:tcW w:w="992" w:type="dxa"/>
            <w:vMerge/>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szCs w:val="20"/>
              </w:rPr>
            </w:pPr>
          </w:p>
        </w:tc>
      </w:tr>
      <w:tr w:rsidR="0064491B" w:rsidRPr="004434F3" w:rsidTr="00105272">
        <w:tc>
          <w:tcPr>
            <w:tcW w:w="1276"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rPr>
                <w:sz w:val="20"/>
                <w:szCs w:val="20"/>
              </w:rPr>
            </w:pPr>
            <w:r w:rsidRPr="004434F3">
              <w:rPr>
                <w:sz w:val="20"/>
                <w:szCs w:val="20"/>
              </w:rPr>
              <w:t>Улицы районного значения</w:t>
            </w:r>
          </w:p>
        </w:tc>
        <w:tc>
          <w:tcPr>
            <w:tcW w:w="85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50</w:t>
            </w:r>
          </w:p>
        </w:tc>
        <w:tc>
          <w:tcPr>
            <w:tcW w:w="823"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3,0 - 3,5</w:t>
            </w:r>
          </w:p>
        </w:tc>
        <w:tc>
          <w:tcPr>
            <w:tcW w:w="1234"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2 - 4</w:t>
            </w:r>
          </w:p>
        </w:tc>
        <w:tc>
          <w:tcPr>
            <w:tcW w:w="124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110/140</w:t>
            </w:r>
          </w:p>
        </w:tc>
        <w:tc>
          <w:tcPr>
            <w:tcW w:w="100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70</w:t>
            </w:r>
          </w:p>
        </w:tc>
        <w:tc>
          <w:tcPr>
            <w:tcW w:w="993"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1000</w:t>
            </w:r>
          </w:p>
        </w:tc>
        <w:tc>
          <w:tcPr>
            <w:tcW w:w="992"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400</w:t>
            </w:r>
          </w:p>
        </w:tc>
        <w:tc>
          <w:tcPr>
            <w:tcW w:w="992"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1,5</w:t>
            </w:r>
          </w:p>
        </w:tc>
      </w:tr>
      <w:tr w:rsidR="0064491B" w:rsidRPr="004434F3" w:rsidTr="00105272">
        <w:tc>
          <w:tcPr>
            <w:tcW w:w="9415" w:type="dxa"/>
            <w:gridSpan w:val="9"/>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rPr>
                <w:sz w:val="20"/>
                <w:szCs w:val="20"/>
              </w:rPr>
            </w:pPr>
            <w:r w:rsidRPr="004434F3">
              <w:rPr>
                <w:sz w:val="20"/>
                <w:szCs w:val="20"/>
              </w:rPr>
              <w:t>Улицы и дороги местного значения:</w:t>
            </w:r>
          </w:p>
        </w:tc>
      </w:tr>
      <w:tr w:rsidR="0064491B" w:rsidRPr="004434F3" w:rsidTr="00105272">
        <w:tc>
          <w:tcPr>
            <w:tcW w:w="1276"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rPr>
                <w:sz w:val="20"/>
                <w:szCs w:val="20"/>
              </w:rPr>
            </w:pPr>
            <w:r w:rsidRPr="004434F3">
              <w:rPr>
                <w:sz w:val="20"/>
                <w:szCs w:val="20"/>
              </w:rPr>
              <w:t>- улицы в зонах жилой застройки</w:t>
            </w:r>
          </w:p>
        </w:tc>
        <w:tc>
          <w:tcPr>
            <w:tcW w:w="85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40</w:t>
            </w:r>
          </w:p>
        </w:tc>
        <w:tc>
          <w:tcPr>
            <w:tcW w:w="823"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3,0 - 3,5</w:t>
            </w:r>
          </w:p>
        </w:tc>
        <w:tc>
          <w:tcPr>
            <w:tcW w:w="1234"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2</w:t>
            </w:r>
          </w:p>
        </w:tc>
        <w:tc>
          <w:tcPr>
            <w:tcW w:w="124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70/80</w:t>
            </w:r>
          </w:p>
        </w:tc>
        <w:tc>
          <w:tcPr>
            <w:tcW w:w="100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80</w:t>
            </w:r>
          </w:p>
        </w:tc>
        <w:tc>
          <w:tcPr>
            <w:tcW w:w="993"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600</w:t>
            </w:r>
          </w:p>
        </w:tc>
        <w:tc>
          <w:tcPr>
            <w:tcW w:w="992"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250</w:t>
            </w:r>
          </w:p>
        </w:tc>
        <w:tc>
          <w:tcPr>
            <w:tcW w:w="992"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1,5</w:t>
            </w:r>
          </w:p>
        </w:tc>
      </w:tr>
      <w:tr w:rsidR="0064491B" w:rsidRPr="004434F3" w:rsidTr="00105272">
        <w:tc>
          <w:tcPr>
            <w:tcW w:w="1276"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rPr>
                <w:sz w:val="20"/>
                <w:szCs w:val="20"/>
              </w:rPr>
            </w:pPr>
            <w:r w:rsidRPr="004434F3">
              <w:rPr>
                <w:sz w:val="20"/>
                <w:szCs w:val="20"/>
              </w:rPr>
              <w:t>- улицы в общественно-деловых и торговых зонах</w:t>
            </w:r>
          </w:p>
        </w:tc>
        <w:tc>
          <w:tcPr>
            <w:tcW w:w="85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40</w:t>
            </w:r>
          </w:p>
        </w:tc>
        <w:tc>
          <w:tcPr>
            <w:tcW w:w="823"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3,0 - 3,5</w:t>
            </w:r>
          </w:p>
        </w:tc>
        <w:tc>
          <w:tcPr>
            <w:tcW w:w="1234"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2 - 4</w:t>
            </w:r>
          </w:p>
        </w:tc>
        <w:tc>
          <w:tcPr>
            <w:tcW w:w="124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70/80</w:t>
            </w:r>
          </w:p>
        </w:tc>
        <w:tc>
          <w:tcPr>
            <w:tcW w:w="100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80</w:t>
            </w:r>
          </w:p>
        </w:tc>
        <w:tc>
          <w:tcPr>
            <w:tcW w:w="993"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600</w:t>
            </w:r>
          </w:p>
        </w:tc>
        <w:tc>
          <w:tcPr>
            <w:tcW w:w="992"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250</w:t>
            </w:r>
          </w:p>
        </w:tc>
        <w:tc>
          <w:tcPr>
            <w:tcW w:w="992"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1,5</w:t>
            </w:r>
          </w:p>
        </w:tc>
      </w:tr>
      <w:tr w:rsidR="0064491B" w:rsidRPr="004434F3" w:rsidTr="00105272">
        <w:tc>
          <w:tcPr>
            <w:tcW w:w="1276"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rPr>
                <w:sz w:val="20"/>
                <w:szCs w:val="20"/>
              </w:rPr>
            </w:pPr>
            <w:r w:rsidRPr="004434F3">
              <w:rPr>
                <w:sz w:val="20"/>
                <w:szCs w:val="20"/>
              </w:rPr>
              <w:t>- улицы и дороги в производственных зонах</w:t>
            </w:r>
          </w:p>
        </w:tc>
        <w:tc>
          <w:tcPr>
            <w:tcW w:w="85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50</w:t>
            </w:r>
          </w:p>
        </w:tc>
        <w:tc>
          <w:tcPr>
            <w:tcW w:w="823"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3,5</w:t>
            </w:r>
          </w:p>
        </w:tc>
        <w:tc>
          <w:tcPr>
            <w:tcW w:w="1234"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2 - 4</w:t>
            </w:r>
          </w:p>
        </w:tc>
        <w:tc>
          <w:tcPr>
            <w:tcW w:w="124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110/140</w:t>
            </w:r>
          </w:p>
        </w:tc>
        <w:tc>
          <w:tcPr>
            <w:tcW w:w="100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60</w:t>
            </w:r>
          </w:p>
        </w:tc>
        <w:tc>
          <w:tcPr>
            <w:tcW w:w="993"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1000</w:t>
            </w:r>
          </w:p>
        </w:tc>
        <w:tc>
          <w:tcPr>
            <w:tcW w:w="992"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400</w:t>
            </w:r>
          </w:p>
        </w:tc>
        <w:tc>
          <w:tcPr>
            <w:tcW w:w="992"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1,5</w:t>
            </w:r>
          </w:p>
        </w:tc>
      </w:tr>
      <w:tr w:rsidR="0064491B" w:rsidRPr="004434F3" w:rsidTr="00105272">
        <w:tc>
          <w:tcPr>
            <w:tcW w:w="9415" w:type="dxa"/>
            <w:gridSpan w:val="9"/>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rPr>
                <w:sz w:val="20"/>
                <w:szCs w:val="20"/>
              </w:rPr>
            </w:pPr>
            <w:r w:rsidRPr="004434F3">
              <w:rPr>
                <w:sz w:val="20"/>
                <w:szCs w:val="20"/>
              </w:rPr>
              <w:t>Пешеходные улицы, площади:</w:t>
            </w:r>
          </w:p>
        </w:tc>
      </w:tr>
      <w:tr w:rsidR="0064491B" w:rsidRPr="004434F3" w:rsidTr="00105272">
        <w:tc>
          <w:tcPr>
            <w:tcW w:w="1276"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rPr>
                <w:sz w:val="20"/>
                <w:szCs w:val="20"/>
              </w:rPr>
            </w:pPr>
            <w:r w:rsidRPr="004434F3">
              <w:rPr>
                <w:sz w:val="20"/>
                <w:szCs w:val="20"/>
              </w:rPr>
              <w:t>- пешеходные зоны, улицы, площади</w:t>
            </w:r>
          </w:p>
        </w:tc>
        <w:tc>
          <w:tcPr>
            <w:tcW w:w="85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w:t>
            </w:r>
          </w:p>
        </w:tc>
        <w:tc>
          <w:tcPr>
            <w:tcW w:w="823"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По расчету</w:t>
            </w:r>
          </w:p>
        </w:tc>
        <w:tc>
          <w:tcPr>
            <w:tcW w:w="1234"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По расчету</w:t>
            </w:r>
          </w:p>
        </w:tc>
        <w:tc>
          <w:tcPr>
            <w:tcW w:w="124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w:t>
            </w:r>
          </w:p>
        </w:tc>
        <w:tc>
          <w:tcPr>
            <w:tcW w:w="100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50</w:t>
            </w:r>
          </w:p>
        </w:tc>
        <w:tc>
          <w:tcPr>
            <w:tcW w:w="993"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По проекту</w:t>
            </w:r>
          </w:p>
        </w:tc>
      </w:tr>
      <w:tr w:rsidR="0064491B" w:rsidRPr="004434F3" w:rsidTr="00105272">
        <w:tc>
          <w:tcPr>
            <w:tcW w:w="9415" w:type="dxa"/>
            <w:gridSpan w:val="9"/>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ind w:firstLine="283"/>
              <w:jc w:val="both"/>
              <w:rPr>
                <w:sz w:val="20"/>
                <w:szCs w:val="20"/>
              </w:rPr>
            </w:pPr>
            <w:r w:rsidRPr="004434F3">
              <w:rPr>
                <w:sz w:val="20"/>
                <w:szCs w:val="20"/>
              </w:rPr>
              <w:t>Примечания</w:t>
            </w:r>
          </w:p>
          <w:p w:rsidR="007E4EBF" w:rsidRPr="004434F3" w:rsidRDefault="007E4EBF" w:rsidP="00C506AF">
            <w:pPr>
              <w:pStyle w:val="ConsPlusNormal"/>
              <w:ind w:firstLine="283"/>
              <w:jc w:val="both"/>
              <w:rPr>
                <w:sz w:val="20"/>
                <w:szCs w:val="20"/>
              </w:rPr>
            </w:pPr>
            <w:r w:rsidRPr="004434F3">
              <w:rPr>
                <w:sz w:val="20"/>
                <w:szCs w:val="20"/>
              </w:rPr>
              <w:t>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м: городских дорог - 15 - 30; улиц общегородского значения - 30 - 50; улиц и дорог районного значения - 15 - 30; местного значения - 10 - 20.</w:t>
            </w:r>
          </w:p>
          <w:p w:rsidR="007E4EBF" w:rsidRPr="004434F3" w:rsidRDefault="007E4EBF" w:rsidP="00C506AF">
            <w:pPr>
              <w:pStyle w:val="ConsPlusNormal"/>
              <w:ind w:firstLine="283"/>
              <w:jc w:val="both"/>
              <w:rPr>
                <w:sz w:val="20"/>
                <w:szCs w:val="20"/>
              </w:rPr>
            </w:pPr>
            <w:r w:rsidRPr="004434F3">
              <w:rPr>
                <w:sz w:val="20"/>
                <w:szCs w:val="20"/>
              </w:rPr>
              <w:t>2 В климатических подрайонах IА, IБ и IГ наибольшие продольные уклоны проезжей части магистральных улиц и дорог следует уменьшать на 10%.</w:t>
            </w:r>
          </w:p>
          <w:p w:rsidR="007E4EBF" w:rsidRPr="004434F3" w:rsidRDefault="007E4EBF" w:rsidP="00C506AF">
            <w:pPr>
              <w:pStyle w:val="ConsPlusNormal"/>
              <w:ind w:firstLine="283"/>
              <w:jc w:val="both"/>
              <w:rPr>
                <w:sz w:val="20"/>
                <w:szCs w:val="20"/>
              </w:rPr>
            </w:pPr>
            <w:r w:rsidRPr="004434F3">
              <w:rPr>
                <w:sz w:val="20"/>
                <w:szCs w:val="20"/>
              </w:rPr>
              <w:t>3 В ширину пешеходной части тротуаров и дорожек не включаются площади, необходимые для размещения киосков, скамеек и т.п.</w:t>
            </w:r>
          </w:p>
          <w:p w:rsidR="007E4EBF" w:rsidRPr="004434F3" w:rsidRDefault="007E4EBF" w:rsidP="00C506AF">
            <w:pPr>
              <w:pStyle w:val="ConsPlusNormal"/>
              <w:ind w:firstLine="283"/>
              <w:jc w:val="both"/>
              <w:rPr>
                <w:sz w:val="20"/>
                <w:szCs w:val="20"/>
              </w:rPr>
            </w:pPr>
            <w:r w:rsidRPr="004434F3">
              <w:rPr>
                <w:sz w:val="20"/>
                <w:szCs w:val="20"/>
              </w:rPr>
              <w:t>4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rsidR="007E4EBF" w:rsidRPr="004434F3" w:rsidRDefault="007E4EBF" w:rsidP="00C506AF">
            <w:pPr>
              <w:pStyle w:val="ConsPlusNormal"/>
              <w:ind w:firstLine="283"/>
              <w:jc w:val="both"/>
              <w:rPr>
                <w:sz w:val="20"/>
                <w:szCs w:val="20"/>
              </w:rPr>
            </w:pPr>
            <w:r w:rsidRPr="004434F3">
              <w:rPr>
                <w:sz w:val="20"/>
                <w:szCs w:val="20"/>
              </w:rPr>
              <w:t>5 При непосредственном примыкании тротуаров к стенам зданий, подпорным стенкам или оградам следует увеличивать их ширину не менее чем на 0,5 м.</w:t>
            </w:r>
          </w:p>
        </w:tc>
      </w:tr>
    </w:tbl>
    <w:p w:rsidR="007E4EBF" w:rsidRPr="004434F3" w:rsidRDefault="007E4EBF" w:rsidP="00C506AF">
      <w:pPr>
        <w:pStyle w:val="ConsPlusNormal"/>
        <w:ind w:firstLine="540"/>
        <w:jc w:val="both"/>
      </w:pPr>
    </w:p>
    <w:p w:rsidR="007E4EBF" w:rsidRPr="004434F3" w:rsidRDefault="007E4EBF" w:rsidP="00C506AF">
      <w:pPr>
        <w:spacing w:after="0"/>
        <w:rPr>
          <w:rFonts w:ascii="Times New Roman" w:hAnsi="Times New Roman" w:cs="Times New Roman"/>
          <w:sz w:val="24"/>
          <w:szCs w:val="24"/>
        </w:rPr>
      </w:pPr>
      <w:r w:rsidRPr="004434F3">
        <w:br w:type="page"/>
      </w:r>
    </w:p>
    <w:p w:rsidR="007E4EBF" w:rsidRPr="004434F3" w:rsidRDefault="007E4EBF" w:rsidP="00C506AF">
      <w:pPr>
        <w:pStyle w:val="ConsPlusNormal"/>
        <w:ind w:firstLine="540"/>
        <w:jc w:val="both"/>
        <w:rPr>
          <w:sz w:val="28"/>
          <w:szCs w:val="28"/>
        </w:rPr>
      </w:pPr>
      <w:r w:rsidRPr="004434F3">
        <w:rPr>
          <w:sz w:val="28"/>
          <w:szCs w:val="28"/>
        </w:rPr>
        <w:t xml:space="preserve">1.19 Проектирование парковых дорог, проездов, велосипедных дорожек следует осуществлять в соответствии с характеристиками, приведенными в таблицах </w:t>
      </w:r>
      <w:r w:rsidR="00D82A72" w:rsidRPr="004434F3">
        <w:rPr>
          <w:sz w:val="28"/>
          <w:szCs w:val="28"/>
        </w:rPr>
        <w:t>4.1.</w:t>
      </w:r>
      <w:r w:rsidRPr="004434F3">
        <w:rPr>
          <w:sz w:val="28"/>
          <w:szCs w:val="28"/>
        </w:rPr>
        <w:t xml:space="preserve">3 и </w:t>
      </w:r>
      <w:r w:rsidR="00D82A72" w:rsidRPr="004434F3">
        <w:rPr>
          <w:sz w:val="28"/>
          <w:szCs w:val="28"/>
        </w:rPr>
        <w:t>4.1.</w:t>
      </w:r>
      <w:r w:rsidRPr="004434F3">
        <w:rPr>
          <w:sz w:val="28"/>
          <w:szCs w:val="28"/>
        </w:rPr>
        <w:t>4</w:t>
      </w:r>
    </w:p>
    <w:p w:rsidR="007E4EBF" w:rsidRPr="004434F3" w:rsidRDefault="007E4EBF" w:rsidP="00C506AF">
      <w:pPr>
        <w:pStyle w:val="ConsPlusNormal"/>
        <w:jc w:val="both"/>
      </w:pPr>
    </w:p>
    <w:p w:rsidR="007E4EBF" w:rsidRPr="004434F3" w:rsidRDefault="00D82A72" w:rsidP="00C506AF">
      <w:pPr>
        <w:pStyle w:val="ConsPlusNormal"/>
        <w:jc w:val="right"/>
        <w:outlineLvl w:val="4"/>
      </w:pPr>
      <w:r w:rsidRPr="004434F3">
        <w:t>Таблица 4.</w:t>
      </w:r>
      <w:r w:rsidR="007E4EBF" w:rsidRPr="004434F3">
        <w:t>1.3</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2688"/>
        <w:gridCol w:w="6668"/>
      </w:tblGrid>
      <w:tr w:rsidR="0064491B" w:rsidRPr="004434F3" w:rsidTr="00105272">
        <w:tc>
          <w:tcPr>
            <w:tcW w:w="26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20"/>
              </w:rPr>
            </w:pPr>
            <w:r w:rsidRPr="004434F3">
              <w:rPr>
                <w:sz w:val="20"/>
              </w:rPr>
              <w:t>Категория дорог и улиц</w:t>
            </w:r>
          </w:p>
        </w:tc>
        <w:tc>
          <w:tcPr>
            <w:tcW w:w="66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20"/>
              </w:rPr>
            </w:pPr>
            <w:r w:rsidRPr="004434F3">
              <w:rPr>
                <w:sz w:val="20"/>
              </w:rPr>
              <w:t>Основное назначение дорог и улиц</w:t>
            </w:r>
          </w:p>
        </w:tc>
      </w:tr>
      <w:tr w:rsidR="0064491B" w:rsidRPr="004434F3" w:rsidTr="00105272">
        <w:tc>
          <w:tcPr>
            <w:tcW w:w="2688"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rPr>
                <w:sz w:val="20"/>
              </w:rPr>
            </w:pPr>
            <w:r w:rsidRPr="004434F3">
              <w:rPr>
                <w:sz w:val="20"/>
              </w:rPr>
              <w:t>Парковые дороги</w:t>
            </w:r>
          </w:p>
        </w:tc>
        <w:tc>
          <w:tcPr>
            <w:tcW w:w="6668"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rPr>
                <w:sz w:val="20"/>
              </w:rPr>
            </w:pPr>
            <w:r w:rsidRPr="004434F3">
              <w:rPr>
                <w:sz w:val="20"/>
              </w:rPr>
              <w:t>Дороги предназначены для обслуживания посетителей и территории парка, проезда экологически чистого транспорта, велосипедов, а также спецтранспорта (уборочная техника, скорая помощь, полиция)</w:t>
            </w:r>
          </w:p>
        </w:tc>
      </w:tr>
      <w:tr w:rsidR="0064491B" w:rsidRPr="004434F3" w:rsidTr="00105272">
        <w:tc>
          <w:tcPr>
            <w:tcW w:w="2688"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rPr>
                <w:sz w:val="20"/>
              </w:rPr>
            </w:pPr>
            <w:r w:rsidRPr="004434F3">
              <w:rPr>
                <w:sz w:val="20"/>
              </w:rPr>
              <w:t>Проезды</w:t>
            </w:r>
          </w:p>
        </w:tc>
        <w:tc>
          <w:tcPr>
            <w:tcW w:w="6668"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rPr>
                <w:sz w:val="20"/>
              </w:rPr>
            </w:pPr>
            <w:r w:rsidRPr="004434F3">
              <w:rPr>
                <w:sz w:val="20"/>
              </w:rPr>
              <w:t>Подъезд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w:t>
            </w:r>
          </w:p>
        </w:tc>
      </w:tr>
      <w:tr w:rsidR="0064491B" w:rsidRPr="004434F3" w:rsidTr="00105272">
        <w:tc>
          <w:tcPr>
            <w:tcW w:w="2688" w:type="dxa"/>
            <w:tcBorders>
              <w:top w:val="single" w:sz="4" w:space="0" w:color="auto"/>
              <w:left w:val="single" w:sz="4" w:space="0" w:color="auto"/>
              <w:right w:val="single" w:sz="4" w:space="0" w:color="auto"/>
            </w:tcBorders>
          </w:tcPr>
          <w:p w:rsidR="007E4EBF" w:rsidRPr="004434F3" w:rsidRDefault="007E4EBF" w:rsidP="00C506AF">
            <w:pPr>
              <w:pStyle w:val="ConsPlusNormal"/>
              <w:rPr>
                <w:sz w:val="20"/>
              </w:rPr>
            </w:pPr>
            <w:r w:rsidRPr="004434F3">
              <w:rPr>
                <w:sz w:val="20"/>
              </w:rPr>
              <w:t>Велосипедные дорожки:</w:t>
            </w:r>
          </w:p>
        </w:tc>
        <w:tc>
          <w:tcPr>
            <w:tcW w:w="6668" w:type="dxa"/>
            <w:tcBorders>
              <w:top w:val="single" w:sz="4" w:space="0" w:color="auto"/>
              <w:left w:val="single" w:sz="4" w:space="0" w:color="auto"/>
              <w:right w:val="single" w:sz="4" w:space="0" w:color="auto"/>
            </w:tcBorders>
          </w:tcPr>
          <w:p w:rsidR="007E4EBF" w:rsidRPr="004434F3" w:rsidRDefault="007E4EBF" w:rsidP="00C506AF">
            <w:pPr>
              <w:pStyle w:val="ConsPlusNormal"/>
              <w:rPr>
                <w:sz w:val="20"/>
              </w:rPr>
            </w:pPr>
          </w:p>
        </w:tc>
      </w:tr>
      <w:tr w:rsidR="0064491B" w:rsidRPr="004434F3" w:rsidTr="00105272">
        <w:tc>
          <w:tcPr>
            <w:tcW w:w="2688" w:type="dxa"/>
            <w:tcBorders>
              <w:left w:val="single" w:sz="4" w:space="0" w:color="auto"/>
              <w:right w:val="single" w:sz="4" w:space="0" w:color="auto"/>
            </w:tcBorders>
          </w:tcPr>
          <w:p w:rsidR="007E4EBF" w:rsidRPr="004434F3" w:rsidRDefault="007E4EBF" w:rsidP="00C506AF">
            <w:pPr>
              <w:pStyle w:val="ConsPlusNormal"/>
              <w:rPr>
                <w:sz w:val="20"/>
              </w:rPr>
            </w:pPr>
            <w:r w:rsidRPr="004434F3">
              <w:rPr>
                <w:sz w:val="20"/>
              </w:rPr>
              <w:t>- в составе поперечного профиля УДС</w:t>
            </w:r>
          </w:p>
        </w:tc>
        <w:tc>
          <w:tcPr>
            <w:tcW w:w="6668" w:type="dxa"/>
            <w:tcBorders>
              <w:left w:val="single" w:sz="4" w:space="0" w:color="auto"/>
              <w:right w:val="single" w:sz="4" w:space="0" w:color="auto"/>
            </w:tcBorders>
          </w:tcPr>
          <w:p w:rsidR="007E4EBF" w:rsidRPr="004434F3" w:rsidRDefault="007E4EBF" w:rsidP="00C506AF">
            <w:pPr>
              <w:pStyle w:val="ConsPlusNormal"/>
              <w:rPr>
                <w:sz w:val="20"/>
              </w:rPr>
            </w:pPr>
            <w:r w:rsidRPr="004434F3">
              <w:rPr>
                <w:sz w:val="20"/>
              </w:rPr>
              <w:t>Специально выделенная полоса, предназначенная для движения велосипедного транспорта. Может устраиваться на магистральных улицах общегородского значения 2-го и 3-го классов районного значения и жилых улицах</w:t>
            </w:r>
          </w:p>
        </w:tc>
      </w:tr>
      <w:tr w:rsidR="0064491B" w:rsidRPr="004434F3" w:rsidTr="00105272">
        <w:tc>
          <w:tcPr>
            <w:tcW w:w="2688" w:type="dxa"/>
            <w:tcBorders>
              <w:left w:val="single" w:sz="4" w:space="0" w:color="auto"/>
              <w:bottom w:val="single" w:sz="4" w:space="0" w:color="auto"/>
              <w:right w:val="single" w:sz="4" w:space="0" w:color="auto"/>
            </w:tcBorders>
          </w:tcPr>
          <w:p w:rsidR="007E4EBF" w:rsidRPr="004434F3" w:rsidRDefault="007E4EBF" w:rsidP="00C506AF">
            <w:pPr>
              <w:pStyle w:val="ConsPlusNormal"/>
              <w:rPr>
                <w:sz w:val="20"/>
              </w:rPr>
            </w:pPr>
            <w:r w:rsidRPr="004434F3">
              <w:rPr>
                <w:sz w:val="20"/>
              </w:rPr>
              <w:t>- на рекреационных территориях, в жилых зонах и т.п.</w:t>
            </w:r>
          </w:p>
        </w:tc>
        <w:tc>
          <w:tcPr>
            <w:tcW w:w="6668" w:type="dxa"/>
            <w:tcBorders>
              <w:left w:val="single" w:sz="4" w:space="0" w:color="auto"/>
              <w:bottom w:val="single" w:sz="4" w:space="0" w:color="auto"/>
              <w:right w:val="single" w:sz="4" w:space="0" w:color="auto"/>
            </w:tcBorders>
          </w:tcPr>
          <w:p w:rsidR="007E4EBF" w:rsidRPr="004434F3" w:rsidRDefault="007E4EBF" w:rsidP="00C506AF">
            <w:pPr>
              <w:pStyle w:val="ConsPlusNormal"/>
              <w:rPr>
                <w:sz w:val="20"/>
              </w:rPr>
            </w:pPr>
            <w:r w:rsidRPr="004434F3">
              <w:rPr>
                <w:sz w:val="20"/>
              </w:rPr>
              <w:t>Специально выделенная полоса для проезда на велосипедах</w:t>
            </w:r>
          </w:p>
        </w:tc>
      </w:tr>
    </w:tbl>
    <w:p w:rsidR="007E4EBF" w:rsidRPr="004434F3" w:rsidRDefault="007E4EBF" w:rsidP="00C506AF">
      <w:pPr>
        <w:pStyle w:val="ConsPlusNormal"/>
        <w:jc w:val="both"/>
      </w:pPr>
    </w:p>
    <w:p w:rsidR="007E4EBF" w:rsidRPr="004434F3" w:rsidRDefault="00D82A72" w:rsidP="00C506AF">
      <w:pPr>
        <w:pStyle w:val="ConsPlusNormal"/>
        <w:jc w:val="right"/>
        <w:outlineLvl w:val="4"/>
      </w:pPr>
      <w:bookmarkStart w:id="78" w:name="Par1498"/>
      <w:bookmarkEnd w:id="78"/>
      <w:r w:rsidRPr="004434F3">
        <w:t>Таблица 4.</w:t>
      </w:r>
      <w:r w:rsidR="007E4EBF" w:rsidRPr="004434F3">
        <w:t>1.4</w:t>
      </w:r>
    </w:p>
    <w:tbl>
      <w:tblPr>
        <w:tblW w:w="9355" w:type="dxa"/>
        <w:tblInd w:w="62" w:type="dxa"/>
        <w:tblLayout w:type="fixed"/>
        <w:tblCellMar>
          <w:top w:w="28" w:type="dxa"/>
          <w:left w:w="62" w:type="dxa"/>
          <w:bottom w:w="28" w:type="dxa"/>
          <w:right w:w="62" w:type="dxa"/>
        </w:tblCellMar>
        <w:tblLook w:val="0000" w:firstRow="0" w:lastRow="0" w:firstColumn="0" w:lastColumn="0" w:noHBand="0" w:noVBand="0"/>
      </w:tblPr>
      <w:tblGrid>
        <w:gridCol w:w="1985"/>
        <w:gridCol w:w="850"/>
        <w:gridCol w:w="851"/>
        <w:gridCol w:w="992"/>
        <w:gridCol w:w="851"/>
        <w:gridCol w:w="850"/>
        <w:gridCol w:w="1134"/>
        <w:gridCol w:w="992"/>
        <w:gridCol w:w="850"/>
      </w:tblGrid>
      <w:tr w:rsidR="0064491B" w:rsidRPr="004434F3" w:rsidTr="00105272">
        <w:trPr>
          <w:tblHeader/>
        </w:trPr>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20"/>
                <w:szCs w:val="20"/>
              </w:rPr>
            </w:pPr>
            <w:r w:rsidRPr="004434F3">
              <w:rPr>
                <w:sz w:val="20"/>
                <w:szCs w:val="20"/>
              </w:rPr>
              <w:t>Категория дорог и улиц</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20"/>
                <w:szCs w:val="20"/>
              </w:rPr>
            </w:pPr>
            <w:r w:rsidRPr="004434F3">
              <w:rPr>
                <w:sz w:val="20"/>
                <w:szCs w:val="20"/>
              </w:rPr>
              <w:t>Расчетная скорость движения, км/ч</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20"/>
                <w:szCs w:val="20"/>
              </w:rPr>
            </w:pPr>
            <w:r w:rsidRPr="004434F3">
              <w:rPr>
                <w:sz w:val="20"/>
                <w:szCs w:val="20"/>
              </w:rPr>
              <w:t>Ширина полосы движения, м</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20"/>
                <w:szCs w:val="20"/>
              </w:rPr>
            </w:pPr>
            <w:r w:rsidRPr="004434F3">
              <w:rPr>
                <w:sz w:val="20"/>
                <w:szCs w:val="20"/>
              </w:rPr>
              <w:t>Число полос движения (суммарно в двух направлениях)</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20"/>
                <w:szCs w:val="20"/>
              </w:rPr>
            </w:pPr>
            <w:r w:rsidRPr="004434F3">
              <w:rPr>
                <w:sz w:val="20"/>
                <w:szCs w:val="20"/>
              </w:rPr>
              <w:t>Наименьший радиус кривых в плане, м</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20"/>
                <w:szCs w:val="20"/>
              </w:rPr>
            </w:pPr>
            <w:r w:rsidRPr="004434F3">
              <w:rPr>
                <w:sz w:val="20"/>
                <w:szCs w:val="20"/>
              </w:rPr>
              <w:t>Наибольший продольный уклон, </w:t>
            </w:r>
            <w:r w:rsidRPr="004434F3">
              <w:rPr>
                <w:noProof/>
                <w:position w:val="-4"/>
                <w:sz w:val="20"/>
                <w:szCs w:val="20"/>
              </w:rPr>
              <w:drawing>
                <wp:inline distT="0" distB="0" distL="0" distR="0">
                  <wp:extent cx="233680" cy="2235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20"/>
                <w:szCs w:val="20"/>
              </w:rPr>
            </w:pPr>
            <w:r w:rsidRPr="004434F3">
              <w:rPr>
                <w:sz w:val="20"/>
                <w:szCs w:val="20"/>
              </w:rPr>
              <w:t>Наименьший радиус вертикальной выпуклой кривой, м</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20"/>
                <w:szCs w:val="20"/>
              </w:rPr>
            </w:pPr>
            <w:r w:rsidRPr="004434F3">
              <w:rPr>
                <w:sz w:val="20"/>
                <w:szCs w:val="20"/>
              </w:rPr>
              <w:t>Наименьший радиус вертикальной вогнутой кривой, м</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20"/>
                <w:szCs w:val="20"/>
              </w:rPr>
            </w:pPr>
            <w:r w:rsidRPr="004434F3">
              <w:rPr>
                <w:sz w:val="20"/>
                <w:szCs w:val="20"/>
              </w:rPr>
              <w:t>Ширина пешеходной части тротуара, м</w:t>
            </w:r>
          </w:p>
        </w:tc>
      </w:tr>
      <w:tr w:rsidR="0064491B" w:rsidRPr="004434F3" w:rsidTr="00105272">
        <w:tc>
          <w:tcPr>
            <w:tcW w:w="1985"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rPr>
                <w:sz w:val="20"/>
                <w:szCs w:val="20"/>
              </w:rPr>
            </w:pPr>
            <w:r w:rsidRPr="004434F3">
              <w:rPr>
                <w:sz w:val="20"/>
                <w:szCs w:val="20"/>
              </w:rPr>
              <w:t>Парковые дороги</w:t>
            </w:r>
          </w:p>
        </w:tc>
        <w:tc>
          <w:tcPr>
            <w:tcW w:w="85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40</w:t>
            </w:r>
          </w:p>
        </w:tc>
        <w:tc>
          <w:tcPr>
            <w:tcW w:w="851"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3,0</w:t>
            </w:r>
          </w:p>
        </w:tc>
        <w:tc>
          <w:tcPr>
            <w:tcW w:w="992"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75</w:t>
            </w:r>
          </w:p>
        </w:tc>
        <w:tc>
          <w:tcPr>
            <w:tcW w:w="85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80</w:t>
            </w:r>
          </w:p>
        </w:tc>
        <w:tc>
          <w:tcPr>
            <w:tcW w:w="1134"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250</w:t>
            </w:r>
          </w:p>
        </w:tc>
        <w:tc>
          <w:tcPr>
            <w:tcW w:w="85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w:t>
            </w:r>
          </w:p>
        </w:tc>
      </w:tr>
      <w:tr w:rsidR="0064491B" w:rsidRPr="004434F3" w:rsidTr="00105272">
        <w:tc>
          <w:tcPr>
            <w:tcW w:w="1985" w:type="dxa"/>
            <w:tcBorders>
              <w:top w:val="single" w:sz="4" w:space="0" w:color="auto"/>
              <w:left w:val="single" w:sz="4" w:space="0" w:color="auto"/>
              <w:right w:val="single" w:sz="4" w:space="0" w:color="auto"/>
            </w:tcBorders>
          </w:tcPr>
          <w:p w:rsidR="007E4EBF" w:rsidRPr="004434F3" w:rsidRDefault="007E4EBF" w:rsidP="00C506AF">
            <w:pPr>
              <w:pStyle w:val="ConsPlusNormal"/>
              <w:rPr>
                <w:sz w:val="20"/>
                <w:szCs w:val="20"/>
              </w:rPr>
            </w:pPr>
            <w:r w:rsidRPr="004434F3">
              <w:rPr>
                <w:sz w:val="20"/>
                <w:szCs w:val="20"/>
              </w:rPr>
              <w:t>Проезды:</w:t>
            </w:r>
          </w:p>
        </w:tc>
        <w:tc>
          <w:tcPr>
            <w:tcW w:w="850" w:type="dxa"/>
            <w:tcBorders>
              <w:top w:val="single" w:sz="4" w:space="0" w:color="auto"/>
              <w:left w:val="single" w:sz="4" w:space="0" w:color="auto"/>
              <w:right w:val="single" w:sz="4" w:space="0" w:color="auto"/>
            </w:tcBorders>
          </w:tcPr>
          <w:p w:rsidR="007E4EBF" w:rsidRPr="004434F3" w:rsidRDefault="007E4EBF" w:rsidP="00C506AF">
            <w:pPr>
              <w:pStyle w:val="ConsPlusNormal"/>
              <w:rPr>
                <w:sz w:val="20"/>
                <w:szCs w:val="20"/>
              </w:rPr>
            </w:pPr>
          </w:p>
        </w:tc>
        <w:tc>
          <w:tcPr>
            <w:tcW w:w="851" w:type="dxa"/>
            <w:tcBorders>
              <w:top w:val="single" w:sz="4" w:space="0" w:color="auto"/>
              <w:left w:val="single" w:sz="4" w:space="0" w:color="auto"/>
              <w:right w:val="single" w:sz="4" w:space="0" w:color="auto"/>
            </w:tcBorders>
          </w:tcPr>
          <w:p w:rsidR="007E4EBF" w:rsidRPr="004434F3" w:rsidRDefault="007E4EBF" w:rsidP="00C506AF">
            <w:pPr>
              <w:pStyle w:val="ConsPlusNormal"/>
              <w:rPr>
                <w:sz w:val="20"/>
                <w:szCs w:val="20"/>
              </w:rPr>
            </w:pPr>
          </w:p>
        </w:tc>
        <w:tc>
          <w:tcPr>
            <w:tcW w:w="992" w:type="dxa"/>
            <w:tcBorders>
              <w:top w:val="single" w:sz="4" w:space="0" w:color="auto"/>
              <w:left w:val="single" w:sz="4" w:space="0" w:color="auto"/>
              <w:right w:val="single" w:sz="4" w:space="0" w:color="auto"/>
            </w:tcBorders>
          </w:tcPr>
          <w:p w:rsidR="007E4EBF" w:rsidRPr="004434F3" w:rsidRDefault="007E4EBF" w:rsidP="00C506AF">
            <w:pPr>
              <w:pStyle w:val="ConsPlusNormal"/>
              <w:rPr>
                <w:sz w:val="20"/>
                <w:szCs w:val="20"/>
              </w:rPr>
            </w:pPr>
          </w:p>
        </w:tc>
        <w:tc>
          <w:tcPr>
            <w:tcW w:w="851" w:type="dxa"/>
            <w:tcBorders>
              <w:top w:val="single" w:sz="4" w:space="0" w:color="auto"/>
              <w:left w:val="single" w:sz="4" w:space="0" w:color="auto"/>
              <w:right w:val="single" w:sz="4" w:space="0" w:color="auto"/>
            </w:tcBorders>
          </w:tcPr>
          <w:p w:rsidR="007E4EBF" w:rsidRPr="004434F3" w:rsidRDefault="007E4EBF" w:rsidP="00C506AF">
            <w:pPr>
              <w:pStyle w:val="ConsPlusNormal"/>
              <w:rPr>
                <w:sz w:val="20"/>
                <w:szCs w:val="20"/>
              </w:rPr>
            </w:pPr>
          </w:p>
        </w:tc>
        <w:tc>
          <w:tcPr>
            <w:tcW w:w="850" w:type="dxa"/>
            <w:tcBorders>
              <w:top w:val="single" w:sz="4" w:space="0" w:color="auto"/>
              <w:left w:val="single" w:sz="4" w:space="0" w:color="auto"/>
              <w:right w:val="single" w:sz="4" w:space="0" w:color="auto"/>
            </w:tcBorders>
          </w:tcPr>
          <w:p w:rsidR="007E4EBF" w:rsidRPr="004434F3" w:rsidRDefault="007E4EBF" w:rsidP="00C506AF">
            <w:pPr>
              <w:pStyle w:val="ConsPlusNormal"/>
              <w:rPr>
                <w:sz w:val="20"/>
                <w:szCs w:val="20"/>
              </w:rPr>
            </w:pPr>
          </w:p>
        </w:tc>
        <w:tc>
          <w:tcPr>
            <w:tcW w:w="1134" w:type="dxa"/>
            <w:tcBorders>
              <w:top w:val="single" w:sz="4" w:space="0" w:color="auto"/>
              <w:left w:val="single" w:sz="4" w:space="0" w:color="auto"/>
              <w:right w:val="single" w:sz="4" w:space="0" w:color="auto"/>
            </w:tcBorders>
          </w:tcPr>
          <w:p w:rsidR="007E4EBF" w:rsidRPr="004434F3" w:rsidRDefault="007E4EBF" w:rsidP="00C506AF">
            <w:pPr>
              <w:pStyle w:val="ConsPlusNormal"/>
              <w:rPr>
                <w:sz w:val="20"/>
                <w:szCs w:val="20"/>
              </w:rPr>
            </w:pPr>
          </w:p>
        </w:tc>
        <w:tc>
          <w:tcPr>
            <w:tcW w:w="992" w:type="dxa"/>
            <w:tcBorders>
              <w:top w:val="single" w:sz="4" w:space="0" w:color="auto"/>
              <w:left w:val="single" w:sz="4" w:space="0" w:color="auto"/>
              <w:right w:val="single" w:sz="4" w:space="0" w:color="auto"/>
            </w:tcBorders>
          </w:tcPr>
          <w:p w:rsidR="007E4EBF" w:rsidRPr="004434F3" w:rsidRDefault="007E4EBF" w:rsidP="00C506AF">
            <w:pPr>
              <w:pStyle w:val="ConsPlusNormal"/>
              <w:rPr>
                <w:sz w:val="20"/>
                <w:szCs w:val="20"/>
              </w:rPr>
            </w:pPr>
          </w:p>
        </w:tc>
        <w:tc>
          <w:tcPr>
            <w:tcW w:w="850" w:type="dxa"/>
            <w:tcBorders>
              <w:top w:val="single" w:sz="4" w:space="0" w:color="auto"/>
              <w:left w:val="single" w:sz="4" w:space="0" w:color="auto"/>
              <w:right w:val="single" w:sz="4" w:space="0" w:color="auto"/>
            </w:tcBorders>
          </w:tcPr>
          <w:p w:rsidR="007E4EBF" w:rsidRPr="004434F3" w:rsidRDefault="007E4EBF" w:rsidP="00C506AF">
            <w:pPr>
              <w:pStyle w:val="ConsPlusNormal"/>
              <w:rPr>
                <w:sz w:val="20"/>
                <w:szCs w:val="20"/>
              </w:rPr>
            </w:pPr>
          </w:p>
        </w:tc>
      </w:tr>
      <w:tr w:rsidR="0064491B" w:rsidRPr="004434F3" w:rsidTr="00105272">
        <w:tc>
          <w:tcPr>
            <w:tcW w:w="1985" w:type="dxa"/>
            <w:tcBorders>
              <w:left w:val="single" w:sz="4" w:space="0" w:color="auto"/>
              <w:right w:val="single" w:sz="4" w:space="0" w:color="auto"/>
            </w:tcBorders>
          </w:tcPr>
          <w:p w:rsidR="007E4EBF" w:rsidRPr="004434F3" w:rsidRDefault="007E4EBF" w:rsidP="00C506AF">
            <w:pPr>
              <w:pStyle w:val="ConsPlusNormal"/>
              <w:rPr>
                <w:sz w:val="20"/>
                <w:szCs w:val="20"/>
              </w:rPr>
            </w:pPr>
            <w:r w:rsidRPr="004434F3">
              <w:rPr>
                <w:sz w:val="20"/>
                <w:szCs w:val="20"/>
              </w:rPr>
              <w:t>- основные</w:t>
            </w:r>
          </w:p>
        </w:tc>
        <w:tc>
          <w:tcPr>
            <w:tcW w:w="850" w:type="dxa"/>
            <w:tcBorders>
              <w:left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40</w:t>
            </w:r>
          </w:p>
        </w:tc>
        <w:tc>
          <w:tcPr>
            <w:tcW w:w="851" w:type="dxa"/>
            <w:tcBorders>
              <w:left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3,0</w:t>
            </w:r>
          </w:p>
        </w:tc>
        <w:tc>
          <w:tcPr>
            <w:tcW w:w="992" w:type="dxa"/>
            <w:tcBorders>
              <w:left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2</w:t>
            </w:r>
          </w:p>
        </w:tc>
        <w:tc>
          <w:tcPr>
            <w:tcW w:w="851" w:type="dxa"/>
            <w:tcBorders>
              <w:left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50</w:t>
            </w:r>
          </w:p>
        </w:tc>
        <w:tc>
          <w:tcPr>
            <w:tcW w:w="850" w:type="dxa"/>
            <w:tcBorders>
              <w:left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70</w:t>
            </w:r>
          </w:p>
        </w:tc>
        <w:tc>
          <w:tcPr>
            <w:tcW w:w="1134" w:type="dxa"/>
            <w:tcBorders>
              <w:left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600</w:t>
            </w:r>
          </w:p>
        </w:tc>
        <w:tc>
          <w:tcPr>
            <w:tcW w:w="992" w:type="dxa"/>
            <w:tcBorders>
              <w:left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250</w:t>
            </w:r>
          </w:p>
        </w:tc>
        <w:tc>
          <w:tcPr>
            <w:tcW w:w="850" w:type="dxa"/>
            <w:tcBorders>
              <w:left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1,0</w:t>
            </w:r>
          </w:p>
        </w:tc>
      </w:tr>
      <w:tr w:rsidR="0064491B" w:rsidRPr="004434F3" w:rsidTr="00105272">
        <w:tc>
          <w:tcPr>
            <w:tcW w:w="1985" w:type="dxa"/>
            <w:tcBorders>
              <w:left w:val="single" w:sz="4" w:space="0" w:color="auto"/>
              <w:bottom w:val="single" w:sz="4" w:space="0" w:color="auto"/>
              <w:right w:val="single" w:sz="4" w:space="0" w:color="auto"/>
            </w:tcBorders>
          </w:tcPr>
          <w:p w:rsidR="007E4EBF" w:rsidRPr="004434F3" w:rsidRDefault="007E4EBF" w:rsidP="00C506AF">
            <w:pPr>
              <w:pStyle w:val="ConsPlusNormal"/>
              <w:rPr>
                <w:sz w:val="20"/>
                <w:szCs w:val="20"/>
              </w:rPr>
            </w:pPr>
            <w:r w:rsidRPr="004434F3">
              <w:rPr>
                <w:sz w:val="20"/>
                <w:szCs w:val="20"/>
              </w:rPr>
              <w:t>- второстепенные</w:t>
            </w:r>
          </w:p>
        </w:tc>
        <w:tc>
          <w:tcPr>
            <w:tcW w:w="850" w:type="dxa"/>
            <w:tcBorders>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30</w:t>
            </w:r>
          </w:p>
        </w:tc>
        <w:tc>
          <w:tcPr>
            <w:tcW w:w="851" w:type="dxa"/>
            <w:tcBorders>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3,5</w:t>
            </w:r>
          </w:p>
        </w:tc>
        <w:tc>
          <w:tcPr>
            <w:tcW w:w="992" w:type="dxa"/>
            <w:tcBorders>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1</w:t>
            </w:r>
          </w:p>
        </w:tc>
        <w:tc>
          <w:tcPr>
            <w:tcW w:w="851" w:type="dxa"/>
            <w:tcBorders>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25</w:t>
            </w:r>
          </w:p>
        </w:tc>
        <w:tc>
          <w:tcPr>
            <w:tcW w:w="850" w:type="dxa"/>
            <w:tcBorders>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80</w:t>
            </w:r>
          </w:p>
        </w:tc>
        <w:tc>
          <w:tcPr>
            <w:tcW w:w="1134" w:type="dxa"/>
            <w:tcBorders>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600</w:t>
            </w:r>
          </w:p>
        </w:tc>
        <w:tc>
          <w:tcPr>
            <w:tcW w:w="992" w:type="dxa"/>
            <w:tcBorders>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200</w:t>
            </w:r>
          </w:p>
        </w:tc>
        <w:tc>
          <w:tcPr>
            <w:tcW w:w="850" w:type="dxa"/>
            <w:tcBorders>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0,75</w:t>
            </w:r>
          </w:p>
        </w:tc>
      </w:tr>
      <w:tr w:rsidR="0064491B" w:rsidRPr="004434F3" w:rsidTr="00105272">
        <w:tc>
          <w:tcPr>
            <w:tcW w:w="1985" w:type="dxa"/>
            <w:tcBorders>
              <w:top w:val="single" w:sz="4" w:space="0" w:color="auto"/>
              <w:left w:val="single" w:sz="4" w:space="0" w:color="auto"/>
              <w:right w:val="single" w:sz="4" w:space="0" w:color="auto"/>
            </w:tcBorders>
          </w:tcPr>
          <w:p w:rsidR="007E4EBF" w:rsidRPr="004434F3" w:rsidRDefault="007E4EBF" w:rsidP="00C506AF">
            <w:pPr>
              <w:pStyle w:val="ConsPlusNormal"/>
              <w:rPr>
                <w:sz w:val="20"/>
                <w:szCs w:val="20"/>
              </w:rPr>
            </w:pPr>
            <w:r w:rsidRPr="004434F3">
              <w:rPr>
                <w:sz w:val="20"/>
                <w:szCs w:val="20"/>
              </w:rPr>
              <w:t>Велосипедные дорожки:</w:t>
            </w:r>
          </w:p>
        </w:tc>
        <w:tc>
          <w:tcPr>
            <w:tcW w:w="850" w:type="dxa"/>
            <w:tcBorders>
              <w:top w:val="single" w:sz="4" w:space="0" w:color="auto"/>
              <w:left w:val="single" w:sz="4" w:space="0" w:color="auto"/>
              <w:right w:val="single" w:sz="4" w:space="0" w:color="auto"/>
            </w:tcBorders>
          </w:tcPr>
          <w:p w:rsidR="007E4EBF" w:rsidRPr="004434F3" w:rsidRDefault="007E4EBF" w:rsidP="00C506AF">
            <w:pPr>
              <w:pStyle w:val="ConsPlusNormal"/>
              <w:rPr>
                <w:sz w:val="20"/>
                <w:szCs w:val="20"/>
              </w:rPr>
            </w:pPr>
          </w:p>
        </w:tc>
        <w:tc>
          <w:tcPr>
            <w:tcW w:w="851" w:type="dxa"/>
            <w:tcBorders>
              <w:top w:val="single" w:sz="4" w:space="0" w:color="auto"/>
              <w:left w:val="single" w:sz="4" w:space="0" w:color="auto"/>
              <w:right w:val="single" w:sz="4" w:space="0" w:color="auto"/>
            </w:tcBorders>
          </w:tcPr>
          <w:p w:rsidR="007E4EBF" w:rsidRPr="004434F3" w:rsidRDefault="007E4EBF" w:rsidP="00C506AF">
            <w:pPr>
              <w:pStyle w:val="ConsPlusNormal"/>
              <w:rPr>
                <w:sz w:val="20"/>
                <w:szCs w:val="20"/>
              </w:rPr>
            </w:pPr>
          </w:p>
        </w:tc>
        <w:tc>
          <w:tcPr>
            <w:tcW w:w="992" w:type="dxa"/>
            <w:tcBorders>
              <w:top w:val="single" w:sz="4" w:space="0" w:color="auto"/>
              <w:left w:val="single" w:sz="4" w:space="0" w:color="auto"/>
              <w:right w:val="single" w:sz="4" w:space="0" w:color="auto"/>
            </w:tcBorders>
          </w:tcPr>
          <w:p w:rsidR="007E4EBF" w:rsidRPr="004434F3" w:rsidRDefault="007E4EBF" w:rsidP="00C506AF">
            <w:pPr>
              <w:pStyle w:val="ConsPlusNormal"/>
              <w:rPr>
                <w:sz w:val="20"/>
                <w:szCs w:val="20"/>
              </w:rPr>
            </w:pPr>
          </w:p>
        </w:tc>
        <w:tc>
          <w:tcPr>
            <w:tcW w:w="851" w:type="dxa"/>
            <w:tcBorders>
              <w:top w:val="single" w:sz="4" w:space="0" w:color="auto"/>
              <w:left w:val="single" w:sz="4" w:space="0" w:color="auto"/>
              <w:right w:val="single" w:sz="4" w:space="0" w:color="auto"/>
            </w:tcBorders>
          </w:tcPr>
          <w:p w:rsidR="007E4EBF" w:rsidRPr="004434F3" w:rsidRDefault="007E4EBF" w:rsidP="00C506AF">
            <w:pPr>
              <w:pStyle w:val="ConsPlusNormal"/>
              <w:rPr>
                <w:sz w:val="20"/>
                <w:szCs w:val="20"/>
              </w:rPr>
            </w:pPr>
          </w:p>
        </w:tc>
        <w:tc>
          <w:tcPr>
            <w:tcW w:w="850" w:type="dxa"/>
            <w:tcBorders>
              <w:top w:val="single" w:sz="4" w:space="0" w:color="auto"/>
              <w:left w:val="single" w:sz="4" w:space="0" w:color="auto"/>
              <w:right w:val="single" w:sz="4" w:space="0" w:color="auto"/>
            </w:tcBorders>
          </w:tcPr>
          <w:p w:rsidR="007E4EBF" w:rsidRPr="004434F3" w:rsidRDefault="007E4EBF" w:rsidP="00C506AF">
            <w:pPr>
              <w:pStyle w:val="ConsPlusNormal"/>
              <w:rPr>
                <w:sz w:val="20"/>
                <w:szCs w:val="20"/>
              </w:rPr>
            </w:pPr>
          </w:p>
        </w:tc>
        <w:tc>
          <w:tcPr>
            <w:tcW w:w="1134" w:type="dxa"/>
            <w:tcBorders>
              <w:top w:val="single" w:sz="4" w:space="0" w:color="auto"/>
              <w:left w:val="single" w:sz="4" w:space="0" w:color="auto"/>
              <w:right w:val="single" w:sz="4" w:space="0" w:color="auto"/>
            </w:tcBorders>
          </w:tcPr>
          <w:p w:rsidR="007E4EBF" w:rsidRPr="004434F3" w:rsidRDefault="007E4EBF" w:rsidP="00C506AF">
            <w:pPr>
              <w:pStyle w:val="ConsPlusNormal"/>
              <w:rPr>
                <w:sz w:val="20"/>
                <w:szCs w:val="20"/>
              </w:rPr>
            </w:pPr>
          </w:p>
        </w:tc>
        <w:tc>
          <w:tcPr>
            <w:tcW w:w="992" w:type="dxa"/>
            <w:tcBorders>
              <w:top w:val="single" w:sz="4" w:space="0" w:color="auto"/>
              <w:left w:val="single" w:sz="4" w:space="0" w:color="auto"/>
              <w:right w:val="single" w:sz="4" w:space="0" w:color="auto"/>
            </w:tcBorders>
          </w:tcPr>
          <w:p w:rsidR="007E4EBF" w:rsidRPr="004434F3" w:rsidRDefault="007E4EBF" w:rsidP="00C506AF">
            <w:pPr>
              <w:pStyle w:val="ConsPlusNormal"/>
              <w:rPr>
                <w:sz w:val="20"/>
                <w:szCs w:val="20"/>
              </w:rPr>
            </w:pPr>
          </w:p>
        </w:tc>
        <w:tc>
          <w:tcPr>
            <w:tcW w:w="850" w:type="dxa"/>
            <w:tcBorders>
              <w:top w:val="single" w:sz="4" w:space="0" w:color="auto"/>
              <w:left w:val="single" w:sz="4" w:space="0" w:color="auto"/>
              <w:right w:val="single" w:sz="4" w:space="0" w:color="auto"/>
            </w:tcBorders>
          </w:tcPr>
          <w:p w:rsidR="007E4EBF" w:rsidRPr="004434F3" w:rsidRDefault="007E4EBF" w:rsidP="00C506AF">
            <w:pPr>
              <w:pStyle w:val="ConsPlusNormal"/>
              <w:rPr>
                <w:sz w:val="20"/>
                <w:szCs w:val="20"/>
              </w:rPr>
            </w:pPr>
          </w:p>
        </w:tc>
      </w:tr>
      <w:tr w:rsidR="0064491B" w:rsidRPr="004434F3" w:rsidTr="00105272">
        <w:tc>
          <w:tcPr>
            <w:tcW w:w="1985" w:type="dxa"/>
            <w:vMerge w:val="restart"/>
            <w:tcBorders>
              <w:left w:val="single" w:sz="4" w:space="0" w:color="auto"/>
              <w:right w:val="single" w:sz="4" w:space="0" w:color="auto"/>
            </w:tcBorders>
          </w:tcPr>
          <w:p w:rsidR="007E4EBF" w:rsidRPr="004434F3" w:rsidRDefault="007E4EBF" w:rsidP="00C506AF">
            <w:pPr>
              <w:pStyle w:val="ConsPlusNormal"/>
              <w:rPr>
                <w:sz w:val="20"/>
                <w:szCs w:val="20"/>
              </w:rPr>
            </w:pPr>
            <w:r w:rsidRPr="004434F3">
              <w:rPr>
                <w:sz w:val="20"/>
                <w:szCs w:val="20"/>
              </w:rPr>
              <w:t>- в составе поперечного профиля УДС</w:t>
            </w:r>
          </w:p>
        </w:tc>
        <w:tc>
          <w:tcPr>
            <w:tcW w:w="850" w:type="dxa"/>
            <w:tcBorders>
              <w:left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w:t>
            </w:r>
          </w:p>
        </w:tc>
        <w:tc>
          <w:tcPr>
            <w:tcW w:w="851" w:type="dxa"/>
            <w:tcBorders>
              <w:left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 xml:space="preserve">1,50 </w:t>
            </w:r>
            <w:hyperlink w:anchor="Par1588" w:tooltip="&lt;*&gt; При движении в одном направлении." w:history="1">
              <w:r w:rsidRPr="004434F3">
                <w:rPr>
                  <w:sz w:val="20"/>
                  <w:szCs w:val="20"/>
                </w:rPr>
                <w:t>&lt;*&gt;</w:t>
              </w:r>
            </w:hyperlink>
          </w:p>
        </w:tc>
        <w:tc>
          <w:tcPr>
            <w:tcW w:w="992" w:type="dxa"/>
            <w:tcBorders>
              <w:left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1 - 2</w:t>
            </w:r>
          </w:p>
        </w:tc>
        <w:tc>
          <w:tcPr>
            <w:tcW w:w="851" w:type="dxa"/>
            <w:tcBorders>
              <w:left w:val="single" w:sz="4" w:space="0" w:color="auto"/>
              <w:right w:val="single" w:sz="4" w:space="0" w:color="auto"/>
            </w:tcBorders>
          </w:tcPr>
          <w:p w:rsidR="007E4EBF" w:rsidRPr="004434F3" w:rsidRDefault="007E4EBF" w:rsidP="00C506AF">
            <w:pPr>
              <w:pStyle w:val="ConsPlusNormal"/>
              <w:rPr>
                <w:sz w:val="20"/>
                <w:szCs w:val="20"/>
              </w:rPr>
            </w:pPr>
          </w:p>
        </w:tc>
        <w:tc>
          <w:tcPr>
            <w:tcW w:w="850" w:type="dxa"/>
            <w:tcBorders>
              <w:left w:val="single" w:sz="4" w:space="0" w:color="auto"/>
              <w:right w:val="single" w:sz="4" w:space="0" w:color="auto"/>
            </w:tcBorders>
          </w:tcPr>
          <w:p w:rsidR="007E4EBF" w:rsidRPr="004434F3" w:rsidRDefault="007E4EBF" w:rsidP="00C506AF">
            <w:pPr>
              <w:pStyle w:val="ConsPlusNormal"/>
              <w:rPr>
                <w:sz w:val="20"/>
                <w:szCs w:val="20"/>
              </w:rPr>
            </w:pPr>
          </w:p>
        </w:tc>
        <w:tc>
          <w:tcPr>
            <w:tcW w:w="1134" w:type="dxa"/>
            <w:tcBorders>
              <w:left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w:t>
            </w:r>
          </w:p>
        </w:tc>
        <w:tc>
          <w:tcPr>
            <w:tcW w:w="992" w:type="dxa"/>
            <w:tcBorders>
              <w:left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w:t>
            </w:r>
          </w:p>
        </w:tc>
        <w:tc>
          <w:tcPr>
            <w:tcW w:w="850" w:type="dxa"/>
            <w:tcBorders>
              <w:left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w:t>
            </w:r>
          </w:p>
        </w:tc>
      </w:tr>
      <w:tr w:rsidR="0064491B" w:rsidRPr="004434F3" w:rsidTr="00105272">
        <w:tc>
          <w:tcPr>
            <w:tcW w:w="1985" w:type="dxa"/>
            <w:vMerge/>
            <w:tcBorders>
              <w:left w:val="single" w:sz="4" w:space="0" w:color="auto"/>
              <w:right w:val="single" w:sz="4" w:space="0" w:color="auto"/>
            </w:tcBorders>
          </w:tcPr>
          <w:p w:rsidR="007E4EBF" w:rsidRPr="004434F3" w:rsidRDefault="007E4EBF" w:rsidP="00C506AF">
            <w:pPr>
              <w:pStyle w:val="ConsPlusNormal"/>
              <w:jc w:val="both"/>
              <w:rPr>
                <w:sz w:val="20"/>
                <w:szCs w:val="20"/>
              </w:rPr>
            </w:pPr>
          </w:p>
        </w:tc>
        <w:tc>
          <w:tcPr>
            <w:tcW w:w="850" w:type="dxa"/>
            <w:tcBorders>
              <w:left w:val="single" w:sz="4" w:space="0" w:color="auto"/>
              <w:right w:val="single" w:sz="4" w:space="0" w:color="auto"/>
            </w:tcBorders>
          </w:tcPr>
          <w:p w:rsidR="007E4EBF" w:rsidRPr="004434F3" w:rsidRDefault="007E4EBF" w:rsidP="00C506AF">
            <w:pPr>
              <w:pStyle w:val="ConsPlusNormal"/>
              <w:rPr>
                <w:sz w:val="20"/>
                <w:szCs w:val="20"/>
              </w:rPr>
            </w:pPr>
          </w:p>
        </w:tc>
        <w:tc>
          <w:tcPr>
            <w:tcW w:w="851" w:type="dxa"/>
            <w:tcBorders>
              <w:left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 xml:space="preserve">1,00 </w:t>
            </w:r>
            <w:hyperlink w:anchor="Par1589" w:tooltip="&lt;**&gt; При движении в двух направлениях." w:history="1">
              <w:r w:rsidRPr="004434F3">
                <w:rPr>
                  <w:sz w:val="20"/>
                  <w:szCs w:val="20"/>
                </w:rPr>
                <w:t>&lt;**&gt;</w:t>
              </w:r>
            </w:hyperlink>
          </w:p>
        </w:tc>
        <w:tc>
          <w:tcPr>
            <w:tcW w:w="992" w:type="dxa"/>
            <w:tcBorders>
              <w:left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2</w:t>
            </w:r>
          </w:p>
        </w:tc>
        <w:tc>
          <w:tcPr>
            <w:tcW w:w="851" w:type="dxa"/>
            <w:tcBorders>
              <w:left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25</w:t>
            </w:r>
          </w:p>
        </w:tc>
        <w:tc>
          <w:tcPr>
            <w:tcW w:w="850" w:type="dxa"/>
            <w:tcBorders>
              <w:left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70</w:t>
            </w:r>
          </w:p>
        </w:tc>
        <w:tc>
          <w:tcPr>
            <w:tcW w:w="1134" w:type="dxa"/>
            <w:tcBorders>
              <w:left w:val="single" w:sz="4" w:space="0" w:color="auto"/>
              <w:right w:val="single" w:sz="4" w:space="0" w:color="auto"/>
            </w:tcBorders>
          </w:tcPr>
          <w:p w:rsidR="007E4EBF" w:rsidRPr="004434F3" w:rsidRDefault="007E4EBF" w:rsidP="00C506AF">
            <w:pPr>
              <w:pStyle w:val="ConsPlusNormal"/>
              <w:rPr>
                <w:sz w:val="20"/>
                <w:szCs w:val="20"/>
              </w:rPr>
            </w:pPr>
          </w:p>
        </w:tc>
        <w:tc>
          <w:tcPr>
            <w:tcW w:w="992" w:type="dxa"/>
            <w:tcBorders>
              <w:left w:val="single" w:sz="4" w:space="0" w:color="auto"/>
              <w:right w:val="single" w:sz="4" w:space="0" w:color="auto"/>
            </w:tcBorders>
          </w:tcPr>
          <w:p w:rsidR="007E4EBF" w:rsidRPr="004434F3" w:rsidRDefault="007E4EBF" w:rsidP="00C506AF">
            <w:pPr>
              <w:pStyle w:val="ConsPlusNormal"/>
              <w:rPr>
                <w:sz w:val="20"/>
                <w:szCs w:val="20"/>
              </w:rPr>
            </w:pPr>
          </w:p>
        </w:tc>
        <w:tc>
          <w:tcPr>
            <w:tcW w:w="850" w:type="dxa"/>
            <w:tcBorders>
              <w:left w:val="single" w:sz="4" w:space="0" w:color="auto"/>
              <w:right w:val="single" w:sz="4" w:space="0" w:color="auto"/>
            </w:tcBorders>
          </w:tcPr>
          <w:p w:rsidR="007E4EBF" w:rsidRPr="004434F3" w:rsidRDefault="007E4EBF" w:rsidP="00C506AF">
            <w:pPr>
              <w:pStyle w:val="ConsPlusNormal"/>
              <w:rPr>
                <w:sz w:val="20"/>
                <w:szCs w:val="20"/>
              </w:rPr>
            </w:pPr>
          </w:p>
        </w:tc>
      </w:tr>
      <w:tr w:rsidR="0064491B" w:rsidRPr="004434F3" w:rsidTr="00105272">
        <w:tc>
          <w:tcPr>
            <w:tcW w:w="1985" w:type="dxa"/>
            <w:vMerge w:val="restart"/>
            <w:tcBorders>
              <w:left w:val="single" w:sz="4" w:space="0" w:color="auto"/>
              <w:bottom w:val="single" w:sz="4" w:space="0" w:color="auto"/>
              <w:right w:val="single" w:sz="4" w:space="0" w:color="auto"/>
            </w:tcBorders>
          </w:tcPr>
          <w:p w:rsidR="007E4EBF" w:rsidRPr="004434F3" w:rsidRDefault="007E4EBF" w:rsidP="00C506AF">
            <w:pPr>
              <w:pStyle w:val="ConsPlusNormal"/>
              <w:rPr>
                <w:sz w:val="20"/>
                <w:szCs w:val="20"/>
              </w:rPr>
            </w:pPr>
            <w:r w:rsidRPr="004434F3">
              <w:rPr>
                <w:sz w:val="20"/>
                <w:szCs w:val="20"/>
              </w:rPr>
              <w:t>- на рекреационных территориях в жилых зонах и т.п.</w:t>
            </w:r>
          </w:p>
        </w:tc>
        <w:tc>
          <w:tcPr>
            <w:tcW w:w="850" w:type="dxa"/>
            <w:tcBorders>
              <w:left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20</w:t>
            </w:r>
          </w:p>
        </w:tc>
        <w:tc>
          <w:tcPr>
            <w:tcW w:w="851" w:type="dxa"/>
            <w:tcBorders>
              <w:left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 xml:space="preserve">1,50 </w:t>
            </w:r>
            <w:hyperlink w:anchor="Par1588" w:tooltip="&lt;*&gt; При движении в одном направлении." w:history="1">
              <w:r w:rsidRPr="004434F3">
                <w:rPr>
                  <w:sz w:val="20"/>
                  <w:szCs w:val="20"/>
                </w:rPr>
                <w:t>&lt;*&gt;</w:t>
              </w:r>
            </w:hyperlink>
          </w:p>
        </w:tc>
        <w:tc>
          <w:tcPr>
            <w:tcW w:w="992" w:type="dxa"/>
            <w:tcBorders>
              <w:left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1 - 2</w:t>
            </w:r>
          </w:p>
        </w:tc>
        <w:tc>
          <w:tcPr>
            <w:tcW w:w="851" w:type="dxa"/>
            <w:tcBorders>
              <w:left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25</w:t>
            </w:r>
          </w:p>
        </w:tc>
        <w:tc>
          <w:tcPr>
            <w:tcW w:w="850" w:type="dxa"/>
            <w:tcBorders>
              <w:left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70</w:t>
            </w:r>
          </w:p>
        </w:tc>
        <w:tc>
          <w:tcPr>
            <w:tcW w:w="1134" w:type="dxa"/>
            <w:tcBorders>
              <w:left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w:t>
            </w:r>
          </w:p>
        </w:tc>
        <w:tc>
          <w:tcPr>
            <w:tcW w:w="992" w:type="dxa"/>
            <w:tcBorders>
              <w:left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w:t>
            </w:r>
          </w:p>
        </w:tc>
        <w:tc>
          <w:tcPr>
            <w:tcW w:w="850" w:type="dxa"/>
            <w:tcBorders>
              <w:left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w:t>
            </w:r>
          </w:p>
        </w:tc>
      </w:tr>
      <w:tr w:rsidR="0064491B" w:rsidRPr="004434F3" w:rsidTr="00105272">
        <w:tc>
          <w:tcPr>
            <w:tcW w:w="1985" w:type="dxa"/>
            <w:vMerge/>
            <w:tcBorders>
              <w:left w:val="single" w:sz="4" w:space="0" w:color="auto"/>
              <w:bottom w:val="single" w:sz="4" w:space="0" w:color="auto"/>
              <w:right w:val="single" w:sz="4" w:space="0" w:color="auto"/>
            </w:tcBorders>
          </w:tcPr>
          <w:p w:rsidR="007E4EBF" w:rsidRPr="004434F3" w:rsidRDefault="007E4EBF" w:rsidP="00C506AF">
            <w:pPr>
              <w:pStyle w:val="ConsPlusNormal"/>
              <w:jc w:val="both"/>
              <w:rPr>
                <w:sz w:val="20"/>
                <w:szCs w:val="20"/>
              </w:rPr>
            </w:pPr>
          </w:p>
        </w:tc>
        <w:tc>
          <w:tcPr>
            <w:tcW w:w="850" w:type="dxa"/>
            <w:tcBorders>
              <w:left w:val="single" w:sz="4" w:space="0" w:color="auto"/>
              <w:bottom w:val="single" w:sz="4" w:space="0" w:color="auto"/>
              <w:right w:val="single" w:sz="4" w:space="0" w:color="auto"/>
            </w:tcBorders>
          </w:tcPr>
          <w:p w:rsidR="007E4EBF" w:rsidRPr="004434F3" w:rsidRDefault="007E4EBF" w:rsidP="00C506AF">
            <w:pPr>
              <w:pStyle w:val="ConsPlusNormal"/>
              <w:rPr>
                <w:sz w:val="20"/>
                <w:szCs w:val="20"/>
              </w:rPr>
            </w:pPr>
          </w:p>
        </w:tc>
        <w:tc>
          <w:tcPr>
            <w:tcW w:w="851" w:type="dxa"/>
            <w:tcBorders>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 xml:space="preserve">1,00 </w:t>
            </w:r>
            <w:hyperlink w:anchor="Par1589" w:tooltip="&lt;**&gt; При движении в двух направлениях." w:history="1">
              <w:r w:rsidRPr="004434F3">
                <w:rPr>
                  <w:sz w:val="20"/>
                  <w:szCs w:val="20"/>
                </w:rPr>
                <w:t>&lt;**&gt;</w:t>
              </w:r>
            </w:hyperlink>
          </w:p>
        </w:tc>
        <w:tc>
          <w:tcPr>
            <w:tcW w:w="992" w:type="dxa"/>
            <w:tcBorders>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szCs w:val="20"/>
              </w:rPr>
            </w:pPr>
            <w:r w:rsidRPr="004434F3">
              <w:rPr>
                <w:sz w:val="20"/>
                <w:szCs w:val="20"/>
              </w:rPr>
              <w:t>2</w:t>
            </w:r>
          </w:p>
        </w:tc>
        <w:tc>
          <w:tcPr>
            <w:tcW w:w="851" w:type="dxa"/>
            <w:tcBorders>
              <w:left w:val="single" w:sz="4" w:space="0" w:color="auto"/>
              <w:bottom w:val="single" w:sz="4" w:space="0" w:color="auto"/>
              <w:right w:val="single" w:sz="4" w:space="0" w:color="auto"/>
            </w:tcBorders>
          </w:tcPr>
          <w:p w:rsidR="007E4EBF" w:rsidRPr="004434F3" w:rsidRDefault="007E4EBF" w:rsidP="00C506AF">
            <w:pPr>
              <w:pStyle w:val="ConsPlusNormal"/>
              <w:rPr>
                <w:sz w:val="20"/>
                <w:szCs w:val="20"/>
              </w:rPr>
            </w:pPr>
          </w:p>
        </w:tc>
        <w:tc>
          <w:tcPr>
            <w:tcW w:w="850" w:type="dxa"/>
            <w:tcBorders>
              <w:left w:val="single" w:sz="4" w:space="0" w:color="auto"/>
              <w:bottom w:val="single" w:sz="4" w:space="0" w:color="auto"/>
              <w:right w:val="single" w:sz="4" w:space="0" w:color="auto"/>
            </w:tcBorders>
          </w:tcPr>
          <w:p w:rsidR="007E4EBF" w:rsidRPr="004434F3" w:rsidRDefault="007E4EBF" w:rsidP="00C506AF">
            <w:pPr>
              <w:pStyle w:val="ConsPlusNormal"/>
              <w:rPr>
                <w:sz w:val="20"/>
                <w:szCs w:val="20"/>
              </w:rPr>
            </w:pPr>
          </w:p>
        </w:tc>
        <w:tc>
          <w:tcPr>
            <w:tcW w:w="1134" w:type="dxa"/>
            <w:tcBorders>
              <w:left w:val="single" w:sz="4" w:space="0" w:color="auto"/>
              <w:bottom w:val="single" w:sz="4" w:space="0" w:color="auto"/>
              <w:right w:val="single" w:sz="4" w:space="0" w:color="auto"/>
            </w:tcBorders>
          </w:tcPr>
          <w:p w:rsidR="007E4EBF" w:rsidRPr="004434F3" w:rsidRDefault="007E4EBF" w:rsidP="00C506AF">
            <w:pPr>
              <w:pStyle w:val="ConsPlusNormal"/>
              <w:rPr>
                <w:sz w:val="20"/>
                <w:szCs w:val="20"/>
              </w:rPr>
            </w:pPr>
          </w:p>
        </w:tc>
        <w:tc>
          <w:tcPr>
            <w:tcW w:w="992" w:type="dxa"/>
            <w:tcBorders>
              <w:left w:val="single" w:sz="4" w:space="0" w:color="auto"/>
              <w:bottom w:val="single" w:sz="4" w:space="0" w:color="auto"/>
              <w:right w:val="single" w:sz="4" w:space="0" w:color="auto"/>
            </w:tcBorders>
          </w:tcPr>
          <w:p w:rsidR="007E4EBF" w:rsidRPr="004434F3" w:rsidRDefault="007E4EBF" w:rsidP="00C506AF">
            <w:pPr>
              <w:pStyle w:val="ConsPlusNormal"/>
              <w:rPr>
                <w:sz w:val="20"/>
                <w:szCs w:val="20"/>
              </w:rPr>
            </w:pPr>
          </w:p>
        </w:tc>
        <w:tc>
          <w:tcPr>
            <w:tcW w:w="850" w:type="dxa"/>
            <w:tcBorders>
              <w:left w:val="single" w:sz="4" w:space="0" w:color="auto"/>
              <w:bottom w:val="single" w:sz="4" w:space="0" w:color="auto"/>
              <w:right w:val="single" w:sz="4" w:space="0" w:color="auto"/>
            </w:tcBorders>
          </w:tcPr>
          <w:p w:rsidR="007E4EBF" w:rsidRPr="004434F3" w:rsidRDefault="007E4EBF" w:rsidP="00C506AF">
            <w:pPr>
              <w:pStyle w:val="ConsPlusNormal"/>
              <w:rPr>
                <w:sz w:val="20"/>
                <w:szCs w:val="20"/>
              </w:rPr>
            </w:pPr>
          </w:p>
        </w:tc>
      </w:tr>
      <w:tr w:rsidR="0064491B" w:rsidRPr="004434F3" w:rsidTr="00105272">
        <w:tc>
          <w:tcPr>
            <w:tcW w:w="9355" w:type="dxa"/>
            <w:gridSpan w:val="9"/>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ind w:firstLine="283"/>
              <w:rPr>
                <w:sz w:val="20"/>
                <w:szCs w:val="20"/>
              </w:rPr>
            </w:pPr>
            <w:bookmarkStart w:id="79" w:name="Par1588"/>
            <w:bookmarkEnd w:id="79"/>
            <w:r w:rsidRPr="004434F3">
              <w:rPr>
                <w:sz w:val="20"/>
                <w:szCs w:val="20"/>
              </w:rPr>
              <w:t>&lt;*&gt; При движении в одном направлении.</w:t>
            </w:r>
          </w:p>
          <w:p w:rsidR="007E4EBF" w:rsidRPr="004434F3" w:rsidRDefault="007E4EBF" w:rsidP="00C506AF">
            <w:pPr>
              <w:pStyle w:val="ConsPlusNormal"/>
              <w:ind w:firstLine="283"/>
              <w:rPr>
                <w:sz w:val="20"/>
                <w:szCs w:val="20"/>
              </w:rPr>
            </w:pPr>
            <w:bookmarkStart w:id="80" w:name="Par1589"/>
            <w:bookmarkEnd w:id="80"/>
            <w:r w:rsidRPr="004434F3">
              <w:rPr>
                <w:sz w:val="20"/>
                <w:szCs w:val="20"/>
              </w:rPr>
              <w:t>&lt;**&gt; При движении в двух направлениях.</w:t>
            </w:r>
          </w:p>
        </w:tc>
      </w:tr>
    </w:tbl>
    <w:p w:rsidR="007E4EBF" w:rsidRPr="004434F3" w:rsidRDefault="007E4EBF" w:rsidP="00C506AF">
      <w:pPr>
        <w:spacing w:after="0" w:line="240" w:lineRule="auto"/>
        <w:rPr>
          <w:rFonts w:ascii="Times New Roman" w:eastAsia="Calibri" w:hAnsi="Times New Roman" w:cs="Times New Roman"/>
          <w:sz w:val="28"/>
        </w:rPr>
      </w:pPr>
    </w:p>
    <w:p w:rsidR="007E4EBF" w:rsidRPr="004434F3" w:rsidRDefault="007E4EBF" w:rsidP="00C506AF">
      <w:pPr>
        <w:pStyle w:val="ConsPlusNormal"/>
        <w:ind w:firstLine="540"/>
        <w:jc w:val="both"/>
        <w:rPr>
          <w:sz w:val="28"/>
          <w:szCs w:val="28"/>
        </w:rPr>
      </w:pPr>
      <w:r w:rsidRPr="004434F3">
        <w:rPr>
          <w:sz w:val="28"/>
          <w:szCs w:val="28"/>
        </w:rPr>
        <w:t>1.20 Доступ всех групп пользователей на основную проезжую часть магистральных дорог скоростного движения и магистральных улиц с непрерывным движением ограничен и осуществляется через транспортные развязки в разных уровнях.</w:t>
      </w:r>
    </w:p>
    <w:p w:rsidR="007E4EBF" w:rsidRPr="004434F3" w:rsidRDefault="007E4EBF" w:rsidP="00C506AF">
      <w:pPr>
        <w:pStyle w:val="ConsPlusNormal"/>
        <w:ind w:firstLine="540"/>
        <w:jc w:val="both"/>
        <w:rPr>
          <w:sz w:val="28"/>
          <w:szCs w:val="28"/>
        </w:rPr>
      </w:pPr>
      <w:r w:rsidRPr="004434F3">
        <w:rPr>
          <w:sz w:val="28"/>
          <w:szCs w:val="28"/>
        </w:rPr>
        <w:t>Доступ на основную проезжую часть магистральных улиц общегородского значения 2-го класса и магистральных городских дорог 2-го класса ограничен и осуществляется на регулируемых пересечениях, примыканиях (с правоповоротным движением) улиц более низких категорий, на съездах с местных и боковых проездов. Обслуживание прилегающей территории осуществляется по боковым или местным проездам.</w:t>
      </w:r>
    </w:p>
    <w:p w:rsidR="007E4EBF" w:rsidRPr="004434F3" w:rsidRDefault="007E4EBF" w:rsidP="00C506AF">
      <w:pPr>
        <w:pStyle w:val="ConsPlusNormal"/>
        <w:ind w:firstLine="540"/>
        <w:jc w:val="both"/>
        <w:rPr>
          <w:sz w:val="28"/>
          <w:szCs w:val="28"/>
        </w:rPr>
      </w:pPr>
      <w:r w:rsidRPr="004434F3">
        <w:rPr>
          <w:sz w:val="28"/>
          <w:szCs w:val="28"/>
        </w:rPr>
        <w:t>При реконструкции и прохождении магистральных улиц 2-го класса в стесненных градостроительных условиях существующие въезды на прилегающую территорию допускается сохранять.</w:t>
      </w:r>
    </w:p>
    <w:p w:rsidR="007E4EBF" w:rsidRPr="004434F3" w:rsidRDefault="007E4EBF" w:rsidP="00C506AF">
      <w:pPr>
        <w:pStyle w:val="a4"/>
        <w:spacing w:after="0" w:line="240" w:lineRule="auto"/>
        <w:ind w:firstLine="567"/>
        <w:jc w:val="both"/>
        <w:rPr>
          <w:rFonts w:ascii="Times New Roman" w:eastAsia="Calibri" w:hAnsi="Times New Roman" w:cs="Times New Roman"/>
          <w:sz w:val="28"/>
          <w:szCs w:val="28"/>
        </w:rPr>
      </w:pPr>
    </w:p>
    <w:p w:rsidR="007E4EBF" w:rsidRPr="004434F3" w:rsidRDefault="007E4EBF" w:rsidP="00C506AF">
      <w:pPr>
        <w:pStyle w:val="ConsPlusNormal"/>
        <w:ind w:firstLine="540"/>
        <w:jc w:val="both"/>
        <w:rPr>
          <w:sz w:val="28"/>
          <w:szCs w:val="28"/>
        </w:rPr>
      </w:pPr>
      <w:r w:rsidRPr="004434F3">
        <w:rPr>
          <w:sz w:val="28"/>
          <w:szCs w:val="28"/>
        </w:rPr>
        <w:t xml:space="preserve">1.21 На кривых в плане радиусом 400 м и менее следует предусматривать уширение проезжей части. Уширение полосы движения на кривых в плане допускается принимать в соответствии с </w:t>
      </w:r>
      <w:hyperlink w:anchor="Par3844" w:tooltip="Таблица М.1" w:history="1">
        <w:r w:rsidRPr="004434F3">
          <w:rPr>
            <w:sz w:val="28"/>
            <w:szCs w:val="28"/>
          </w:rPr>
          <w:t xml:space="preserve">таблицей </w:t>
        </w:r>
        <w:r w:rsidR="00D82A72" w:rsidRPr="004434F3">
          <w:rPr>
            <w:sz w:val="28"/>
            <w:szCs w:val="28"/>
          </w:rPr>
          <w:t>4.1.</w:t>
        </w:r>
        <w:r w:rsidRPr="004434F3">
          <w:rPr>
            <w:sz w:val="28"/>
            <w:szCs w:val="28"/>
          </w:rPr>
          <w:t>5.</w:t>
        </w:r>
      </w:hyperlink>
      <w:r w:rsidRPr="004434F3">
        <w:rPr>
          <w:sz w:val="28"/>
          <w:szCs w:val="28"/>
        </w:rPr>
        <w:t xml:space="preserve"> либо на основе расчета.</w:t>
      </w:r>
    </w:p>
    <w:p w:rsidR="007E4EBF" w:rsidRPr="004434F3" w:rsidRDefault="007E4EBF" w:rsidP="00C506AF">
      <w:pPr>
        <w:pStyle w:val="ConsPlusNormal"/>
        <w:jc w:val="right"/>
        <w:outlineLvl w:val="4"/>
      </w:pPr>
      <w:r w:rsidRPr="004434F3">
        <w:t xml:space="preserve">Таблица </w:t>
      </w:r>
      <w:r w:rsidR="00D82A72" w:rsidRPr="004434F3">
        <w:t>4.1.</w:t>
      </w:r>
      <w:r w:rsidRPr="004434F3">
        <w:t>5</w:t>
      </w:r>
    </w:p>
    <w:p w:rsidR="007E4EBF" w:rsidRPr="004434F3" w:rsidRDefault="007E4EBF" w:rsidP="00C506AF">
      <w:pPr>
        <w:pStyle w:val="ConsPlusTitle"/>
        <w:jc w:val="center"/>
        <w:rPr>
          <w:rFonts w:ascii="Times New Roman" w:hAnsi="Times New Roman" w:cs="Times New Roman"/>
          <w:b w:val="0"/>
        </w:rPr>
      </w:pPr>
      <w:r w:rsidRPr="004434F3">
        <w:rPr>
          <w:rFonts w:ascii="Times New Roman" w:hAnsi="Times New Roman" w:cs="Times New Roman"/>
          <w:b w:val="0"/>
        </w:rPr>
        <w:t>УШИРЕНИЕ ПОЛОСЫ ДВИЖЕНИЯ НА КРИВЫХ В ПЛАНЕ</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4020"/>
        <w:gridCol w:w="5040"/>
      </w:tblGrid>
      <w:tr w:rsidR="0064491B" w:rsidRPr="004434F3" w:rsidTr="00105272">
        <w:tc>
          <w:tcPr>
            <w:tcW w:w="4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E4EBF" w:rsidRPr="004434F3" w:rsidRDefault="007E4EBF" w:rsidP="00C506AF">
            <w:pPr>
              <w:pStyle w:val="ConsPlusNormal"/>
              <w:jc w:val="center"/>
            </w:pPr>
            <w:bookmarkStart w:id="81" w:name="Par3844"/>
            <w:bookmarkEnd w:id="81"/>
            <w:r w:rsidRPr="004434F3">
              <w:t>Радиус кривой в плане, м, менее</w:t>
            </w:r>
          </w:p>
        </w:tc>
        <w:tc>
          <w:tcPr>
            <w:tcW w:w="5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E4EBF" w:rsidRPr="004434F3" w:rsidRDefault="007E4EBF" w:rsidP="00C506AF">
            <w:pPr>
              <w:pStyle w:val="ConsPlusNormal"/>
              <w:jc w:val="center"/>
            </w:pPr>
            <w:r w:rsidRPr="004434F3">
              <w:t>Значение уширения на каждую полосу, м</w:t>
            </w:r>
          </w:p>
        </w:tc>
      </w:tr>
      <w:tr w:rsidR="0064491B" w:rsidRPr="004434F3" w:rsidTr="00105272">
        <w:tc>
          <w:tcPr>
            <w:tcW w:w="402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pPr>
            <w:r w:rsidRPr="004434F3">
              <w:t>400</w:t>
            </w:r>
          </w:p>
        </w:tc>
        <w:tc>
          <w:tcPr>
            <w:tcW w:w="504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pPr>
            <w:r w:rsidRPr="004434F3">
              <w:t>0,2</w:t>
            </w:r>
          </w:p>
        </w:tc>
      </w:tr>
      <w:tr w:rsidR="0064491B" w:rsidRPr="004434F3" w:rsidTr="00105272">
        <w:tc>
          <w:tcPr>
            <w:tcW w:w="402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pPr>
            <w:r w:rsidRPr="004434F3">
              <w:t>300</w:t>
            </w:r>
          </w:p>
        </w:tc>
        <w:tc>
          <w:tcPr>
            <w:tcW w:w="504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pPr>
            <w:r w:rsidRPr="004434F3">
              <w:t>0,3</w:t>
            </w:r>
          </w:p>
        </w:tc>
      </w:tr>
      <w:tr w:rsidR="0064491B" w:rsidRPr="004434F3" w:rsidTr="00105272">
        <w:tc>
          <w:tcPr>
            <w:tcW w:w="402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pPr>
            <w:r w:rsidRPr="004434F3">
              <w:t>230</w:t>
            </w:r>
          </w:p>
        </w:tc>
        <w:tc>
          <w:tcPr>
            <w:tcW w:w="504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pPr>
            <w:r w:rsidRPr="004434F3">
              <w:t>0,4</w:t>
            </w:r>
          </w:p>
        </w:tc>
      </w:tr>
      <w:tr w:rsidR="0064491B" w:rsidRPr="004434F3" w:rsidTr="00105272">
        <w:tc>
          <w:tcPr>
            <w:tcW w:w="402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pPr>
            <w:r w:rsidRPr="004434F3">
              <w:t>180</w:t>
            </w:r>
          </w:p>
        </w:tc>
        <w:tc>
          <w:tcPr>
            <w:tcW w:w="504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pPr>
            <w:r w:rsidRPr="004434F3">
              <w:t>0,5</w:t>
            </w:r>
          </w:p>
        </w:tc>
      </w:tr>
      <w:tr w:rsidR="0064491B" w:rsidRPr="004434F3" w:rsidTr="00105272">
        <w:tc>
          <w:tcPr>
            <w:tcW w:w="402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pPr>
            <w:r w:rsidRPr="004434F3">
              <w:t>140</w:t>
            </w:r>
          </w:p>
        </w:tc>
        <w:tc>
          <w:tcPr>
            <w:tcW w:w="504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pPr>
            <w:r w:rsidRPr="004434F3">
              <w:t>0,6</w:t>
            </w:r>
          </w:p>
        </w:tc>
      </w:tr>
      <w:tr w:rsidR="0064491B" w:rsidRPr="004434F3" w:rsidTr="00105272">
        <w:tc>
          <w:tcPr>
            <w:tcW w:w="402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pPr>
            <w:r w:rsidRPr="004434F3">
              <w:t>120</w:t>
            </w:r>
          </w:p>
        </w:tc>
        <w:tc>
          <w:tcPr>
            <w:tcW w:w="504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pPr>
            <w:r w:rsidRPr="004434F3">
              <w:t>0,7</w:t>
            </w:r>
          </w:p>
        </w:tc>
      </w:tr>
      <w:tr w:rsidR="0064491B" w:rsidRPr="004434F3" w:rsidTr="00105272">
        <w:tc>
          <w:tcPr>
            <w:tcW w:w="402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pPr>
            <w:r w:rsidRPr="004434F3">
              <w:t>100</w:t>
            </w:r>
          </w:p>
        </w:tc>
        <w:tc>
          <w:tcPr>
            <w:tcW w:w="504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pPr>
            <w:r w:rsidRPr="004434F3">
              <w:t>0,8</w:t>
            </w:r>
          </w:p>
        </w:tc>
      </w:tr>
      <w:tr w:rsidR="0064491B" w:rsidRPr="004434F3" w:rsidTr="00105272">
        <w:tc>
          <w:tcPr>
            <w:tcW w:w="402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pPr>
            <w:r w:rsidRPr="004434F3">
              <w:t>90</w:t>
            </w:r>
          </w:p>
        </w:tc>
        <w:tc>
          <w:tcPr>
            <w:tcW w:w="504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pPr>
            <w:r w:rsidRPr="004434F3">
              <w:t>0,9</w:t>
            </w:r>
          </w:p>
        </w:tc>
      </w:tr>
      <w:tr w:rsidR="0064491B" w:rsidRPr="004434F3" w:rsidTr="00105272">
        <w:tc>
          <w:tcPr>
            <w:tcW w:w="402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pPr>
            <w:r w:rsidRPr="004434F3">
              <w:t>80</w:t>
            </w:r>
          </w:p>
        </w:tc>
        <w:tc>
          <w:tcPr>
            <w:tcW w:w="504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pPr>
            <w:r w:rsidRPr="004434F3">
              <w:t>1,0</w:t>
            </w:r>
          </w:p>
        </w:tc>
      </w:tr>
      <w:tr w:rsidR="0064491B" w:rsidRPr="004434F3" w:rsidTr="00105272">
        <w:tc>
          <w:tcPr>
            <w:tcW w:w="402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pPr>
            <w:r w:rsidRPr="004434F3">
              <w:t>70</w:t>
            </w:r>
          </w:p>
        </w:tc>
        <w:tc>
          <w:tcPr>
            <w:tcW w:w="504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pPr>
            <w:r w:rsidRPr="004434F3">
              <w:t>1,2</w:t>
            </w:r>
          </w:p>
        </w:tc>
      </w:tr>
      <w:tr w:rsidR="0064491B" w:rsidRPr="004434F3" w:rsidTr="00105272">
        <w:tc>
          <w:tcPr>
            <w:tcW w:w="402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pPr>
            <w:r w:rsidRPr="004434F3">
              <w:t>60</w:t>
            </w:r>
          </w:p>
        </w:tc>
        <w:tc>
          <w:tcPr>
            <w:tcW w:w="504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pPr>
            <w:r w:rsidRPr="004434F3">
              <w:t>1,4</w:t>
            </w:r>
          </w:p>
        </w:tc>
      </w:tr>
      <w:tr w:rsidR="0064491B" w:rsidRPr="004434F3" w:rsidTr="00105272">
        <w:tc>
          <w:tcPr>
            <w:tcW w:w="402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pPr>
            <w:r w:rsidRPr="004434F3">
              <w:t>50</w:t>
            </w:r>
          </w:p>
        </w:tc>
        <w:tc>
          <w:tcPr>
            <w:tcW w:w="504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pPr>
            <w:r w:rsidRPr="004434F3">
              <w:t>1,6</w:t>
            </w:r>
          </w:p>
        </w:tc>
      </w:tr>
      <w:tr w:rsidR="0064491B" w:rsidRPr="004434F3" w:rsidTr="00105272">
        <w:tc>
          <w:tcPr>
            <w:tcW w:w="402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pPr>
            <w:r w:rsidRPr="004434F3">
              <w:t>45</w:t>
            </w:r>
          </w:p>
        </w:tc>
        <w:tc>
          <w:tcPr>
            <w:tcW w:w="504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pPr>
            <w:r w:rsidRPr="004434F3">
              <w:t>1,8</w:t>
            </w:r>
          </w:p>
        </w:tc>
      </w:tr>
      <w:tr w:rsidR="0064491B" w:rsidRPr="004434F3" w:rsidTr="00105272">
        <w:tc>
          <w:tcPr>
            <w:tcW w:w="402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pPr>
            <w:r w:rsidRPr="004434F3">
              <w:t>40</w:t>
            </w:r>
          </w:p>
        </w:tc>
        <w:tc>
          <w:tcPr>
            <w:tcW w:w="504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pPr>
            <w:r w:rsidRPr="004434F3">
              <w:t>2,0</w:t>
            </w:r>
          </w:p>
        </w:tc>
      </w:tr>
    </w:tbl>
    <w:p w:rsidR="007E4EBF" w:rsidRPr="004434F3" w:rsidRDefault="007E4EBF" w:rsidP="00C506AF">
      <w:pPr>
        <w:pStyle w:val="ConsPlusNormal"/>
        <w:ind w:firstLine="540"/>
        <w:jc w:val="both"/>
        <w:rPr>
          <w:sz w:val="28"/>
          <w:szCs w:val="28"/>
        </w:rPr>
      </w:pPr>
    </w:p>
    <w:p w:rsidR="007E4EBF" w:rsidRPr="004434F3" w:rsidRDefault="007E4EBF" w:rsidP="00C506AF">
      <w:pPr>
        <w:pStyle w:val="ConsPlusNormal"/>
        <w:ind w:firstLine="540"/>
        <w:jc w:val="both"/>
        <w:rPr>
          <w:sz w:val="28"/>
          <w:szCs w:val="28"/>
        </w:rPr>
      </w:pPr>
      <w:r w:rsidRPr="004434F3">
        <w:rPr>
          <w:sz w:val="28"/>
          <w:szCs w:val="28"/>
        </w:rPr>
        <w:t>1.22 Поперечные уклоны элементов поперечного профиля следует принимать:</w:t>
      </w:r>
    </w:p>
    <w:p w:rsidR="007E4EBF" w:rsidRPr="004434F3" w:rsidRDefault="007E4EBF" w:rsidP="00C506AF">
      <w:pPr>
        <w:pStyle w:val="ConsPlusNormal"/>
        <w:ind w:firstLine="540"/>
        <w:jc w:val="both"/>
        <w:rPr>
          <w:sz w:val="28"/>
          <w:szCs w:val="28"/>
        </w:rPr>
      </w:pPr>
      <w:r w:rsidRPr="004434F3">
        <w:rPr>
          <w:sz w:val="28"/>
          <w:szCs w:val="28"/>
        </w:rPr>
        <w:t xml:space="preserve">- для проезжей части - минимальный - </w:t>
      </w:r>
      <w:r w:rsidRPr="004434F3">
        <w:rPr>
          <w:noProof/>
          <w:position w:val="-4"/>
          <w:sz w:val="28"/>
          <w:szCs w:val="28"/>
        </w:rPr>
        <w:drawing>
          <wp:inline distT="0" distB="0" distL="0" distR="0">
            <wp:extent cx="409575" cy="21907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4434F3">
        <w:rPr>
          <w:sz w:val="28"/>
          <w:szCs w:val="28"/>
        </w:rPr>
        <w:t xml:space="preserve">, максимальный - </w:t>
      </w:r>
      <w:r w:rsidRPr="004434F3">
        <w:rPr>
          <w:noProof/>
          <w:position w:val="-4"/>
          <w:sz w:val="28"/>
          <w:szCs w:val="28"/>
        </w:rPr>
        <w:drawing>
          <wp:inline distT="0" distB="0" distL="0" distR="0">
            <wp:extent cx="428625" cy="21907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4434F3">
        <w:rPr>
          <w:sz w:val="28"/>
          <w:szCs w:val="28"/>
        </w:rPr>
        <w:t>;</w:t>
      </w:r>
    </w:p>
    <w:p w:rsidR="007E4EBF" w:rsidRPr="004434F3" w:rsidRDefault="007E4EBF" w:rsidP="00C506AF">
      <w:pPr>
        <w:pStyle w:val="ConsPlusNormal"/>
        <w:ind w:firstLine="540"/>
        <w:jc w:val="both"/>
        <w:rPr>
          <w:sz w:val="28"/>
          <w:szCs w:val="28"/>
        </w:rPr>
      </w:pPr>
      <w:r w:rsidRPr="004434F3">
        <w:rPr>
          <w:sz w:val="28"/>
          <w:szCs w:val="28"/>
        </w:rPr>
        <w:t xml:space="preserve">- для тротуара - минимальный - </w:t>
      </w:r>
      <w:r w:rsidRPr="004434F3">
        <w:rPr>
          <w:noProof/>
          <w:position w:val="-4"/>
          <w:sz w:val="28"/>
          <w:szCs w:val="28"/>
        </w:rPr>
        <w:drawing>
          <wp:inline distT="0" distB="0" distL="0" distR="0">
            <wp:extent cx="333375" cy="219075"/>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4434F3">
        <w:rPr>
          <w:sz w:val="28"/>
          <w:szCs w:val="28"/>
        </w:rPr>
        <w:t xml:space="preserve">, максимальный - </w:t>
      </w:r>
      <w:r w:rsidRPr="004434F3">
        <w:rPr>
          <w:noProof/>
          <w:position w:val="-4"/>
          <w:sz w:val="28"/>
          <w:szCs w:val="28"/>
        </w:rPr>
        <w:drawing>
          <wp:inline distT="0" distB="0" distL="0" distR="0">
            <wp:extent cx="428625" cy="219075"/>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4434F3">
        <w:rPr>
          <w:sz w:val="28"/>
          <w:szCs w:val="28"/>
        </w:rPr>
        <w:t>;</w:t>
      </w:r>
    </w:p>
    <w:p w:rsidR="007E4EBF" w:rsidRPr="004434F3" w:rsidRDefault="007E4EBF" w:rsidP="00C506AF">
      <w:pPr>
        <w:pStyle w:val="ConsPlusNormal"/>
        <w:ind w:firstLine="540"/>
        <w:jc w:val="both"/>
        <w:rPr>
          <w:sz w:val="28"/>
          <w:szCs w:val="28"/>
        </w:rPr>
      </w:pPr>
      <w:r w:rsidRPr="004434F3">
        <w:rPr>
          <w:sz w:val="28"/>
          <w:szCs w:val="28"/>
        </w:rPr>
        <w:t xml:space="preserve">- для велодорожек - минимальный - </w:t>
      </w:r>
      <w:r w:rsidRPr="004434F3">
        <w:rPr>
          <w:noProof/>
          <w:position w:val="-4"/>
          <w:sz w:val="28"/>
          <w:szCs w:val="28"/>
        </w:rPr>
        <w:drawing>
          <wp:inline distT="0" distB="0" distL="0" distR="0">
            <wp:extent cx="333375" cy="219075"/>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4434F3">
        <w:rPr>
          <w:sz w:val="28"/>
          <w:szCs w:val="28"/>
        </w:rPr>
        <w:t xml:space="preserve">, максимальный - </w:t>
      </w:r>
      <w:r w:rsidRPr="004434F3">
        <w:rPr>
          <w:noProof/>
          <w:position w:val="-4"/>
          <w:sz w:val="28"/>
          <w:szCs w:val="28"/>
        </w:rPr>
        <w:drawing>
          <wp:inline distT="0" distB="0" distL="0" distR="0">
            <wp:extent cx="428625" cy="219075"/>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4434F3">
        <w:rPr>
          <w:sz w:val="28"/>
          <w:szCs w:val="28"/>
        </w:rPr>
        <w:t>.</w:t>
      </w:r>
    </w:p>
    <w:p w:rsidR="007E4EBF" w:rsidRPr="004434F3" w:rsidRDefault="007E4EBF" w:rsidP="00C506AF">
      <w:pPr>
        <w:pStyle w:val="ConsPlusNormal"/>
        <w:ind w:firstLine="540"/>
        <w:jc w:val="both"/>
        <w:rPr>
          <w:sz w:val="28"/>
          <w:szCs w:val="28"/>
        </w:rPr>
      </w:pPr>
      <w:r w:rsidRPr="004434F3">
        <w:rPr>
          <w:sz w:val="28"/>
          <w:szCs w:val="28"/>
        </w:rPr>
        <w:t xml:space="preserve">1.23 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сооружений, обеспечивающих требования </w:t>
      </w:r>
      <w:hyperlink r:id="rId105" w:history="1">
        <w:r w:rsidRPr="004434F3">
          <w:rPr>
            <w:sz w:val="28"/>
            <w:szCs w:val="28"/>
          </w:rPr>
          <w:t>СП 51.13330</w:t>
        </w:r>
      </w:hyperlink>
      <w:r w:rsidRPr="004434F3">
        <w:rPr>
          <w:sz w:val="28"/>
          <w:szCs w:val="28"/>
        </w:rPr>
        <w:t xml:space="preserve"> - не менее 25 м.</w:t>
      </w:r>
    </w:p>
    <w:p w:rsidR="007E4EBF" w:rsidRPr="004434F3" w:rsidRDefault="007E4EBF" w:rsidP="00C506AF">
      <w:pPr>
        <w:pStyle w:val="ConsPlusNormal"/>
        <w:ind w:firstLine="540"/>
        <w:jc w:val="both"/>
        <w:rPr>
          <w:sz w:val="28"/>
          <w:szCs w:val="28"/>
        </w:rPr>
      </w:pPr>
      <w:r w:rsidRPr="004434F3">
        <w:rPr>
          <w:sz w:val="28"/>
          <w:szCs w:val="28"/>
        </w:rPr>
        <w:t>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7E4EBF" w:rsidRPr="004434F3" w:rsidRDefault="007E4EBF" w:rsidP="00C506AF">
      <w:pPr>
        <w:pStyle w:val="ConsPlusNormal"/>
        <w:ind w:firstLine="540"/>
        <w:jc w:val="both"/>
        <w:rPr>
          <w:sz w:val="28"/>
          <w:szCs w:val="28"/>
        </w:rPr>
      </w:pPr>
      <w:r w:rsidRPr="004434F3">
        <w:rPr>
          <w:sz w:val="28"/>
          <w:szCs w:val="28"/>
        </w:rPr>
        <w:t xml:space="preserve">В конце проезжих частей тупиковых улиц и дорог, в соответствии с </w:t>
      </w:r>
      <w:hyperlink r:id="rId106" w:history="1">
        <w:r w:rsidRPr="004434F3">
          <w:rPr>
            <w:sz w:val="28"/>
            <w:szCs w:val="28"/>
          </w:rPr>
          <w:t>СП 4.13130</w:t>
        </w:r>
      </w:hyperlink>
      <w:r w:rsidRPr="004434F3">
        <w:rPr>
          <w:sz w:val="28"/>
          <w:szCs w:val="28"/>
        </w:rPr>
        <w:t>,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7E4EBF" w:rsidRPr="004434F3" w:rsidRDefault="007E4EBF" w:rsidP="00C506AF">
      <w:pPr>
        <w:pStyle w:val="ConsPlusNormal"/>
        <w:ind w:firstLine="540"/>
        <w:jc w:val="both"/>
        <w:rPr>
          <w:sz w:val="28"/>
          <w:szCs w:val="28"/>
        </w:rPr>
      </w:pPr>
      <w:r w:rsidRPr="004434F3">
        <w:rPr>
          <w:sz w:val="28"/>
          <w:szCs w:val="28"/>
        </w:rPr>
        <w:t>1.24 Поперечный профиль улиц и дорог населенных пунктов может включать в себя проезжую часть (в том числе переходно-скоростные полосы, накопительные полосы, полосы для остановки, стоянки и парковки транспортных средств), тротуары, велосипедные дорожки, центральные и боковые разделительные полосы, бульвары.</w:t>
      </w:r>
    </w:p>
    <w:p w:rsidR="007E4EBF" w:rsidRPr="004434F3" w:rsidRDefault="007E4EBF" w:rsidP="00C506AF">
      <w:pPr>
        <w:pStyle w:val="ConsPlusNormal"/>
        <w:ind w:firstLine="540"/>
        <w:jc w:val="both"/>
        <w:rPr>
          <w:sz w:val="28"/>
          <w:szCs w:val="28"/>
        </w:rPr>
      </w:pPr>
      <w:r w:rsidRPr="004434F3">
        <w:rPr>
          <w:sz w:val="28"/>
          <w:szCs w:val="28"/>
        </w:rPr>
        <w:t>В состав поперечного профиля УДС также могут входить линии электрифицированного рельсового транспорта - трамвая, скоростного трамвая и участки метрополитена наземного типа.</w:t>
      </w:r>
    </w:p>
    <w:p w:rsidR="007E4EBF" w:rsidRPr="004434F3" w:rsidRDefault="007E4EBF" w:rsidP="00C506AF">
      <w:pPr>
        <w:pStyle w:val="ConsPlusNormal"/>
        <w:ind w:firstLine="540"/>
        <w:jc w:val="both"/>
        <w:rPr>
          <w:sz w:val="28"/>
          <w:szCs w:val="28"/>
        </w:rPr>
      </w:pPr>
      <w:r w:rsidRPr="004434F3">
        <w:rPr>
          <w:sz w:val="28"/>
          <w:szCs w:val="28"/>
        </w:rPr>
        <w:t xml:space="preserve">Для разделения между собой отдельных элементов поперечного профиля следует предусматривать разделительные полосы. Минимальную ширину разделительных полос следует принимать в соответствии с таблицей </w:t>
      </w:r>
      <w:r w:rsidR="00D82A72" w:rsidRPr="004434F3">
        <w:rPr>
          <w:sz w:val="28"/>
          <w:szCs w:val="28"/>
        </w:rPr>
        <w:t>4.1.</w:t>
      </w:r>
      <w:r w:rsidRPr="004434F3">
        <w:rPr>
          <w:sz w:val="28"/>
          <w:szCs w:val="28"/>
        </w:rPr>
        <w:t>6.</w:t>
      </w:r>
    </w:p>
    <w:p w:rsidR="007E4EBF" w:rsidRPr="004434F3" w:rsidRDefault="007E4EBF" w:rsidP="00C506AF">
      <w:pPr>
        <w:pStyle w:val="a4"/>
        <w:spacing w:after="0" w:line="240" w:lineRule="auto"/>
        <w:ind w:firstLine="567"/>
        <w:jc w:val="both"/>
        <w:rPr>
          <w:rFonts w:ascii="Times New Roman" w:eastAsia="Calibri" w:hAnsi="Times New Roman" w:cs="Times New Roman"/>
          <w:sz w:val="28"/>
        </w:rPr>
      </w:pPr>
    </w:p>
    <w:p w:rsidR="007E4EBF" w:rsidRPr="004434F3" w:rsidRDefault="007E4EBF" w:rsidP="00C506AF">
      <w:pPr>
        <w:pStyle w:val="ConsPlusNormal"/>
        <w:jc w:val="right"/>
        <w:outlineLvl w:val="4"/>
      </w:pPr>
      <w:r w:rsidRPr="004434F3">
        <w:t xml:space="preserve">Таблица </w:t>
      </w:r>
      <w:r w:rsidR="00D82A72" w:rsidRPr="004434F3">
        <w:t>4.1.</w:t>
      </w:r>
      <w:r w:rsidRPr="004434F3">
        <w:t>6</w:t>
      </w:r>
    </w:p>
    <w:p w:rsidR="007E4EBF" w:rsidRPr="004434F3" w:rsidRDefault="007E4EBF" w:rsidP="00C506AF">
      <w:pPr>
        <w:pStyle w:val="ConsPlusNormal"/>
        <w:jc w:val="right"/>
        <w:rPr>
          <w:i/>
        </w:rPr>
      </w:pPr>
      <w:r w:rsidRPr="004434F3">
        <w:rPr>
          <w:i/>
        </w:rPr>
        <w:t>Минимальная ширина разделительных полос на улицах и дорогах</w:t>
      </w:r>
    </w:p>
    <w:tbl>
      <w:tblPr>
        <w:tblW w:w="9357" w:type="dxa"/>
        <w:tblInd w:w="62" w:type="dxa"/>
        <w:tblLayout w:type="fixed"/>
        <w:tblCellMar>
          <w:left w:w="62" w:type="dxa"/>
          <w:right w:w="62" w:type="dxa"/>
        </w:tblCellMar>
        <w:tblLook w:val="0000" w:firstRow="0" w:lastRow="0" w:firstColumn="0" w:lastColumn="0" w:noHBand="0" w:noVBand="0"/>
      </w:tblPr>
      <w:tblGrid>
        <w:gridCol w:w="3544"/>
        <w:gridCol w:w="1440"/>
        <w:gridCol w:w="1440"/>
        <w:gridCol w:w="1680"/>
        <w:gridCol w:w="1253"/>
      </w:tblGrid>
      <w:tr w:rsidR="0064491B" w:rsidRPr="004434F3" w:rsidTr="00105272">
        <w:tc>
          <w:tcPr>
            <w:tcW w:w="354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pPr>
            <w:r w:rsidRPr="004434F3">
              <w:t>Местоположение полосы</w:t>
            </w:r>
          </w:p>
        </w:tc>
        <w:tc>
          <w:tcPr>
            <w:tcW w:w="581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pPr>
            <w:r w:rsidRPr="004434F3">
              <w:t>Ширина полосы на улицах и дорогах, м</w:t>
            </w:r>
          </w:p>
        </w:tc>
      </w:tr>
      <w:tr w:rsidR="0064491B" w:rsidRPr="004434F3" w:rsidTr="00105272">
        <w:tc>
          <w:tcPr>
            <w:tcW w:w="354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E4EBF" w:rsidRPr="004434F3" w:rsidRDefault="007E4EBF" w:rsidP="00C506AF">
            <w:pPr>
              <w:pStyle w:val="ConsPlusNormal"/>
              <w:jc w:val="both"/>
            </w:pPr>
          </w:p>
        </w:tc>
        <w:tc>
          <w:tcPr>
            <w:tcW w:w="456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pPr>
            <w:r w:rsidRPr="004434F3">
              <w:t>общегородского значения</w:t>
            </w:r>
          </w:p>
        </w:tc>
        <w:tc>
          <w:tcPr>
            <w:tcW w:w="125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pPr>
            <w:r w:rsidRPr="004434F3">
              <w:t>районного значения</w:t>
            </w:r>
          </w:p>
        </w:tc>
      </w:tr>
      <w:tr w:rsidR="0064491B" w:rsidRPr="004434F3" w:rsidTr="00105272">
        <w:tc>
          <w:tcPr>
            <w:tcW w:w="354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E4EBF" w:rsidRPr="004434F3" w:rsidRDefault="007E4EBF" w:rsidP="00C506AF">
            <w:pPr>
              <w:pStyle w:val="ConsPlusNormal"/>
              <w:jc w:val="both"/>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pPr>
            <w:r w:rsidRPr="004434F3">
              <w:t>скоростного и непрерывного движения</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pPr>
            <w:r w:rsidRPr="004434F3">
              <w:t>регулируемого движения</w:t>
            </w:r>
          </w:p>
        </w:tc>
        <w:tc>
          <w:tcPr>
            <w:tcW w:w="125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E4EBF" w:rsidRPr="004434F3" w:rsidRDefault="007E4EBF" w:rsidP="00C506AF">
            <w:pPr>
              <w:pStyle w:val="ConsPlusNormal"/>
              <w:jc w:val="center"/>
            </w:pPr>
          </w:p>
        </w:tc>
      </w:tr>
      <w:tr w:rsidR="0064491B" w:rsidRPr="004434F3" w:rsidTr="00105272">
        <w:tc>
          <w:tcPr>
            <w:tcW w:w="354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E4EBF" w:rsidRPr="004434F3" w:rsidRDefault="007E4EBF" w:rsidP="00C506AF">
            <w:pPr>
              <w:pStyle w:val="ConsPlusNormal"/>
              <w:jc w:val="both"/>
            </w:pP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pPr>
            <w:r w:rsidRPr="004434F3">
              <w:t>Дороги</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pPr>
            <w:r w:rsidRPr="004434F3">
              <w:t>Улицы</w:t>
            </w:r>
          </w:p>
        </w:tc>
        <w:tc>
          <w:tcPr>
            <w:tcW w:w="168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E4EBF" w:rsidRPr="004434F3" w:rsidRDefault="007E4EBF" w:rsidP="00C506AF">
            <w:pPr>
              <w:pStyle w:val="ConsPlusNormal"/>
              <w:jc w:val="center"/>
            </w:pPr>
          </w:p>
        </w:tc>
        <w:tc>
          <w:tcPr>
            <w:tcW w:w="125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E4EBF" w:rsidRPr="004434F3" w:rsidRDefault="007E4EBF" w:rsidP="00C506AF">
            <w:pPr>
              <w:pStyle w:val="ConsPlusNormal"/>
              <w:jc w:val="center"/>
            </w:pPr>
          </w:p>
        </w:tc>
      </w:tr>
      <w:tr w:rsidR="0064491B" w:rsidRPr="004434F3" w:rsidTr="00105272">
        <w:tc>
          <w:tcPr>
            <w:tcW w:w="3544"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pPr>
            <w:r w:rsidRPr="004434F3">
              <w:t>Центральная разделительная</w:t>
            </w:r>
          </w:p>
        </w:tc>
        <w:tc>
          <w:tcPr>
            <w:tcW w:w="1440"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pPr>
            <w:r w:rsidRPr="004434F3">
              <w:t xml:space="preserve">6,0/2,65 </w:t>
            </w:r>
            <w:hyperlink w:anchor="Par1644" w:tooltip="&lt;*&gt; С учетом устройства барьерных ограждений." w:history="1">
              <w:r w:rsidRPr="004434F3">
                <w:t>&lt;*&gt;</w:t>
              </w:r>
            </w:hyperlink>
          </w:p>
        </w:tc>
        <w:tc>
          <w:tcPr>
            <w:tcW w:w="1440"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pPr>
            <w:r w:rsidRPr="004434F3">
              <w:t xml:space="preserve">4,0/2,65 </w:t>
            </w:r>
            <w:hyperlink w:anchor="Par1644" w:tooltip="&lt;*&gt; С учетом устройства барьерных ограждений." w:history="1">
              <w:r w:rsidRPr="004434F3">
                <w:t>&lt;*&gt;</w:t>
              </w:r>
            </w:hyperlink>
          </w:p>
        </w:tc>
        <w:tc>
          <w:tcPr>
            <w:tcW w:w="1680"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pPr>
            <w:r w:rsidRPr="004434F3">
              <w:t xml:space="preserve">3,5/2,65 </w:t>
            </w:r>
            <w:hyperlink w:anchor="Par1644" w:tooltip="&lt;*&gt; С учетом устройства барьерных ограждений." w:history="1">
              <w:r w:rsidRPr="004434F3">
                <w:t>&lt;*&gt;</w:t>
              </w:r>
            </w:hyperlink>
          </w:p>
        </w:tc>
        <w:tc>
          <w:tcPr>
            <w:tcW w:w="1253"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pPr>
            <w:r w:rsidRPr="004434F3">
              <w:t>3,5/-</w:t>
            </w:r>
          </w:p>
        </w:tc>
      </w:tr>
      <w:tr w:rsidR="0064491B" w:rsidRPr="004434F3" w:rsidTr="00105272">
        <w:tc>
          <w:tcPr>
            <w:tcW w:w="3544"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pPr>
            <w:r w:rsidRPr="004434F3">
              <w:t>Между основной проезжей частью и местными или боковыми проездами</w:t>
            </w:r>
          </w:p>
        </w:tc>
        <w:tc>
          <w:tcPr>
            <w:tcW w:w="1440"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pPr>
            <w:r w:rsidRPr="004434F3">
              <w:t>-</w:t>
            </w:r>
          </w:p>
        </w:tc>
        <w:tc>
          <w:tcPr>
            <w:tcW w:w="1440"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pPr>
            <w:r w:rsidRPr="004434F3">
              <w:t>3,0</w:t>
            </w:r>
          </w:p>
        </w:tc>
        <w:tc>
          <w:tcPr>
            <w:tcW w:w="1680"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pPr>
            <w:r w:rsidRPr="004434F3">
              <w:t>3,0/2,0</w:t>
            </w:r>
          </w:p>
        </w:tc>
        <w:tc>
          <w:tcPr>
            <w:tcW w:w="1253"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pPr>
            <w:r w:rsidRPr="004434F3">
              <w:t>-</w:t>
            </w:r>
          </w:p>
        </w:tc>
      </w:tr>
      <w:tr w:rsidR="0064491B" w:rsidRPr="004434F3" w:rsidTr="00105272">
        <w:tc>
          <w:tcPr>
            <w:tcW w:w="3544"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pPr>
            <w:r w:rsidRPr="004434F3">
              <w:t>Между проезжей частью и трамвайным полотном</w:t>
            </w:r>
          </w:p>
        </w:tc>
        <w:tc>
          <w:tcPr>
            <w:tcW w:w="1440"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pPr>
            <w:r w:rsidRPr="004434F3">
              <w:t>3,0</w:t>
            </w:r>
          </w:p>
        </w:tc>
        <w:tc>
          <w:tcPr>
            <w:tcW w:w="1440"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pPr>
            <w:r w:rsidRPr="004434F3">
              <w:t>3,0/2,0</w:t>
            </w:r>
          </w:p>
        </w:tc>
        <w:tc>
          <w:tcPr>
            <w:tcW w:w="1680"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pPr>
            <w:r w:rsidRPr="004434F3">
              <w:t>1,0/-</w:t>
            </w:r>
          </w:p>
        </w:tc>
        <w:tc>
          <w:tcPr>
            <w:tcW w:w="1253"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pPr>
            <w:r w:rsidRPr="004434F3">
              <w:t>-</w:t>
            </w:r>
          </w:p>
        </w:tc>
      </w:tr>
      <w:tr w:rsidR="0064491B" w:rsidRPr="004434F3" w:rsidTr="00105272">
        <w:tc>
          <w:tcPr>
            <w:tcW w:w="3544"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pPr>
            <w:r w:rsidRPr="004434F3">
              <w:t>Между проезжей частью и тротуаром</w:t>
            </w:r>
          </w:p>
        </w:tc>
        <w:tc>
          <w:tcPr>
            <w:tcW w:w="1440"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pPr>
            <w:r w:rsidRPr="004434F3">
              <w:t>-</w:t>
            </w:r>
          </w:p>
        </w:tc>
        <w:tc>
          <w:tcPr>
            <w:tcW w:w="1440"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pPr>
            <w:r w:rsidRPr="004434F3">
              <w:t>3,0</w:t>
            </w:r>
          </w:p>
        </w:tc>
        <w:tc>
          <w:tcPr>
            <w:tcW w:w="1680"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pPr>
            <w:r w:rsidRPr="004434F3">
              <w:t>3,0</w:t>
            </w:r>
          </w:p>
        </w:tc>
        <w:tc>
          <w:tcPr>
            <w:tcW w:w="1253"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pPr>
            <w:r w:rsidRPr="004434F3">
              <w:t>2,0/-</w:t>
            </w:r>
          </w:p>
        </w:tc>
      </w:tr>
      <w:tr w:rsidR="0064491B" w:rsidRPr="004434F3" w:rsidTr="00105272">
        <w:tc>
          <w:tcPr>
            <w:tcW w:w="3544"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pPr>
            <w:r w:rsidRPr="004434F3">
              <w:t>Между тротуаром и трамвайным полотном</w:t>
            </w:r>
          </w:p>
        </w:tc>
        <w:tc>
          <w:tcPr>
            <w:tcW w:w="1440"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pPr>
            <w:r w:rsidRPr="004434F3">
              <w:t>-</w:t>
            </w:r>
          </w:p>
        </w:tc>
        <w:tc>
          <w:tcPr>
            <w:tcW w:w="1440"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pPr>
            <w:r w:rsidRPr="004434F3">
              <w:t>2,0</w:t>
            </w:r>
          </w:p>
        </w:tc>
        <w:tc>
          <w:tcPr>
            <w:tcW w:w="1680"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pPr>
            <w:r w:rsidRPr="004434F3">
              <w:t>-</w:t>
            </w:r>
          </w:p>
        </w:tc>
        <w:tc>
          <w:tcPr>
            <w:tcW w:w="1253"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pPr>
            <w:r w:rsidRPr="004434F3">
              <w:t>-</w:t>
            </w:r>
          </w:p>
        </w:tc>
      </w:tr>
      <w:tr w:rsidR="0064491B" w:rsidRPr="004434F3" w:rsidTr="00105272">
        <w:tc>
          <w:tcPr>
            <w:tcW w:w="9357" w:type="dxa"/>
            <w:gridSpan w:val="5"/>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ind w:firstLine="283"/>
              <w:jc w:val="both"/>
            </w:pPr>
            <w:bookmarkStart w:id="82" w:name="Par1644"/>
            <w:bookmarkEnd w:id="82"/>
            <w:r w:rsidRPr="004434F3">
              <w:t>&lt;*&gt; С учетом устройства барьерных ограждений.</w:t>
            </w:r>
          </w:p>
          <w:p w:rsidR="007E4EBF" w:rsidRPr="004434F3" w:rsidRDefault="007E4EBF" w:rsidP="00C506AF">
            <w:pPr>
              <w:pStyle w:val="ConsPlusNormal"/>
            </w:pPr>
          </w:p>
          <w:p w:rsidR="007E4EBF" w:rsidRPr="004434F3" w:rsidRDefault="007E4EBF" w:rsidP="00C506AF">
            <w:pPr>
              <w:pStyle w:val="ConsPlusNormal"/>
              <w:ind w:firstLine="283"/>
              <w:jc w:val="both"/>
            </w:pPr>
            <w:r w:rsidRPr="004434F3">
              <w:t>Примечания</w:t>
            </w:r>
          </w:p>
          <w:p w:rsidR="007E4EBF" w:rsidRPr="004434F3" w:rsidRDefault="007E4EBF" w:rsidP="00C506AF">
            <w:pPr>
              <w:pStyle w:val="ConsPlusNormal"/>
              <w:ind w:firstLine="283"/>
              <w:jc w:val="both"/>
            </w:pPr>
            <w:r w:rsidRPr="004434F3">
              <w:t>1 В числителе даны значения для нового строительства, в знаменателе - в стесненных условиях и при реконструкции.</w:t>
            </w:r>
          </w:p>
          <w:p w:rsidR="007E4EBF" w:rsidRPr="004434F3" w:rsidRDefault="007E4EBF" w:rsidP="00C506AF">
            <w:pPr>
              <w:pStyle w:val="ConsPlusNormal"/>
              <w:ind w:firstLine="283"/>
              <w:jc w:val="both"/>
            </w:pPr>
            <w:r w:rsidRPr="004434F3">
              <w:t>2 В стесненных условиях и при реконструкции на магистральных улицах и дорогах регулируемого движения, при обеспечении расчетной скорости движения не более 70 км/ч, центральную разделительную полосу допускается не устраивать или принимать полосу шириной менее приведенных в настоящей таблице значений.</w:t>
            </w:r>
          </w:p>
          <w:p w:rsidR="007E4EBF" w:rsidRPr="004434F3" w:rsidRDefault="007E4EBF" w:rsidP="00C506AF">
            <w:pPr>
              <w:pStyle w:val="ConsPlusNormal"/>
              <w:ind w:firstLine="283"/>
              <w:jc w:val="both"/>
            </w:pPr>
            <w:r w:rsidRPr="004434F3">
              <w:t>3 На улицах общегородского значения регулируемого движения и районного значения полосу для левого поворота допускается устраивать за счет уменьшения ширины центральной разделительной полосы.</w:t>
            </w:r>
          </w:p>
        </w:tc>
      </w:tr>
    </w:tbl>
    <w:p w:rsidR="007E4EBF" w:rsidRPr="004434F3" w:rsidRDefault="007E4EBF" w:rsidP="00C506AF">
      <w:pPr>
        <w:pStyle w:val="a4"/>
        <w:spacing w:after="0" w:line="240" w:lineRule="auto"/>
        <w:ind w:firstLine="567"/>
        <w:jc w:val="both"/>
        <w:rPr>
          <w:rFonts w:ascii="Times New Roman" w:eastAsia="Calibri" w:hAnsi="Times New Roman" w:cs="Times New Roman"/>
          <w:sz w:val="28"/>
        </w:rPr>
      </w:pPr>
    </w:p>
    <w:p w:rsidR="007E4EBF" w:rsidRPr="004434F3" w:rsidRDefault="007E4EBF" w:rsidP="00C506AF">
      <w:pPr>
        <w:pStyle w:val="ConsPlusNormal"/>
        <w:ind w:firstLine="540"/>
        <w:jc w:val="both"/>
        <w:rPr>
          <w:sz w:val="28"/>
          <w:szCs w:val="28"/>
        </w:rPr>
      </w:pPr>
      <w:r w:rsidRPr="004434F3">
        <w:rPr>
          <w:sz w:val="28"/>
          <w:szCs w:val="28"/>
        </w:rPr>
        <w:t>1.25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могут устраиваться одностороннего и двустороннего движения при наименьшем расстоянии безопасности от края велодорожки, м:</w:t>
      </w:r>
    </w:p>
    <w:p w:rsidR="007E4EBF" w:rsidRPr="004434F3" w:rsidRDefault="007E4EBF" w:rsidP="00C506AF">
      <w:pPr>
        <w:pStyle w:val="ConsPlusNonformat"/>
        <w:jc w:val="both"/>
        <w:rPr>
          <w:sz w:val="22"/>
          <w:szCs w:val="28"/>
        </w:rPr>
      </w:pPr>
      <w:r w:rsidRPr="004434F3">
        <w:rPr>
          <w:sz w:val="22"/>
          <w:szCs w:val="28"/>
        </w:rPr>
        <w:t xml:space="preserve">    - до проезжей части, опор, деревьев .................... 0,75;</w:t>
      </w:r>
    </w:p>
    <w:p w:rsidR="007E4EBF" w:rsidRPr="004434F3" w:rsidRDefault="007E4EBF" w:rsidP="00C506AF">
      <w:pPr>
        <w:pStyle w:val="ConsPlusNonformat"/>
        <w:jc w:val="both"/>
        <w:rPr>
          <w:sz w:val="22"/>
          <w:szCs w:val="28"/>
        </w:rPr>
      </w:pPr>
      <w:r w:rsidRPr="004434F3">
        <w:rPr>
          <w:sz w:val="22"/>
          <w:szCs w:val="28"/>
        </w:rPr>
        <w:t xml:space="preserve">    - до тротуаров ......................................... 0,5.</w:t>
      </w:r>
    </w:p>
    <w:p w:rsidR="007E4EBF" w:rsidRPr="004434F3" w:rsidRDefault="007E4EBF" w:rsidP="00C506AF">
      <w:pPr>
        <w:pStyle w:val="ConsPlusNormal"/>
        <w:ind w:firstLine="540"/>
        <w:jc w:val="both"/>
        <w:rPr>
          <w:sz w:val="28"/>
          <w:szCs w:val="28"/>
        </w:rPr>
      </w:pPr>
      <w:r w:rsidRPr="004434F3">
        <w:rPr>
          <w:sz w:val="28"/>
          <w:szCs w:val="28"/>
        </w:rPr>
        <w:t>Примечание - Допускается устраивать велосипедные полосы по краю улиц и дорог местного значения.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7E4EBF" w:rsidRPr="004434F3" w:rsidRDefault="007E4EBF" w:rsidP="00C506AF">
      <w:pPr>
        <w:pStyle w:val="ConsPlusNormal"/>
        <w:jc w:val="both"/>
        <w:rPr>
          <w:sz w:val="28"/>
          <w:szCs w:val="28"/>
        </w:rPr>
      </w:pPr>
    </w:p>
    <w:p w:rsidR="007E4EBF" w:rsidRPr="004434F3" w:rsidRDefault="007E4EBF" w:rsidP="00C506AF">
      <w:pPr>
        <w:pStyle w:val="ConsPlusNormal"/>
        <w:ind w:firstLine="540"/>
        <w:jc w:val="both"/>
        <w:rPr>
          <w:sz w:val="28"/>
          <w:szCs w:val="28"/>
        </w:rPr>
      </w:pPr>
      <w:r w:rsidRPr="004434F3">
        <w:rPr>
          <w:sz w:val="28"/>
          <w:szCs w:val="28"/>
        </w:rPr>
        <w:t>1.26 Радиусы закругления бортового камня или кромки проезжей части улиц, дорог следует принимать по расчету, но не менее 6 м, при отсутствии движения допускается принимать 1,0 м.</w:t>
      </w:r>
    </w:p>
    <w:p w:rsidR="007E4EBF" w:rsidRPr="004434F3" w:rsidRDefault="007E4EBF" w:rsidP="00C506AF">
      <w:pPr>
        <w:pStyle w:val="ConsPlusNormal"/>
        <w:ind w:firstLine="540"/>
        <w:jc w:val="both"/>
        <w:rPr>
          <w:sz w:val="28"/>
          <w:szCs w:val="28"/>
        </w:rPr>
      </w:pPr>
      <w:r w:rsidRPr="004434F3">
        <w:rPr>
          <w:sz w:val="28"/>
          <w:szCs w:val="28"/>
        </w:rPr>
        <w:t>Для общественного транспорта (трамвай, троллейбус, автобус) радиусы закругления устанавливаются в соответствии с техническими требованиями эксплуатации этих видов транспорта.</w:t>
      </w:r>
    </w:p>
    <w:p w:rsidR="007E4EBF" w:rsidRPr="004434F3" w:rsidRDefault="007E4EBF" w:rsidP="00C506AF">
      <w:pPr>
        <w:pStyle w:val="ConsPlusNormal"/>
        <w:ind w:firstLine="540"/>
        <w:jc w:val="both"/>
        <w:rPr>
          <w:sz w:val="28"/>
          <w:szCs w:val="28"/>
        </w:rPr>
      </w:pPr>
      <w:r w:rsidRPr="004434F3">
        <w:rPr>
          <w:sz w:val="28"/>
          <w:szCs w:val="28"/>
        </w:rPr>
        <w:t>1.27 На нерегулируемых перекрестках и примыканиях улиц и дорог, а также на пешеходных переходах необходимо предусматривать треугольники видимости. Размеры сторон треугольника для условий "транспорт-транспорт" и для условий "пешеход-транспорт" должны быть определены по расчету.</w:t>
      </w:r>
    </w:p>
    <w:p w:rsidR="007E4EBF" w:rsidRPr="004434F3" w:rsidRDefault="007E4EBF" w:rsidP="00C506AF">
      <w:pPr>
        <w:pStyle w:val="ConsPlusNormal"/>
        <w:ind w:firstLine="540"/>
        <w:jc w:val="both"/>
        <w:rPr>
          <w:sz w:val="28"/>
          <w:szCs w:val="28"/>
        </w:rPr>
      </w:pPr>
      <w:r w:rsidRPr="004434F3">
        <w:rPr>
          <w:sz w:val="28"/>
          <w:szCs w:val="28"/>
        </w:rPr>
        <w:t>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 м.</w:t>
      </w:r>
    </w:p>
    <w:p w:rsidR="007E4EBF" w:rsidRPr="004434F3" w:rsidRDefault="007E4EBF" w:rsidP="00C506AF">
      <w:pPr>
        <w:pStyle w:val="ConsPlusNormal"/>
        <w:ind w:firstLine="540"/>
        <w:jc w:val="both"/>
        <w:rPr>
          <w:sz w:val="28"/>
          <w:szCs w:val="28"/>
        </w:rPr>
      </w:pPr>
      <w:r w:rsidRPr="004434F3">
        <w:rPr>
          <w:sz w:val="28"/>
          <w:szCs w:val="28"/>
        </w:rPr>
        <w:t>Примечание - 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7E4EBF" w:rsidRPr="004434F3" w:rsidRDefault="007E4EBF" w:rsidP="00C506AF">
      <w:pPr>
        <w:pStyle w:val="ConsPlusNormal"/>
        <w:ind w:firstLine="540"/>
        <w:jc w:val="both"/>
        <w:rPr>
          <w:sz w:val="28"/>
          <w:szCs w:val="28"/>
        </w:rPr>
      </w:pPr>
      <w:r w:rsidRPr="004434F3">
        <w:rPr>
          <w:sz w:val="28"/>
          <w:szCs w:val="28"/>
        </w:rPr>
        <w:t>1.28 На всех элементах УДС должно быть обеспечено расстояние видимости, достаточное для безопасного движения транспортных средств.</w:t>
      </w:r>
    </w:p>
    <w:p w:rsidR="007E4EBF" w:rsidRPr="004434F3" w:rsidRDefault="007E4EBF" w:rsidP="00C506AF">
      <w:pPr>
        <w:pStyle w:val="ConsPlusNormal"/>
        <w:ind w:firstLine="540"/>
        <w:jc w:val="both"/>
        <w:rPr>
          <w:sz w:val="28"/>
          <w:szCs w:val="28"/>
        </w:rPr>
      </w:pPr>
      <w:r w:rsidRPr="004434F3">
        <w:rPr>
          <w:sz w:val="28"/>
          <w:szCs w:val="28"/>
        </w:rPr>
        <w:t>1.29 Пересечения в одном уровне подразделяются на регулируемые и нерегулируемые, в том числе кольцевые. Проектирование пересечений следует вести на основе перспективной интенсивности движения, а также с учетом рационального распределения транспортных потоков по УДС.</w:t>
      </w:r>
    </w:p>
    <w:p w:rsidR="007E4EBF" w:rsidRPr="004434F3" w:rsidRDefault="007E4EBF" w:rsidP="00C506AF">
      <w:pPr>
        <w:pStyle w:val="ConsPlusNormal"/>
        <w:ind w:firstLine="540"/>
        <w:jc w:val="both"/>
        <w:rPr>
          <w:sz w:val="28"/>
          <w:szCs w:val="28"/>
        </w:rPr>
      </w:pPr>
      <w:r w:rsidRPr="004434F3">
        <w:rPr>
          <w:sz w:val="28"/>
          <w:szCs w:val="28"/>
        </w:rPr>
        <w:t>Расстояние между пересечениями в одном уровне следует принимать, м, не менее:</w:t>
      </w:r>
    </w:p>
    <w:p w:rsidR="007E4EBF" w:rsidRPr="004434F3" w:rsidRDefault="007E4EBF" w:rsidP="00C506AF">
      <w:pPr>
        <w:pStyle w:val="ConsPlusNormal"/>
        <w:ind w:firstLine="540"/>
        <w:jc w:val="both"/>
        <w:rPr>
          <w:sz w:val="28"/>
          <w:szCs w:val="28"/>
        </w:rPr>
      </w:pPr>
      <w:r w:rsidRPr="004434F3">
        <w:rPr>
          <w:sz w:val="28"/>
          <w:szCs w:val="28"/>
        </w:rPr>
        <w:t>- для магистральных улиц и дорог регулируемого движения - 400;</w:t>
      </w:r>
    </w:p>
    <w:p w:rsidR="007E4EBF" w:rsidRPr="004434F3" w:rsidRDefault="007E4EBF" w:rsidP="00C506AF">
      <w:pPr>
        <w:pStyle w:val="ConsPlusNormal"/>
        <w:ind w:firstLine="540"/>
        <w:jc w:val="both"/>
        <w:rPr>
          <w:sz w:val="28"/>
          <w:szCs w:val="28"/>
        </w:rPr>
      </w:pPr>
      <w:r w:rsidRPr="004434F3">
        <w:rPr>
          <w:sz w:val="28"/>
          <w:szCs w:val="28"/>
        </w:rPr>
        <w:t>- для улиц районного значения (распределительных) - 200;</w:t>
      </w:r>
    </w:p>
    <w:p w:rsidR="007E4EBF" w:rsidRPr="004434F3" w:rsidRDefault="007E4EBF" w:rsidP="00C506AF">
      <w:pPr>
        <w:pStyle w:val="ConsPlusNormal"/>
        <w:ind w:firstLine="540"/>
        <w:jc w:val="both"/>
        <w:rPr>
          <w:sz w:val="28"/>
          <w:szCs w:val="28"/>
        </w:rPr>
      </w:pPr>
      <w:r w:rsidRPr="004434F3">
        <w:rPr>
          <w:sz w:val="28"/>
          <w:szCs w:val="28"/>
        </w:rPr>
        <w:t>- для улиц местного значения - 60.</w:t>
      </w:r>
    </w:p>
    <w:p w:rsidR="007E4EBF" w:rsidRPr="004434F3" w:rsidRDefault="007E4EBF" w:rsidP="00C506AF">
      <w:pPr>
        <w:pStyle w:val="ConsPlusNormal"/>
        <w:ind w:firstLine="540"/>
        <w:jc w:val="both"/>
        <w:rPr>
          <w:sz w:val="28"/>
          <w:szCs w:val="28"/>
        </w:rPr>
      </w:pPr>
      <w:r w:rsidRPr="004434F3">
        <w:rPr>
          <w:sz w:val="28"/>
          <w:szCs w:val="28"/>
        </w:rPr>
        <w:t>Для повышения пропускной способности регулируемых пересечений следует предусматривать дополнительные полосы для организации правого и левого поворотов.</w:t>
      </w:r>
    </w:p>
    <w:p w:rsidR="007E4EBF" w:rsidRPr="004434F3" w:rsidRDefault="007E4EBF" w:rsidP="00C506AF">
      <w:pPr>
        <w:pStyle w:val="ConsPlusNormal"/>
        <w:ind w:firstLine="540"/>
        <w:jc w:val="both"/>
        <w:rPr>
          <w:sz w:val="28"/>
          <w:szCs w:val="28"/>
        </w:rPr>
      </w:pPr>
      <w:r w:rsidRPr="004434F3">
        <w:rPr>
          <w:sz w:val="28"/>
          <w:szCs w:val="28"/>
        </w:rPr>
        <w:t>1.30 На пересечениях и примыканиях магистральных улиц и дорог скоростного и непрерывного движения между собой следует предусматривать устройство транспортных развязок в разных уровнях полного типа, на пересечениях с магистральными улицами и дорогами регулируемого движения - неполного типа.</w:t>
      </w:r>
    </w:p>
    <w:p w:rsidR="007E4EBF" w:rsidRPr="004434F3" w:rsidRDefault="007E4EBF" w:rsidP="00C506AF">
      <w:pPr>
        <w:pStyle w:val="ConsPlusNormal"/>
        <w:ind w:firstLine="540"/>
        <w:jc w:val="both"/>
        <w:rPr>
          <w:sz w:val="28"/>
          <w:szCs w:val="28"/>
        </w:rPr>
      </w:pPr>
      <w:r w:rsidRPr="004434F3">
        <w:rPr>
          <w:sz w:val="28"/>
          <w:szCs w:val="28"/>
        </w:rPr>
        <w:t>1.31 Расстояние между транспортными развязками в разных уровнях следует принимать не менее 2000 м.</w:t>
      </w:r>
    </w:p>
    <w:p w:rsidR="007E4EBF" w:rsidRPr="004434F3" w:rsidRDefault="007E4EBF" w:rsidP="00C506AF">
      <w:pPr>
        <w:pStyle w:val="ConsPlusNormal"/>
        <w:ind w:firstLine="540"/>
        <w:jc w:val="both"/>
        <w:rPr>
          <w:sz w:val="28"/>
          <w:szCs w:val="28"/>
        </w:rPr>
      </w:pPr>
      <w:r w:rsidRPr="004434F3">
        <w:rPr>
          <w:sz w:val="28"/>
          <w:szCs w:val="28"/>
        </w:rPr>
        <w:t>В сложных градостроительных условиях и условиях реконструкции расстояние между транспортными развязками следует принимать не менее 600 м. При невозможности обеспечения минимальных расстояний между транспортными развязками следует предусматривать планировочные решения, учитывающие их совместную работу.</w:t>
      </w:r>
    </w:p>
    <w:p w:rsidR="007E4EBF" w:rsidRPr="004434F3" w:rsidRDefault="007E4EBF" w:rsidP="00C506AF">
      <w:pPr>
        <w:pStyle w:val="a4"/>
        <w:spacing w:after="0" w:line="240" w:lineRule="auto"/>
        <w:ind w:firstLine="567"/>
        <w:jc w:val="both"/>
        <w:rPr>
          <w:rFonts w:ascii="Times New Roman" w:eastAsia="Calibri" w:hAnsi="Times New Roman" w:cs="Times New Roman"/>
          <w:sz w:val="28"/>
          <w:szCs w:val="28"/>
        </w:rPr>
      </w:pPr>
    </w:p>
    <w:p w:rsidR="007E4EBF" w:rsidRPr="004434F3" w:rsidRDefault="007E4EBF" w:rsidP="00C506AF">
      <w:pPr>
        <w:pStyle w:val="ConsPlusTitle"/>
        <w:ind w:firstLine="540"/>
        <w:jc w:val="both"/>
        <w:outlineLvl w:val="3"/>
        <w:rPr>
          <w:rFonts w:ascii="Times New Roman" w:hAnsi="Times New Roman" w:cs="Times New Roman"/>
          <w:sz w:val="28"/>
          <w:szCs w:val="28"/>
        </w:rPr>
      </w:pPr>
      <w:bookmarkStart w:id="83" w:name="_Toc101305184"/>
      <w:r w:rsidRPr="004434F3">
        <w:rPr>
          <w:rFonts w:ascii="Times New Roman" w:hAnsi="Times New Roman" w:cs="Times New Roman"/>
          <w:sz w:val="28"/>
          <w:szCs w:val="28"/>
        </w:rPr>
        <w:t>Улично-дорожная сеть городских округов и поселений</w:t>
      </w:r>
      <w:bookmarkEnd w:id="83"/>
    </w:p>
    <w:p w:rsidR="007E4EBF" w:rsidRPr="004434F3" w:rsidRDefault="007E4EBF" w:rsidP="00C506AF">
      <w:pPr>
        <w:pStyle w:val="ConsPlusNormal"/>
        <w:ind w:firstLine="540"/>
        <w:jc w:val="both"/>
        <w:rPr>
          <w:sz w:val="28"/>
          <w:szCs w:val="28"/>
        </w:rPr>
      </w:pPr>
      <w:r w:rsidRPr="004434F3">
        <w:rPr>
          <w:sz w:val="28"/>
          <w:szCs w:val="28"/>
        </w:rPr>
        <w:t>2.1 Улично-дорожная сеть городских округов и поселений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7E4EBF" w:rsidRPr="004434F3" w:rsidRDefault="007E4EBF" w:rsidP="00C506AF">
      <w:pPr>
        <w:pStyle w:val="ConsPlusNormal"/>
        <w:ind w:firstLine="540"/>
        <w:jc w:val="both"/>
        <w:rPr>
          <w:sz w:val="28"/>
          <w:szCs w:val="28"/>
        </w:rPr>
      </w:pPr>
      <w:r w:rsidRPr="004434F3">
        <w:rPr>
          <w:sz w:val="28"/>
          <w:szCs w:val="28"/>
        </w:rPr>
        <w:t>Сеть магистралей, улиц, дорог, проездов и пешеходных путей района должна проектироваться как составная часть единой общегородской транспортной системы в соответствии с генеральным планом.</w:t>
      </w:r>
    </w:p>
    <w:p w:rsidR="007E4EBF" w:rsidRPr="004434F3" w:rsidRDefault="007E4EBF" w:rsidP="00C506AF">
      <w:pPr>
        <w:pStyle w:val="ConsPlusNormal"/>
        <w:ind w:firstLine="540"/>
        <w:jc w:val="both"/>
        <w:rPr>
          <w:sz w:val="28"/>
          <w:szCs w:val="28"/>
        </w:rPr>
      </w:pPr>
      <w:r w:rsidRPr="004434F3">
        <w:rPr>
          <w:sz w:val="28"/>
          <w:szCs w:val="28"/>
        </w:rPr>
        <w:t>Структура улично-дорожной сети района должна обеспечивать удобную транспортную связь с центральными районами города и соседними селитебными районами, содержать элементы сети, обеспечивающие движение транзитного транспорта, в том числе грузового, в объезд территории района. Структура дорожной сети жилого квартала должна обеспечивать беспрепятственный ввод и передвижение сил и средств ликвидации последствий аварий.</w:t>
      </w:r>
    </w:p>
    <w:p w:rsidR="007E4EBF" w:rsidRPr="004434F3" w:rsidRDefault="007E4EBF" w:rsidP="00C506AF">
      <w:pPr>
        <w:pStyle w:val="ConsPlusNormal"/>
        <w:ind w:firstLine="540"/>
        <w:jc w:val="both"/>
        <w:rPr>
          <w:sz w:val="28"/>
          <w:szCs w:val="28"/>
        </w:rPr>
      </w:pPr>
      <w:r w:rsidRPr="004434F3">
        <w:rPr>
          <w:sz w:val="28"/>
          <w:szCs w:val="28"/>
        </w:rPr>
        <w:t xml:space="preserve">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для средних и малых городов - по </w:t>
      </w:r>
      <w:hyperlink w:anchor="P11772" w:history="1">
        <w:r w:rsidRPr="004434F3">
          <w:rPr>
            <w:sz w:val="28"/>
            <w:szCs w:val="28"/>
          </w:rPr>
          <w:t xml:space="preserve">таблице </w:t>
        </w:r>
      </w:hyperlink>
      <w:r w:rsidR="00D82A72" w:rsidRPr="004434F3">
        <w:rPr>
          <w:sz w:val="28"/>
          <w:szCs w:val="28"/>
        </w:rPr>
        <w:t>4.1.</w:t>
      </w:r>
      <w:r w:rsidRPr="004434F3">
        <w:rPr>
          <w:sz w:val="28"/>
          <w:szCs w:val="28"/>
        </w:rPr>
        <w:t>7.</w:t>
      </w:r>
    </w:p>
    <w:p w:rsidR="00103F37" w:rsidRPr="004434F3" w:rsidRDefault="00103F37">
      <w:pPr>
        <w:rPr>
          <w:rFonts w:ascii="Times New Roman" w:hAnsi="Times New Roman" w:cs="Times New Roman"/>
          <w:sz w:val="24"/>
          <w:szCs w:val="24"/>
        </w:rPr>
      </w:pPr>
      <w:r w:rsidRPr="004434F3">
        <w:br w:type="page"/>
      </w:r>
    </w:p>
    <w:p w:rsidR="007E4EBF" w:rsidRPr="004434F3" w:rsidRDefault="007E4EBF" w:rsidP="00C506AF">
      <w:pPr>
        <w:pStyle w:val="ConsPlusNormal"/>
        <w:jc w:val="right"/>
        <w:outlineLvl w:val="4"/>
      </w:pPr>
      <w:r w:rsidRPr="004434F3">
        <w:t xml:space="preserve">Таблица </w:t>
      </w:r>
      <w:r w:rsidR="00D82A72" w:rsidRPr="004434F3">
        <w:t>4.1.</w:t>
      </w:r>
      <w:r w:rsidRPr="004434F3">
        <w:t>7</w:t>
      </w:r>
    </w:p>
    <w:p w:rsidR="007E4EBF" w:rsidRPr="004434F3" w:rsidRDefault="007E4EBF" w:rsidP="00C506AF">
      <w:pPr>
        <w:pStyle w:val="ConsPlusNormal"/>
        <w:jc w:val="right"/>
        <w:rPr>
          <w:i/>
        </w:rPr>
      </w:pPr>
      <w:r w:rsidRPr="004434F3">
        <w:rPr>
          <w:i/>
        </w:rPr>
        <w:t>Категории улиц и дорог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2665"/>
        <w:gridCol w:w="6753"/>
      </w:tblGrid>
      <w:tr w:rsidR="0064491B" w:rsidRPr="004434F3" w:rsidTr="00105272">
        <w:trPr>
          <w:tblHeader/>
        </w:trPr>
        <w:tc>
          <w:tcPr>
            <w:tcW w:w="2665" w:type="dxa"/>
            <w:shd w:val="clear" w:color="auto" w:fill="F2F2F2" w:themeFill="background1" w:themeFillShade="F2"/>
          </w:tcPr>
          <w:p w:rsidR="007E4EBF" w:rsidRPr="004434F3" w:rsidRDefault="007E4EBF" w:rsidP="00C506AF">
            <w:pPr>
              <w:pStyle w:val="ConsPlusNormal"/>
              <w:jc w:val="center"/>
              <w:rPr>
                <w:sz w:val="20"/>
              </w:rPr>
            </w:pPr>
            <w:r w:rsidRPr="004434F3">
              <w:rPr>
                <w:sz w:val="20"/>
              </w:rPr>
              <w:t>Категория дорог и улиц</w:t>
            </w:r>
          </w:p>
        </w:tc>
        <w:tc>
          <w:tcPr>
            <w:tcW w:w="6753" w:type="dxa"/>
            <w:shd w:val="clear" w:color="auto" w:fill="F2F2F2" w:themeFill="background1" w:themeFillShade="F2"/>
          </w:tcPr>
          <w:p w:rsidR="007E4EBF" w:rsidRPr="004434F3" w:rsidRDefault="007E4EBF" w:rsidP="00C506AF">
            <w:pPr>
              <w:pStyle w:val="ConsPlusNormal"/>
              <w:jc w:val="center"/>
              <w:rPr>
                <w:sz w:val="20"/>
              </w:rPr>
            </w:pPr>
            <w:r w:rsidRPr="004434F3">
              <w:rPr>
                <w:sz w:val="20"/>
              </w:rPr>
              <w:t>Основное назначение дорог и улиц</w:t>
            </w:r>
          </w:p>
        </w:tc>
      </w:tr>
      <w:tr w:rsidR="0064491B" w:rsidRPr="004434F3" w:rsidTr="00105272">
        <w:tc>
          <w:tcPr>
            <w:tcW w:w="2665" w:type="dxa"/>
          </w:tcPr>
          <w:p w:rsidR="007E4EBF" w:rsidRPr="004434F3" w:rsidRDefault="007E4EBF" w:rsidP="00C506AF">
            <w:pPr>
              <w:pStyle w:val="ConsPlusNormal"/>
              <w:rPr>
                <w:sz w:val="20"/>
              </w:rPr>
            </w:pPr>
            <w:r w:rsidRPr="004434F3">
              <w:rPr>
                <w:sz w:val="20"/>
              </w:rPr>
              <w:t>Городские дороги</w:t>
            </w:r>
          </w:p>
        </w:tc>
        <w:tc>
          <w:tcPr>
            <w:tcW w:w="6753" w:type="dxa"/>
          </w:tcPr>
          <w:p w:rsidR="007E4EBF" w:rsidRPr="004434F3" w:rsidRDefault="007E4EBF" w:rsidP="00C506AF">
            <w:pPr>
              <w:pStyle w:val="ConsPlusNormal"/>
              <w:rPr>
                <w:sz w:val="20"/>
              </w:rPr>
            </w:pPr>
            <w:r w:rsidRPr="004434F3">
              <w:rPr>
                <w:sz w:val="20"/>
              </w:rPr>
              <w:t>Транспортная связь между районами города, выходы на внешние автомобильные дороги.</w:t>
            </w:r>
          </w:p>
          <w:p w:rsidR="007E4EBF" w:rsidRPr="004434F3" w:rsidRDefault="007E4EBF" w:rsidP="00C506AF">
            <w:pPr>
              <w:pStyle w:val="ConsPlusNormal"/>
              <w:rPr>
                <w:sz w:val="20"/>
              </w:rPr>
            </w:pPr>
            <w:r w:rsidRPr="004434F3">
              <w:rPr>
                <w:sz w:val="20"/>
              </w:rPr>
              <w:t>Проходит вне жилой застройки. Движение регулируемое и саморегулируемое. Пропуск всех видов транспорта. Пересечение с дорогами и улицами в одном уровне. Пешеходные переходы устраиваются в уровне проезжей части</w:t>
            </w:r>
          </w:p>
        </w:tc>
      </w:tr>
      <w:tr w:rsidR="0064491B" w:rsidRPr="004434F3" w:rsidTr="00105272">
        <w:tc>
          <w:tcPr>
            <w:tcW w:w="2665" w:type="dxa"/>
          </w:tcPr>
          <w:p w:rsidR="007E4EBF" w:rsidRPr="004434F3" w:rsidRDefault="007E4EBF" w:rsidP="00C506AF">
            <w:pPr>
              <w:pStyle w:val="ConsPlusNormal"/>
              <w:rPr>
                <w:sz w:val="20"/>
              </w:rPr>
            </w:pPr>
            <w:r w:rsidRPr="004434F3">
              <w:rPr>
                <w:sz w:val="20"/>
              </w:rPr>
              <w:t>Улицы общегородского значения</w:t>
            </w:r>
          </w:p>
        </w:tc>
        <w:tc>
          <w:tcPr>
            <w:tcW w:w="6753" w:type="dxa"/>
          </w:tcPr>
          <w:p w:rsidR="007E4EBF" w:rsidRPr="004434F3" w:rsidRDefault="007E4EBF" w:rsidP="00C506AF">
            <w:pPr>
              <w:pStyle w:val="ConsPlusNormal"/>
              <w:rPr>
                <w:sz w:val="20"/>
              </w:rPr>
            </w:pPr>
            <w:r w:rsidRPr="004434F3">
              <w:rPr>
                <w:sz w:val="20"/>
              </w:rPr>
              <w:t>Транспортная связь между жилыми, промышленными районами и центром города, выходы на внешние автомобильные дороги.</w:t>
            </w:r>
          </w:p>
          <w:p w:rsidR="007E4EBF" w:rsidRPr="004434F3" w:rsidRDefault="007E4EBF" w:rsidP="00C506AF">
            <w:pPr>
              <w:pStyle w:val="ConsPlusNormal"/>
              <w:rPr>
                <w:sz w:val="20"/>
              </w:rPr>
            </w:pPr>
            <w:r w:rsidRPr="004434F3">
              <w:rPr>
                <w:sz w:val="20"/>
              </w:rPr>
              <w:t>Транспортно-планировочные оси города.</w:t>
            </w:r>
          </w:p>
          <w:p w:rsidR="007E4EBF" w:rsidRPr="004434F3" w:rsidRDefault="007E4EBF" w:rsidP="00C506AF">
            <w:pPr>
              <w:pStyle w:val="ConsPlusNormal"/>
              <w:rPr>
                <w:sz w:val="20"/>
              </w:rPr>
            </w:pPr>
            <w:r w:rsidRPr="004434F3">
              <w:rPr>
                <w:sz w:val="20"/>
              </w:rPr>
              <w:t>Движение регулируемое и саморегулируемое.</w:t>
            </w:r>
          </w:p>
          <w:p w:rsidR="007E4EBF" w:rsidRPr="004434F3" w:rsidRDefault="007E4EBF" w:rsidP="00C506AF">
            <w:pPr>
              <w:pStyle w:val="ConsPlusNormal"/>
              <w:rPr>
                <w:sz w:val="20"/>
              </w:rPr>
            </w:pPr>
            <w:r w:rsidRPr="004434F3">
              <w:rPr>
                <w:sz w:val="20"/>
              </w:rPr>
              <w:t>Пропуск всех видов транспорта.</w:t>
            </w:r>
          </w:p>
          <w:p w:rsidR="007E4EBF" w:rsidRPr="004434F3" w:rsidRDefault="007E4EBF" w:rsidP="00C506AF">
            <w:pPr>
              <w:pStyle w:val="ConsPlusNormal"/>
              <w:rPr>
                <w:sz w:val="20"/>
              </w:rPr>
            </w:pPr>
            <w:r w:rsidRPr="004434F3">
              <w:rPr>
                <w:sz w:val="20"/>
              </w:rPr>
              <w:t>Пешеходные переходы устраиваются в уровне проезжей части</w:t>
            </w:r>
          </w:p>
        </w:tc>
      </w:tr>
      <w:tr w:rsidR="0064491B" w:rsidRPr="004434F3" w:rsidTr="00105272">
        <w:tc>
          <w:tcPr>
            <w:tcW w:w="2665" w:type="dxa"/>
          </w:tcPr>
          <w:p w:rsidR="007E4EBF" w:rsidRPr="004434F3" w:rsidRDefault="007E4EBF" w:rsidP="00C506AF">
            <w:pPr>
              <w:pStyle w:val="ConsPlusNormal"/>
              <w:rPr>
                <w:sz w:val="20"/>
              </w:rPr>
            </w:pPr>
            <w:r w:rsidRPr="004434F3">
              <w:rPr>
                <w:sz w:val="20"/>
              </w:rPr>
              <w:t>Улицы районного значения</w:t>
            </w:r>
          </w:p>
        </w:tc>
        <w:tc>
          <w:tcPr>
            <w:tcW w:w="6753" w:type="dxa"/>
          </w:tcPr>
          <w:p w:rsidR="007E4EBF" w:rsidRPr="004434F3" w:rsidRDefault="007E4EBF" w:rsidP="00C506AF">
            <w:pPr>
              <w:pStyle w:val="ConsPlusNormal"/>
              <w:rPr>
                <w:sz w:val="20"/>
              </w:rPr>
            </w:pPr>
            <w:r w:rsidRPr="004434F3">
              <w:rPr>
                <w:sz w:val="20"/>
              </w:rPr>
              <w:t>Транспортные и пешеходные связи в пределах жилых районов, выходы на улицы общегородского значения.</w:t>
            </w:r>
          </w:p>
          <w:p w:rsidR="007E4EBF" w:rsidRPr="004434F3" w:rsidRDefault="007E4EBF" w:rsidP="00C506AF">
            <w:pPr>
              <w:pStyle w:val="ConsPlusNormal"/>
              <w:rPr>
                <w:sz w:val="20"/>
              </w:rPr>
            </w:pPr>
            <w:r w:rsidRPr="004434F3">
              <w:rPr>
                <w:sz w:val="20"/>
              </w:rPr>
              <w:t>Движение регулируемое и саморегулируемое.</w:t>
            </w:r>
          </w:p>
          <w:p w:rsidR="007E4EBF" w:rsidRPr="004434F3" w:rsidRDefault="007E4EBF" w:rsidP="00C506AF">
            <w:pPr>
              <w:pStyle w:val="ConsPlusNormal"/>
              <w:rPr>
                <w:sz w:val="20"/>
              </w:rPr>
            </w:pPr>
            <w:r w:rsidRPr="004434F3">
              <w:rPr>
                <w:sz w:val="20"/>
              </w:rPr>
              <w:t>Пропуск всех видов транспорта.</w:t>
            </w:r>
          </w:p>
          <w:p w:rsidR="007E4EBF" w:rsidRPr="004434F3" w:rsidRDefault="007E4EBF" w:rsidP="00C506AF">
            <w:pPr>
              <w:pStyle w:val="ConsPlusNormal"/>
              <w:rPr>
                <w:sz w:val="20"/>
              </w:rPr>
            </w:pPr>
            <w:r w:rsidRPr="004434F3">
              <w:rPr>
                <w:sz w:val="20"/>
              </w:rPr>
              <w:t>Пересечение с дорогами и улицами в одном уровне.</w:t>
            </w:r>
          </w:p>
          <w:p w:rsidR="007E4EBF" w:rsidRPr="004434F3" w:rsidRDefault="007E4EBF" w:rsidP="00C506AF">
            <w:pPr>
              <w:pStyle w:val="ConsPlusNormal"/>
              <w:rPr>
                <w:sz w:val="20"/>
              </w:rPr>
            </w:pPr>
            <w:r w:rsidRPr="004434F3">
              <w:rPr>
                <w:sz w:val="20"/>
              </w:rPr>
              <w:t>Пешеходные переходы устраиваются в уровне проезжей части</w:t>
            </w:r>
          </w:p>
        </w:tc>
      </w:tr>
      <w:tr w:rsidR="0064491B" w:rsidRPr="004434F3" w:rsidTr="00105272">
        <w:tc>
          <w:tcPr>
            <w:tcW w:w="2665" w:type="dxa"/>
          </w:tcPr>
          <w:p w:rsidR="007E4EBF" w:rsidRPr="004434F3" w:rsidRDefault="007E4EBF" w:rsidP="00C506AF">
            <w:pPr>
              <w:pStyle w:val="ConsPlusNormal"/>
              <w:rPr>
                <w:sz w:val="20"/>
              </w:rPr>
            </w:pPr>
            <w:r w:rsidRPr="004434F3">
              <w:rPr>
                <w:sz w:val="20"/>
              </w:rPr>
              <w:t>Улицы и дороги местного значения</w:t>
            </w:r>
          </w:p>
        </w:tc>
        <w:tc>
          <w:tcPr>
            <w:tcW w:w="6753" w:type="dxa"/>
          </w:tcPr>
          <w:p w:rsidR="007E4EBF" w:rsidRPr="004434F3" w:rsidRDefault="007E4EBF" w:rsidP="00C506AF">
            <w:pPr>
              <w:pStyle w:val="ConsPlusNormal"/>
              <w:rPr>
                <w:sz w:val="20"/>
              </w:rPr>
            </w:pPr>
            <w:r w:rsidRPr="004434F3">
              <w:rPr>
                <w:sz w:val="20"/>
              </w:rPr>
              <w:t>Транспортные и пешеходные связи на территории жилых районов (микрорайонов), выходы на улицы общегородского и районного значения</w:t>
            </w:r>
          </w:p>
        </w:tc>
      </w:tr>
      <w:tr w:rsidR="0064491B" w:rsidRPr="004434F3" w:rsidTr="00105272">
        <w:tc>
          <w:tcPr>
            <w:tcW w:w="2665" w:type="dxa"/>
          </w:tcPr>
          <w:p w:rsidR="007E4EBF" w:rsidRPr="004434F3" w:rsidRDefault="007E4EBF" w:rsidP="00C506AF">
            <w:pPr>
              <w:pStyle w:val="ConsPlusNormal"/>
              <w:rPr>
                <w:sz w:val="20"/>
              </w:rPr>
            </w:pPr>
            <w:r w:rsidRPr="004434F3">
              <w:rPr>
                <w:sz w:val="20"/>
              </w:rPr>
              <w:t>Улицы в зонах жилой застройки</w:t>
            </w:r>
          </w:p>
        </w:tc>
        <w:tc>
          <w:tcPr>
            <w:tcW w:w="6753" w:type="dxa"/>
          </w:tcPr>
          <w:p w:rsidR="007E4EBF" w:rsidRPr="004434F3" w:rsidRDefault="007E4EBF" w:rsidP="00C506AF">
            <w:pPr>
              <w:pStyle w:val="ConsPlusNormal"/>
              <w:rPr>
                <w:sz w:val="20"/>
              </w:rPr>
            </w:pPr>
            <w:r w:rsidRPr="004434F3">
              <w:rPr>
                <w:sz w:val="20"/>
              </w:rPr>
              <w:t>Обеспечивают непосредственный доступ к зданиям и земельным участкам</w:t>
            </w:r>
          </w:p>
        </w:tc>
      </w:tr>
      <w:tr w:rsidR="0064491B" w:rsidRPr="004434F3" w:rsidTr="00105272">
        <w:tc>
          <w:tcPr>
            <w:tcW w:w="2665" w:type="dxa"/>
          </w:tcPr>
          <w:p w:rsidR="007E4EBF" w:rsidRPr="004434F3" w:rsidRDefault="007E4EBF" w:rsidP="00C506AF">
            <w:pPr>
              <w:pStyle w:val="ConsPlusNormal"/>
              <w:rPr>
                <w:sz w:val="20"/>
              </w:rPr>
            </w:pPr>
            <w:r w:rsidRPr="004434F3">
              <w:rPr>
                <w:sz w:val="20"/>
              </w:rPr>
              <w:t>Улицы в общественно-деловых и торговых зонах</w:t>
            </w:r>
          </w:p>
        </w:tc>
        <w:tc>
          <w:tcPr>
            <w:tcW w:w="6753" w:type="dxa"/>
          </w:tcPr>
          <w:p w:rsidR="007E4EBF" w:rsidRPr="004434F3" w:rsidRDefault="007E4EBF" w:rsidP="00C506AF">
            <w:pPr>
              <w:pStyle w:val="ConsPlusNormal"/>
              <w:rPr>
                <w:sz w:val="20"/>
              </w:rPr>
            </w:pPr>
            <w:r w:rsidRPr="004434F3">
              <w:rPr>
                <w:sz w:val="20"/>
              </w:rPr>
              <w:t>Транспортные и пешеходные связи внутри зон и районов для обеспечения доступа к торговым, офисным и административным зданиям, объектам сервисного обслуживания населения, образовательным учреждениям и др.</w:t>
            </w:r>
          </w:p>
          <w:p w:rsidR="007E4EBF" w:rsidRPr="004434F3" w:rsidRDefault="007E4EBF" w:rsidP="00C506AF">
            <w:pPr>
              <w:pStyle w:val="ConsPlusNormal"/>
              <w:rPr>
                <w:sz w:val="20"/>
              </w:rPr>
            </w:pPr>
            <w:r w:rsidRPr="004434F3">
              <w:rPr>
                <w:sz w:val="20"/>
              </w:rPr>
              <w:t>Пешеходные переходы устраиваются в уровне проезжей части</w:t>
            </w:r>
          </w:p>
        </w:tc>
      </w:tr>
      <w:tr w:rsidR="0064491B" w:rsidRPr="004434F3" w:rsidTr="00105272">
        <w:tc>
          <w:tcPr>
            <w:tcW w:w="2665" w:type="dxa"/>
          </w:tcPr>
          <w:p w:rsidR="007E4EBF" w:rsidRPr="004434F3" w:rsidRDefault="007E4EBF" w:rsidP="00C506AF">
            <w:pPr>
              <w:pStyle w:val="ConsPlusNormal"/>
              <w:rPr>
                <w:sz w:val="20"/>
              </w:rPr>
            </w:pPr>
            <w:r w:rsidRPr="004434F3">
              <w:rPr>
                <w:sz w:val="20"/>
              </w:rPr>
              <w:t>Улицы и дороги в производственных зонах</w:t>
            </w:r>
          </w:p>
        </w:tc>
        <w:tc>
          <w:tcPr>
            <w:tcW w:w="6753" w:type="dxa"/>
          </w:tcPr>
          <w:p w:rsidR="007E4EBF" w:rsidRPr="004434F3" w:rsidRDefault="007E4EBF" w:rsidP="00C506AF">
            <w:pPr>
              <w:pStyle w:val="ConsPlusNormal"/>
              <w:rPr>
                <w:sz w:val="20"/>
              </w:rPr>
            </w:pPr>
            <w:r w:rsidRPr="004434F3">
              <w:rPr>
                <w:sz w:val="20"/>
              </w:rPr>
              <w:t>Транспортные и пешеходные связи внутри промышленных, коммунально-складских зон и районов, обеспечение доступа к зданиям и земельным участкам этих зон.</w:t>
            </w:r>
          </w:p>
          <w:p w:rsidR="007E4EBF" w:rsidRPr="004434F3" w:rsidRDefault="007E4EBF" w:rsidP="00C506AF">
            <w:pPr>
              <w:pStyle w:val="ConsPlusNormal"/>
              <w:rPr>
                <w:sz w:val="20"/>
              </w:rPr>
            </w:pPr>
            <w:r w:rsidRPr="004434F3">
              <w:rPr>
                <w:sz w:val="20"/>
              </w:rPr>
              <w:t>Пешеходные переходы устраиваются в уровне проезжей части</w:t>
            </w:r>
          </w:p>
        </w:tc>
      </w:tr>
      <w:tr w:rsidR="0064491B" w:rsidRPr="004434F3" w:rsidTr="00105272">
        <w:tc>
          <w:tcPr>
            <w:tcW w:w="2665" w:type="dxa"/>
          </w:tcPr>
          <w:p w:rsidR="007E4EBF" w:rsidRPr="004434F3" w:rsidRDefault="007E4EBF" w:rsidP="00C506AF">
            <w:pPr>
              <w:pStyle w:val="ConsPlusNormal"/>
              <w:rPr>
                <w:sz w:val="20"/>
              </w:rPr>
            </w:pPr>
            <w:r w:rsidRPr="004434F3">
              <w:rPr>
                <w:sz w:val="20"/>
              </w:rPr>
              <w:t>Пешеходные улицы и площади</w:t>
            </w:r>
          </w:p>
        </w:tc>
        <w:tc>
          <w:tcPr>
            <w:tcW w:w="6753" w:type="dxa"/>
          </w:tcPr>
          <w:p w:rsidR="007E4EBF" w:rsidRPr="004434F3" w:rsidRDefault="007E4EBF" w:rsidP="00C506AF">
            <w:pPr>
              <w:pStyle w:val="ConsPlusNormal"/>
              <w:rPr>
                <w:sz w:val="20"/>
              </w:rPr>
            </w:pPr>
            <w:r w:rsidRPr="004434F3">
              <w:rPr>
                <w:sz w:val="20"/>
              </w:rPr>
              <w:t>Благоустроенные пространства в составе УДС, предназначенные для движения и отдыха пешеходов с обеспечением полной безопасности и высокого комфорта пребывания.</w:t>
            </w:r>
          </w:p>
          <w:p w:rsidR="007E4EBF" w:rsidRPr="004434F3" w:rsidRDefault="007E4EBF" w:rsidP="00C506AF">
            <w:pPr>
              <w:pStyle w:val="ConsPlusNormal"/>
              <w:rPr>
                <w:sz w:val="20"/>
              </w:rPr>
            </w:pPr>
            <w:r w:rsidRPr="004434F3">
              <w:rPr>
                <w:sz w:val="20"/>
              </w:rPr>
              <w:t>Движение всех видов транспорта исключено. Обеспечивается возможность проезда специального транспорта</w:t>
            </w:r>
          </w:p>
        </w:tc>
      </w:tr>
    </w:tbl>
    <w:p w:rsidR="007E4EBF" w:rsidRPr="004434F3" w:rsidRDefault="007E4EBF" w:rsidP="00C506AF">
      <w:pPr>
        <w:pStyle w:val="ConsPlusNormal"/>
        <w:jc w:val="both"/>
        <w:rPr>
          <w:sz w:val="20"/>
          <w:szCs w:val="20"/>
        </w:rPr>
      </w:pPr>
      <w:r w:rsidRPr="004434F3">
        <w:rPr>
          <w:sz w:val="20"/>
          <w:szCs w:val="20"/>
        </w:rPr>
        <w:t>Таблица 82.1 Нормативов градостроительного проектирования Краснодарского края от 16 апреля 2015 г. N 78 (в ред. 14.12.2021)</w:t>
      </w:r>
    </w:p>
    <w:p w:rsidR="007E4EBF" w:rsidRPr="004434F3" w:rsidRDefault="007E4EBF" w:rsidP="00C506AF">
      <w:pPr>
        <w:pStyle w:val="ConsPlusNormal"/>
        <w:jc w:val="both"/>
      </w:pPr>
    </w:p>
    <w:p w:rsidR="007E4EBF" w:rsidRPr="004434F3" w:rsidRDefault="007E4EBF" w:rsidP="00C506AF">
      <w:pPr>
        <w:pStyle w:val="ConsPlusNormal"/>
        <w:ind w:firstLine="540"/>
        <w:jc w:val="both"/>
        <w:rPr>
          <w:sz w:val="28"/>
          <w:szCs w:val="28"/>
        </w:rPr>
      </w:pPr>
      <w:r w:rsidRPr="004434F3">
        <w:rPr>
          <w:sz w:val="28"/>
          <w:szCs w:val="28"/>
        </w:rPr>
        <w:t>2.2. 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в Кореновском районе по состоянию на отчетный период и расчетный срок:</w:t>
      </w:r>
    </w:p>
    <w:p w:rsidR="007E4EBF" w:rsidRPr="004434F3" w:rsidRDefault="007E4EBF" w:rsidP="00C506AF">
      <w:pPr>
        <w:pStyle w:val="ConsPlusNormal"/>
        <w:ind w:firstLine="540"/>
        <w:jc w:val="both"/>
        <w:rPr>
          <w:sz w:val="28"/>
          <w:szCs w:val="28"/>
        </w:rPr>
      </w:pPr>
      <w:r w:rsidRPr="004434F3">
        <w:rPr>
          <w:sz w:val="28"/>
          <w:szCs w:val="28"/>
        </w:rPr>
        <w:t>- на 1 января 2014 года – 327 автомобилей на 1 тыс. человек;</w:t>
      </w:r>
    </w:p>
    <w:p w:rsidR="007E4EBF" w:rsidRPr="004434F3" w:rsidRDefault="007E4EBF" w:rsidP="00C506AF">
      <w:pPr>
        <w:pStyle w:val="ConsPlusNormal"/>
        <w:ind w:firstLine="540"/>
        <w:jc w:val="both"/>
        <w:rPr>
          <w:sz w:val="28"/>
          <w:szCs w:val="28"/>
        </w:rPr>
      </w:pPr>
      <w:r w:rsidRPr="004434F3">
        <w:rPr>
          <w:sz w:val="28"/>
          <w:szCs w:val="28"/>
        </w:rPr>
        <w:t>- на расчетный срок – 458 автомобилей на 1 тыс. человек;</w:t>
      </w:r>
    </w:p>
    <w:p w:rsidR="007E4EBF" w:rsidRPr="004434F3" w:rsidRDefault="007E4EBF" w:rsidP="00C506AF">
      <w:pPr>
        <w:pStyle w:val="ConsPlusNormal"/>
        <w:ind w:firstLine="540"/>
        <w:jc w:val="both"/>
        <w:rPr>
          <w:sz w:val="28"/>
          <w:szCs w:val="28"/>
        </w:rPr>
      </w:pPr>
      <w:r w:rsidRPr="004434F3">
        <w:rPr>
          <w:sz w:val="28"/>
          <w:szCs w:val="28"/>
        </w:rPr>
        <w:t>включая 3 - 4 такси и 2 - 3 ведомственных автомобиля, 25 - 40 грузовых автомобилей в зависимости от состава парка. Число мотоциклов и мопедов на 1000 человек следует принимать 50 - 100 единиц для городских округов и городских поселений с населением свыше 100 тысяч человек и 100 - 150 единиц для остальных поселений.</w:t>
      </w:r>
    </w:p>
    <w:p w:rsidR="007E4EBF" w:rsidRPr="004434F3" w:rsidRDefault="007E4EBF" w:rsidP="00C506AF">
      <w:pPr>
        <w:pStyle w:val="ConsPlusNormal"/>
        <w:ind w:firstLine="540"/>
        <w:jc w:val="both"/>
        <w:rPr>
          <w:sz w:val="28"/>
          <w:szCs w:val="28"/>
        </w:rPr>
      </w:pPr>
      <w:r w:rsidRPr="004434F3">
        <w:rPr>
          <w:sz w:val="28"/>
          <w:szCs w:val="28"/>
        </w:rPr>
        <w:t xml:space="preserve">При расчете пропускной способности (интенсивности движения) уличной сети смешанного потока различные виды транспорта следует приводить к одному расчетному виду - легковому автомобилю, в соответствии с </w:t>
      </w:r>
      <w:hyperlink w:anchor="P11812" w:history="1">
        <w:r w:rsidRPr="004434F3">
          <w:rPr>
            <w:sz w:val="28"/>
            <w:szCs w:val="28"/>
          </w:rPr>
          <w:t xml:space="preserve">таблицей </w:t>
        </w:r>
      </w:hyperlink>
      <w:r w:rsidR="00D82A72" w:rsidRPr="004434F3">
        <w:rPr>
          <w:sz w:val="28"/>
          <w:szCs w:val="28"/>
        </w:rPr>
        <w:t>4.1.</w:t>
      </w:r>
      <w:r w:rsidRPr="004434F3">
        <w:rPr>
          <w:sz w:val="28"/>
          <w:szCs w:val="28"/>
        </w:rPr>
        <w:t xml:space="preserve">8 </w:t>
      </w:r>
      <w:r w:rsidR="00B52544" w:rsidRPr="004434F3">
        <w:rPr>
          <w:sz w:val="28"/>
          <w:szCs w:val="28"/>
        </w:rPr>
        <w:t>настоящих Нормативов</w:t>
      </w:r>
      <w:r w:rsidRPr="004434F3">
        <w:rPr>
          <w:sz w:val="28"/>
          <w:szCs w:val="28"/>
        </w:rPr>
        <w:t>.</w:t>
      </w: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Normal"/>
        <w:jc w:val="right"/>
        <w:outlineLvl w:val="4"/>
      </w:pPr>
      <w:r w:rsidRPr="004434F3">
        <w:t xml:space="preserve">Таблица </w:t>
      </w:r>
      <w:r w:rsidR="00D82A72" w:rsidRPr="004434F3">
        <w:t>4.1.</w:t>
      </w:r>
      <w:r w:rsidRPr="004434F3">
        <w:t xml:space="preserve">8 </w:t>
      </w:r>
    </w:p>
    <w:p w:rsidR="007E4EBF" w:rsidRPr="004434F3" w:rsidRDefault="007E4EBF" w:rsidP="00C506AF">
      <w:pPr>
        <w:pStyle w:val="ConsPlusNormal"/>
        <w:jc w:val="right"/>
        <w:rPr>
          <w:i/>
        </w:rPr>
      </w:pPr>
      <w:r w:rsidRPr="004434F3">
        <w:rPr>
          <w:i/>
        </w:rPr>
        <w:t xml:space="preserve">Коэффициенты приведения различных </w:t>
      </w:r>
      <w:r w:rsidRPr="004434F3">
        <w:rPr>
          <w:i/>
        </w:rPr>
        <w:br/>
        <w:t>типов транспортных средств к единому показателю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5896"/>
        <w:gridCol w:w="3522"/>
      </w:tblGrid>
      <w:tr w:rsidR="0064491B" w:rsidRPr="004434F3" w:rsidTr="00105272">
        <w:tc>
          <w:tcPr>
            <w:tcW w:w="5896" w:type="dxa"/>
            <w:tcBorders>
              <w:top w:val="single" w:sz="4" w:space="0" w:color="auto"/>
              <w:bottom w:val="single" w:sz="4" w:space="0" w:color="auto"/>
            </w:tcBorders>
          </w:tcPr>
          <w:p w:rsidR="007E4EBF" w:rsidRPr="004434F3" w:rsidRDefault="007E4EBF" w:rsidP="00C506AF">
            <w:pPr>
              <w:pStyle w:val="ConsPlusNormal"/>
              <w:jc w:val="both"/>
            </w:pPr>
            <w:r w:rsidRPr="004434F3">
              <w:t>Тип транспортных средств</w:t>
            </w:r>
          </w:p>
        </w:tc>
        <w:tc>
          <w:tcPr>
            <w:tcW w:w="3522" w:type="dxa"/>
            <w:tcBorders>
              <w:top w:val="single" w:sz="4" w:space="0" w:color="auto"/>
              <w:bottom w:val="single" w:sz="4" w:space="0" w:color="auto"/>
            </w:tcBorders>
          </w:tcPr>
          <w:p w:rsidR="007E4EBF" w:rsidRPr="004434F3" w:rsidRDefault="007E4EBF" w:rsidP="00C506AF">
            <w:pPr>
              <w:pStyle w:val="ConsPlusNormal"/>
              <w:jc w:val="center"/>
            </w:pPr>
            <w:r w:rsidRPr="004434F3">
              <w:t>Коэффициент приведения</w:t>
            </w:r>
          </w:p>
        </w:tc>
      </w:tr>
      <w:tr w:rsidR="0064491B" w:rsidRPr="004434F3" w:rsidTr="00105272">
        <w:tblPrEx>
          <w:tblBorders>
            <w:insideH w:val="none" w:sz="0" w:space="0" w:color="auto"/>
          </w:tblBorders>
        </w:tblPrEx>
        <w:tc>
          <w:tcPr>
            <w:tcW w:w="5896" w:type="dxa"/>
            <w:tcBorders>
              <w:top w:val="single" w:sz="4" w:space="0" w:color="auto"/>
              <w:bottom w:val="nil"/>
            </w:tcBorders>
          </w:tcPr>
          <w:p w:rsidR="007E4EBF" w:rsidRPr="004434F3" w:rsidRDefault="007E4EBF" w:rsidP="00C506AF">
            <w:pPr>
              <w:pStyle w:val="ConsPlusNormal"/>
              <w:jc w:val="both"/>
            </w:pPr>
            <w:r w:rsidRPr="004434F3">
              <w:t>Легковые автомобили</w:t>
            </w:r>
          </w:p>
        </w:tc>
        <w:tc>
          <w:tcPr>
            <w:tcW w:w="3522" w:type="dxa"/>
            <w:tcBorders>
              <w:top w:val="single" w:sz="4" w:space="0" w:color="auto"/>
              <w:bottom w:val="nil"/>
            </w:tcBorders>
          </w:tcPr>
          <w:p w:rsidR="007E4EBF" w:rsidRPr="004434F3" w:rsidRDefault="007E4EBF" w:rsidP="00C506AF">
            <w:pPr>
              <w:pStyle w:val="ConsPlusNormal"/>
              <w:jc w:val="center"/>
            </w:pPr>
            <w:r w:rsidRPr="004434F3">
              <w:t>1,0</w:t>
            </w:r>
          </w:p>
        </w:tc>
      </w:tr>
      <w:tr w:rsidR="0064491B" w:rsidRPr="004434F3" w:rsidTr="00105272">
        <w:tblPrEx>
          <w:tblBorders>
            <w:insideH w:val="none" w:sz="0" w:space="0" w:color="auto"/>
          </w:tblBorders>
        </w:tblPrEx>
        <w:tc>
          <w:tcPr>
            <w:tcW w:w="5896" w:type="dxa"/>
            <w:tcBorders>
              <w:top w:val="nil"/>
              <w:bottom w:val="nil"/>
            </w:tcBorders>
          </w:tcPr>
          <w:p w:rsidR="007E4EBF" w:rsidRPr="004434F3" w:rsidRDefault="007E4EBF" w:rsidP="00C506AF">
            <w:pPr>
              <w:pStyle w:val="ConsPlusNormal"/>
              <w:jc w:val="both"/>
            </w:pPr>
            <w:r w:rsidRPr="004434F3">
              <w:t>Грузовые автомобили грузоподъемностью, т:</w:t>
            </w:r>
          </w:p>
        </w:tc>
        <w:tc>
          <w:tcPr>
            <w:tcW w:w="3522" w:type="dxa"/>
            <w:tcBorders>
              <w:top w:val="nil"/>
              <w:bottom w:val="nil"/>
            </w:tcBorders>
          </w:tcPr>
          <w:p w:rsidR="007E4EBF" w:rsidRPr="004434F3" w:rsidRDefault="007E4EBF" w:rsidP="00C506AF">
            <w:pPr>
              <w:pStyle w:val="ConsPlusNormal"/>
            </w:pPr>
          </w:p>
        </w:tc>
      </w:tr>
      <w:tr w:rsidR="0064491B" w:rsidRPr="004434F3" w:rsidTr="00105272">
        <w:tblPrEx>
          <w:tblBorders>
            <w:insideH w:val="none" w:sz="0" w:space="0" w:color="auto"/>
          </w:tblBorders>
        </w:tblPrEx>
        <w:tc>
          <w:tcPr>
            <w:tcW w:w="5896" w:type="dxa"/>
            <w:tcBorders>
              <w:top w:val="nil"/>
              <w:bottom w:val="nil"/>
            </w:tcBorders>
          </w:tcPr>
          <w:p w:rsidR="007E4EBF" w:rsidRPr="004434F3" w:rsidRDefault="007E4EBF" w:rsidP="00C506AF">
            <w:pPr>
              <w:pStyle w:val="ConsPlusNormal"/>
              <w:jc w:val="center"/>
            </w:pPr>
            <w:r w:rsidRPr="004434F3">
              <w:t>2</w:t>
            </w:r>
          </w:p>
        </w:tc>
        <w:tc>
          <w:tcPr>
            <w:tcW w:w="3522" w:type="dxa"/>
            <w:tcBorders>
              <w:top w:val="nil"/>
              <w:bottom w:val="nil"/>
            </w:tcBorders>
          </w:tcPr>
          <w:p w:rsidR="007E4EBF" w:rsidRPr="004434F3" w:rsidRDefault="007E4EBF" w:rsidP="00C506AF">
            <w:pPr>
              <w:pStyle w:val="ConsPlusNormal"/>
              <w:jc w:val="center"/>
            </w:pPr>
            <w:r w:rsidRPr="004434F3">
              <w:t>1,5</w:t>
            </w:r>
          </w:p>
        </w:tc>
      </w:tr>
      <w:tr w:rsidR="0064491B" w:rsidRPr="004434F3" w:rsidTr="00105272">
        <w:tblPrEx>
          <w:tblBorders>
            <w:insideH w:val="none" w:sz="0" w:space="0" w:color="auto"/>
          </w:tblBorders>
        </w:tblPrEx>
        <w:tc>
          <w:tcPr>
            <w:tcW w:w="5896" w:type="dxa"/>
            <w:tcBorders>
              <w:top w:val="nil"/>
              <w:bottom w:val="nil"/>
            </w:tcBorders>
          </w:tcPr>
          <w:p w:rsidR="007E4EBF" w:rsidRPr="004434F3" w:rsidRDefault="007E4EBF" w:rsidP="00C506AF">
            <w:pPr>
              <w:pStyle w:val="ConsPlusNormal"/>
              <w:jc w:val="center"/>
            </w:pPr>
            <w:r w:rsidRPr="004434F3">
              <w:t>6</w:t>
            </w:r>
          </w:p>
        </w:tc>
        <w:tc>
          <w:tcPr>
            <w:tcW w:w="3522" w:type="dxa"/>
            <w:tcBorders>
              <w:top w:val="nil"/>
              <w:bottom w:val="nil"/>
            </w:tcBorders>
          </w:tcPr>
          <w:p w:rsidR="007E4EBF" w:rsidRPr="004434F3" w:rsidRDefault="007E4EBF" w:rsidP="00C506AF">
            <w:pPr>
              <w:pStyle w:val="ConsPlusNormal"/>
              <w:jc w:val="center"/>
            </w:pPr>
            <w:r w:rsidRPr="004434F3">
              <w:t>2,0</w:t>
            </w:r>
          </w:p>
        </w:tc>
      </w:tr>
      <w:tr w:rsidR="0064491B" w:rsidRPr="004434F3" w:rsidTr="00105272">
        <w:tblPrEx>
          <w:tblBorders>
            <w:insideH w:val="none" w:sz="0" w:space="0" w:color="auto"/>
          </w:tblBorders>
        </w:tblPrEx>
        <w:tc>
          <w:tcPr>
            <w:tcW w:w="5896" w:type="dxa"/>
            <w:tcBorders>
              <w:top w:val="nil"/>
              <w:bottom w:val="nil"/>
            </w:tcBorders>
          </w:tcPr>
          <w:p w:rsidR="007E4EBF" w:rsidRPr="004434F3" w:rsidRDefault="007E4EBF" w:rsidP="00C506AF">
            <w:pPr>
              <w:pStyle w:val="ConsPlusNormal"/>
              <w:jc w:val="center"/>
            </w:pPr>
            <w:r w:rsidRPr="004434F3">
              <w:t>8</w:t>
            </w:r>
          </w:p>
        </w:tc>
        <w:tc>
          <w:tcPr>
            <w:tcW w:w="3522" w:type="dxa"/>
            <w:tcBorders>
              <w:top w:val="nil"/>
              <w:bottom w:val="nil"/>
            </w:tcBorders>
          </w:tcPr>
          <w:p w:rsidR="007E4EBF" w:rsidRPr="004434F3" w:rsidRDefault="007E4EBF" w:rsidP="00C506AF">
            <w:pPr>
              <w:pStyle w:val="ConsPlusNormal"/>
              <w:jc w:val="center"/>
            </w:pPr>
            <w:r w:rsidRPr="004434F3">
              <w:t>2,5</w:t>
            </w:r>
          </w:p>
        </w:tc>
      </w:tr>
      <w:tr w:rsidR="0064491B" w:rsidRPr="004434F3" w:rsidTr="00105272">
        <w:tblPrEx>
          <w:tblBorders>
            <w:insideH w:val="none" w:sz="0" w:space="0" w:color="auto"/>
          </w:tblBorders>
        </w:tblPrEx>
        <w:tc>
          <w:tcPr>
            <w:tcW w:w="5896" w:type="dxa"/>
            <w:tcBorders>
              <w:top w:val="nil"/>
              <w:bottom w:val="nil"/>
            </w:tcBorders>
          </w:tcPr>
          <w:p w:rsidR="007E4EBF" w:rsidRPr="004434F3" w:rsidRDefault="007E4EBF" w:rsidP="00C506AF">
            <w:pPr>
              <w:pStyle w:val="ConsPlusNormal"/>
              <w:jc w:val="center"/>
            </w:pPr>
            <w:r w:rsidRPr="004434F3">
              <w:t>14</w:t>
            </w:r>
          </w:p>
        </w:tc>
        <w:tc>
          <w:tcPr>
            <w:tcW w:w="3522" w:type="dxa"/>
            <w:tcBorders>
              <w:top w:val="nil"/>
              <w:bottom w:val="nil"/>
            </w:tcBorders>
          </w:tcPr>
          <w:p w:rsidR="007E4EBF" w:rsidRPr="004434F3" w:rsidRDefault="007E4EBF" w:rsidP="00C506AF">
            <w:pPr>
              <w:pStyle w:val="ConsPlusNormal"/>
              <w:jc w:val="center"/>
            </w:pPr>
            <w:r w:rsidRPr="004434F3">
              <w:t>3,0</w:t>
            </w:r>
          </w:p>
        </w:tc>
      </w:tr>
      <w:tr w:rsidR="0064491B" w:rsidRPr="004434F3" w:rsidTr="00105272">
        <w:tblPrEx>
          <w:tblBorders>
            <w:insideH w:val="none" w:sz="0" w:space="0" w:color="auto"/>
          </w:tblBorders>
        </w:tblPrEx>
        <w:tc>
          <w:tcPr>
            <w:tcW w:w="5896" w:type="dxa"/>
            <w:tcBorders>
              <w:top w:val="nil"/>
              <w:bottom w:val="nil"/>
            </w:tcBorders>
          </w:tcPr>
          <w:p w:rsidR="007E4EBF" w:rsidRPr="004434F3" w:rsidRDefault="007E4EBF" w:rsidP="00C506AF">
            <w:pPr>
              <w:pStyle w:val="ConsPlusNormal"/>
              <w:jc w:val="center"/>
            </w:pPr>
            <w:r w:rsidRPr="004434F3">
              <w:t>свыше 14</w:t>
            </w:r>
          </w:p>
        </w:tc>
        <w:tc>
          <w:tcPr>
            <w:tcW w:w="3522" w:type="dxa"/>
            <w:tcBorders>
              <w:top w:val="nil"/>
              <w:bottom w:val="nil"/>
            </w:tcBorders>
          </w:tcPr>
          <w:p w:rsidR="007E4EBF" w:rsidRPr="004434F3" w:rsidRDefault="007E4EBF" w:rsidP="00C506AF">
            <w:pPr>
              <w:pStyle w:val="ConsPlusNormal"/>
              <w:jc w:val="center"/>
            </w:pPr>
            <w:r w:rsidRPr="004434F3">
              <w:t>3,5</w:t>
            </w:r>
          </w:p>
        </w:tc>
      </w:tr>
      <w:tr w:rsidR="0064491B" w:rsidRPr="004434F3" w:rsidTr="00105272">
        <w:tblPrEx>
          <w:tblBorders>
            <w:insideH w:val="none" w:sz="0" w:space="0" w:color="auto"/>
          </w:tblBorders>
        </w:tblPrEx>
        <w:tc>
          <w:tcPr>
            <w:tcW w:w="5896" w:type="dxa"/>
            <w:tcBorders>
              <w:top w:val="nil"/>
              <w:bottom w:val="nil"/>
            </w:tcBorders>
          </w:tcPr>
          <w:p w:rsidR="007E4EBF" w:rsidRPr="004434F3" w:rsidRDefault="007E4EBF" w:rsidP="00C506AF">
            <w:pPr>
              <w:pStyle w:val="ConsPlusNormal"/>
              <w:jc w:val="both"/>
            </w:pPr>
            <w:r w:rsidRPr="004434F3">
              <w:t>Автобусы</w:t>
            </w:r>
          </w:p>
        </w:tc>
        <w:tc>
          <w:tcPr>
            <w:tcW w:w="3522" w:type="dxa"/>
            <w:tcBorders>
              <w:top w:val="nil"/>
              <w:bottom w:val="nil"/>
            </w:tcBorders>
          </w:tcPr>
          <w:p w:rsidR="007E4EBF" w:rsidRPr="004434F3" w:rsidRDefault="007E4EBF" w:rsidP="00C506AF">
            <w:pPr>
              <w:pStyle w:val="ConsPlusNormal"/>
              <w:jc w:val="center"/>
            </w:pPr>
            <w:r w:rsidRPr="004434F3">
              <w:t>2,5</w:t>
            </w:r>
          </w:p>
        </w:tc>
      </w:tr>
      <w:tr w:rsidR="0064491B" w:rsidRPr="004434F3" w:rsidTr="00105272">
        <w:tblPrEx>
          <w:tblBorders>
            <w:insideH w:val="none" w:sz="0" w:space="0" w:color="auto"/>
          </w:tblBorders>
        </w:tblPrEx>
        <w:tc>
          <w:tcPr>
            <w:tcW w:w="5896" w:type="dxa"/>
            <w:tcBorders>
              <w:top w:val="nil"/>
              <w:bottom w:val="nil"/>
            </w:tcBorders>
          </w:tcPr>
          <w:p w:rsidR="007E4EBF" w:rsidRPr="004434F3" w:rsidRDefault="007E4EBF" w:rsidP="00C506AF">
            <w:pPr>
              <w:pStyle w:val="ConsPlusNormal"/>
              <w:jc w:val="both"/>
            </w:pPr>
            <w:r w:rsidRPr="004434F3">
              <w:t>Троллейбусы</w:t>
            </w:r>
          </w:p>
        </w:tc>
        <w:tc>
          <w:tcPr>
            <w:tcW w:w="3522" w:type="dxa"/>
            <w:tcBorders>
              <w:top w:val="nil"/>
              <w:bottom w:val="nil"/>
            </w:tcBorders>
          </w:tcPr>
          <w:p w:rsidR="007E4EBF" w:rsidRPr="004434F3" w:rsidRDefault="007E4EBF" w:rsidP="00C506AF">
            <w:pPr>
              <w:pStyle w:val="ConsPlusNormal"/>
              <w:jc w:val="center"/>
            </w:pPr>
            <w:r w:rsidRPr="004434F3">
              <w:t>3,0</w:t>
            </w:r>
          </w:p>
        </w:tc>
      </w:tr>
      <w:tr w:rsidR="0064491B" w:rsidRPr="004434F3" w:rsidTr="00105272">
        <w:tblPrEx>
          <w:tblBorders>
            <w:insideH w:val="none" w:sz="0" w:space="0" w:color="auto"/>
          </w:tblBorders>
        </w:tblPrEx>
        <w:tc>
          <w:tcPr>
            <w:tcW w:w="5896" w:type="dxa"/>
            <w:tcBorders>
              <w:top w:val="nil"/>
              <w:bottom w:val="nil"/>
            </w:tcBorders>
          </w:tcPr>
          <w:p w:rsidR="007E4EBF" w:rsidRPr="004434F3" w:rsidRDefault="007E4EBF" w:rsidP="00C506AF">
            <w:pPr>
              <w:pStyle w:val="ConsPlusNormal"/>
              <w:jc w:val="both"/>
            </w:pPr>
            <w:r w:rsidRPr="004434F3">
              <w:t>Микроавтобусы</w:t>
            </w:r>
          </w:p>
        </w:tc>
        <w:tc>
          <w:tcPr>
            <w:tcW w:w="3522" w:type="dxa"/>
            <w:tcBorders>
              <w:top w:val="nil"/>
              <w:bottom w:val="nil"/>
            </w:tcBorders>
          </w:tcPr>
          <w:p w:rsidR="007E4EBF" w:rsidRPr="004434F3" w:rsidRDefault="007E4EBF" w:rsidP="00C506AF">
            <w:pPr>
              <w:pStyle w:val="ConsPlusNormal"/>
              <w:jc w:val="center"/>
            </w:pPr>
            <w:r w:rsidRPr="004434F3">
              <w:t>1,5</w:t>
            </w:r>
          </w:p>
        </w:tc>
      </w:tr>
      <w:tr w:rsidR="0064491B" w:rsidRPr="004434F3" w:rsidTr="00105272">
        <w:tblPrEx>
          <w:tblBorders>
            <w:insideH w:val="none" w:sz="0" w:space="0" w:color="auto"/>
          </w:tblBorders>
        </w:tblPrEx>
        <w:tc>
          <w:tcPr>
            <w:tcW w:w="5896" w:type="dxa"/>
            <w:tcBorders>
              <w:top w:val="nil"/>
              <w:bottom w:val="nil"/>
            </w:tcBorders>
          </w:tcPr>
          <w:p w:rsidR="007E4EBF" w:rsidRPr="004434F3" w:rsidRDefault="007E4EBF" w:rsidP="00C506AF">
            <w:pPr>
              <w:pStyle w:val="ConsPlusNormal"/>
              <w:jc w:val="both"/>
            </w:pPr>
            <w:r w:rsidRPr="004434F3">
              <w:t>Мотоциклы и мопеды</w:t>
            </w:r>
          </w:p>
        </w:tc>
        <w:tc>
          <w:tcPr>
            <w:tcW w:w="3522" w:type="dxa"/>
            <w:tcBorders>
              <w:top w:val="nil"/>
              <w:bottom w:val="nil"/>
            </w:tcBorders>
          </w:tcPr>
          <w:p w:rsidR="007E4EBF" w:rsidRPr="004434F3" w:rsidRDefault="007E4EBF" w:rsidP="00C506AF">
            <w:pPr>
              <w:pStyle w:val="ConsPlusNormal"/>
              <w:jc w:val="center"/>
            </w:pPr>
            <w:r w:rsidRPr="004434F3">
              <w:t>0,5</w:t>
            </w:r>
          </w:p>
        </w:tc>
      </w:tr>
      <w:tr w:rsidR="0064491B" w:rsidRPr="004434F3" w:rsidTr="00105272">
        <w:tblPrEx>
          <w:tblBorders>
            <w:insideH w:val="none" w:sz="0" w:space="0" w:color="auto"/>
          </w:tblBorders>
        </w:tblPrEx>
        <w:tc>
          <w:tcPr>
            <w:tcW w:w="5896" w:type="dxa"/>
            <w:tcBorders>
              <w:top w:val="nil"/>
              <w:bottom w:val="single" w:sz="4" w:space="0" w:color="auto"/>
            </w:tcBorders>
          </w:tcPr>
          <w:p w:rsidR="007E4EBF" w:rsidRPr="004434F3" w:rsidRDefault="007E4EBF" w:rsidP="00C506AF">
            <w:pPr>
              <w:pStyle w:val="ConsPlusNormal"/>
              <w:jc w:val="both"/>
            </w:pPr>
            <w:r w:rsidRPr="004434F3">
              <w:t>Мотоциклы с коляской</w:t>
            </w:r>
          </w:p>
        </w:tc>
        <w:tc>
          <w:tcPr>
            <w:tcW w:w="3522" w:type="dxa"/>
            <w:tcBorders>
              <w:top w:val="nil"/>
              <w:bottom w:val="single" w:sz="4" w:space="0" w:color="auto"/>
            </w:tcBorders>
          </w:tcPr>
          <w:p w:rsidR="007E4EBF" w:rsidRPr="004434F3" w:rsidRDefault="007E4EBF" w:rsidP="00C506AF">
            <w:pPr>
              <w:pStyle w:val="ConsPlusNormal"/>
              <w:jc w:val="center"/>
            </w:pPr>
            <w:r w:rsidRPr="004434F3">
              <w:t>0,75</w:t>
            </w:r>
          </w:p>
        </w:tc>
      </w:tr>
    </w:tbl>
    <w:p w:rsidR="007E4EBF" w:rsidRPr="004434F3" w:rsidRDefault="007E4EBF" w:rsidP="00C506AF">
      <w:pPr>
        <w:pStyle w:val="ConsPlusNormal"/>
        <w:jc w:val="both"/>
        <w:rPr>
          <w:sz w:val="20"/>
          <w:szCs w:val="20"/>
        </w:rPr>
      </w:pPr>
      <w:r w:rsidRPr="004434F3">
        <w:rPr>
          <w:sz w:val="20"/>
          <w:szCs w:val="20"/>
        </w:rPr>
        <w:t>Таблица 83 Нормативов градостроительного проектирования Краснодарского края от 16 апреля 2015 г. N 78 (в ред. 14.12.2021)</w:t>
      </w: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Normal"/>
        <w:ind w:firstLine="540"/>
        <w:jc w:val="both"/>
      </w:pPr>
      <w:r w:rsidRPr="004434F3">
        <w:rPr>
          <w:sz w:val="28"/>
          <w:szCs w:val="28"/>
        </w:rPr>
        <w:t xml:space="preserve">2.3. Основные расчетные параметры уличной сети городских округов и городских поселений следует устанавливать в соответствии с </w:t>
      </w:r>
      <w:hyperlink w:anchor="P12231" w:history="1">
        <w:r w:rsidRPr="004434F3">
          <w:rPr>
            <w:sz w:val="28"/>
            <w:szCs w:val="28"/>
          </w:rPr>
          <w:t xml:space="preserve">таблицей </w:t>
        </w:r>
        <w:r w:rsidR="00D82A72" w:rsidRPr="004434F3">
          <w:rPr>
            <w:sz w:val="28"/>
            <w:szCs w:val="28"/>
          </w:rPr>
          <w:t>4.1.</w:t>
        </w:r>
        <w:r w:rsidRPr="004434F3">
          <w:rPr>
            <w:sz w:val="28"/>
            <w:szCs w:val="28"/>
          </w:rPr>
          <w:t>9</w:t>
        </w:r>
      </w:hyperlink>
      <w:r w:rsidR="00B52544" w:rsidRPr="004434F3">
        <w:rPr>
          <w:sz w:val="28"/>
          <w:szCs w:val="28"/>
        </w:rPr>
        <w:t>настоящих Нормативов</w:t>
      </w:r>
      <w:r w:rsidRPr="004434F3">
        <w:rPr>
          <w:sz w:val="28"/>
          <w:szCs w:val="28"/>
        </w:rPr>
        <w:t>.</w:t>
      </w:r>
    </w:p>
    <w:p w:rsidR="007E4EBF" w:rsidRPr="004434F3" w:rsidRDefault="007E4EBF" w:rsidP="00C506AF">
      <w:pPr>
        <w:pStyle w:val="ConsPlusNormal"/>
        <w:jc w:val="right"/>
        <w:outlineLvl w:val="4"/>
      </w:pPr>
      <w:r w:rsidRPr="004434F3">
        <w:t xml:space="preserve">Таблица </w:t>
      </w:r>
      <w:r w:rsidR="00D82A72" w:rsidRPr="004434F3">
        <w:t>4.1.</w:t>
      </w:r>
      <w:r w:rsidRPr="004434F3">
        <w:t>9</w:t>
      </w:r>
    </w:p>
    <w:p w:rsidR="007E4EBF" w:rsidRPr="004434F3" w:rsidRDefault="007E4EBF" w:rsidP="00C506AF">
      <w:pPr>
        <w:pStyle w:val="ConsPlusNormal"/>
        <w:jc w:val="right"/>
        <w:rPr>
          <w:i/>
        </w:rPr>
      </w:pPr>
      <w:r w:rsidRPr="004434F3">
        <w:rPr>
          <w:i/>
        </w:rPr>
        <w:t>Основные расчетные параметры уличной сети</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firstRow="0" w:lastRow="0" w:firstColumn="0" w:lastColumn="0" w:noHBand="0" w:noVBand="0"/>
      </w:tblPr>
      <w:tblGrid>
        <w:gridCol w:w="1196"/>
        <w:gridCol w:w="709"/>
        <w:gridCol w:w="850"/>
        <w:gridCol w:w="851"/>
        <w:gridCol w:w="1134"/>
        <w:gridCol w:w="1134"/>
        <w:gridCol w:w="708"/>
        <w:gridCol w:w="993"/>
        <w:gridCol w:w="992"/>
        <w:gridCol w:w="851"/>
      </w:tblGrid>
      <w:tr w:rsidR="0064491B" w:rsidRPr="004434F3" w:rsidTr="00103F37">
        <w:tc>
          <w:tcPr>
            <w:tcW w:w="1196" w:type="dxa"/>
          </w:tcPr>
          <w:p w:rsidR="007E4EBF" w:rsidRPr="004434F3" w:rsidRDefault="007E4EBF" w:rsidP="00C506AF">
            <w:pPr>
              <w:pStyle w:val="ConsPlusNormal"/>
              <w:jc w:val="center"/>
              <w:rPr>
                <w:sz w:val="20"/>
                <w:szCs w:val="20"/>
              </w:rPr>
            </w:pPr>
            <w:r w:rsidRPr="004434F3">
              <w:rPr>
                <w:sz w:val="20"/>
                <w:szCs w:val="20"/>
              </w:rPr>
              <w:t>Категория дорог и улиц</w:t>
            </w:r>
          </w:p>
        </w:tc>
        <w:tc>
          <w:tcPr>
            <w:tcW w:w="709" w:type="dxa"/>
          </w:tcPr>
          <w:p w:rsidR="007E4EBF" w:rsidRPr="004434F3" w:rsidRDefault="007E4EBF" w:rsidP="00C506AF">
            <w:pPr>
              <w:pStyle w:val="ConsPlusNormal"/>
              <w:jc w:val="center"/>
              <w:rPr>
                <w:sz w:val="20"/>
                <w:szCs w:val="20"/>
              </w:rPr>
            </w:pPr>
            <w:r w:rsidRPr="004434F3">
              <w:rPr>
                <w:sz w:val="20"/>
                <w:szCs w:val="20"/>
              </w:rPr>
              <w:t>Расчетная скорость движения, км/ч</w:t>
            </w:r>
          </w:p>
        </w:tc>
        <w:tc>
          <w:tcPr>
            <w:tcW w:w="850" w:type="dxa"/>
          </w:tcPr>
          <w:p w:rsidR="007E4EBF" w:rsidRPr="004434F3" w:rsidRDefault="007E4EBF" w:rsidP="00C506AF">
            <w:pPr>
              <w:pStyle w:val="ConsPlusNormal"/>
              <w:jc w:val="center"/>
              <w:rPr>
                <w:sz w:val="20"/>
                <w:szCs w:val="20"/>
              </w:rPr>
            </w:pPr>
            <w:r w:rsidRPr="004434F3">
              <w:rPr>
                <w:sz w:val="20"/>
                <w:szCs w:val="20"/>
              </w:rPr>
              <w:t>Ширина в краевых линиях, м</w:t>
            </w:r>
          </w:p>
        </w:tc>
        <w:tc>
          <w:tcPr>
            <w:tcW w:w="851" w:type="dxa"/>
          </w:tcPr>
          <w:p w:rsidR="007E4EBF" w:rsidRPr="004434F3" w:rsidRDefault="007E4EBF" w:rsidP="00C506AF">
            <w:pPr>
              <w:pStyle w:val="ConsPlusNormal"/>
              <w:jc w:val="center"/>
              <w:rPr>
                <w:sz w:val="20"/>
                <w:szCs w:val="20"/>
              </w:rPr>
            </w:pPr>
            <w:r w:rsidRPr="004434F3">
              <w:rPr>
                <w:sz w:val="20"/>
                <w:szCs w:val="20"/>
              </w:rPr>
              <w:t>Ширина полосы движения, м</w:t>
            </w:r>
          </w:p>
        </w:tc>
        <w:tc>
          <w:tcPr>
            <w:tcW w:w="1134" w:type="dxa"/>
          </w:tcPr>
          <w:p w:rsidR="007E4EBF" w:rsidRPr="004434F3" w:rsidRDefault="007E4EBF" w:rsidP="00C506AF">
            <w:pPr>
              <w:pStyle w:val="ConsPlusNormal"/>
              <w:jc w:val="center"/>
              <w:rPr>
                <w:sz w:val="20"/>
                <w:szCs w:val="20"/>
              </w:rPr>
            </w:pPr>
            <w:r w:rsidRPr="004434F3">
              <w:rPr>
                <w:sz w:val="20"/>
                <w:szCs w:val="20"/>
              </w:rPr>
              <w:t>Число полос движения (суммарно в двух направлениях)</w:t>
            </w:r>
          </w:p>
        </w:tc>
        <w:tc>
          <w:tcPr>
            <w:tcW w:w="1134" w:type="dxa"/>
          </w:tcPr>
          <w:p w:rsidR="007E4EBF" w:rsidRPr="004434F3" w:rsidRDefault="007E4EBF" w:rsidP="00C506AF">
            <w:pPr>
              <w:pStyle w:val="ConsPlusNormal"/>
              <w:jc w:val="center"/>
              <w:rPr>
                <w:sz w:val="20"/>
                <w:szCs w:val="20"/>
              </w:rPr>
            </w:pPr>
            <w:r w:rsidRPr="004434F3">
              <w:rPr>
                <w:sz w:val="20"/>
                <w:szCs w:val="20"/>
              </w:rPr>
              <w:t>Наименьший радиус кривых в плане с виражом/без виража, м</w:t>
            </w:r>
          </w:p>
        </w:tc>
        <w:tc>
          <w:tcPr>
            <w:tcW w:w="708" w:type="dxa"/>
          </w:tcPr>
          <w:p w:rsidR="007E4EBF" w:rsidRPr="004434F3" w:rsidRDefault="007E4EBF" w:rsidP="00C506AF">
            <w:pPr>
              <w:pStyle w:val="ConsPlusNormal"/>
              <w:jc w:val="center"/>
              <w:rPr>
                <w:sz w:val="20"/>
                <w:szCs w:val="20"/>
              </w:rPr>
            </w:pPr>
            <w:r w:rsidRPr="004434F3">
              <w:rPr>
                <w:sz w:val="20"/>
                <w:szCs w:val="20"/>
              </w:rPr>
              <w:t>Наибольший продольный уклон, %</w:t>
            </w:r>
          </w:p>
        </w:tc>
        <w:tc>
          <w:tcPr>
            <w:tcW w:w="993" w:type="dxa"/>
          </w:tcPr>
          <w:p w:rsidR="007E4EBF" w:rsidRPr="004434F3" w:rsidRDefault="007E4EBF" w:rsidP="00C506AF">
            <w:pPr>
              <w:pStyle w:val="ConsPlusNormal"/>
              <w:jc w:val="center"/>
              <w:rPr>
                <w:sz w:val="20"/>
                <w:szCs w:val="20"/>
              </w:rPr>
            </w:pPr>
            <w:r w:rsidRPr="004434F3">
              <w:rPr>
                <w:sz w:val="20"/>
                <w:szCs w:val="20"/>
              </w:rPr>
              <w:t>Наименьший радиус вертикальной выпуклой кривой, м</w:t>
            </w:r>
          </w:p>
        </w:tc>
        <w:tc>
          <w:tcPr>
            <w:tcW w:w="992" w:type="dxa"/>
          </w:tcPr>
          <w:p w:rsidR="007E4EBF" w:rsidRPr="004434F3" w:rsidRDefault="007E4EBF" w:rsidP="00C506AF">
            <w:pPr>
              <w:pStyle w:val="ConsPlusNormal"/>
              <w:jc w:val="center"/>
              <w:rPr>
                <w:sz w:val="20"/>
                <w:szCs w:val="20"/>
              </w:rPr>
            </w:pPr>
            <w:r w:rsidRPr="004434F3">
              <w:rPr>
                <w:sz w:val="20"/>
                <w:szCs w:val="20"/>
              </w:rPr>
              <w:t>Наименьший радиус вертикальной вогнутой кривой, м</w:t>
            </w:r>
          </w:p>
        </w:tc>
        <w:tc>
          <w:tcPr>
            <w:tcW w:w="851" w:type="dxa"/>
          </w:tcPr>
          <w:p w:rsidR="007E4EBF" w:rsidRPr="004434F3" w:rsidRDefault="007E4EBF" w:rsidP="00C506AF">
            <w:pPr>
              <w:pStyle w:val="ConsPlusNormal"/>
              <w:jc w:val="center"/>
              <w:rPr>
                <w:sz w:val="20"/>
                <w:szCs w:val="20"/>
              </w:rPr>
            </w:pPr>
            <w:r w:rsidRPr="004434F3">
              <w:rPr>
                <w:sz w:val="20"/>
                <w:szCs w:val="20"/>
              </w:rPr>
              <w:t>Наименьшая ширина пешеходной части тротуара, м</w:t>
            </w:r>
          </w:p>
        </w:tc>
      </w:tr>
      <w:tr w:rsidR="0064491B" w:rsidRPr="004434F3" w:rsidTr="00103F37">
        <w:tc>
          <w:tcPr>
            <w:tcW w:w="1196" w:type="dxa"/>
            <w:vMerge w:val="restart"/>
          </w:tcPr>
          <w:p w:rsidR="007E4EBF" w:rsidRPr="004434F3" w:rsidRDefault="007E4EBF" w:rsidP="00C506AF">
            <w:pPr>
              <w:spacing w:after="0" w:line="0" w:lineRule="atLeast"/>
              <w:rPr>
                <w:sz w:val="20"/>
                <w:szCs w:val="20"/>
              </w:rPr>
            </w:pPr>
          </w:p>
        </w:tc>
        <w:tc>
          <w:tcPr>
            <w:tcW w:w="709" w:type="dxa"/>
            <w:vAlign w:val="center"/>
          </w:tcPr>
          <w:p w:rsidR="007E4EBF" w:rsidRPr="004434F3" w:rsidRDefault="007E4EBF" w:rsidP="00C506AF">
            <w:pPr>
              <w:pStyle w:val="ConsPlusNormal"/>
              <w:jc w:val="center"/>
              <w:rPr>
                <w:sz w:val="20"/>
                <w:szCs w:val="20"/>
              </w:rPr>
            </w:pPr>
            <w:r w:rsidRPr="004434F3">
              <w:rPr>
                <w:sz w:val="20"/>
                <w:szCs w:val="20"/>
              </w:rPr>
              <w:t>60</w:t>
            </w:r>
          </w:p>
        </w:tc>
        <w:tc>
          <w:tcPr>
            <w:tcW w:w="850" w:type="dxa"/>
            <w:vAlign w:val="center"/>
          </w:tcPr>
          <w:p w:rsidR="007E4EBF" w:rsidRPr="004434F3" w:rsidRDefault="007E4EBF" w:rsidP="00C506AF">
            <w:pPr>
              <w:pStyle w:val="ConsPlusNormal"/>
              <w:jc w:val="center"/>
              <w:rPr>
                <w:sz w:val="20"/>
                <w:szCs w:val="20"/>
              </w:rPr>
            </w:pPr>
            <w:r w:rsidRPr="004434F3">
              <w:rPr>
                <w:sz w:val="20"/>
                <w:szCs w:val="20"/>
              </w:rPr>
              <w:t>45 - 55</w:t>
            </w:r>
          </w:p>
        </w:tc>
        <w:tc>
          <w:tcPr>
            <w:tcW w:w="851" w:type="dxa"/>
            <w:vMerge w:val="restart"/>
          </w:tcPr>
          <w:p w:rsidR="007E4EBF" w:rsidRPr="004434F3" w:rsidRDefault="007E4EBF" w:rsidP="00C506AF">
            <w:pPr>
              <w:spacing w:after="0" w:line="0" w:lineRule="atLeast"/>
              <w:rPr>
                <w:sz w:val="20"/>
                <w:szCs w:val="20"/>
              </w:rPr>
            </w:pPr>
          </w:p>
        </w:tc>
        <w:tc>
          <w:tcPr>
            <w:tcW w:w="1134" w:type="dxa"/>
            <w:vMerge w:val="restart"/>
          </w:tcPr>
          <w:p w:rsidR="007E4EBF" w:rsidRPr="004434F3" w:rsidRDefault="007E4EBF" w:rsidP="00C506AF">
            <w:pPr>
              <w:spacing w:after="0" w:line="0" w:lineRule="atLeast"/>
              <w:rPr>
                <w:sz w:val="20"/>
                <w:szCs w:val="20"/>
              </w:rPr>
            </w:pPr>
          </w:p>
        </w:tc>
        <w:tc>
          <w:tcPr>
            <w:tcW w:w="1134" w:type="dxa"/>
            <w:vAlign w:val="center"/>
          </w:tcPr>
          <w:p w:rsidR="007E4EBF" w:rsidRPr="004434F3" w:rsidRDefault="007E4EBF" w:rsidP="00C506AF">
            <w:pPr>
              <w:pStyle w:val="ConsPlusNormal"/>
              <w:jc w:val="center"/>
              <w:rPr>
                <w:sz w:val="20"/>
                <w:szCs w:val="20"/>
              </w:rPr>
            </w:pPr>
            <w:r w:rsidRPr="004434F3">
              <w:rPr>
                <w:sz w:val="20"/>
                <w:szCs w:val="20"/>
              </w:rPr>
              <w:t>170/220</w:t>
            </w:r>
          </w:p>
        </w:tc>
        <w:tc>
          <w:tcPr>
            <w:tcW w:w="708" w:type="dxa"/>
            <w:vAlign w:val="center"/>
          </w:tcPr>
          <w:p w:rsidR="007E4EBF" w:rsidRPr="004434F3" w:rsidRDefault="007E4EBF" w:rsidP="00C506AF">
            <w:pPr>
              <w:pStyle w:val="ConsPlusNormal"/>
              <w:jc w:val="center"/>
              <w:rPr>
                <w:sz w:val="20"/>
                <w:szCs w:val="20"/>
              </w:rPr>
            </w:pPr>
            <w:r w:rsidRPr="004434F3">
              <w:rPr>
                <w:sz w:val="20"/>
                <w:szCs w:val="20"/>
              </w:rPr>
              <w:t>70</w:t>
            </w:r>
          </w:p>
        </w:tc>
        <w:tc>
          <w:tcPr>
            <w:tcW w:w="993" w:type="dxa"/>
            <w:vAlign w:val="center"/>
          </w:tcPr>
          <w:p w:rsidR="007E4EBF" w:rsidRPr="004434F3" w:rsidRDefault="007E4EBF" w:rsidP="00C506AF">
            <w:pPr>
              <w:pStyle w:val="ConsPlusNormal"/>
              <w:jc w:val="center"/>
              <w:rPr>
                <w:sz w:val="20"/>
                <w:szCs w:val="20"/>
              </w:rPr>
            </w:pPr>
            <w:r w:rsidRPr="004434F3">
              <w:rPr>
                <w:sz w:val="20"/>
                <w:szCs w:val="20"/>
              </w:rPr>
              <w:t>1700</w:t>
            </w:r>
          </w:p>
        </w:tc>
        <w:tc>
          <w:tcPr>
            <w:tcW w:w="992" w:type="dxa"/>
            <w:vAlign w:val="center"/>
          </w:tcPr>
          <w:p w:rsidR="007E4EBF" w:rsidRPr="004434F3" w:rsidRDefault="007E4EBF" w:rsidP="00C506AF">
            <w:pPr>
              <w:pStyle w:val="ConsPlusNormal"/>
              <w:jc w:val="center"/>
              <w:rPr>
                <w:sz w:val="20"/>
                <w:szCs w:val="20"/>
              </w:rPr>
            </w:pPr>
            <w:r w:rsidRPr="004434F3">
              <w:rPr>
                <w:sz w:val="20"/>
                <w:szCs w:val="20"/>
              </w:rPr>
              <w:t>600</w:t>
            </w:r>
          </w:p>
        </w:tc>
        <w:tc>
          <w:tcPr>
            <w:tcW w:w="851" w:type="dxa"/>
            <w:vMerge w:val="restart"/>
          </w:tcPr>
          <w:p w:rsidR="007E4EBF" w:rsidRPr="004434F3" w:rsidRDefault="007E4EBF" w:rsidP="00C506AF">
            <w:pPr>
              <w:spacing w:after="0" w:line="0" w:lineRule="atLeast"/>
              <w:rPr>
                <w:sz w:val="20"/>
                <w:szCs w:val="20"/>
              </w:rPr>
            </w:pPr>
          </w:p>
        </w:tc>
      </w:tr>
      <w:tr w:rsidR="0064491B" w:rsidRPr="004434F3" w:rsidTr="00103F37">
        <w:tc>
          <w:tcPr>
            <w:tcW w:w="1196" w:type="dxa"/>
            <w:vMerge/>
          </w:tcPr>
          <w:p w:rsidR="007E4EBF" w:rsidRPr="004434F3" w:rsidRDefault="007E4EBF" w:rsidP="00C506AF">
            <w:pPr>
              <w:spacing w:after="0" w:line="0" w:lineRule="atLeast"/>
              <w:rPr>
                <w:sz w:val="20"/>
                <w:szCs w:val="20"/>
              </w:rPr>
            </w:pPr>
          </w:p>
        </w:tc>
        <w:tc>
          <w:tcPr>
            <w:tcW w:w="709" w:type="dxa"/>
            <w:vAlign w:val="center"/>
          </w:tcPr>
          <w:p w:rsidR="007E4EBF" w:rsidRPr="004434F3" w:rsidRDefault="007E4EBF" w:rsidP="00C506AF">
            <w:pPr>
              <w:pStyle w:val="ConsPlusNormal"/>
              <w:jc w:val="center"/>
              <w:rPr>
                <w:sz w:val="20"/>
                <w:szCs w:val="20"/>
              </w:rPr>
            </w:pPr>
            <w:r w:rsidRPr="004434F3">
              <w:rPr>
                <w:sz w:val="20"/>
                <w:szCs w:val="20"/>
              </w:rPr>
              <w:t>50</w:t>
            </w:r>
          </w:p>
        </w:tc>
        <w:tc>
          <w:tcPr>
            <w:tcW w:w="850" w:type="dxa"/>
            <w:vAlign w:val="center"/>
          </w:tcPr>
          <w:p w:rsidR="007E4EBF" w:rsidRPr="004434F3" w:rsidRDefault="007E4EBF" w:rsidP="00C506AF">
            <w:pPr>
              <w:pStyle w:val="ConsPlusNormal"/>
              <w:jc w:val="center"/>
              <w:rPr>
                <w:sz w:val="20"/>
                <w:szCs w:val="20"/>
              </w:rPr>
            </w:pPr>
            <w:r w:rsidRPr="004434F3">
              <w:rPr>
                <w:sz w:val="20"/>
                <w:szCs w:val="20"/>
              </w:rPr>
              <w:t>40 - 50</w:t>
            </w:r>
          </w:p>
        </w:tc>
        <w:tc>
          <w:tcPr>
            <w:tcW w:w="851" w:type="dxa"/>
            <w:vMerge/>
          </w:tcPr>
          <w:p w:rsidR="007E4EBF" w:rsidRPr="004434F3" w:rsidRDefault="007E4EBF" w:rsidP="00C506AF">
            <w:pPr>
              <w:spacing w:after="0" w:line="0" w:lineRule="atLeast"/>
              <w:rPr>
                <w:sz w:val="20"/>
                <w:szCs w:val="20"/>
              </w:rPr>
            </w:pPr>
          </w:p>
        </w:tc>
        <w:tc>
          <w:tcPr>
            <w:tcW w:w="1134" w:type="dxa"/>
            <w:vMerge/>
          </w:tcPr>
          <w:p w:rsidR="007E4EBF" w:rsidRPr="004434F3" w:rsidRDefault="007E4EBF" w:rsidP="00C506AF">
            <w:pPr>
              <w:spacing w:after="0" w:line="0" w:lineRule="atLeast"/>
              <w:rPr>
                <w:sz w:val="20"/>
                <w:szCs w:val="20"/>
              </w:rPr>
            </w:pPr>
          </w:p>
        </w:tc>
        <w:tc>
          <w:tcPr>
            <w:tcW w:w="1134" w:type="dxa"/>
            <w:vAlign w:val="center"/>
          </w:tcPr>
          <w:p w:rsidR="007E4EBF" w:rsidRPr="004434F3" w:rsidRDefault="007E4EBF" w:rsidP="00C506AF">
            <w:pPr>
              <w:pStyle w:val="ConsPlusNormal"/>
              <w:jc w:val="center"/>
              <w:rPr>
                <w:sz w:val="20"/>
                <w:szCs w:val="20"/>
              </w:rPr>
            </w:pPr>
            <w:r w:rsidRPr="004434F3">
              <w:rPr>
                <w:sz w:val="20"/>
                <w:szCs w:val="20"/>
              </w:rPr>
              <w:t>110/140</w:t>
            </w:r>
          </w:p>
        </w:tc>
        <w:tc>
          <w:tcPr>
            <w:tcW w:w="708" w:type="dxa"/>
            <w:vAlign w:val="center"/>
          </w:tcPr>
          <w:p w:rsidR="007E4EBF" w:rsidRPr="004434F3" w:rsidRDefault="007E4EBF" w:rsidP="00C506AF">
            <w:pPr>
              <w:pStyle w:val="ConsPlusNormal"/>
              <w:jc w:val="center"/>
              <w:rPr>
                <w:sz w:val="20"/>
                <w:szCs w:val="20"/>
              </w:rPr>
            </w:pPr>
            <w:r w:rsidRPr="004434F3">
              <w:rPr>
                <w:sz w:val="20"/>
                <w:szCs w:val="20"/>
              </w:rPr>
              <w:t>70</w:t>
            </w:r>
          </w:p>
        </w:tc>
        <w:tc>
          <w:tcPr>
            <w:tcW w:w="993" w:type="dxa"/>
            <w:vAlign w:val="center"/>
          </w:tcPr>
          <w:p w:rsidR="007E4EBF" w:rsidRPr="004434F3" w:rsidRDefault="007E4EBF" w:rsidP="00C506AF">
            <w:pPr>
              <w:pStyle w:val="ConsPlusNormal"/>
              <w:jc w:val="center"/>
              <w:rPr>
                <w:sz w:val="20"/>
                <w:szCs w:val="20"/>
              </w:rPr>
            </w:pPr>
            <w:r w:rsidRPr="004434F3">
              <w:rPr>
                <w:sz w:val="20"/>
                <w:szCs w:val="20"/>
              </w:rPr>
              <w:t>1000</w:t>
            </w:r>
          </w:p>
        </w:tc>
        <w:tc>
          <w:tcPr>
            <w:tcW w:w="992" w:type="dxa"/>
            <w:vAlign w:val="center"/>
          </w:tcPr>
          <w:p w:rsidR="007E4EBF" w:rsidRPr="004434F3" w:rsidRDefault="007E4EBF" w:rsidP="00C506AF">
            <w:pPr>
              <w:pStyle w:val="ConsPlusNormal"/>
              <w:jc w:val="center"/>
              <w:rPr>
                <w:sz w:val="20"/>
                <w:szCs w:val="20"/>
              </w:rPr>
            </w:pPr>
            <w:r w:rsidRPr="004434F3">
              <w:rPr>
                <w:sz w:val="20"/>
                <w:szCs w:val="20"/>
              </w:rPr>
              <w:t>400</w:t>
            </w:r>
          </w:p>
        </w:tc>
        <w:tc>
          <w:tcPr>
            <w:tcW w:w="851" w:type="dxa"/>
            <w:vMerge/>
          </w:tcPr>
          <w:p w:rsidR="007E4EBF" w:rsidRPr="004434F3" w:rsidRDefault="007E4EBF" w:rsidP="00C506AF">
            <w:pPr>
              <w:spacing w:after="0" w:line="0" w:lineRule="atLeast"/>
              <w:rPr>
                <w:sz w:val="20"/>
                <w:szCs w:val="20"/>
              </w:rPr>
            </w:pPr>
          </w:p>
        </w:tc>
      </w:tr>
      <w:tr w:rsidR="0064491B" w:rsidRPr="004434F3" w:rsidTr="00103F37">
        <w:tc>
          <w:tcPr>
            <w:tcW w:w="9418" w:type="dxa"/>
            <w:gridSpan w:val="10"/>
          </w:tcPr>
          <w:p w:rsidR="007E4EBF" w:rsidRPr="004434F3" w:rsidRDefault="007E4EBF" w:rsidP="00C506AF">
            <w:pPr>
              <w:pStyle w:val="ConsPlusNormal"/>
              <w:outlineLvl w:val="4"/>
              <w:rPr>
                <w:sz w:val="20"/>
                <w:szCs w:val="20"/>
              </w:rPr>
            </w:pPr>
            <w:r w:rsidRPr="004434F3">
              <w:rPr>
                <w:sz w:val="20"/>
                <w:szCs w:val="20"/>
              </w:rPr>
              <w:t>Улицы и дороги местного значения:</w:t>
            </w:r>
          </w:p>
        </w:tc>
      </w:tr>
      <w:tr w:rsidR="0064491B" w:rsidRPr="004434F3" w:rsidTr="00103F37">
        <w:tc>
          <w:tcPr>
            <w:tcW w:w="1196" w:type="dxa"/>
            <w:vMerge w:val="restart"/>
          </w:tcPr>
          <w:p w:rsidR="007E4EBF" w:rsidRPr="004434F3" w:rsidRDefault="007E4EBF" w:rsidP="00C506AF">
            <w:pPr>
              <w:pStyle w:val="ConsPlusNormal"/>
              <w:rPr>
                <w:sz w:val="20"/>
                <w:szCs w:val="20"/>
              </w:rPr>
            </w:pPr>
            <w:r w:rsidRPr="004434F3">
              <w:rPr>
                <w:sz w:val="20"/>
                <w:szCs w:val="20"/>
              </w:rPr>
              <w:t>- улицы в зонах жилой застройки</w:t>
            </w:r>
          </w:p>
        </w:tc>
        <w:tc>
          <w:tcPr>
            <w:tcW w:w="709" w:type="dxa"/>
            <w:vAlign w:val="center"/>
          </w:tcPr>
          <w:p w:rsidR="007E4EBF" w:rsidRPr="004434F3" w:rsidRDefault="007E4EBF" w:rsidP="00C506AF">
            <w:pPr>
              <w:pStyle w:val="ConsPlusNormal"/>
              <w:jc w:val="center"/>
              <w:rPr>
                <w:sz w:val="20"/>
                <w:szCs w:val="20"/>
              </w:rPr>
            </w:pPr>
            <w:r w:rsidRPr="004434F3">
              <w:rPr>
                <w:sz w:val="20"/>
                <w:szCs w:val="20"/>
              </w:rPr>
              <w:t>50</w:t>
            </w:r>
          </w:p>
        </w:tc>
        <w:tc>
          <w:tcPr>
            <w:tcW w:w="850" w:type="dxa"/>
            <w:vAlign w:val="center"/>
          </w:tcPr>
          <w:p w:rsidR="007E4EBF" w:rsidRPr="004434F3" w:rsidRDefault="007E4EBF" w:rsidP="00C506AF">
            <w:pPr>
              <w:pStyle w:val="ConsPlusNormal"/>
              <w:jc w:val="center"/>
              <w:rPr>
                <w:sz w:val="20"/>
                <w:szCs w:val="20"/>
              </w:rPr>
            </w:pPr>
            <w:r w:rsidRPr="004434F3">
              <w:rPr>
                <w:sz w:val="20"/>
                <w:szCs w:val="20"/>
              </w:rPr>
              <w:t>20 - 25</w:t>
            </w:r>
          </w:p>
        </w:tc>
        <w:tc>
          <w:tcPr>
            <w:tcW w:w="851" w:type="dxa"/>
            <w:vMerge w:val="restart"/>
            <w:vAlign w:val="center"/>
          </w:tcPr>
          <w:p w:rsidR="007E4EBF" w:rsidRPr="004434F3" w:rsidRDefault="007E4EBF" w:rsidP="00C506AF">
            <w:pPr>
              <w:pStyle w:val="ConsPlusNormal"/>
              <w:jc w:val="center"/>
              <w:rPr>
                <w:sz w:val="20"/>
                <w:szCs w:val="20"/>
              </w:rPr>
            </w:pPr>
            <w:r w:rsidRPr="004434F3">
              <w:rPr>
                <w:sz w:val="20"/>
                <w:szCs w:val="20"/>
              </w:rPr>
              <w:t>3,0 - 3,5</w:t>
            </w:r>
          </w:p>
        </w:tc>
        <w:tc>
          <w:tcPr>
            <w:tcW w:w="1134" w:type="dxa"/>
            <w:vMerge w:val="restart"/>
            <w:vAlign w:val="center"/>
          </w:tcPr>
          <w:p w:rsidR="007E4EBF" w:rsidRPr="004434F3" w:rsidRDefault="007E4EBF" w:rsidP="00C506AF">
            <w:pPr>
              <w:pStyle w:val="ConsPlusNormal"/>
              <w:jc w:val="center"/>
              <w:rPr>
                <w:sz w:val="20"/>
                <w:szCs w:val="20"/>
              </w:rPr>
            </w:pPr>
            <w:r w:rsidRPr="004434F3">
              <w:rPr>
                <w:sz w:val="20"/>
                <w:szCs w:val="20"/>
              </w:rPr>
              <w:t>2 - 4</w:t>
            </w:r>
          </w:p>
        </w:tc>
        <w:tc>
          <w:tcPr>
            <w:tcW w:w="1134" w:type="dxa"/>
            <w:vAlign w:val="center"/>
          </w:tcPr>
          <w:p w:rsidR="007E4EBF" w:rsidRPr="004434F3" w:rsidRDefault="007E4EBF" w:rsidP="00C506AF">
            <w:pPr>
              <w:pStyle w:val="ConsPlusNormal"/>
              <w:jc w:val="center"/>
              <w:rPr>
                <w:sz w:val="20"/>
                <w:szCs w:val="20"/>
              </w:rPr>
            </w:pPr>
            <w:r w:rsidRPr="004434F3">
              <w:rPr>
                <w:sz w:val="20"/>
                <w:szCs w:val="20"/>
              </w:rPr>
              <w:t>110/140</w:t>
            </w:r>
          </w:p>
        </w:tc>
        <w:tc>
          <w:tcPr>
            <w:tcW w:w="708" w:type="dxa"/>
            <w:vAlign w:val="center"/>
          </w:tcPr>
          <w:p w:rsidR="007E4EBF" w:rsidRPr="004434F3" w:rsidRDefault="007E4EBF" w:rsidP="00C506AF">
            <w:pPr>
              <w:pStyle w:val="ConsPlusNormal"/>
              <w:jc w:val="center"/>
              <w:rPr>
                <w:sz w:val="20"/>
                <w:szCs w:val="20"/>
              </w:rPr>
            </w:pPr>
            <w:r w:rsidRPr="004434F3">
              <w:rPr>
                <w:sz w:val="20"/>
                <w:szCs w:val="20"/>
              </w:rPr>
              <w:t>80</w:t>
            </w:r>
          </w:p>
        </w:tc>
        <w:tc>
          <w:tcPr>
            <w:tcW w:w="993" w:type="dxa"/>
            <w:vAlign w:val="center"/>
          </w:tcPr>
          <w:p w:rsidR="007E4EBF" w:rsidRPr="004434F3" w:rsidRDefault="007E4EBF" w:rsidP="00C506AF">
            <w:pPr>
              <w:pStyle w:val="ConsPlusNormal"/>
              <w:jc w:val="center"/>
              <w:rPr>
                <w:sz w:val="20"/>
                <w:szCs w:val="20"/>
              </w:rPr>
            </w:pPr>
            <w:r w:rsidRPr="004434F3">
              <w:rPr>
                <w:sz w:val="20"/>
                <w:szCs w:val="20"/>
              </w:rPr>
              <w:t>1000</w:t>
            </w:r>
          </w:p>
        </w:tc>
        <w:tc>
          <w:tcPr>
            <w:tcW w:w="992" w:type="dxa"/>
            <w:vAlign w:val="center"/>
          </w:tcPr>
          <w:p w:rsidR="007E4EBF" w:rsidRPr="004434F3" w:rsidRDefault="007E4EBF" w:rsidP="00C506AF">
            <w:pPr>
              <w:pStyle w:val="ConsPlusNormal"/>
              <w:jc w:val="center"/>
              <w:rPr>
                <w:sz w:val="20"/>
                <w:szCs w:val="20"/>
              </w:rPr>
            </w:pPr>
            <w:r w:rsidRPr="004434F3">
              <w:rPr>
                <w:sz w:val="20"/>
                <w:szCs w:val="20"/>
              </w:rPr>
              <w:t>400</w:t>
            </w:r>
          </w:p>
        </w:tc>
        <w:tc>
          <w:tcPr>
            <w:tcW w:w="851" w:type="dxa"/>
            <w:vMerge w:val="restart"/>
            <w:vAlign w:val="center"/>
          </w:tcPr>
          <w:p w:rsidR="007E4EBF" w:rsidRPr="004434F3" w:rsidRDefault="007E4EBF" w:rsidP="00C506AF">
            <w:pPr>
              <w:pStyle w:val="ConsPlusNormal"/>
              <w:jc w:val="center"/>
              <w:rPr>
                <w:sz w:val="20"/>
                <w:szCs w:val="20"/>
              </w:rPr>
            </w:pPr>
            <w:r w:rsidRPr="004434F3">
              <w:rPr>
                <w:sz w:val="20"/>
                <w:szCs w:val="20"/>
              </w:rPr>
              <w:t>2,0</w:t>
            </w:r>
          </w:p>
        </w:tc>
      </w:tr>
      <w:tr w:rsidR="0064491B" w:rsidRPr="004434F3" w:rsidTr="00103F37">
        <w:tc>
          <w:tcPr>
            <w:tcW w:w="1196" w:type="dxa"/>
            <w:vMerge/>
          </w:tcPr>
          <w:p w:rsidR="007E4EBF" w:rsidRPr="004434F3" w:rsidRDefault="007E4EBF" w:rsidP="00C506AF">
            <w:pPr>
              <w:spacing w:after="0" w:line="0" w:lineRule="atLeast"/>
              <w:rPr>
                <w:sz w:val="20"/>
                <w:szCs w:val="20"/>
              </w:rPr>
            </w:pPr>
          </w:p>
        </w:tc>
        <w:tc>
          <w:tcPr>
            <w:tcW w:w="709" w:type="dxa"/>
            <w:vAlign w:val="center"/>
          </w:tcPr>
          <w:p w:rsidR="007E4EBF" w:rsidRPr="004434F3" w:rsidRDefault="007E4EBF" w:rsidP="00C506AF">
            <w:pPr>
              <w:pStyle w:val="ConsPlusNormal"/>
              <w:jc w:val="center"/>
              <w:rPr>
                <w:sz w:val="20"/>
                <w:szCs w:val="20"/>
              </w:rPr>
            </w:pPr>
            <w:r w:rsidRPr="004434F3">
              <w:rPr>
                <w:sz w:val="20"/>
                <w:szCs w:val="20"/>
              </w:rPr>
              <w:t>40</w:t>
            </w:r>
          </w:p>
        </w:tc>
        <w:tc>
          <w:tcPr>
            <w:tcW w:w="850" w:type="dxa"/>
            <w:vAlign w:val="center"/>
          </w:tcPr>
          <w:p w:rsidR="007E4EBF" w:rsidRPr="004434F3" w:rsidRDefault="007E4EBF" w:rsidP="00C506AF">
            <w:pPr>
              <w:pStyle w:val="ConsPlusNormal"/>
              <w:jc w:val="center"/>
              <w:rPr>
                <w:sz w:val="20"/>
                <w:szCs w:val="20"/>
              </w:rPr>
            </w:pPr>
            <w:r w:rsidRPr="004434F3">
              <w:rPr>
                <w:sz w:val="20"/>
                <w:szCs w:val="20"/>
              </w:rPr>
              <w:t>17 - 22</w:t>
            </w:r>
          </w:p>
        </w:tc>
        <w:tc>
          <w:tcPr>
            <w:tcW w:w="851" w:type="dxa"/>
            <w:vMerge/>
          </w:tcPr>
          <w:p w:rsidR="007E4EBF" w:rsidRPr="004434F3" w:rsidRDefault="007E4EBF" w:rsidP="00C506AF">
            <w:pPr>
              <w:spacing w:after="0" w:line="0" w:lineRule="atLeast"/>
              <w:rPr>
                <w:sz w:val="20"/>
                <w:szCs w:val="20"/>
              </w:rPr>
            </w:pPr>
          </w:p>
        </w:tc>
        <w:tc>
          <w:tcPr>
            <w:tcW w:w="1134" w:type="dxa"/>
            <w:vMerge/>
          </w:tcPr>
          <w:p w:rsidR="007E4EBF" w:rsidRPr="004434F3" w:rsidRDefault="007E4EBF" w:rsidP="00C506AF">
            <w:pPr>
              <w:spacing w:after="0" w:line="0" w:lineRule="atLeast"/>
              <w:rPr>
                <w:sz w:val="20"/>
                <w:szCs w:val="20"/>
              </w:rPr>
            </w:pPr>
          </w:p>
        </w:tc>
        <w:tc>
          <w:tcPr>
            <w:tcW w:w="1134" w:type="dxa"/>
            <w:vAlign w:val="center"/>
          </w:tcPr>
          <w:p w:rsidR="007E4EBF" w:rsidRPr="004434F3" w:rsidRDefault="007E4EBF" w:rsidP="00C506AF">
            <w:pPr>
              <w:pStyle w:val="ConsPlusNormal"/>
              <w:jc w:val="center"/>
              <w:rPr>
                <w:sz w:val="20"/>
                <w:szCs w:val="20"/>
              </w:rPr>
            </w:pPr>
            <w:r w:rsidRPr="004434F3">
              <w:rPr>
                <w:sz w:val="20"/>
                <w:szCs w:val="20"/>
              </w:rPr>
              <w:t>70/80</w:t>
            </w:r>
          </w:p>
        </w:tc>
        <w:tc>
          <w:tcPr>
            <w:tcW w:w="708" w:type="dxa"/>
            <w:vAlign w:val="center"/>
          </w:tcPr>
          <w:p w:rsidR="007E4EBF" w:rsidRPr="004434F3" w:rsidRDefault="007E4EBF" w:rsidP="00C506AF">
            <w:pPr>
              <w:pStyle w:val="ConsPlusNormal"/>
              <w:jc w:val="center"/>
              <w:rPr>
                <w:sz w:val="20"/>
                <w:szCs w:val="20"/>
              </w:rPr>
            </w:pPr>
            <w:r w:rsidRPr="004434F3">
              <w:rPr>
                <w:sz w:val="20"/>
                <w:szCs w:val="20"/>
              </w:rPr>
              <w:t>80</w:t>
            </w:r>
          </w:p>
        </w:tc>
        <w:tc>
          <w:tcPr>
            <w:tcW w:w="993" w:type="dxa"/>
            <w:vAlign w:val="center"/>
          </w:tcPr>
          <w:p w:rsidR="007E4EBF" w:rsidRPr="004434F3" w:rsidRDefault="007E4EBF" w:rsidP="00C506AF">
            <w:pPr>
              <w:pStyle w:val="ConsPlusNormal"/>
              <w:jc w:val="center"/>
              <w:rPr>
                <w:sz w:val="20"/>
                <w:szCs w:val="20"/>
              </w:rPr>
            </w:pPr>
            <w:r w:rsidRPr="004434F3">
              <w:rPr>
                <w:sz w:val="20"/>
                <w:szCs w:val="20"/>
              </w:rPr>
              <w:t>600</w:t>
            </w:r>
          </w:p>
        </w:tc>
        <w:tc>
          <w:tcPr>
            <w:tcW w:w="992" w:type="dxa"/>
            <w:vAlign w:val="center"/>
          </w:tcPr>
          <w:p w:rsidR="007E4EBF" w:rsidRPr="004434F3" w:rsidRDefault="007E4EBF" w:rsidP="00C506AF">
            <w:pPr>
              <w:pStyle w:val="ConsPlusNormal"/>
              <w:jc w:val="center"/>
              <w:rPr>
                <w:sz w:val="20"/>
                <w:szCs w:val="20"/>
              </w:rPr>
            </w:pPr>
            <w:r w:rsidRPr="004434F3">
              <w:rPr>
                <w:sz w:val="20"/>
                <w:szCs w:val="20"/>
              </w:rPr>
              <w:t>250</w:t>
            </w:r>
          </w:p>
        </w:tc>
        <w:tc>
          <w:tcPr>
            <w:tcW w:w="851" w:type="dxa"/>
            <w:vMerge/>
          </w:tcPr>
          <w:p w:rsidR="007E4EBF" w:rsidRPr="004434F3" w:rsidRDefault="007E4EBF" w:rsidP="00C506AF">
            <w:pPr>
              <w:spacing w:after="0" w:line="0" w:lineRule="atLeast"/>
              <w:rPr>
                <w:sz w:val="20"/>
                <w:szCs w:val="20"/>
              </w:rPr>
            </w:pPr>
          </w:p>
        </w:tc>
      </w:tr>
      <w:tr w:rsidR="0064491B" w:rsidRPr="004434F3" w:rsidTr="00103F37">
        <w:tc>
          <w:tcPr>
            <w:tcW w:w="1196" w:type="dxa"/>
            <w:vMerge/>
          </w:tcPr>
          <w:p w:rsidR="007E4EBF" w:rsidRPr="004434F3" w:rsidRDefault="007E4EBF" w:rsidP="00C506AF">
            <w:pPr>
              <w:spacing w:after="0" w:line="0" w:lineRule="atLeast"/>
              <w:rPr>
                <w:sz w:val="20"/>
                <w:szCs w:val="20"/>
              </w:rPr>
            </w:pPr>
          </w:p>
        </w:tc>
        <w:tc>
          <w:tcPr>
            <w:tcW w:w="709" w:type="dxa"/>
            <w:vAlign w:val="center"/>
          </w:tcPr>
          <w:p w:rsidR="007E4EBF" w:rsidRPr="004434F3" w:rsidRDefault="007E4EBF" w:rsidP="00C506AF">
            <w:pPr>
              <w:pStyle w:val="ConsPlusNormal"/>
              <w:jc w:val="center"/>
              <w:rPr>
                <w:sz w:val="20"/>
                <w:szCs w:val="20"/>
              </w:rPr>
            </w:pPr>
            <w:r w:rsidRPr="004434F3">
              <w:rPr>
                <w:sz w:val="20"/>
                <w:szCs w:val="20"/>
              </w:rPr>
              <w:t>30</w:t>
            </w:r>
          </w:p>
        </w:tc>
        <w:tc>
          <w:tcPr>
            <w:tcW w:w="850" w:type="dxa"/>
            <w:vAlign w:val="center"/>
          </w:tcPr>
          <w:p w:rsidR="007E4EBF" w:rsidRPr="004434F3" w:rsidRDefault="007E4EBF" w:rsidP="00C506AF">
            <w:pPr>
              <w:pStyle w:val="ConsPlusNormal"/>
              <w:jc w:val="center"/>
              <w:rPr>
                <w:sz w:val="20"/>
                <w:szCs w:val="20"/>
              </w:rPr>
            </w:pPr>
            <w:r w:rsidRPr="004434F3">
              <w:rPr>
                <w:sz w:val="20"/>
                <w:szCs w:val="20"/>
              </w:rPr>
              <w:t>14 - 20</w:t>
            </w:r>
          </w:p>
        </w:tc>
        <w:tc>
          <w:tcPr>
            <w:tcW w:w="851" w:type="dxa"/>
            <w:vMerge/>
          </w:tcPr>
          <w:p w:rsidR="007E4EBF" w:rsidRPr="004434F3" w:rsidRDefault="007E4EBF" w:rsidP="00C506AF">
            <w:pPr>
              <w:spacing w:after="0" w:line="0" w:lineRule="atLeast"/>
              <w:rPr>
                <w:sz w:val="20"/>
                <w:szCs w:val="20"/>
              </w:rPr>
            </w:pPr>
          </w:p>
        </w:tc>
        <w:tc>
          <w:tcPr>
            <w:tcW w:w="1134" w:type="dxa"/>
            <w:vMerge/>
          </w:tcPr>
          <w:p w:rsidR="007E4EBF" w:rsidRPr="004434F3" w:rsidRDefault="007E4EBF" w:rsidP="00C506AF">
            <w:pPr>
              <w:spacing w:after="0" w:line="0" w:lineRule="atLeast"/>
              <w:rPr>
                <w:sz w:val="20"/>
                <w:szCs w:val="20"/>
              </w:rPr>
            </w:pPr>
          </w:p>
        </w:tc>
        <w:tc>
          <w:tcPr>
            <w:tcW w:w="1134" w:type="dxa"/>
            <w:vAlign w:val="center"/>
          </w:tcPr>
          <w:p w:rsidR="007E4EBF" w:rsidRPr="004434F3" w:rsidRDefault="007E4EBF" w:rsidP="00C506AF">
            <w:pPr>
              <w:pStyle w:val="ConsPlusNormal"/>
              <w:jc w:val="center"/>
              <w:rPr>
                <w:sz w:val="20"/>
                <w:szCs w:val="20"/>
              </w:rPr>
            </w:pPr>
            <w:r w:rsidRPr="004434F3">
              <w:rPr>
                <w:sz w:val="20"/>
                <w:szCs w:val="20"/>
              </w:rPr>
              <w:t>40/40</w:t>
            </w:r>
          </w:p>
        </w:tc>
        <w:tc>
          <w:tcPr>
            <w:tcW w:w="708" w:type="dxa"/>
            <w:vAlign w:val="center"/>
          </w:tcPr>
          <w:p w:rsidR="007E4EBF" w:rsidRPr="004434F3" w:rsidRDefault="007E4EBF" w:rsidP="00C506AF">
            <w:pPr>
              <w:pStyle w:val="ConsPlusNormal"/>
              <w:jc w:val="center"/>
              <w:rPr>
                <w:sz w:val="20"/>
                <w:szCs w:val="20"/>
              </w:rPr>
            </w:pPr>
            <w:r w:rsidRPr="004434F3">
              <w:rPr>
                <w:sz w:val="20"/>
                <w:szCs w:val="20"/>
              </w:rPr>
              <w:t>80</w:t>
            </w:r>
          </w:p>
        </w:tc>
        <w:tc>
          <w:tcPr>
            <w:tcW w:w="993" w:type="dxa"/>
            <w:vAlign w:val="center"/>
          </w:tcPr>
          <w:p w:rsidR="007E4EBF" w:rsidRPr="004434F3" w:rsidRDefault="007E4EBF" w:rsidP="00C506AF">
            <w:pPr>
              <w:pStyle w:val="ConsPlusNormal"/>
              <w:jc w:val="center"/>
              <w:rPr>
                <w:sz w:val="20"/>
                <w:szCs w:val="20"/>
              </w:rPr>
            </w:pPr>
            <w:r w:rsidRPr="004434F3">
              <w:rPr>
                <w:sz w:val="20"/>
                <w:szCs w:val="20"/>
              </w:rPr>
              <w:t>600</w:t>
            </w:r>
          </w:p>
        </w:tc>
        <w:tc>
          <w:tcPr>
            <w:tcW w:w="992" w:type="dxa"/>
            <w:vAlign w:val="center"/>
          </w:tcPr>
          <w:p w:rsidR="007E4EBF" w:rsidRPr="004434F3" w:rsidRDefault="007E4EBF" w:rsidP="00C506AF">
            <w:pPr>
              <w:pStyle w:val="ConsPlusNormal"/>
              <w:jc w:val="center"/>
              <w:rPr>
                <w:sz w:val="20"/>
                <w:szCs w:val="20"/>
              </w:rPr>
            </w:pPr>
            <w:r w:rsidRPr="004434F3">
              <w:rPr>
                <w:sz w:val="20"/>
                <w:szCs w:val="20"/>
              </w:rPr>
              <w:t>200</w:t>
            </w:r>
          </w:p>
        </w:tc>
        <w:tc>
          <w:tcPr>
            <w:tcW w:w="851" w:type="dxa"/>
            <w:vMerge/>
          </w:tcPr>
          <w:p w:rsidR="007E4EBF" w:rsidRPr="004434F3" w:rsidRDefault="007E4EBF" w:rsidP="00C506AF">
            <w:pPr>
              <w:spacing w:after="0" w:line="0" w:lineRule="atLeast"/>
              <w:rPr>
                <w:sz w:val="20"/>
                <w:szCs w:val="20"/>
              </w:rPr>
            </w:pPr>
          </w:p>
        </w:tc>
      </w:tr>
      <w:tr w:rsidR="0064491B" w:rsidRPr="004434F3" w:rsidTr="00103F37">
        <w:tc>
          <w:tcPr>
            <w:tcW w:w="1196" w:type="dxa"/>
            <w:vMerge w:val="restart"/>
          </w:tcPr>
          <w:p w:rsidR="007E4EBF" w:rsidRPr="004434F3" w:rsidRDefault="007E4EBF" w:rsidP="00C506AF">
            <w:pPr>
              <w:pStyle w:val="ConsPlusNormal"/>
              <w:rPr>
                <w:sz w:val="20"/>
                <w:szCs w:val="20"/>
              </w:rPr>
            </w:pPr>
            <w:r w:rsidRPr="004434F3">
              <w:rPr>
                <w:sz w:val="20"/>
                <w:szCs w:val="20"/>
              </w:rPr>
              <w:t>- улицы в общественно-деловых и торговых зонах</w:t>
            </w:r>
          </w:p>
        </w:tc>
        <w:tc>
          <w:tcPr>
            <w:tcW w:w="709" w:type="dxa"/>
            <w:vAlign w:val="center"/>
          </w:tcPr>
          <w:p w:rsidR="007E4EBF" w:rsidRPr="004434F3" w:rsidRDefault="007E4EBF" w:rsidP="00C506AF">
            <w:pPr>
              <w:pStyle w:val="ConsPlusNormal"/>
              <w:jc w:val="center"/>
              <w:rPr>
                <w:sz w:val="20"/>
                <w:szCs w:val="20"/>
              </w:rPr>
            </w:pPr>
            <w:r w:rsidRPr="004434F3">
              <w:rPr>
                <w:sz w:val="20"/>
                <w:szCs w:val="20"/>
              </w:rPr>
              <w:t>50</w:t>
            </w:r>
          </w:p>
        </w:tc>
        <w:tc>
          <w:tcPr>
            <w:tcW w:w="850" w:type="dxa"/>
            <w:vAlign w:val="center"/>
          </w:tcPr>
          <w:p w:rsidR="007E4EBF" w:rsidRPr="004434F3" w:rsidRDefault="007E4EBF" w:rsidP="00C506AF">
            <w:pPr>
              <w:pStyle w:val="ConsPlusNormal"/>
              <w:jc w:val="center"/>
              <w:rPr>
                <w:sz w:val="20"/>
                <w:szCs w:val="20"/>
              </w:rPr>
            </w:pPr>
            <w:r w:rsidRPr="004434F3">
              <w:rPr>
                <w:sz w:val="20"/>
                <w:szCs w:val="20"/>
              </w:rPr>
              <w:t>22 - 30</w:t>
            </w:r>
          </w:p>
        </w:tc>
        <w:tc>
          <w:tcPr>
            <w:tcW w:w="851" w:type="dxa"/>
            <w:vMerge w:val="restart"/>
            <w:vAlign w:val="center"/>
          </w:tcPr>
          <w:p w:rsidR="007E4EBF" w:rsidRPr="004434F3" w:rsidRDefault="007E4EBF" w:rsidP="00C506AF">
            <w:pPr>
              <w:pStyle w:val="ConsPlusNormal"/>
              <w:jc w:val="center"/>
              <w:rPr>
                <w:sz w:val="20"/>
                <w:szCs w:val="20"/>
              </w:rPr>
            </w:pPr>
            <w:r w:rsidRPr="004434F3">
              <w:rPr>
                <w:sz w:val="20"/>
                <w:szCs w:val="20"/>
              </w:rPr>
              <w:t>3,0 - 3,5</w:t>
            </w:r>
          </w:p>
        </w:tc>
        <w:tc>
          <w:tcPr>
            <w:tcW w:w="1134" w:type="dxa"/>
            <w:vMerge w:val="restart"/>
            <w:vAlign w:val="center"/>
          </w:tcPr>
          <w:p w:rsidR="007E4EBF" w:rsidRPr="004434F3" w:rsidRDefault="007E4EBF" w:rsidP="00C506AF">
            <w:pPr>
              <w:pStyle w:val="ConsPlusNormal"/>
              <w:jc w:val="center"/>
              <w:rPr>
                <w:sz w:val="20"/>
                <w:szCs w:val="20"/>
              </w:rPr>
            </w:pPr>
            <w:r w:rsidRPr="004434F3">
              <w:rPr>
                <w:sz w:val="20"/>
                <w:szCs w:val="20"/>
              </w:rPr>
              <w:t>2 - 4</w:t>
            </w:r>
          </w:p>
        </w:tc>
        <w:tc>
          <w:tcPr>
            <w:tcW w:w="1134" w:type="dxa"/>
            <w:vAlign w:val="center"/>
          </w:tcPr>
          <w:p w:rsidR="007E4EBF" w:rsidRPr="004434F3" w:rsidRDefault="007E4EBF" w:rsidP="00C506AF">
            <w:pPr>
              <w:pStyle w:val="ConsPlusNormal"/>
              <w:jc w:val="center"/>
              <w:rPr>
                <w:sz w:val="20"/>
                <w:szCs w:val="20"/>
              </w:rPr>
            </w:pPr>
            <w:r w:rsidRPr="004434F3">
              <w:rPr>
                <w:sz w:val="20"/>
                <w:szCs w:val="20"/>
              </w:rPr>
              <w:t>110/140</w:t>
            </w:r>
          </w:p>
        </w:tc>
        <w:tc>
          <w:tcPr>
            <w:tcW w:w="708" w:type="dxa"/>
            <w:vAlign w:val="center"/>
          </w:tcPr>
          <w:p w:rsidR="007E4EBF" w:rsidRPr="004434F3" w:rsidRDefault="007E4EBF" w:rsidP="00C506AF">
            <w:pPr>
              <w:pStyle w:val="ConsPlusNormal"/>
              <w:jc w:val="center"/>
              <w:rPr>
                <w:sz w:val="20"/>
                <w:szCs w:val="20"/>
              </w:rPr>
            </w:pPr>
            <w:r w:rsidRPr="004434F3">
              <w:rPr>
                <w:sz w:val="20"/>
                <w:szCs w:val="20"/>
              </w:rPr>
              <w:t>80</w:t>
            </w:r>
          </w:p>
        </w:tc>
        <w:tc>
          <w:tcPr>
            <w:tcW w:w="993" w:type="dxa"/>
            <w:vAlign w:val="center"/>
          </w:tcPr>
          <w:p w:rsidR="007E4EBF" w:rsidRPr="004434F3" w:rsidRDefault="007E4EBF" w:rsidP="00C506AF">
            <w:pPr>
              <w:pStyle w:val="ConsPlusNormal"/>
              <w:jc w:val="center"/>
              <w:rPr>
                <w:sz w:val="20"/>
                <w:szCs w:val="20"/>
              </w:rPr>
            </w:pPr>
            <w:r w:rsidRPr="004434F3">
              <w:rPr>
                <w:sz w:val="20"/>
                <w:szCs w:val="20"/>
              </w:rPr>
              <w:t>1000</w:t>
            </w:r>
          </w:p>
        </w:tc>
        <w:tc>
          <w:tcPr>
            <w:tcW w:w="992" w:type="dxa"/>
            <w:vAlign w:val="center"/>
          </w:tcPr>
          <w:p w:rsidR="007E4EBF" w:rsidRPr="004434F3" w:rsidRDefault="007E4EBF" w:rsidP="00C506AF">
            <w:pPr>
              <w:pStyle w:val="ConsPlusNormal"/>
              <w:jc w:val="center"/>
              <w:rPr>
                <w:sz w:val="20"/>
                <w:szCs w:val="20"/>
              </w:rPr>
            </w:pPr>
            <w:r w:rsidRPr="004434F3">
              <w:rPr>
                <w:sz w:val="20"/>
                <w:szCs w:val="20"/>
              </w:rPr>
              <w:t>400</w:t>
            </w:r>
          </w:p>
        </w:tc>
        <w:tc>
          <w:tcPr>
            <w:tcW w:w="851" w:type="dxa"/>
            <w:vMerge w:val="restart"/>
            <w:vAlign w:val="center"/>
          </w:tcPr>
          <w:p w:rsidR="007E4EBF" w:rsidRPr="004434F3" w:rsidRDefault="007E4EBF" w:rsidP="00C506AF">
            <w:pPr>
              <w:pStyle w:val="ConsPlusNormal"/>
              <w:jc w:val="center"/>
              <w:rPr>
                <w:sz w:val="20"/>
                <w:szCs w:val="20"/>
              </w:rPr>
            </w:pPr>
            <w:r w:rsidRPr="004434F3">
              <w:rPr>
                <w:sz w:val="20"/>
                <w:szCs w:val="20"/>
              </w:rPr>
              <w:t>2,0</w:t>
            </w:r>
          </w:p>
        </w:tc>
      </w:tr>
      <w:tr w:rsidR="0064491B" w:rsidRPr="004434F3" w:rsidTr="00103F37">
        <w:tc>
          <w:tcPr>
            <w:tcW w:w="1196" w:type="dxa"/>
            <w:vMerge/>
          </w:tcPr>
          <w:p w:rsidR="007E4EBF" w:rsidRPr="004434F3" w:rsidRDefault="007E4EBF" w:rsidP="00C506AF">
            <w:pPr>
              <w:spacing w:after="0" w:line="0" w:lineRule="atLeast"/>
              <w:rPr>
                <w:sz w:val="20"/>
                <w:szCs w:val="20"/>
              </w:rPr>
            </w:pPr>
          </w:p>
        </w:tc>
        <w:tc>
          <w:tcPr>
            <w:tcW w:w="709" w:type="dxa"/>
            <w:vAlign w:val="center"/>
          </w:tcPr>
          <w:p w:rsidR="007E4EBF" w:rsidRPr="004434F3" w:rsidRDefault="007E4EBF" w:rsidP="00C506AF">
            <w:pPr>
              <w:pStyle w:val="ConsPlusNormal"/>
              <w:jc w:val="center"/>
              <w:rPr>
                <w:sz w:val="20"/>
                <w:szCs w:val="20"/>
              </w:rPr>
            </w:pPr>
            <w:r w:rsidRPr="004434F3">
              <w:rPr>
                <w:sz w:val="20"/>
                <w:szCs w:val="20"/>
              </w:rPr>
              <w:t>40</w:t>
            </w:r>
          </w:p>
        </w:tc>
        <w:tc>
          <w:tcPr>
            <w:tcW w:w="850" w:type="dxa"/>
            <w:vAlign w:val="center"/>
          </w:tcPr>
          <w:p w:rsidR="007E4EBF" w:rsidRPr="004434F3" w:rsidRDefault="007E4EBF" w:rsidP="00C506AF">
            <w:pPr>
              <w:pStyle w:val="ConsPlusNormal"/>
              <w:jc w:val="center"/>
              <w:rPr>
                <w:sz w:val="20"/>
                <w:szCs w:val="20"/>
              </w:rPr>
            </w:pPr>
            <w:r w:rsidRPr="004434F3">
              <w:rPr>
                <w:sz w:val="20"/>
                <w:szCs w:val="20"/>
              </w:rPr>
              <w:t>17 - 25</w:t>
            </w:r>
          </w:p>
        </w:tc>
        <w:tc>
          <w:tcPr>
            <w:tcW w:w="851" w:type="dxa"/>
            <w:vMerge/>
          </w:tcPr>
          <w:p w:rsidR="007E4EBF" w:rsidRPr="004434F3" w:rsidRDefault="007E4EBF" w:rsidP="00C506AF">
            <w:pPr>
              <w:spacing w:after="0" w:line="0" w:lineRule="atLeast"/>
              <w:rPr>
                <w:sz w:val="20"/>
                <w:szCs w:val="20"/>
              </w:rPr>
            </w:pPr>
          </w:p>
        </w:tc>
        <w:tc>
          <w:tcPr>
            <w:tcW w:w="1134" w:type="dxa"/>
            <w:vMerge/>
          </w:tcPr>
          <w:p w:rsidR="007E4EBF" w:rsidRPr="004434F3" w:rsidRDefault="007E4EBF" w:rsidP="00C506AF">
            <w:pPr>
              <w:spacing w:after="0" w:line="0" w:lineRule="atLeast"/>
              <w:rPr>
                <w:sz w:val="20"/>
                <w:szCs w:val="20"/>
              </w:rPr>
            </w:pPr>
          </w:p>
        </w:tc>
        <w:tc>
          <w:tcPr>
            <w:tcW w:w="1134" w:type="dxa"/>
            <w:vAlign w:val="center"/>
          </w:tcPr>
          <w:p w:rsidR="007E4EBF" w:rsidRPr="004434F3" w:rsidRDefault="007E4EBF" w:rsidP="00C506AF">
            <w:pPr>
              <w:pStyle w:val="ConsPlusNormal"/>
              <w:jc w:val="center"/>
              <w:rPr>
                <w:sz w:val="20"/>
                <w:szCs w:val="20"/>
              </w:rPr>
            </w:pPr>
            <w:r w:rsidRPr="004434F3">
              <w:rPr>
                <w:sz w:val="20"/>
                <w:szCs w:val="20"/>
              </w:rPr>
              <w:t>70/80</w:t>
            </w:r>
          </w:p>
        </w:tc>
        <w:tc>
          <w:tcPr>
            <w:tcW w:w="708" w:type="dxa"/>
            <w:vAlign w:val="center"/>
          </w:tcPr>
          <w:p w:rsidR="007E4EBF" w:rsidRPr="004434F3" w:rsidRDefault="007E4EBF" w:rsidP="00C506AF">
            <w:pPr>
              <w:pStyle w:val="ConsPlusNormal"/>
              <w:jc w:val="center"/>
              <w:rPr>
                <w:sz w:val="20"/>
                <w:szCs w:val="20"/>
              </w:rPr>
            </w:pPr>
            <w:r w:rsidRPr="004434F3">
              <w:rPr>
                <w:sz w:val="20"/>
                <w:szCs w:val="20"/>
              </w:rPr>
              <w:t>80</w:t>
            </w:r>
          </w:p>
        </w:tc>
        <w:tc>
          <w:tcPr>
            <w:tcW w:w="993" w:type="dxa"/>
            <w:vAlign w:val="center"/>
          </w:tcPr>
          <w:p w:rsidR="007E4EBF" w:rsidRPr="004434F3" w:rsidRDefault="007E4EBF" w:rsidP="00C506AF">
            <w:pPr>
              <w:pStyle w:val="ConsPlusNormal"/>
              <w:jc w:val="center"/>
              <w:rPr>
                <w:sz w:val="20"/>
                <w:szCs w:val="20"/>
              </w:rPr>
            </w:pPr>
            <w:r w:rsidRPr="004434F3">
              <w:rPr>
                <w:sz w:val="20"/>
                <w:szCs w:val="20"/>
              </w:rPr>
              <w:t>600</w:t>
            </w:r>
          </w:p>
        </w:tc>
        <w:tc>
          <w:tcPr>
            <w:tcW w:w="992" w:type="dxa"/>
            <w:vAlign w:val="center"/>
          </w:tcPr>
          <w:p w:rsidR="007E4EBF" w:rsidRPr="004434F3" w:rsidRDefault="007E4EBF" w:rsidP="00C506AF">
            <w:pPr>
              <w:pStyle w:val="ConsPlusNormal"/>
              <w:jc w:val="center"/>
              <w:rPr>
                <w:sz w:val="20"/>
                <w:szCs w:val="20"/>
              </w:rPr>
            </w:pPr>
            <w:r w:rsidRPr="004434F3">
              <w:rPr>
                <w:sz w:val="20"/>
                <w:szCs w:val="20"/>
              </w:rPr>
              <w:t>250</w:t>
            </w:r>
          </w:p>
        </w:tc>
        <w:tc>
          <w:tcPr>
            <w:tcW w:w="851" w:type="dxa"/>
            <w:vMerge/>
          </w:tcPr>
          <w:p w:rsidR="007E4EBF" w:rsidRPr="004434F3" w:rsidRDefault="007E4EBF" w:rsidP="00C506AF">
            <w:pPr>
              <w:spacing w:after="0" w:line="0" w:lineRule="atLeast"/>
              <w:rPr>
                <w:sz w:val="20"/>
                <w:szCs w:val="20"/>
              </w:rPr>
            </w:pPr>
          </w:p>
        </w:tc>
      </w:tr>
      <w:tr w:rsidR="0064491B" w:rsidRPr="004434F3" w:rsidTr="00103F37">
        <w:tc>
          <w:tcPr>
            <w:tcW w:w="1196" w:type="dxa"/>
            <w:vMerge/>
          </w:tcPr>
          <w:p w:rsidR="007E4EBF" w:rsidRPr="004434F3" w:rsidRDefault="007E4EBF" w:rsidP="00C506AF">
            <w:pPr>
              <w:spacing w:after="0" w:line="0" w:lineRule="atLeast"/>
              <w:rPr>
                <w:sz w:val="20"/>
                <w:szCs w:val="20"/>
              </w:rPr>
            </w:pPr>
          </w:p>
        </w:tc>
        <w:tc>
          <w:tcPr>
            <w:tcW w:w="709" w:type="dxa"/>
            <w:vAlign w:val="center"/>
          </w:tcPr>
          <w:p w:rsidR="007E4EBF" w:rsidRPr="004434F3" w:rsidRDefault="007E4EBF" w:rsidP="00C506AF">
            <w:pPr>
              <w:pStyle w:val="ConsPlusNormal"/>
              <w:jc w:val="center"/>
              <w:rPr>
                <w:sz w:val="20"/>
                <w:szCs w:val="20"/>
              </w:rPr>
            </w:pPr>
            <w:r w:rsidRPr="004434F3">
              <w:rPr>
                <w:sz w:val="20"/>
                <w:szCs w:val="20"/>
              </w:rPr>
              <w:t>30</w:t>
            </w:r>
          </w:p>
        </w:tc>
        <w:tc>
          <w:tcPr>
            <w:tcW w:w="850" w:type="dxa"/>
            <w:vAlign w:val="center"/>
          </w:tcPr>
          <w:p w:rsidR="007E4EBF" w:rsidRPr="004434F3" w:rsidRDefault="007E4EBF" w:rsidP="00C506AF">
            <w:pPr>
              <w:pStyle w:val="ConsPlusNormal"/>
              <w:jc w:val="center"/>
              <w:rPr>
                <w:sz w:val="20"/>
                <w:szCs w:val="20"/>
              </w:rPr>
            </w:pPr>
            <w:r w:rsidRPr="004434F3">
              <w:rPr>
                <w:sz w:val="20"/>
                <w:szCs w:val="20"/>
              </w:rPr>
              <w:t>15 - 22</w:t>
            </w:r>
          </w:p>
        </w:tc>
        <w:tc>
          <w:tcPr>
            <w:tcW w:w="851" w:type="dxa"/>
            <w:vMerge/>
          </w:tcPr>
          <w:p w:rsidR="007E4EBF" w:rsidRPr="004434F3" w:rsidRDefault="007E4EBF" w:rsidP="00C506AF">
            <w:pPr>
              <w:spacing w:after="0" w:line="0" w:lineRule="atLeast"/>
              <w:rPr>
                <w:sz w:val="20"/>
                <w:szCs w:val="20"/>
              </w:rPr>
            </w:pPr>
          </w:p>
        </w:tc>
        <w:tc>
          <w:tcPr>
            <w:tcW w:w="1134" w:type="dxa"/>
            <w:vMerge/>
          </w:tcPr>
          <w:p w:rsidR="007E4EBF" w:rsidRPr="004434F3" w:rsidRDefault="007E4EBF" w:rsidP="00C506AF">
            <w:pPr>
              <w:spacing w:after="0" w:line="0" w:lineRule="atLeast"/>
              <w:rPr>
                <w:sz w:val="20"/>
                <w:szCs w:val="20"/>
              </w:rPr>
            </w:pPr>
          </w:p>
        </w:tc>
        <w:tc>
          <w:tcPr>
            <w:tcW w:w="1134" w:type="dxa"/>
            <w:vAlign w:val="center"/>
          </w:tcPr>
          <w:p w:rsidR="007E4EBF" w:rsidRPr="004434F3" w:rsidRDefault="007E4EBF" w:rsidP="00C506AF">
            <w:pPr>
              <w:pStyle w:val="ConsPlusNormal"/>
              <w:jc w:val="center"/>
              <w:rPr>
                <w:sz w:val="20"/>
                <w:szCs w:val="20"/>
              </w:rPr>
            </w:pPr>
            <w:r w:rsidRPr="004434F3">
              <w:rPr>
                <w:sz w:val="20"/>
                <w:szCs w:val="20"/>
              </w:rPr>
              <w:t>40/40</w:t>
            </w:r>
          </w:p>
        </w:tc>
        <w:tc>
          <w:tcPr>
            <w:tcW w:w="708" w:type="dxa"/>
            <w:vAlign w:val="center"/>
          </w:tcPr>
          <w:p w:rsidR="007E4EBF" w:rsidRPr="004434F3" w:rsidRDefault="007E4EBF" w:rsidP="00C506AF">
            <w:pPr>
              <w:pStyle w:val="ConsPlusNormal"/>
              <w:jc w:val="center"/>
              <w:rPr>
                <w:sz w:val="20"/>
                <w:szCs w:val="20"/>
              </w:rPr>
            </w:pPr>
            <w:r w:rsidRPr="004434F3">
              <w:rPr>
                <w:sz w:val="20"/>
                <w:szCs w:val="20"/>
              </w:rPr>
              <w:t>80</w:t>
            </w:r>
          </w:p>
        </w:tc>
        <w:tc>
          <w:tcPr>
            <w:tcW w:w="993" w:type="dxa"/>
            <w:vAlign w:val="center"/>
          </w:tcPr>
          <w:p w:rsidR="007E4EBF" w:rsidRPr="004434F3" w:rsidRDefault="007E4EBF" w:rsidP="00C506AF">
            <w:pPr>
              <w:pStyle w:val="ConsPlusNormal"/>
              <w:jc w:val="center"/>
              <w:rPr>
                <w:sz w:val="20"/>
                <w:szCs w:val="20"/>
              </w:rPr>
            </w:pPr>
            <w:r w:rsidRPr="004434F3">
              <w:rPr>
                <w:sz w:val="20"/>
                <w:szCs w:val="20"/>
              </w:rPr>
              <w:t>600</w:t>
            </w:r>
          </w:p>
        </w:tc>
        <w:tc>
          <w:tcPr>
            <w:tcW w:w="992" w:type="dxa"/>
            <w:vAlign w:val="center"/>
          </w:tcPr>
          <w:p w:rsidR="007E4EBF" w:rsidRPr="004434F3" w:rsidRDefault="007E4EBF" w:rsidP="00C506AF">
            <w:pPr>
              <w:pStyle w:val="ConsPlusNormal"/>
              <w:jc w:val="center"/>
              <w:rPr>
                <w:sz w:val="20"/>
                <w:szCs w:val="20"/>
              </w:rPr>
            </w:pPr>
            <w:r w:rsidRPr="004434F3">
              <w:rPr>
                <w:sz w:val="20"/>
                <w:szCs w:val="20"/>
              </w:rPr>
              <w:t>200</w:t>
            </w:r>
          </w:p>
        </w:tc>
        <w:tc>
          <w:tcPr>
            <w:tcW w:w="851" w:type="dxa"/>
            <w:vMerge/>
          </w:tcPr>
          <w:p w:rsidR="007E4EBF" w:rsidRPr="004434F3" w:rsidRDefault="007E4EBF" w:rsidP="00C506AF">
            <w:pPr>
              <w:spacing w:after="0" w:line="0" w:lineRule="atLeast"/>
              <w:rPr>
                <w:sz w:val="20"/>
                <w:szCs w:val="20"/>
              </w:rPr>
            </w:pPr>
          </w:p>
        </w:tc>
      </w:tr>
      <w:tr w:rsidR="0064491B" w:rsidRPr="004434F3" w:rsidTr="00103F37">
        <w:tc>
          <w:tcPr>
            <w:tcW w:w="1196" w:type="dxa"/>
          </w:tcPr>
          <w:p w:rsidR="007E4EBF" w:rsidRPr="004434F3" w:rsidRDefault="007E4EBF" w:rsidP="00C506AF">
            <w:pPr>
              <w:pStyle w:val="ConsPlusNormal"/>
              <w:rPr>
                <w:sz w:val="20"/>
                <w:szCs w:val="20"/>
              </w:rPr>
            </w:pPr>
            <w:r w:rsidRPr="004434F3">
              <w:rPr>
                <w:sz w:val="20"/>
                <w:szCs w:val="20"/>
              </w:rPr>
              <w:t>- улицы и дороги в производственных зонах</w:t>
            </w:r>
          </w:p>
        </w:tc>
        <w:tc>
          <w:tcPr>
            <w:tcW w:w="709" w:type="dxa"/>
            <w:vAlign w:val="center"/>
          </w:tcPr>
          <w:p w:rsidR="007E4EBF" w:rsidRPr="004434F3" w:rsidRDefault="007E4EBF" w:rsidP="00C506AF">
            <w:pPr>
              <w:pStyle w:val="ConsPlusNormal"/>
              <w:jc w:val="center"/>
              <w:rPr>
                <w:sz w:val="20"/>
                <w:szCs w:val="20"/>
              </w:rPr>
            </w:pPr>
            <w:r w:rsidRPr="004434F3">
              <w:rPr>
                <w:sz w:val="20"/>
                <w:szCs w:val="20"/>
              </w:rPr>
              <w:t>50</w:t>
            </w:r>
          </w:p>
        </w:tc>
        <w:tc>
          <w:tcPr>
            <w:tcW w:w="850" w:type="dxa"/>
            <w:vAlign w:val="center"/>
          </w:tcPr>
          <w:p w:rsidR="007E4EBF" w:rsidRPr="004434F3" w:rsidRDefault="007E4EBF" w:rsidP="00C506AF">
            <w:pPr>
              <w:pStyle w:val="ConsPlusNormal"/>
              <w:jc w:val="center"/>
              <w:rPr>
                <w:sz w:val="20"/>
                <w:szCs w:val="20"/>
              </w:rPr>
            </w:pPr>
            <w:r w:rsidRPr="004434F3">
              <w:rPr>
                <w:sz w:val="20"/>
                <w:szCs w:val="20"/>
              </w:rPr>
              <w:t>15 - 25</w:t>
            </w:r>
          </w:p>
        </w:tc>
        <w:tc>
          <w:tcPr>
            <w:tcW w:w="851" w:type="dxa"/>
            <w:vAlign w:val="center"/>
          </w:tcPr>
          <w:p w:rsidR="007E4EBF" w:rsidRPr="004434F3" w:rsidRDefault="007E4EBF" w:rsidP="00C506AF">
            <w:pPr>
              <w:pStyle w:val="ConsPlusNormal"/>
              <w:jc w:val="center"/>
              <w:rPr>
                <w:sz w:val="20"/>
                <w:szCs w:val="20"/>
              </w:rPr>
            </w:pPr>
            <w:r w:rsidRPr="004434F3">
              <w:rPr>
                <w:sz w:val="20"/>
                <w:szCs w:val="20"/>
              </w:rPr>
              <w:t>3,5</w:t>
            </w:r>
          </w:p>
        </w:tc>
        <w:tc>
          <w:tcPr>
            <w:tcW w:w="1134" w:type="dxa"/>
            <w:vAlign w:val="center"/>
          </w:tcPr>
          <w:p w:rsidR="007E4EBF" w:rsidRPr="004434F3" w:rsidRDefault="007E4EBF" w:rsidP="00C506AF">
            <w:pPr>
              <w:pStyle w:val="ConsPlusNormal"/>
              <w:jc w:val="center"/>
              <w:rPr>
                <w:sz w:val="20"/>
                <w:szCs w:val="20"/>
              </w:rPr>
            </w:pPr>
            <w:r w:rsidRPr="004434F3">
              <w:rPr>
                <w:sz w:val="20"/>
                <w:szCs w:val="20"/>
              </w:rPr>
              <w:t>2 - 4</w:t>
            </w:r>
          </w:p>
        </w:tc>
        <w:tc>
          <w:tcPr>
            <w:tcW w:w="1134" w:type="dxa"/>
            <w:vAlign w:val="center"/>
          </w:tcPr>
          <w:p w:rsidR="007E4EBF" w:rsidRPr="004434F3" w:rsidRDefault="007E4EBF" w:rsidP="00C506AF">
            <w:pPr>
              <w:pStyle w:val="ConsPlusNormal"/>
              <w:jc w:val="center"/>
              <w:rPr>
                <w:sz w:val="20"/>
                <w:szCs w:val="20"/>
              </w:rPr>
            </w:pPr>
            <w:r w:rsidRPr="004434F3">
              <w:rPr>
                <w:sz w:val="20"/>
                <w:szCs w:val="20"/>
              </w:rPr>
              <w:t>110/140</w:t>
            </w:r>
          </w:p>
        </w:tc>
        <w:tc>
          <w:tcPr>
            <w:tcW w:w="708" w:type="dxa"/>
            <w:vAlign w:val="center"/>
          </w:tcPr>
          <w:p w:rsidR="007E4EBF" w:rsidRPr="004434F3" w:rsidRDefault="007E4EBF" w:rsidP="00C506AF">
            <w:pPr>
              <w:pStyle w:val="ConsPlusNormal"/>
              <w:jc w:val="center"/>
              <w:rPr>
                <w:sz w:val="20"/>
                <w:szCs w:val="20"/>
              </w:rPr>
            </w:pPr>
            <w:r w:rsidRPr="004434F3">
              <w:rPr>
                <w:sz w:val="20"/>
                <w:szCs w:val="20"/>
              </w:rPr>
              <w:t>60</w:t>
            </w:r>
          </w:p>
        </w:tc>
        <w:tc>
          <w:tcPr>
            <w:tcW w:w="993" w:type="dxa"/>
            <w:vAlign w:val="center"/>
          </w:tcPr>
          <w:p w:rsidR="007E4EBF" w:rsidRPr="004434F3" w:rsidRDefault="007E4EBF" w:rsidP="00C506AF">
            <w:pPr>
              <w:pStyle w:val="ConsPlusNormal"/>
              <w:jc w:val="center"/>
              <w:rPr>
                <w:sz w:val="20"/>
                <w:szCs w:val="20"/>
              </w:rPr>
            </w:pPr>
            <w:r w:rsidRPr="004434F3">
              <w:rPr>
                <w:sz w:val="20"/>
                <w:szCs w:val="20"/>
              </w:rPr>
              <w:t>1000</w:t>
            </w:r>
          </w:p>
        </w:tc>
        <w:tc>
          <w:tcPr>
            <w:tcW w:w="992" w:type="dxa"/>
            <w:vAlign w:val="center"/>
          </w:tcPr>
          <w:p w:rsidR="007E4EBF" w:rsidRPr="004434F3" w:rsidRDefault="007E4EBF" w:rsidP="00C506AF">
            <w:pPr>
              <w:pStyle w:val="ConsPlusNormal"/>
              <w:jc w:val="center"/>
              <w:rPr>
                <w:sz w:val="20"/>
                <w:szCs w:val="20"/>
              </w:rPr>
            </w:pPr>
            <w:r w:rsidRPr="004434F3">
              <w:rPr>
                <w:sz w:val="20"/>
                <w:szCs w:val="20"/>
              </w:rPr>
              <w:t>400</w:t>
            </w:r>
          </w:p>
        </w:tc>
        <w:tc>
          <w:tcPr>
            <w:tcW w:w="851" w:type="dxa"/>
            <w:vAlign w:val="center"/>
          </w:tcPr>
          <w:p w:rsidR="007E4EBF" w:rsidRPr="004434F3" w:rsidRDefault="007E4EBF" w:rsidP="00C506AF">
            <w:pPr>
              <w:pStyle w:val="ConsPlusNormal"/>
              <w:jc w:val="center"/>
              <w:rPr>
                <w:sz w:val="20"/>
                <w:szCs w:val="20"/>
              </w:rPr>
            </w:pPr>
            <w:r w:rsidRPr="004434F3">
              <w:rPr>
                <w:sz w:val="20"/>
                <w:szCs w:val="20"/>
              </w:rPr>
              <w:t>2,0</w:t>
            </w:r>
          </w:p>
        </w:tc>
      </w:tr>
      <w:tr w:rsidR="0064491B" w:rsidRPr="004434F3" w:rsidTr="00103F37">
        <w:tc>
          <w:tcPr>
            <w:tcW w:w="9418" w:type="dxa"/>
            <w:gridSpan w:val="10"/>
          </w:tcPr>
          <w:p w:rsidR="007E4EBF" w:rsidRPr="004434F3" w:rsidRDefault="007E4EBF" w:rsidP="00C506AF">
            <w:pPr>
              <w:pStyle w:val="ConsPlusNormal"/>
              <w:outlineLvl w:val="4"/>
              <w:rPr>
                <w:sz w:val="20"/>
                <w:szCs w:val="20"/>
              </w:rPr>
            </w:pPr>
            <w:r w:rsidRPr="004434F3">
              <w:rPr>
                <w:sz w:val="20"/>
                <w:szCs w:val="20"/>
              </w:rPr>
              <w:t>Пешеходные улицы и площади:</w:t>
            </w:r>
          </w:p>
        </w:tc>
      </w:tr>
      <w:tr w:rsidR="0064491B" w:rsidRPr="004434F3" w:rsidTr="00103F37">
        <w:tc>
          <w:tcPr>
            <w:tcW w:w="1196" w:type="dxa"/>
          </w:tcPr>
          <w:p w:rsidR="007E4EBF" w:rsidRPr="004434F3" w:rsidRDefault="007E4EBF" w:rsidP="00C506AF">
            <w:pPr>
              <w:pStyle w:val="ConsPlusNormal"/>
              <w:rPr>
                <w:sz w:val="20"/>
                <w:szCs w:val="20"/>
              </w:rPr>
            </w:pPr>
            <w:r w:rsidRPr="004434F3">
              <w:rPr>
                <w:sz w:val="20"/>
                <w:szCs w:val="20"/>
              </w:rPr>
              <w:t>Пешеходные улицы и площади</w:t>
            </w:r>
          </w:p>
        </w:tc>
        <w:tc>
          <w:tcPr>
            <w:tcW w:w="709" w:type="dxa"/>
          </w:tcPr>
          <w:p w:rsidR="007E4EBF" w:rsidRPr="004434F3" w:rsidRDefault="007E4EBF" w:rsidP="00C506AF">
            <w:pPr>
              <w:pStyle w:val="ConsPlusNormal"/>
              <w:jc w:val="center"/>
              <w:rPr>
                <w:sz w:val="20"/>
                <w:szCs w:val="20"/>
              </w:rPr>
            </w:pPr>
            <w:r w:rsidRPr="004434F3">
              <w:rPr>
                <w:sz w:val="20"/>
                <w:szCs w:val="20"/>
              </w:rPr>
              <w:t>-</w:t>
            </w:r>
          </w:p>
        </w:tc>
        <w:tc>
          <w:tcPr>
            <w:tcW w:w="850" w:type="dxa"/>
          </w:tcPr>
          <w:p w:rsidR="007E4EBF" w:rsidRPr="004434F3" w:rsidRDefault="007E4EBF" w:rsidP="00C506AF">
            <w:pPr>
              <w:pStyle w:val="ConsPlusNormal"/>
              <w:jc w:val="center"/>
              <w:rPr>
                <w:sz w:val="20"/>
                <w:szCs w:val="20"/>
              </w:rPr>
            </w:pPr>
            <w:r w:rsidRPr="004434F3">
              <w:rPr>
                <w:sz w:val="20"/>
                <w:szCs w:val="20"/>
              </w:rPr>
              <w:t>По расчету</w:t>
            </w:r>
          </w:p>
        </w:tc>
        <w:tc>
          <w:tcPr>
            <w:tcW w:w="851" w:type="dxa"/>
          </w:tcPr>
          <w:p w:rsidR="007E4EBF" w:rsidRPr="004434F3" w:rsidRDefault="007E4EBF" w:rsidP="00C506AF">
            <w:pPr>
              <w:pStyle w:val="ConsPlusNormal"/>
              <w:jc w:val="center"/>
              <w:rPr>
                <w:sz w:val="20"/>
                <w:szCs w:val="20"/>
              </w:rPr>
            </w:pPr>
            <w:r w:rsidRPr="004434F3">
              <w:rPr>
                <w:sz w:val="20"/>
                <w:szCs w:val="20"/>
              </w:rPr>
              <w:t>По расчету</w:t>
            </w:r>
          </w:p>
        </w:tc>
        <w:tc>
          <w:tcPr>
            <w:tcW w:w="1134" w:type="dxa"/>
          </w:tcPr>
          <w:p w:rsidR="007E4EBF" w:rsidRPr="004434F3" w:rsidRDefault="007E4EBF" w:rsidP="00C506AF">
            <w:pPr>
              <w:pStyle w:val="ConsPlusNormal"/>
              <w:jc w:val="center"/>
              <w:rPr>
                <w:sz w:val="20"/>
                <w:szCs w:val="20"/>
              </w:rPr>
            </w:pPr>
            <w:r w:rsidRPr="004434F3">
              <w:rPr>
                <w:sz w:val="20"/>
                <w:szCs w:val="20"/>
              </w:rPr>
              <w:t>По расчету</w:t>
            </w:r>
          </w:p>
        </w:tc>
        <w:tc>
          <w:tcPr>
            <w:tcW w:w="1134" w:type="dxa"/>
          </w:tcPr>
          <w:p w:rsidR="007E4EBF" w:rsidRPr="004434F3" w:rsidRDefault="007E4EBF" w:rsidP="00C506AF">
            <w:pPr>
              <w:pStyle w:val="ConsPlusNormal"/>
              <w:jc w:val="center"/>
              <w:rPr>
                <w:sz w:val="20"/>
                <w:szCs w:val="20"/>
              </w:rPr>
            </w:pPr>
            <w:r w:rsidRPr="004434F3">
              <w:rPr>
                <w:sz w:val="20"/>
                <w:szCs w:val="20"/>
              </w:rPr>
              <w:t>-</w:t>
            </w:r>
          </w:p>
        </w:tc>
        <w:tc>
          <w:tcPr>
            <w:tcW w:w="708" w:type="dxa"/>
          </w:tcPr>
          <w:p w:rsidR="007E4EBF" w:rsidRPr="004434F3" w:rsidRDefault="007E4EBF" w:rsidP="00C506AF">
            <w:pPr>
              <w:pStyle w:val="ConsPlusNormal"/>
              <w:jc w:val="center"/>
              <w:rPr>
                <w:sz w:val="20"/>
                <w:szCs w:val="20"/>
              </w:rPr>
            </w:pPr>
            <w:r w:rsidRPr="004434F3">
              <w:rPr>
                <w:sz w:val="20"/>
                <w:szCs w:val="20"/>
              </w:rPr>
              <w:t>50</w:t>
            </w:r>
          </w:p>
        </w:tc>
        <w:tc>
          <w:tcPr>
            <w:tcW w:w="993" w:type="dxa"/>
          </w:tcPr>
          <w:p w:rsidR="007E4EBF" w:rsidRPr="004434F3" w:rsidRDefault="007E4EBF" w:rsidP="00C506AF">
            <w:pPr>
              <w:pStyle w:val="ConsPlusNormal"/>
              <w:jc w:val="center"/>
              <w:rPr>
                <w:sz w:val="20"/>
                <w:szCs w:val="20"/>
              </w:rPr>
            </w:pPr>
            <w:r w:rsidRPr="004434F3">
              <w:rPr>
                <w:sz w:val="20"/>
                <w:szCs w:val="20"/>
              </w:rPr>
              <w:t>-</w:t>
            </w:r>
          </w:p>
        </w:tc>
        <w:tc>
          <w:tcPr>
            <w:tcW w:w="992" w:type="dxa"/>
          </w:tcPr>
          <w:p w:rsidR="007E4EBF" w:rsidRPr="004434F3" w:rsidRDefault="007E4EBF" w:rsidP="00C506AF">
            <w:pPr>
              <w:pStyle w:val="ConsPlusNormal"/>
              <w:jc w:val="center"/>
              <w:rPr>
                <w:sz w:val="20"/>
                <w:szCs w:val="20"/>
              </w:rPr>
            </w:pPr>
            <w:r w:rsidRPr="004434F3">
              <w:rPr>
                <w:sz w:val="20"/>
                <w:szCs w:val="20"/>
              </w:rPr>
              <w:t>-</w:t>
            </w:r>
          </w:p>
        </w:tc>
        <w:tc>
          <w:tcPr>
            <w:tcW w:w="851" w:type="dxa"/>
          </w:tcPr>
          <w:p w:rsidR="007E4EBF" w:rsidRPr="004434F3" w:rsidRDefault="007E4EBF" w:rsidP="00C506AF">
            <w:pPr>
              <w:pStyle w:val="ConsPlusNormal"/>
              <w:jc w:val="center"/>
              <w:rPr>
                <w:sz w:val="20"/>
                <w:szCs w:val="20"/>
              </w:rPr>
            </w:pPr>
            <w:r w:rsidRPr="004434F3">
              <w:rPr>
                <w:sz w:val="20"/>
                <w:szCs w:val="20"/>
              </w:rPr>
              <w:t>По проекту</w:t>
            </w:r>
          </w:p>
        </w:tc>
      </w:tr>
    </w:tbl>
    <w:p w:rsidR="007E4EBF" w:rsidRPr="004434F3" w:rsidRDefault="007E4EBF" w:rsidP="00C506AF">
      <w:pPr>
        <w:pStyle w:val="ConsPlusNormal"/>
        <w:jc w:val="both"/>
        <w:rPr>
          <w:sz w:val="20"/>
          <w:szCs w:val="20"/>
        </w:rPr>
      </w:pPr>
      <w:r w:rsidRPr="004434F3">
        <w:rPr>
          <w:sz w:val="20"/>
          <w:szCs w:val="20"/>
        </w:rPr>
        <w:t>Таблица 84 Нормативов градостроительного проектирования Краснодарского края от 16 апреля 2015 г. N 78 (в ред. 14.12.2021)</w:t>
      </w: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Normal"/>
        <w:ind w:firstLine="539"/>
        <w:jc w:val="both"/>
        <w:rPr>
          <w:sz w:val="20"/>
        </w:rPr>
      </w:pPr>
      <w:r w:rsidRPr="004434F3">
        <w:rPr>
          <w:sz w:val="20"/>
        </w:rPr>
        <w:t>Примечания:</w:t>
      </w:r>
    </w:p>
    <w:p w:rsidR="007E4EBF" w:rsidRPr="004434F3" w:rsidRDefault="007E4EBF" w:rsidP="00C506AF">
      <w:pPr>
        <w:pStyle w:val="ConsPlusNormal"/>
        <w:ind w:firstLine="539"/>
        <w:jc w:val="both"/>
        <w:rPr>
          <w:sz w:val="20"/>
        </w:rPr>
      </w:pPr>
      <w:r w:rsidRPr="004434F3">
        <w:rPr>
          <w:sz w:val="20"/>
        </w:rPr>
        <w:t>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м: магистральных дорог - 50 - 100; магистральных улиц - 40 - 100; улиц и дорог местного значения - 15 - 30.</w:t>
      </w:r>
    </w:p>
    <w:p w:rsidR="007E4EBF" w:rsidRPr="004434F3" w:rsidRDefault="007E4EBF" w:rsidP="00C506AF">
      <w:pPr>
        <w:pStyle w:val="ConsPlusNormal"/>
        <w:ind w:firstLine="539"/>
        <w:jc w:val="both"/>
        <w:rPr>
          <w:sz w:val="20"/>
        </w:rPr>
      </w:pPr>
      <w:r w:rsidRPr="004434F3">
        <w:rPr>
          <w:sz w:val="20"/>
        </w:rPr>
        <w:t>2) Значение расчетной скорости следует принимать в зависимости от выполняемой функции улицы и дороги,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расчетной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расчетных скоростей в зависимости от ограничений, налагаемых соответственно прилегающей застройкой и рельефом. Разрешенную скорость движения следует устанавливать на 10 км/ч ниже расчетной.</w:t>
      </w:r>
    </w:p>
    <w:p w:rsidR="007E4EBF" w:rsidRPr="004434F3" w:rsidRDefault="007E4EBF" w:rsidP="00C506AF">
      <w:pPr>
        <w:pStyle w:val="ConsPlusNormal"/>
        <w:ind w:firstLine="539"/>
        <w:jc w:val="both"/>
        <w:rPr>
          <w:sz w:val="20"/>
        </w:rPr>
      </w:pPr>
      <w:r w:rsidRPr="004434F3">
        <w:rPr>
          <w:sz w:val="20"/>
        </w:rPr>
        <w:t>3) При назначении ширины проезжей части 10 полос движения минимальное расстояние между транспортными развязками необходимо увеличить в 1,2 раза.</w:t>
      </w:r>
    </w:p>
    <w:p w:rsidR="007E4EBF" w:rsidRPr="004434F3" w:rsidRDefault="007E4EBF" w:rsidP="00C506AF">
      <w:pPr>
        <w:pStyle w:val="ConsPlusNormal"/>
        <w:ind w:firstLine="539"/>
        <w:jc w:val="both"/>
        <w:rPr>
          <w:sz w:val="20"/>
        </w:rPr>
      </w:pPr>
      <w:r w:rsidRPr="004434F3">
        <w:rPr>
          <w:sz w:val="20"/>
        </w:rPr>
        <w:t>4) Для движения автобусов и троллейбусов на магистральных улицах и дорогах в больших, крупных и крупнейших городах допускается предусматривать выделенную полосу шириной 3,75 м.</w:t>
      </w:r>
    </w:p>
    <w:p w:rsidR="007E4EBF" w:rsidRPr="004434F3" w:rsidRDefault="007E4EBF" w:rsidP="00C506AF">
      <w:pPr>
        <w:pStyle w:val="ConsPlusNormal"/>
        <w:ind w:firstLine="539"/>
        <w:jc w:val="both"/>
        <w:rPr>
          <w:sz w:val="20"/>
        </w:rPr>
      </w:pPr>
      <w:r w:rsidRPr="004434F3">
        <w:rPr>
          <w:sz w:val="20"/>
        </w:rPr>
        <w:t>5) В ширину пешеходной части тротуаров и дорожек не включаются площади, необходимые для размещения киосков, скамеек и т.п.</w:t>
      </w:r>
    </w:p>
    <w:p w:rsidR="007E4EBF" w:rsidRPr="004434F3" w:rsidRDefault="007E4EBF" w:rsidP="00C506AF">
      <w:pPr>
        <w:pStyle w:val="ConsPlusNormal"/>
        <w:ind w:firstLine="539"/>
        <w:jc w:val="both"/>
        <w:rPr>
          <w:sz w:val="20"/>
        </w:rPr>
      </w:pPr>
      <w:r w:rsidRPr="004434F3">
        <w:rPr>
          <w:sz w:val="20"/>
        </w:rPr>
        <w:t>6)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rsidR="007E4EBF" w:rsidRPr="004434F3" w:rsidRDefault="007E4EBF" w:rsidP="00C506AF">
      <w:pPr>
        <w:pStyle w:val="ConsPlusNormal"/>
        <w:ind w:firstLine="539"/>
        <w:jc w:val="both"/>
        <w:rPr>
          <w:sz w:val="20"/>
        </w:rPr>
      </w:pPr>
      <w:r w:rsidRPr="004434F3">
        <w:rPr>
          <w:sz w:val="20"/>
        </w:rPr>
        <w:t>7) При непосредственном примыкании тротуаров к стенам зданий, подпорным стенкам или оградам следует увеличивать их ширину не менее чем на 0,5 м.</w:t>
      </w:r>
    </w:p>
    <w:p w:rsidR="007E4EBF" w:rsidRPr="004434F3" w:rsidRDefault="007E4EBF" w:rsidP="00C506AF">
      <w:pPr>
        <w:pStyle w:val="ConsPlusNormal"/>
        <w:ind w:firstLine="539"/>
        <w:jc w:val="both"/>
        <w:rPr>
          <w:sz w:val="20"/>
        </w:rPr>
      </w:pPr>
      <w:r w:rsidRPr="004434F3">
        <w:rPr>
          <w:sz w:val="20"/>
        </w:rPr>
        <w:t>8) При поэтапном достижении расчетных параметров магистральных улиц и дорог, транспортных пересечений с учетом конкретных размеров движения транспорта и пешеходов необходимо резервирование территории и подземного пространства для перспективного строительства.</w:t>
      </w:r>
    </w:p>
    <w:p w:rsidR="007E4EBF" w:rsidRPr="004434F3" w:rsidRDefault="007E4EBF" w:rsidP="00C506AF">
      <w:pPr>
        <w:pStyle w:val="ConsPlusNormal"/>
        <w:ind w:firstLine="539"/>
        <w:jc w:val="both"/>
        <w:rPr>
          <w:sz w:val="20"/>
        </w:rPr>
      </w:pPr>
      <w:r w:rsidRPr="004434F3">
        <w:rPr>
          <w:sz w:val="20"/>
        </w:rPr>
        <w:t>9) При проектировании магистральных дорог необходимо обеспечивать свободную от препятствий зону вдоль дороги (за исключением технических средств организации дорожного движения, устанавливаемых по ГОСТ Р 52289); размер такой зоны следует принимать в зависимости от расчетной скорости с учетом стесненности условий.</w:t>
      </w: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Normal"/>
        <w:ind w:firstLine="540"/>
        <w:jc w:val="both"/>
        <w:rPr>
          <w:sz w:val="28"/>
          <w:szCs w:val="28"/>
        </w:rPr>
      </w:pPr>
      <w:r w:rsidRPr="004434F3">
        <w:rPr>
          <w:sz w:val="28"/>
          <w:szCs w:val="28"/>
        </w:rPr>
        <w:t xml:space="preserve">2.4. Расчетные показатели объектов улично-дорожной сети на территории населенных пунктов муниципальных образований Краснодарского края следует принимать в значениях, указанных в таблице </w:t>
      </w:r>
      <w:r w:rsidR="00D82A72" w:rsidRPr="004434F3">
        <w:rPr>
          <w:sz w:val="28"/>
          <w:szCs w:val="28"/>
        </w:rPr>
        <w:t>4.1.</w:t>
      </w:r>
      <w:r w:rsidRPr="004434F3">
        <w:rPr>
          <w:sz w:val="28"/>
          <w:szCs w:val="28"/>
        </w:rPr>
        <w:t>10</w:t>
      </w:r>
    </w:p>
    <w:p w:rsidR="007E4EBF" w:rsidRPr="004434F3" w:rsidRDefault="007E4EBF" w:rsidP="00C506AF">
      <w:pPr>
        <w:pStyle w:val="ConsPlusNormal"/>
        <w:jc w:val="both"/>
      </w:pPr>
    </w:p>
    <w:p w:rsidR="007E4EBF" w:rsidRPr="004434F3" w:rsidRDefault="007E4EBF" w:rsidP="00C506AF">
      <w:pPr>
        <w:pStyle w:val="ConsPlusNormal"/>
        <w:jc w:val="right"/>
        <w:outlineLvl w:val="4"/>
      </w:pPr>
      <w:r w:rsidRPr="004434F3">
        <w:t xml:space="preserve">Таблица </w:t>
      </w:r>
      <w:r w:rsidR="00D82A72" w:rsidRPr="004434F3">
        <w:t>4.1.</w:t>
      </w:r>
      <w:r w:rsidRPr="004434F3">
        <w:t>10</w:t>
      </w:r>
    </w:p>
    <w:p w:rsidR="007E4EBF" w:rsidRPr="004434F3" w:rsidRDefault="007E4EBF" w:rsidP="00C506AF">
      <w:pPr>
        <w:pStyle w:val="ConsPlusNormal"/>
        <w:jc w:val="right"/>
        <w:rPr>
          <w:i/>
          <w:sz w:val="22"/>
        </w:rPr>
      </w:pPr>
      <w:r w:rsidRPr="004434F3">
        <w:rPr>
          <w:i/>
          <w:szCs w:val="28"/>
        </w:rPr>
        <w:t>Расчетные показатели объектов улично-дорожной сети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2756"/>
        <w:gridCol w:w="2551"/>
        <w:gridCol w:w="2414"/>
        <w:gridCol w:w="1757"/>
      </w:tblGrid>
      <w:tr w:rsidR="0064491B" w:rsidRPr="004434F3" w:rsidTr="00105272">
        <w:tc>
          <w:tcPr>
            <w:tcW w:w="2756" w:type="dxa"/>
          </w:tcPr>
          <w:p w:rsidR="007E4EBF" w:rsidRPr="004434F3" w:rsidRDefault="007E4EBF" w:rsidP="00C506AF">
            <w:pPr>
              <w:pStyle w:val="ConsPlusNormal"/>
              <w:rPr>
                <w:sz w:val="20"/>
              </w:rPr>
            </w:pPr>
            <w:r w:rsidRPr="004434F3">
              <w:rPr>
                <w:sz w:val="20"/>
              </w:rPr>
              <w:t>Наименование показателя</w:t>
            </w:r>
          </w:p>
        </w:tc>
        <w:tc>
          <w:tcPr>
            <w:tcW w:w="4965" w:type="dxa"/>
            <w:gridSpan w:val="2"/>
          </w:tcPr>
          <w:p w:rsidR="007E4EBF" w:rsidRPr="004434F3" w:rsidRDefault="007E4EBF" w:rsidP="00C506AF">
            <w:pPr>
              <w:pStyle w:val="ConsPlusNormal"/>
              <w:rPr>
                <w:sz w:val="20"/>
              </w:rPr>
            </w:pPr>
            <w:r w:rsidRPr="004434F3">
              <w:rPr>
                <w:sz w:val="20"/>
              </w:rPr>
              <w:t>Минимально допустимый уровень обеспеченности</w:t>
            </w:r>
          </w:p>
        </w:tc>
        <w:tc>
          <w:tcPr>
            <w:tcW w:w="1757" w:type="dxa"/>
          </w:tcPr>
          <w:p w:rsidR="007E4EBF" w:rsidRPr="004434F3" w:rsidRDefault="007E4EBF" w:rsidP="00C506AF">
            <w:pPr>
              <w:pStyle w:val="ConsPlusNormal"/>
              <w:rPr>
                <w:sz w:val="20"/>
              </w:rPr>
            </w:pPr>
            <w:r w:rsidRPr="004434F3">
              <w:rPr>
                <w:sz w:val="20"/>
              </w:rPr>
              <w:t>Примечание</w:t>
            </w:r>
          </w:p>
        </w:tc>
      </w:tr>
      <w:tr w:rsidR="0064491B" w:rsidRPr="004434F3" w:rsidTr="00105272">
        <w:tc>
          <w:tcPr>
            <w:tcW w:w="2756" w:type="dxa"/>
          </w:tcPr>
          <w:p w:rsidR="007E4EBF" w:rsidRPr="004434F3" w:rsidRDefault="007E4EBF" w:rsidP="00C506AF">
            <w:pPr>
              <w:pStyle w:val="ConsPlusNormal"/>
              <w:rPr>
                <w:sz w:val="20"/>
              </w:rPr>
            </w:pPr>
          </w:p>
        </w:tc>
        <w:tc>
          <w:tcPr>
            <w:tcW w:w="2551" w:type="dxa"/>
          </w:tcPr>
          <w:p w:rsidR="007E4EBF" w:rsidRPr="004434F3" w:rsidRDefault="007E4EBF" w:rsidP="00C506AF">
            <w:pPr>
              <w:pStyle w:val="ConsPlusNormal"/>
              <w:jc w:val="center"/>
              <w:rPr>
                <w:sz w:val="20"/>
              </w:rPr>
            </w:pPr>
            <w:r w:rsidRPr="004434F3">
              <w:rPr>
                <w:sz w:val="20"/>
              </w:rPr>
              <w:t>единица измерения</w:t>
            </w:r>
          </w:p>
        </w:tc>
        <w:tc>
          <w:tcPr>
            <w:tcW w:w="2414" w:type="dxa"/>
          </w:tcPr>
          <w:p w:rsidR="007E4EBF" w:rsidRPr="004434F3" w:rsidRDefault="007E4EBF" w:rsidP="00C506AF">
            <w:pPr>
              <w:pStyle w:val="ConsPlusNormal"/>
              <w:jc w:val="center"/>
              <w:rPr>
                <w:sz w:val="20"/>
              </w:rPr>
            </w:pPr>
            <w:r w:rsidRPr="004434F3">
              <w:rPr>
                <w:sz w:val="20"/>
              </w:rPr>
              <w:t>Величина показателя</w:t>
            </w:r>
          </w:p>
        </w:tc>
        <w:tc>
          <w:tcPr>
            <w:tcW w:w="1757" w:type="dxa"/>
          </w:tcPr>
          <w:p w:rsidR="007E4EBF" w:rsidRPr="004434F3" w:rsidRDefault="007E4EBF" w:rsidP="00C506AF">
            <w:pPr>
              <w:pStyle w:val="ConsPlusNormal"/>
              <w:rPr>
                <w:sz w:val="20"/>
              </w:rPr>
            </w:pPr>
          </w:p>
        </w:tc>
      </w:tr>
      <w:tr w:rsidR="0064491B" w:rsidRPr="004434F3" w:rsidTr="00105272">
        <w:tc>
          <w:tcPr>
            <w:tcW w:w="2756" w:type="dxa"/>
          </w:tcPr>
          <w:p w:rsidR="007E4EBF" w:rsidRPr="004434F3" w:rsidRDefault="007E4EBF" w:rsidP="00C506AF">
            <w:pPr>
              <w:pStyle w:val="ConsPlusNormal"/>
              <w:rPr>
                <w:sz w:val="20"/>
              </w:rPr>
            </w:pPr>
            <w:r w:rsidRPr="004434F3">
              <w:rPr>
                <w:sz w:val="20"/>
              </w:rPr>
              <w:t>Плотность улично-дорожной сети (улицы, дороги, проезды общего пользования), в границах красных линий</w:t>
            </w:r>
          </w:p>
        </w:tc>
        <w:tc>
          <w:tcPr>
            <w:tcW w:w="2551" w:type="dxa"/>
            <w:vAlign w:val="center"/>
          </w:tcPr>
          <w:p w:rsidR="007E4EBF" w:rsidRPr="004434F3" w:rsidRDefault="007E4EBF" w:rsidP="00C506AF">
            <w:pPr>
              <w:pStyle w:val="ConsPlusNormal"/>
              <w:jc w:val="center"/>
              <w:rPr>
                <w:sz w:val="20"/>
              </w:rPr>
            </w:pPr>
            <w:r w:rsidRPr="004434F3">
              <w:rPr>
                <w:sz w:val="20"/>
              </w:rPr>
              <w:t>км/1 км</w:t>
            </w:r>
            <w:r w:rsidRPr="004434F3">
              <w:rPr>
                <w:sz w:val="20"/>
                <w:vertAlign w:val="superscript"/>
              </w:rPr>
              <w:t>2</w:t>
            </w:r>
          </w:p>
        </w:tc>
        <w:tc>
          <w:tcPr>
            <w:tcW w:w="2414" w:type="dxa"/>
            <w:vAlign w:val="center"/>
          </w:tcPr>
          <w:p w:rsidR="007E4EBF" w:rsidRPr="004434F3" w:rsidRDefault="007E4EBF" w:rsidP="00C506AF">
            <w:pPr>
              <w:pStyle w:val="ConsPlusNormal"/>
              <w:jc w:val="center"/>
              <w:rPr>
                <w:sz w:val="20"/>
              </w:rPr>
            </w:pPr>
            <w:r w:rsidRPr="004434F3">
              <w:rPr>
                <w:sz w:val="20"/>
              </w:rPr>
              <w:t>10</w:t>
            </w:r>
          </w:p>
        </w:tc>
        <w:tc>
          <w:tcPr>
            <w:tcW w:w="1757" w:type="dxa"/>
          </w:tcPr>
          <w:p w:rsidR="007E4EBF" w:rsidRPr="004434F3" w:rsidRDefault="007E4EBF" w:rsidP="00C506AF">
            <w:pPr>
              <w:pStyle w:val="ConsPlusNormal"/>
              <w:rPr>
                <w:sz w:val="20"/>
              </w:rPr>
            </w:pPr>
            <w:r w:rsidRPr="004434F3">
              <w:rPr>
                <w:sz w:val="20"/>
              </w:rPr>
              <w:t>учитываются все типы улиц, дорог, проездов с твердым покрытием</w:t>
            </w:r>
          </w:p>
        </w:tc>
      </w:tr>
      <w:tr w:rsidR="007E4EBF" w:rsidRPr="004434F3" w:rsidTr="00105272">
        <w:tc>
          <w:tcPr>
            <w:tcW w:w="2756" w:type="dxa"/>
          </w:tcPr>
          <w:p w:rsidR="007E4EBF" w:rsidRPr="004434F3" w:rsidRDefault="007E4EBF" w:rsidP="00C506AF">
            <w:pPr>
              <w:pStyle w:val="ConsPlusNormal"/>
              <w:rPr>
                <w:sz w:val="20"/>
              </w:rPr>
            </w:pPr>
            <w:r w:rsidRPr="004434F3">
              <w:rPr>
                <w:sz w:val="20"/>
              </w:rPr>
              <w:t>Плотность сети велосипедных дорожек, в границах красных линий</w:t>
            </w:r>
          </w:p>
        </w:tc>
        <w:tc>
          <w:tcPr>
            <w:tcW w:w="2551" w:type="dxa"/>
            <w:vAlign w:val="center"/>
          </w:tcPr>
          <w:p w:rsidR="007E4EBF" w:rsidRPr="004434F3" w:rsidRDefault="007E4EBF" w:rsidP="00C506AF">
            <w:pPr>
              <w:pStyle w:val="ConsPlusNormal"/>
              <w:jc w:val="center"/>
              <w:rPr>
                <w:sz w:val="20"/>
              </w:rPr>
            </w:pPr>
            <w:r w:rsidRPr="004434F3">
              <w:rPr>
                <w:sz w:val="20"/>
              </w:rPr>
              <w:t>км/1 км2</w:t>
            </w:r>
          </w:p>
        </w:tc>
        <w:tc>
          <w:tcPr>
            <w:tcW w:w="2414" w:type="dxa"/>
            <w:vAlign w:val="center"/>
          </w:tcPr>
          <w:p w:rsidR="007E4EBF" w:rsidRPr="004434F3" w:rsidRDefault="007E4EBF" w:rsidP="00C506AF">
            <w:pPr>
              <w:pStyle w:val="ConsPlusNormal"/>
              <w:jc w:val="center"/>
              <w:rPr>
                <w:sz w:val="20"/>
              </w:rPr>
            </w:pPr>
            <w:r w:rsidRPr="004434F3">
              <w:rPr>
                <w:sz w:val="20"/>
              </w:rPr>
              <w:t>10</w:t>
            </w:r>
          </w:p>
        </w:tc>
        <w:tc>
          <w:tcPr>
            <w:tcW w:w="1757" w:type="dxa"/>
          </w:tcPr>
          <w:p w:rsidR="007E4EBF" w:rsidRPr="004434F3" w:rsidRDefault="007E4EBF" w:rsidP="00C506AF">
            <w:pPr>
              <w:pStyle w:val="ConsPlusNormal"/>
              <w:rPr>
                <w:sz w:val="20"/>
              </w:rPr>
            </w:pPr>
          </w:p>
        </w:tc>
      </w:tr>
    </w:tbl>
    <w:p w:rsidR="007E4EBF" w:rsidRPr="004434F3" w:rsidRDefault="007E4EBF" w:rsidP="00C506AF">
      <w:pPr>
        <w:pStyle w:val="ConsPlusNormal"/>
        <w:jc w:val="both"/>
      </w:pPr>
    </w:p>
    <w:p w:rsidR="007E4EBF" w:rsidRPr="004434F3" w:rsidRDefault="007E4EBF" w:rsidP="00C506AF">
      <w:pPr>
        <w:spacing w:after="0"/>
        <w:rPr>
          <w:rFonts w:ascii="Times New Roman" w:hAnsi="Times New Roman" w:cs="Times New Roman"/>
          <w:sz w:val="28"/>
          <w:szCs w:val="28"/>
        </w:rPr>
      </w:pPr>
      <w:r w:rsidRPr="004434F3">
        <w:rPr>
          <w:sz w:val="28"/>
          <w:szCs w:val="28"/>
        </w:rPr>
        <w:br w:type="page"/>
      </w:r>
    </w:p>
    <w:p w:rsidR="007E4EBF" w:rsidRPr="004434F3" w:rsidRDefault="007E4EBF" w:rsidP="00C506AF">
      <w:pPr>
        <w:pStyle w:val="ConsPlusNormal"/>
        <w:ind w:firstLine="540"/>
        <w:jc w:val="both"/>
        <w:rPr>
          <w:sz w:val="28"/>
          <w:szCs w:val="28"/>
        </w:rPr>
      </w:pPr>
      <w:r w:rsidRPr="004434F3">
        <w:rPr>
          <w:sz w:val="28"/>
          <w:szCs w:val="28"/>
        </w:rPr>
        <w:t>При разработке проектов планировки территории профили улиц формируются из следующих модулей:</w:t>
      </w:r>
    </w:p>
    <w:p w:rsidR="007E4EBF" w:rsidRPr="004434F3" w:rsidRDefault="007E4EBF" w:rsidP="00C506AF">
      <w:pPr>
        <w:pStyle w:val="ConsPlusNormal"/>
        <w:jc w:val="center"/>
        <w:rPr>
          <w:sz w:val="28"/>
          <w:szCs w:val="28"/>
        </w:rPr>
      </w:pPr>
      <w:r w:rsidRPr="004434F3">
        <w:rPr>
          <w:noProof/>
          <w:position w:val="-467"/>
          <w:sz w:val="28"/>
          <w:szCs w:val="28"/>
        </w:rPr>
        <w:drawing>
          <wp:inline distT="0" distB="0" distL="0" distR="0">
            <wp:extent cx="5410835" cy="6073775"/>
            <wp:effectExtent l="0" t="0" r="0" b="0"/>
            <wp:docPr id="2" name="Рисунок 2" descr="base_23729_213280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729_213280_32773"/>
                    <pic:cNvPicPr preferRelativeResize="0">
                      <a:picLocks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10835" cy="6073775"/>
                    </a:xfrm>
                    <a:prstGeom prst="rect">
                      <a:avLst/>
                    </a:prstGeom>
                    <a:noFill/>
                    <a:ln>
                      <a:noFill/>
                    </a:ln>
                  </pic:spPr>
                </pic:pic>
              </a:graphicData>
            </a:graphic>
          </wp:inline>
        </w:drawing>
      </w:r>
    </w:p>
    <w:p w:rsidR="007E4EBF" w:rsidRPr="004434F3" w:rsidRDefault="007E4EBF" w:rsidP="00C506AF">
      <w:pPr>
        <w:pStyle w:val="ConsPlusNormal"/>
        <w:jc w:val="both"/>
        <w:rPr>
          <w:sz w:val="28"/>
          <w:szCs w:val="28"/>
        </w:rPr>
      </w:pPr>
    </w:p>
    <w:p w:rsidR="007E4EBF" w:rsidRPr="004434F3" w:rsidRDefault="007E4EBF" w:rsidP="00C506AF">
      <w:pPr>
        <w:pStyle w:val="ConsPlusNormal"/>
        <w:ind w:firstLine="540"/>
        <w:jc w:val="both"/>
        <w:rPr>
          <w:sz w:val="28"/>
          <w:szCs w:val="28"/>
        </w:rPr>
      </w:pPr>
      <w:r w:rsidRPr="004434F3">
        <w:rPr>
          <w:sz w:val="28"/>
          <w:szCs w:val="28"/>
        </w:rPr>
        <w:t>Примечания:</w:t>
      </w:r>
    </w:p>
    <w:p w:rsidR="007E4EBF" w:rsidRPr="004434F3" w:rsidRDefault="007E4EBF" w:rsidP="00C506AF">
      <w:pPr>
        <w:pStyle w:val="ConsPlusNormal"/>
        <w:ind w:firstLine="540"/>
        <w:jc w:val="both"/>
        <w:rPr>
          <w:sz w:val="28"/>
          <w:szCs w:val="28"/>
        </w:rPr>
      </w:pPr>
      <w:r w:rsidRPr="004434F3">
        <w:rPr>
          <w:sz w:val="28"/>
          <w:szCs w:val="28"/>
        </w:rPr>
        <w:t>1) При ширине тротуара 3 м и более возможна высадка деревьев;</w:t>
      </w:r>
    </w:p>
    <w:p w:rsidR="007E4EBF" w:rsidRPr="004434F3" w:rsidRDefault="007E4EBF" w:rsidP="00C506AF">
      <w:pPr>
        <w:pStyle w:val="ConsPlusNormal"/>
        <w:ind w:firstLine="540"/>
        <w:jc w:val="both"/>
        <w:rPr>
          <w:sz w:val="28"/>
          <w:szCs w:val="28"/>
        </w:rPr>
      </w:pPr>
      <w:r w:rsidRPr="004434F3">
        <w:rPr>
          <w:sz w:val="28"/>
          <w:szCs w:val="28"/>
        </w:rPr>
        <w:t>2) Параметры проезжей части профилей улиц должны быть подтверждены расчетным способом на основании транспортного моделирования;</w:t>
      </w:r>
    </w:p>
    <w:p w:rsidR="007E4EBF" w:rsidRPr="004434F3" w:rsidRDefault="007E4EBF" w:rsidP="00C506AF">
      <w:pPr>
        <w:pStyle w:val="ConsPlusNormal"/>
        <w:ind w:firstLine="540"/>
        <w:jc w:val="both"/>
        <w:rPr>
          <w:sz w:val="28"/>
          <w:szCs w:val="28"/>
        </w:rPr>
      </w:pPr>
      <w:r w:rsidRPr="004434F3">
        <w:rPr>
          <w:sz w:val="28"/>
          <w:szCs w:val="28"/>
        </w:rPr>
        <w:t>3) При совмещении модулей парковки и велодорожки велодорожку следует выполнять в один уровень с тротуаром;</w:t>
      </w:r>
    </w:p>
    <w:p w:rsidR="007E4EBF" w:rsidRPr="004434F3" w:rsidRDefault="007E4EBF" w:rsidP="00C506AF">
      <w:pPr>
        <w:pStyle w:val="ConsPlusNormal"/>
        <w:ind w:firstLine="540"/>
        <w:jc w:val="both"/>
        <w:rPr>
          <w:sz w:val="28"/>
          <w:szCs w:val="28"/>
        </w:rPr>
      </w:pPr>
      <w:r w:rsidRPr="004434F3">
        <w:rPr>
          <w:sz w:val="28"/>
          <w:szCs w:val="28"/>
        </w:rPr>
        <w:t>4) Пешеходный модуль тип 2 применяется в случае устройства коммерческих (нежилых) помещений на первом этаже зданий;</w:t>
      </w:r>
    </w:p>
    <w:p w:rsidR="007E4EBF" w:rsidRPr="004434F3" w:rsidRDefault="007E4EBF" w:rsidP="00C506AF">
      <w:pPr>
        <w:pStyle w:val="ConsPlusNormal"/>
        <w:ind w:firstLine="540"/>
        <w:jc w:val="both"/>
        <w:rPr>
          <w:sz w:val="28"/>
          <w:szCs w:val="28"/>
        </w:rPr>
      </w:pPr>
      <w:r w:rsidRPr="004434F3">
        <w:rPr>
          <w:sz w:val="28"/>
          <w:szCs w:val="28"/>
        </w:rPr>
        <w:t>5) 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параллельная парковка;</w:t>
      </w:r>
    </w:p>
    <w:p w:rsidR="007E4EBF" w:rsidRPr="004434F3" w:rsidRDefault="007E4EBF" w:rsidP="00C506AF">
      <w:pPr>
        <w:pStyle w:val="ConsPlusNormal"/>
        <w:ind w:firstLine="540"/>
        <w:jc w:val="both"/>
        <w:rPr>
          <w:sz w:val="28"/>
          <w:szCs w:val="28"/>
        </w:rPr>
      </w:pPr>
      <w:r w:rsidRPr="004434F3">
        <w:rPr>
          <w:sz w:val="28"/>
          <w:szCs w:val="28"/>
        </w:rPr>
        <w:t>6) 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p>
    <w:p w:rsidR="007E4EBF" w:rsidRPr="004434F3" w:rsidRDefault="007E4EBF" w:rsidP="00C506AF">
      <w:pPr>
        <w:pStyle w:val="ConsPlusNormal"/>
        <w:jc w:val="both"/>
        <w:rPr>
          <w:sz w:val="28"/>
          <w:szCs w:val="28"/>
        </w:rPr>
      </w:pPr>
    </w:p>
    <w:p w:rsidR="007E4EBF" w:rsidRPr="004434F3" w:rsidRDefault="007E4EBF" w:rsidP="00C506AF">
      <w:pPr>
        <w:pStyle w:val="ConsPlusNormal"/>
        <w:ind w:firstLine="540"/>
        <w:jc w:val="both"/>
        <w:rPr>
          <w:sz w:val="28"/>
          <w:szCs w:val="28"/>
        </w:rPr>
      </w:pPr>
      <w:r w:rsidRPr="004434F3">
        <w:rPr>
          <w:sz w:val="28"/>
          <w:szCs w:val="28"/>
        </w:rPr>
        <w:t>Примеры компоновки модулей при построении профилей улиц</w:t>
      </w:r>
    </w:p>
    <w:p w:rsidR="007E4EBF" w:rsidRPr="004434F3" w:rsidRDefault="007E4EBF" w:rsidP="00C506AF">
      <w:pPr>
        <w:pStyle w:val="ConsPlusNormal"/>
        <w:jc w:val="both"/>
        <w:rPr>
          <w:sz w:val="28"/>
          <w:szCs w:val="28"/>
        </w:rPr>
      </w:pPr>
    </w:p>
    <w:p w:rsidR="007E4EBF" w:rsidRPr="004434F3" w:rsidRDefault="007E4EBF" w:rsidP="00C506AF">
      <w:pPr>
        <w:pStyle w:val="ConsPlusNormal"/>
        <w:jc w:val="center"/>
        <w:rPr>
          <w:sz w:val="28"/>
          <w:szCs w:val="28"/>
        </w:rPr>
      </w:pPr>
      <w:r w:rsidRPr="004434F3">
        <w:rPr>
          <w:noProof/>
          <w:position w:val="-531"/>
          <w:sz w:val="28"/>
          <w:szCs w:val="28"/>
        </w:rPr>
        <w:drawing>
          <wp:inline distT="0" distB="0" distL="0" distR="0">
            <wp:extent cx="5360670" cy="6895465"/>
            <wp:effectExtent l="0" t="0" r="0" b="0"/>
            <wp:docPr id="93" name="Рисунок 93" descr="base_23729_213280_3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23729_213280_32774"/>
                    <pic:cNvPicPr preferRelativeResize="0">
                      <a:picLocks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60670" cy="6895465"/>
                    </a:xfrm>
                    <a:prstGeom prst="rect">
                      <a:avLst/>
                    </a:prstGeom>
                    <a:noFill/>
                    <a:ln>
                      <a:noFill/>
                    </a:ln>
                  </pic:spPr>
                </pic:pic>
              </a:graphicData>
            </a:graphic>
          </wp:inline>
        </w:drawing>
      </w:r>
    </w:p>
    <w:p w:rsidR="007E4EBF" w:rsidRPr="004434F3" w:rsidRDefault="007E4EBF" w:rsidP="00C506AF">
      <w:pPr>
        <w:pStyle w:val="ConsPlusNormal"/>
        <w:jc w:val="both"/>
        <w:rPr>
          <w:sz w:val="28"/>
          <w:szCs w:val="28"/>
        </w:rPr>
      </w:pPr>
    </w:p>
    <w:p w:rsidR="007E4EBF" w:rsidRPr="004434F3" w:rsidRDefault="007E4EBF" w:rsidP="00C506AF">
      <w:pPr>
        <w:pStyle w:val="ConsPlusNormal"/>
        <w:jc w:val="center"/>
        <w:rPr>
          <w:sz w:val="28"/>
          <w:szCs w:val="28"/>
        </w:rPr>
      </w:pPr>
      <w:r w:rsidRPr="004434F3">
        <w:rPr>
          <w:noProof/>
          <w:position w:val="-562"/>
          <w:sz w:val="28"/>
          <w:szCs w:val="28"/>
        </w:rPr>
        <w:drawing>
          <wp:inline distT="0" distB="0" distL="0" distR="0">
            <wp:extent cx="5486400" cy="7281545"/>
            <wp:effectExtent l="0" t="0" r="0" b="0"/>
            <wp:docPr id="95" name="Рисунок 95" descr="base_23729_213280_32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23729_213280_32775"/>
                    <pic:cNvPicPr preferRelativeResize="0">
                      <a:picLocks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486400" cy="7281545"/>
                    </a:xfrm>
                    <a:prstGeom prst="rect">
                      <a:avLst/>
                    </a:prstGeom>
                    <a:noFill/>
                    <a:ln>
                      <a:noFill/>
                    </a:ln>
                  </pic:spPr>
                </pic:pic>
              </a:graphicData>
            </a:graphic>
          </wp:inline>
        </w:drawing>
      </w: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Title"/>
        <w:ind w:firstLine="540"/>
        <w:jc w:val="both"/>
        <w:outlineLvl w:val="3"/>
        <w:rPr>
          <w:rFonts w:ascii="Times New Roman" w:hAnsi="Times New Roman" w:cs="Times New Roman"/>
          <w:sz w:val="28"/>
          <w:szCs w:val="28"/>
        </w:rPr>
      </w:pPr>
      <w:bookmarkStart w:id="84" w:name="_Toc101305185"/>
      <w:r w:rsidRPr="004434F3">
        <w:rPr>
          <w:rFonts w:ascii="Times New Roman" w:hAnsi="Times New Roman" w:cs="Times New Roman"/>
          <w:sz w:val="28"/>
          <w:szCs w:val="28"/>
        </w:rPr>
        <w:t>Магистральные улицы общегородского значения.</w:t>
      </w:r>
      <w:bookmarkEnd w:id="84"/>
    </w:p>
    <w:p w:rsidR="007E4EBF" w:rsidRPr="004434F3" w:rsidRDefault="007E4EBF" w:rsidP="00C506AF">
      <w:pPr>
        <w:pStyle w:val="ConsPlusNormal"/>
        <w:ind w:firstLine="540"/>
        <w:jc w:val="both"/>
        <w:rPr>
          <w:sz w:val="28"/>
          <w:szCs w:val="28"/>
        </w:rPr>
      </w:pPr>
      <w:r w:rsidRPr="004434F3">
        <w:rPr>
          <w:sz w:val="28"/>
          <w:szCs w:val="28"/>
        </w:rPr>
        <w:t>2.5. Проезжую часть на прямолинейных участках улиц с односторонним движением и шириной до 15 м устраивают с односкатным поперечным профилем.</w:t>
      </w:r>
    </w:p>
    <w:p w:rsidR="007E4EBF" w:rsidRPr="004434F3" w:rsidRDefault="007E4EBF" w:rsidP="00C506AF">
      <w:pPr>
        <w:pStyle w:val="ConsPlusNormal"/>
        <w:ind w:firstLine="540"/>
        <w:jc w:val="both"/>
        <w:rPr>
          <w:sz w:val="28"/>
          <w:szCs w:val="28"/>
        </w:rPr>
      </w:pPr>
      <w:r w:rsidRPr="004434F3">
        <w:rPr>
          <w:sz w:val="28"/>
          <w:szCs w:val="28"/>
        </w:rPr>
        <w:t>Проезжую часть на прямолинейных участках улиц всех категорий при двустороннем движении транспорта и с четным количеством полос, а также на кривых в плане радиусом 800 м и более для магистральных улиц общегородского значения с непрерывным движением и радиусом 600 м и более для магистральных улиц с регулируемым движением следует предусматривать с двускатным поперечным профилем.</w:t>
      </w:r>
    </w:p>
    <w:p w:rsidR="007E4EBF" w:rsidRPr="004434F3" w:rsidRDefault="007E4EBF" w:rsidP="00C506AF">
      <w:pPr>
        <w:pStyle w:val="ConsPlusNormal"/>
        <w:ind w:firstLine="540"/>
        <w:jc w:val="both"/>
        <w:rPr>
          <w:sz w:val="28"/>
          <w:szCs w:val="28"/>
        </w:rPr>
      </w:pPr>
      <w:r w:rsidRPr="004434F3">
        <w:rPr>
          <w:sz w:val="28"/>
          <w:szCs w:val="28"/>
        </w:rPr>
        <w:t>2.6. На кривых в плане радиусом менее 800 м для магистральных улиц общегородского значения с непрерывным движением и радиусом менее 600 м для магистральных улиц с регулируемым движением следует предусматривать устройство виражей.</w:t>
      </w:r>
    </w:p>
    <w:p w:rsidR="007E4EBF" w:rsidRPr="004434F3" w:rsidRDefault="007E4EBF" w:rsidP="00C506AF">
      <w:pPr>
        <w:pStyle w:val="ConsPlusNormal"/>
        <w:ind w:firstLine="540"/>
        <w:jc w:val="both"/>
        <w:rPr>
          <w:sz w:val="28"/>
          <w:szCs w:val="28"/>
        </w:rPr>
      </w:pPr>
      <w:r w:rsidRPr="004434F3">
        <w:rPr>
          <w:sz w:val="28"/>
          <w:szCs w:val="28"/>
        </w:rPr>
        <w:t xml:space="preserve">Радиусы кривых в плане проезжих частей улиц следует принимать по </w:t>
      </w:r>
      <w:hyperlink w:anchor="P12460" w:history="1">
        <w:r w:rsidRPr="004434F3">
          <w:rPr>
            <w:sz w:val="28"/>
            <w:szCs w:val="28"/>
          </w:rPr>
          <w:t xml:space="preserve">таблице </w:t>
        </w:r>
        <w:r w:rsidR="00D82A72" w:rsidRPr="004434F3">
          <w:rPr>
            <w:sz w:val="28"/>
            <w:szCs w:val="28"/>
          </w:rPr>
          <w:t>4.1.</w:t>
        </w:r>
        <w:r w:rsidRPr="004434F3">
          <w:rPr>
            <w:sz w:val="28"/>
            <w:szCs w:val="28"/>
          </w:rPr>
          <w:t>11</w:t>
        </w:r>
      </w:hyperlink>
      <w:r w:rsidR="00B52544" w:rsidRPr="004434F3">
        <w:rPr>
          <w:sz w:val="28"/>
          <w:szCs w:val="28"/>
        </w:rPr>
        <w:t>настоящих Нормативов</w:t>
      </w:r>
      <w:r w:rsidRPr="004434F3">
        <w:rPr>
          <w:sz w:val="28"/>
          <w:szCs w:val="28"/>
        </w:rPr>
        <w:t>.</w:t>
      </w:r>
    </w:p>
    <w:p w:rsidR="007E4EBF" w:rsidRPr="004434F3" w:rsidRDefault="007E4EBF" w:rsidP="00C506AF">
      <w:pPr>
        <w:pStyle w:val="ConsPlusNormal"/>
        <w:ind w:firstLine="540"/>
        <w:jc w:val="both"/>
        <w:rPr>
          <w:sz w:val="28"/>
          <w:szCs w:val="28"/>
        </w:rPr>
      </w:pPr>
      <w:r w:rsidRPr="004434F3">
        <w:rPr>
          <w:sz w:val="28"/>
          <w:szCs w:val="28"/>
        </w:rPr>
        <w:t xml:space="preserve">2.7. Проезжая часть улиц и дорог с однополосным и двухполосным движением транспорта в одном направлении на горизонтальных кривых радиусом до 800 м должна быть уширена согласно </w:t>
      </w:r>
      <w:hyperlink w:anchor="P12460" w:history="1">
        <w:r w:rsidRPr="004434F3">
          <w:rPr>
            <w:sz w:val="28"/>
            <w:szCs w:val="28"/>
          </w:rPr>
          <w:t xml:space="preserve">таблице </w:t>
        </w:r>
        <w:r w:rsidR="00D82A72" w:rsidRPr="004434F3">
          <w:rPr>
            <w:sz w:val="28"/>
            <w:szCs w:val="28"/>
          </w:rPr>
          <w:t>4.1.</w:t>
        </w:r>
        <w:r w:rsidRPr="004434F3">
          <w:rPr>
            <w:sz w:val="28"/>
            <w:szCs w:val="28"/>
          </w:rPr>
          <w:t>11</w:t>
        </w:r>
      </w:hyperlink>
      <w:r w:rsidR="00B52544" w:rsidRPr="004434F3">
        <w:rPr>
          <w:sz w:val="28"/>
          <w:szCs w:val="28"/>
        </w:rPr>
        <w:t>настоящих Нормативов</w:t>
      </w:r>
      <w:r w:rsidRPr="004434F3">
        <w:rPr>
          <w:sz w:val="28"/>
          <w:szCs w:val="28"/>
        </w:rPr>
        <w:t>.</w:t>
      </w:r>
    </w:p>
    <w:p w:rsidR="007E4EBF" w:rsidRPr="004434F3" w:rsidRDefault="007E4EBF" w:rsidP="00C506AF">
      <w:pPr>
        <w:pStyle w:val="ConsPlusNormal"/>
        <w:jc w:val="right"/>
        <w:outlineLvl w:val="4"/>
      </w:pPr>
      <w:r w:rsidRPr="004434F3">
        <w:t xml:space="preserve">Таблица </w:t>
      </w:r>
      <w:r w:rsidR="00D82A72" w:rsidRPr="004434F3">
        <w:t>4.1.</w:t>
      </w:r>
      <w:r w:rsidRPr="004434F3">
        <w:t>11</w:t>
      </w:r>
    </w:p>
    <w:p w:rsidR="007E4EBF" w:rsidRPr="004434F3" w:rsidRDefault="007E4EBF" w:rsidP="00C506AF">
      <w:pPr>
        <w:pStyle w:val="ConsPlusNormal"/>
        <w:jc w:val="right"/>
        <w:rPr>
          <w:i/>
        </w:rPr>
      </w:pPr>
      <w:r w:rsidRPr="004434F3">
        <w:rPr>
          <w:i/>
        </w:rPr>
        <w:t xml:space="preserve">Уширение полосы движения на кривых для проезжей части улиц </w:t>
      </w:r>
      <w:r w:rsidRPr="004434F3">
        <w:rPr>
          <w:i/>
        </w:rPr>
        <w:br/>
        <w:t>и дорог с однополосным и двухполосным движением транспорта в одном направлении</w:t>
      </w:r>
    </w:p>
    <w:tbl>
      <w:tblPr>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57"/>
        <w:gridCol w:w="4932"/>
      </w:tblGrid>
      <w:tr w:rsidR="0064491B" w:rsidRPr="004434F3" w:rsidTr="00105272">
        <w:tc>
          <w:tcPr>
            <w:tcW w:w="4457" w:type="dxa"/>
            <w:tcBorders>
              <w:top w:val="single" w:sz="4" w:space="0" w:color="auto"/>
              <w:bottom w:val="single" w:sz="4" w:space="0" w:color="auto"/>
            </w:tcBorders>
          </w:tcPr>
          <w:p w:rsidR="007E4EBF" w:rsidRPr="004434F3" w:rsidRDefault="007E4EBF" w:rsidP="00C506AF">
            <w:pPr>
              <w:pStyle w:val="ConsPlusNormal"/>
              <w:jc w:val="center"/>
            </w:pPr>
            <w:r w:rsidRPr="004434F3">
              <w:t>Радиусы кривых, м</w:t>
            </w:r>
          </w:p>
        </w:tc>
        <w:tc>
          <w:tcPr>
            <w:tcW w:w="4932" w:type="dxa"/>
            <w:tcBorders>
              <w:top w:val="single" w:sz="4" w:space="0" w:color="auto"/>
              <w:bottom w:val="single" w:sz="4" w:space="0" w:color="auto"/>
            </w:tcBorders>
          </w:tcPr>
          <w:p w:rsidR="007E4EBF" w:rsidRPr="004434F3" w:rsidRDefault="007E4EBF" w:rsidP="00C506AF">
            <w:pPr>
              <w:pStyle w:val="ConsPlusNormal"/>
              <w:jc w:val="center"/>
            </w:pPr>
            <w:r w:rsidRPr="004434F3">
              <w:t>Уширение на каждую полосу движения, м</w:t>
            </w:r>
          </w:p>
        </w:tc>
      </w:tr>
      <w:tr w:rsidR="0064491B" w:rsidRPr="004434F3" w:rsidTr="00105272">
        <w:tblPrEx>
          <w:tblBorders>
            <w:insideH w:val="none" w:sz="0" w:space="0" w:color="auto"/>
          </w:tblBorders>
        </w:tblPrEx>
        <w:tc>
          <w:tcPr>
            <w:tcW w:w="4457" w:type="dxa"/>
            <w:tcBorders>
              <w:top w:val="single" w:sz="4" w:space="0" w:color="auto"/>
              <w:bottom w:val="nil"/>
            </w:tcBorders>
          </w:tcPr>
          <w:p w:rsidR="007E4EBF" w:rsidRPr="004434F3" w:rsidRDefault="007E4EBF" w:rsidP="00C506AF">
            <w:pPr>
              <w:pStyle w:val="ConsPlusNormal"/>
              <w:jc w:val="center"/>
            </w:pPr>
            <w:r w:rsidRPr="004434F3">
              <w:t>700 - 800</w:t>
            </w:r>
          </w:p>
        </w:tc>
        <w:tc>
          <w:tcPr>
            <w:tcW w:w="4932" w:type="dxa"/>
            <w:tcBorders>
              <w:top w:val="single" w:sz="4" w:space="0" w:color="auto"/>
              <w:bottom w:val="nil"/>
            </w:tcBorders>
          </w:tcPr>
          <w:p w:rsidR="007E4EBF" w:rsidRPr="004434F3" w:rsidRDefault="007E4EBF" w:rsidP="00C506AF">
            <w:pPr>
              <w:pStyle w:val="ConsPlusNormal"/>
              <w:jc w:val="center"/>
            </w:pPr>
            <w:r w:rsidRPr="004434F3">
              <w:t>0,2</w:t>
            </w:r>
          </w:p>
        </w:tc>
      </w:tr>
      <w:tr w:rsidR="0064491B" w:rsidRPr="004434F3" w:rsidTr="00105272">
        <w:tblPrEx>
          <w:tblBorders>
            <w:insideH w:val="none" w:sz="0" w:space="0" w:color="auto"/>
          </w:tblBorders>
        </w:tblPrEx>
        <w:tc>
          <w:tcPr>
            <w:tcW w:w="4457" w:type="dxa"/>
            <w:tcBorders>
              <w:top w:val="nil"/>
              <w:bottom w:val="nil"/>
            </w:tcBorders>
          </w:tcPr>
          <w:p w:rsidR="007E4EBF" w:rsidRPr="004434F3" w:rsidRDefault="007E4EBF" w:rsidP="00C506AF">
            <w:pPr>
              <w:pStyle w:val="ConsPlusNormal"/>
              <w:jc w:val="center"/>
            </w:pPr>
            <w:r w:rsidRPr="004434F3">
              <w:t>500 - 600</w:t>
            </w:r>
          </w:p>
        </w:tc>
        <w:tc>
          <w:tcPr>
            <w:tcW w:w="4932" w:type="dxa"/>
            <w:tcBorders>
              <w:top w:val="nil"/>
              <w:bottom w:val="nil"/>
            </w:tcBorders>
          </w:tcPr>
          <w:p w:rsidR="007E4EBF" w:rsidRPr="004434F3" w:rsidRDefault="007E4EBF" w:rsidP="00C506AF">
            <w:pPr>
              <w:pStyle w:val="ConsPlusNormal"/>
              <w:jc w:val="center"/>
            </w:pPr>
            <w:r w:rsidRPr="004434F3">
              <w:t>0,25</w:t>
            </w:r>
          </w:p>
        </w:tc>
      </w:tr>
      <w:tr w:rsidR="0064491B" w:rsidRPr="004434F3" w:rsidTr="00105272">
        <w:tblPrEx>
          <w:tblBorders>
            <w:insideH w:val="none" w:sz="0" w:space="0" w:color="auto"/>
          </w:tblBorders>
        </w:tblPrEx>
        <w:tc>
          <w:tcPr>
            <w:tcW w:w="4457" w:type="dxa"/>
            <w:tcBorders>
              <w:top w:val="nil"/>
              <w:bottom w:val="nil"/>
            </w:tcBorders>
          </w:tcPr>
          <w:p w:rsidR="007E4EBF" w:rsidRPr="004434F3" w:rsidRDefault="007E4EBF" w:rsidP="00C506AF">
            <w:pPr>
              <w:pStyle w:val="ConsPlusNormal"/>
              <w:jc w:val="center"/>
            </w:pPr>
            <w:r w:rsidRPr="004434F3">
              <w:t>400</w:t>
            </w:r>
          </w:p>
        </w:tc>
        <w:tc>
          <w:tcPr>
            <w:tcW w:w="4932" w:type="dxa"/>
            <w:tcBorders>
              <w:top w:val="nil"/>
              <w:bottom w:val="nil"/>
            </w:tcBorders>
          </w:tcPr>
          <w:p w:rsidR="007E4EBF" w:rsidRPr="004434F3" w:rsidRDefault="007E4EBF" w:rsidP="00C506AF">
            <w:pPr>
              <w:pStyle w:val="ConsPlusNormal"/>
              <w:jc w:val="center"/>
            </w:pPr>
            <w:r w:rsidRPr="004434F3">
              <w:t>0,30</w:t>
            </w:r>
          </w:p>
        </w:tc>
      </w:tr>
      <w:tr w:rsidR="0064491B" w:rsidRPr="004434F3" w:rsidTr="00105272">
        <w:tblPrEx>
          <w:tblBorders>
            <w:insideH w:val="none" w:sz="0" w:space="0" w:color="auto"/>
          </w:tblBorders>
        </w:tblPrEx>
        <w:tc>
          <w:tcPr>
            <w:tcW w:w="4457" w:type="dxa"/>
            <w:tcBorders>
              <w:top w:val="nil"/>
              <w:bottom w:val="nil"/>
            </w:tcBorders>
          </w:tcPr>
          <w:p w:rsidR="007E4EBF" w:rsidRPr="004434F3" w:rsidRDefault="007E4EBF" w:rsidP="00C506AF">
            <w:pPr>
              <w:pStyle w:val="ConsPlusNormal"/>
              <w:jc w:val="center"/>
            </w:pPr>
            <w:r w:rsidRPr="004434F3">
              <w:t>300</w:t>
            </w:r>
          </w:p>
        </w:tc>
        <w:tc>
          <w:tcPr>
            <w:tcW w:w="4932" w:type="dxa"/>
            <w:tcBorders>
              <w:top w:val="nil"/>
              <w:bottom w:val="nil"/>
            </w:tcBorders>
          </w:tcPr>
          <w:p w:rsidR="007E4EBF" w:rsidRPr="004434F3" w:rsidRDefault="007E4EBF" w:rsidP="00C506AF">
            <w:pPr>
              <w:pStyle w:val="ConsPlusNormal"/>
              <w:jc w:val="center"/>
            </w:pPr>
            <w:r w:rsidRPr="004434F3">
              <w:t>0,35</w:t>
            </w:r>
          </w:p>
        </w:tc>
      </w:tr>
      <w:tr w:rsidR="0064491B" w:rsidRPr="004434F3" w:rsidTr="00105272">
        <w:tblPrEx>
          <w:tblBorders>
            <w:insideH w:val="none" w:sz="0" w:space="0" w:color="auto"/>
          </w:tblBorders>
        </w:tblPrEx>
        <w:tc>
          <w:tcPr>
            <w:tcW w:w="4457" w:type="dxa"/>
            <w:tcBorders>
              <w:top w:val="nil"/>
              <w:bottom w:val="nil"/>
            </w:tcBorders>
          </w:tcPr>
          <w:p w:rsidR="007E4EBF" w:rsidRPr="004434F3" w:rsidRDefault="007E4EBF" w:rsidP="00C506AF">
            <w:pPr>
              <w:pStyle w:val="ConsPlusNormal"/>
              <w:jc w:val="center"/>
            </w:pPr>
            <w:r w:rsidRPr="004434F3">
              <w:t>200</w:t>
            </w:r>
          </w:p>
        </w:tc>
        <w:tc>
          <w:tcPr>
            <w:tcW w:w="4932" w:type="dxa"/>
            <w:tcBorders>
              <w:top w:val="nil"/>
              <w:bottom w:val="nil"/>
            </w:tcBorders>
          </w:tcPr>
          <w:p w:rsidR="007E4EBF" w:rsidRPr="004434F3" w:rsidRDefault="007E4EBF" w:rsidP="00C506AF">
            <w:pPr>
              <w:pStyle w:val="ConsPlusNormal"/>
              <w:jc w:val="center"/>
            </w:pPr>
            <w:r w:rsidRPr="004434F3">
              <w:t>0,4</w:t>
            </w:r>
          </w:p>
        </w:tc>
      </w:tr>
      <w:tr w:rsidR="0064491B" w:rsidRPr="004434F3" w:rsidTr="00105272">
        <w:tblPrEx>
          <w:tblBorders>
            <w:insideH w:val="none" w:sz="0" w:space="0" w:color="auto"/>
          </w:tblBorders>
        </w:tblPrEx>
        <w:tc>
          <w:tcPr>
            <w:tcW w:w="4457" w:type="dxa"/>
            <w:tcBorders>
              <w:top w:val="nil"/>
              <w:bottom w:val="nil"/>
            </w:tcBorders>
          </w:tcPr>
          <w:p w:rsidR="007E4EBF" w:rsidRPr="004434F3" w:rsidRDefault="007E4EBF" w:rsidP="00C506AF">
            <w:pPr>
              <w:pStyle w:val="ConsPlusNormal"/>
              <w:jc w:val="center"/>
            </w:pPr>
            <w:r w:rsidRPr="004434F3">
              <w:t>150</w:t>
            </w:r>
          </w:p>
        </w:tc>
        <w:tc>
          <w:tcPr>
            <w:tcW w:w="4932" w:type="dxa"/>
            <w:tcBorders>
              <w:top w:val="nil"/>
              <w:bottom w:val="nil"/>
            </w:tcBorders>
          </w:tcPr>
          <w:p w:rsidR="007E4EBF" w:rsidRPr="004434F3" w:rsidRDefault="007E4EBF" w:rsidP="00C506AF">
            <w:pPr>
              <w:pStyle w:val="ConsPlusNormal"/>
              <w:jc w:val="center"/>
            </w:pPr>
            <w:r w:rsidRPr="004434F3">
              <w:t>0,5</w:t>
            </w:r>
          </w:p>
        </w:tc>
      </w:tr>
      <w:tr w:rsidR="0064491B" w:rsidRPr="004434F3" w:rsidTr="00105272">
        <w:tblPrEx>
          <w:tblBorders>
            <w:insideH w:val="none" w:sz="0" w:space="0" w:color="auto"/>
          </w:tblBorders>
        </w:tblPrEx>
        <w:tc>
          <w:tcPr>
            <w:tcW w:w="4457" w:type="dxa"/>
            <w:tcBorders>
              <w:top w:val="nil"/>
              <w:bottom w:val="nil"/>
            </w:tcBorders>
          </w:tcPr>
          <w:p w:rsidR="007E4EBF" w:rsidRPr="004434F3" w:rsidRDefault="007E4EBF" w:rsidP="00C506AF">
            <w:pPr>
              <w:pStyle w:val="ConsPlusNormal"/>
              <w:jc w:val="center"/>
            </w:pPr>
            <w:r w:rsidRPr="004434F3">
              <w:t>100</w:t>
            </w:r>
          </w:p>
        </w:tc>
        <w:tc>
          <w:tcPr>
            <w:tcW w:w="4932" w:type="dxa"/>
            <w:tcBorders>
              <w:top w:val="nil"/>
              <w:bottom w:val="nil"/>
            </w:tcBorders>
          </w:tcPr>
          <w:p w:rsidR="007E4EBF" w:rsidRPr="004434F3" w:rsidRDefault="007E4EBF" w:rsidP="00C506AF">
            <w:pPr>
              <w:pStyle w:val="ConsPlusNormal"/>
              <w:jc w:val="center"/>
            </w:pPr>
            <w:r w:rsidRPr="004434F3">
              <w:t>0,7</w:t>
            </w:r>
          </w:p>
        </w:tc>
      </w:tr>
      <w:tr w:rsidR="0064491B" w:rsidRPr="004434F3" w:rsidTr="00105272">
        <w:tblPrEx>
          <w:tblBorders>
            <w:insideH w:val="none" w:sz="0" w:space="0" w:color="auto"/>
          </w:tblBorders>
        </w:tblPrEx>
        <w:tc>
          <w:tcPr>
            <w:tcW w:w="4457" w:type="dxa"/>
            <w:tcBorders>
              <w:top w:val="nil"/>
              <w:bottom w:val="nil"/>
            </w:tcBorders>
          </w:tcPr>
          <w:p w:rsidR="007E4EBF" w:rsidRPr="004434F3" w:rsidRDefault="007E4EBF" w:rsidP="00C506AF">
            <w:pPr>
              <w:pStyle w:val="ConsPlusNormal"/>
              <w:jc w:val="center"/>
            </w:pPr>
            <w:r w:rsidRPr="004434F3">
              <w:t>80</w:t>
            </w:r>
          </w:p>
        </w:tc>
        <w:tc>
          <w:tcPr>
            <w:tcW w:w="4932" w:type="dxa"/>
            <w:tcBorders>
              <w:top w:val="nil"/>
              <w:bottom w:val="nil"/>
            </w:tcBorders>
          </w:tcPr>
          <w:p w:rsidR="007E4EBF" w:rsidRPr="004434F3" w:rsidRDefault="007E4EBF" w:rsidP="00C506AF">
            <w:pPr>
              <w:pStyle w:val="ConsPlusNormal"/>
              <w:jc w:val="center"/>
            </w:pPr>
            <w:r w:rsidRPr="004434F3">
              <w:t>1,0</w:t>
            </w:r>
          </w:p>
        </w:tc>
      </w:tr>
      <w:tr w:rsidR="0064491B" w:rsidRPr="004434F3" w:rsidTr="00105272">
        <w:tblPrEx>
          <w:tblBorders>
            <w:insideH w:val="none" w:sz="0" w:space="0" w:color="auto"/>
          </w:tblBorders>
        </w:tblPrEx>
        <w:tc>
          <w:tcPr>
            <w:tcW w:w="4457" w:type="dxa"/>
            <w:tcBorders>
              <w:top w:val="nil"/>
              <w:bottom w:val="nil"/>
            </w:tcBorders>
          </w:tcPr>
          <w:p w:rsidR="007E4EBF" w:rsidRPr="004434F3" w:rsidRDefault="007E4EBF" w:rsidP="00C506AF">
            <w:pPr>
              <w:pStyle w:val="ConsPlusNormal"/>
              <w:jc w:val="center"/>
            </w:pPr>
            <w:r w:rsidRPr="004434F3">
              <w:t>60</w:t>
            </w:r>
          </w:p>
        </w:tc>
        <w:tc>
          <w:tcPr>
            <w:tcW w:w="4932" w:type="dxa"/>
            <w:tcBorders>
              <w:top w:val="nil"/>
              <w:bottom w:val="nil"/>
            </w:tcBorders>
          </w:tcPr>
          <w:p w:rsidR="007E4EBF" w:rsidRPr="004434F3" w:rsidRDefault="007E4EBF" w:rsidP="00C506AF">
            <w:pPr>
              <w:pStyle w:val="ConsPlusNormal"/>
              <w:jc w:val="center"/>
            </w:pPr>
            <w:r w:rsidRPr="004434F3">
              <w:t>1,0</w:t>
            </w:r>
          </w:p>
        </w:tc>
      </w:tr>
      <w:tr w:rsidR="0064491B" w:rsidRPr="004434F3" w:rsidTr="00105272">
        <w:tblPrEx>
          <w:tblBorders>
            <w:insideH w:val="none" w:sz="0" w:space="0" w:color="auto"/>
          </w:tblBorders>
        </w:tblPrEx>
        <w:tc>
          <w:tcPr>
            <w:tcW w:w="4457" w:type="dxa"/>
            <w:tcBorders>
              <w:top w:val="nil"/>
              <w:bottom w:val="nil"/>
            </w:tcBorders>
          </w:tcPr>
          <w:p w:rsidR="007E4EBF" w:rsidRPr="004434F3" w:rsidRDefault="007E4EBF" w:rsidP="00C506AF">
            <w:pPr>
              <w:pStyle w:val="ConsPlusNormal"/>
              <w:jc w:val="center"/>
            </w:pPr>
            <w:r w:rsidRPr="004434F3">
              <w:t>50</w:t>
            </w:r>
          </w:p>
        </w:tc>
        <w:tc>
          <w:tcPr>
            <w:tcW w:w="4932" w:type="dxa"/>
            <w:tcBorders>
              <w:top w:val="nil"/>
              <w:bottom w:val="nil"/>
            </w:tcBorders>
          </w:tcPr>
          <w:p w:rsidR="007E4EBF" w:rsidRPr="004434F3" w:rsidRDefault="007E4EBF" w:rsidP="00C506AF">
            <w:pPr>
              <w:pStyle w:val="ConsPlusNormal"/>
              <w:jc w:val="center"/>
            </w:pPr>
            <w:r w:rsidRPr="004434F3">
              <w:t>1,2</w:t>
            </w:r>
          </w:p>
        </w:tc>
      </w:tr>
      <w:tr w:rsidR="0064491B" w:rsidRPr="004434F3" w:rsidTr="00105272">
        <w:tblPrEx>
          <w:tblBorders>
            <w:insideH w:val="none" w:sz="0" w:space="0" w:color="auto"/>
          </w:tblBorders>
        </w:tblPrEx>
        <w:tc>
          <w:tcPr>
            <w:tcW w:w="4457" w:type="dxa"/>
            <w:tcBorders>
              <w:top w:val="nil"/>
              <w:bottom w:val="single" w:sz="4" w:space="0" w:color="auto"/>
            </w:tcBorders>
          </w:tcPr>
          <w:p w:rsidR="007E4EBF" w:rsidRPr="004434F3" w:rsidRDefault="007E4EBF" w:rsidP="00C506AF">
            <w:pPr>
              <w:pStyle w:val="ConsPlusNormal"/>
              <w:jc w:val="center"/>
            </w:pPr>
            <w:r w:rsidRPr="004434F3">
              <w:t>40</w:t>
            </w:r>
          </w:p>
        </w:tc>
        <w:tc>
          <w:tcPr>
            <w:tcW w:w="4932" w:type="dxa"/>
            <w:tcBorders>
              <w:top w:val="nil"/>
              <w:bottom w:val="single" w:sz="4" w:space="0" w:color="auto"/>
            </w:tcBorders>
          </w:tcPr>
          <w:p w:rsidR="007E4EBF" w:rsidRPr="004434F3" w:rsidRDefault="007E4EBF" w:rsidP="00C506AF">
            <w:pPr>
              <w:pStyle w:val="ConsPlusNormal"/>
              <w:jc w:val="center"/>
            </w:pPr>
            <w:r w:rsidRPr="004434F3">
              <w:t>1,5</w:t>
            </w:r>
          </w:p>
        </w:tc>
      </w:tr>
    </w:tbl>
    <w:p w:rsidR="007E4EBF" w:rsidRPr="004434F3" w:rsidRDefault="007E4EBF" w:rsidP="00C506AF">
      <w:pPr>
        <w:pStyle w:val="ConsPlusNormal"/>
        <w:jc w:val="both"/>
        <w:rPr>
          <w:sz w:val="20"/>
          <w:szCs w:val="20"/>
        </w:rPr>
      </w:pPr>
      <w:r w:rsidRPr="004434F3">
        <w:rPr>
          <w:sz w:val="20"/>
          <w:szCs w:val="20"/>
        </w:rPr>
        <w:t>Таблица 85 Нормативов градостроительного проектирования Краснодарского края от 16 апреля 2015 г. N 78 (в ред. 14.12.2021)</w:t>
      </w: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Normal"/>
        <w:ind w:firstLine="540"/>
        <w:jc w:val="both"/>
        <w:rPr>
          <w:sz w:val="28"/>
          <w:szCs w:val="28"/>
        </w:rPr>
      </w:pPr>
      <w:r w:rsidRPr="004434F3">
        <w:rPr>
          <w:sz w:val="28"/>
          <w:szCs w:val="28"/>
        </w:rPr>
        <w:t>2.8. На магистральных улицах общегородского значения при обратном сопряжении кривых в плане должна быть обеспечена возможность прямой вставки между ними не менее 50 м.</w:t>
      </w:r>
    </w:p>
    <w:p w:rsidR="007E4EBF" w:rsidRPr="004434F3" w:rsidRDefault="007E4EBF" w:rsidP="00C506AF">
      <w:pPr>
        <w:pStyle w:val="ConsPlusNormal"/>
        <w:ind w:firstLine="540"/>
        <w:jc w:val="both"/>
        <w:rPr>
          <w:sz w:val="28"/>
          <w:szCs w:val="28"/>
        </w:rPr>
      </w:pPr>
      <w:r w:rsidRPr="004434F3">
        <w:rPr>
          <w:sz w:val="28"/>
          <w:szCs w:val="28"/>
        </w:rPr>
        <w:t>2.9. Переходные кривые, обеспечивающие плавность трассы магистральных улиц общегородского значения, следует применять при сопряжении следующих элементов трассы:</w:t>
      </w:r>
    </w:p>
    <w:p w:rsidR="007E4EBF" w:rsidRPr="004434F3" w:rsidRDefault="007E4EBF" w:rsidP="00FE59C3">
      <w:pPr>
        <w:pStyle w:val="ConsPlusNormal"/>
        <w:numPr>
          <w:ilvl w:val="0"/>
          <w:numId w:val="94"/>
        </w:numPr>
        <w:jc w:val="both"/>
        <w:rPr>
          <w:sz w:val="28"/>
          <w:szCs w:val="28"/>
        </w:rPr>
      </w:pPr>
      <w:r w:rsidRPr="004434F3">
        <w:rPr>
          <w:sz w:val="28"/>
          <w:szCs w:val="28"/>
        </w:rPr>
        <w:t>прямых участков и круговой кривой радиусом 2000 м и менее;</w:t>
      </w:r>
    </w:p>
    <w:p w:rsidR="007E4EBF" w:rsidRPr="004434F3" w:rsidRDefault="007E4EBF" w:rsidP="00FE59C3">
      <w:pPr>
        <w:pStyle w:val="ConsPlusNormal"/>
        <w:numPr>
          <w:ilvl w:val="0"/>
          <w:numId w:val="94"/>
        </w:numPr>
        <w:jc w:val="both"/>
        <w:rPr>
          <w:sz w:val="28"/>
          <w:szCs w:val="28"/>
        </w:rPr>
      </w:pPr>
      <w:r w:rsidRPr="004434F3">
        <w:rPr>
          <w:sz w:val="28"/>
          <w:szCs w:val="28"/>
        </w:rPr>
        <w:t>односторонних круговых кривых в плане, если их радиусы различаются более чем в 1,3 раза;</w:t>
      </w:r>
    </w:p>
    <w:p w:rsidR="007E4EBF" w:rsidRPr="004434F3" w:rsidRDefault="007E4EBF" w:rsidP="00FE59C3">
      <w:pPr>
        <w:pStyle w:val="ConsPlusNormal"/>
        <w:numPr>
          <w:ilvl w:val="0"/>
          <w:numId w:val="94"/>
        </w:numPr>
        <w:jc w:val="both"/>
        <w:rPr>
          <w:sz w:val="28"/>
          <w:szCs w:val="28"/>
        </w:rPr>
      </w:pPr>
      <w:r w:rsidRPr="004434F3">
        <w:rPr>
          <w:sz w:val="28"/>
          <w:szCs w:val="28"/>
        </w:rPr>
        <w:t>обратных круговых кривых.</w:t>
      </w:r>
    </w:p>
    <w:p w:rsidR="007E4EBF" w:rsidRPr="004434F3" w:rsidRDefault="007E4EBF" w:rsidP="00C506AF">
      <w:pPr>
        <w:pStyle w:val="ConsPlusNormal"/>
        <w:ind w:firstLine="540"/>
        <w:jc w:val="both"/>
        <w:rPr>
          <w:sz w:val="28"/>
          <w:szCs w:val="28"/>
        </w:rPr>
      </w:pPr>
      <w:r w:rsidRPr="004434F3">
        <w:rPr>
          <w:sz w:val="28"/>
          <w:szCs w:val="28"/>
        </w:rPr>
        <w:t xml:space="preserve">Наименьшие длины переходных кривых следует принимать по </w:t>
      </w:r>
      <w:hyperlink w:anchor="P12487" w:history="1">
        <w:r w:rsidRPr="004434F3">
          <w:rPr>
            <w:sz w:val="28"/>
            <w:szCs w:val="28"/>
          </w:rPr>
          <w:t xml:space="preserve">таблице </w:t>
        </w:r>
        <w:r w:rsidR="00D82A72" w:rsidRPr="004434F3">
          <w:rPr>
            <w:sz w:val="28"/>
            <w:szCs w:val="28"/>
          </w:rPr>
          <w:t>4.1.</w:t>
        </w:r>
        <w:r w:rsidRPr="004434F3">
          <w:rPr>
            <w:sz w:val="28"/>
            <w:szCs w:val="28"/>
          </w:rPr>
          <w:t>12</w:t>
        </w:r>
      </w:hyperlink>
      <w:r w:rsidRPr="004434F3">
        <w:rPr>
          <w:sz w:val="28"/>
          <w:szCs w:val="28"/>
        </w:rPr>
        <w:t>.</w:t>
      </w:r>
    </w:p>
    <w:p w:rsidR="007E4EBF" w:rsidRPr="004434F3" w:rsidRDefault="007E4EBF" w:rsidP="00C506AF">
      <w:pPr>
        <w:pStyle w:val="ConsPlusNormal"/>
        <w:jc w:val="right"/>
        <w:outlineLvl w:val="4"/>
      </w:pPr>
      <w:r w:rsidRPr="004434F3">
        <w:t xml:space="preserve">Таблица </w:t>
      </w:r>
      <w:r w:rsidR="00D82A72" w:rsidRPr="004434F3">
        <w:t>4.1.</w:t>
      </w:r>
      <w:r w:rsidRPr="004434F3">
        <w:t>12</w:t>
      </w:r>
    </w:p>
    <w:p w:rsidR="007E4EBF" w:rsidRPr="004434F3" w:rsidRDefault="007E4EBF" w:rsidP="00C506AF">
      <w:pPr>
        <w:pStyle w:val="ConsPlusNormal"/>
        <w:jc w:val="right"/>
        <w:rPr>
          <w:i/>
        </w:rPr>
      </w:pPr>
      <w:r w:rsidRPr="004434F3">
        <w:rPr>
          <w:i/>
        </w:rPr>
        <w:t xml:space="preserve">Наименьшие длины переходных кривых </w:t>
      </w:r>
      <w:r w:rsidRPr="004434F3">
        <w:rPr>
          <w:i/>
        </w:rPr>
        <w:br/>
        <w:t>магистральных улиц общегородского значения</w:t>
      </w: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30"/>
        <w:gridCol w:w="794"/>
        <w:gridCol w:w="907"/>
        <w:gridCol w:w="850"/>
        <w:gridCol w:w="907"/>
        <w:gridCol w:w="850"/>
        <w:gridCol w:w="850"/>
        <w:gridCol w:w="1021"/>
        <w:gridCol w:w="1021"/>
      </w:tblGrid>
      <w:tr w:rsidR="0064491B" w:rsidRPr="004434F3" w:rsidTr="00105272">
        <w:tc>
          <w:tcPr>
            <w:tcW w:w="2330" w:type="dxa"/>
          </w:tcPr>
          <w:p w:rsidR="007E4EBF" w:rsidRPr="004434F3" w:rsidRDefault="007E4EBF" w:rsidP="00C506AF">
            <w:pPr>
              <w:pStyle w:val="ConsPlusNormal"/>
            </w:pPr>
            <w:r w:rsidRPr="004434F3">
              <w:t>Радиус круговой кривой, м</w:t>
            </w:r>
          </w:p>
        </w:tc>
        <w:tc>
          <w:tcPr>
            <w:tcW w:w="794" w:type="dxa"/>
          </w:tcPr>
          <w:p w:rsidR="007E4EBF" w:rsidRPr="004434F3" w:rsidRDefault="007E4EBF" w:rsidP="00C506AF">
            <w:pPr>
              <w:pStyle w:val="ConsPlusNormal"/>
              <w:jc w:val="center"/>
            </w:pPr>
            <w:r w:rsidRPr="004434F3">
              <w:t>150</w:t>
            </w:r>
          </w:p>
        </w:tc>
        <w:tc>
          <w:tcPr>
            <w:tcW w:w="907" w:type="dxa"/>
          </w:tcPr>
          <w:p w:rsidR="007E4EBF" w:rsidRPr="004434F3" w:rsidRDefault="007E4EBF" w:rsidP="00C506AF">
            <w:pPr>
              <w:pStyle w:val="ConsPlusNormal"/>
              <w:jc w:val="center"/>
            </w:pPr>
            <w:r w:rsidRPr="004434F3">
              <w:t>200</w:t>
            </w:r>
          </w:p>
        </w:tc>
        <w:tc>
          <w:tcPr>
            <w:tcW w:w="850" w:type="dxa"/>
          </w:tcPr>
          <w:p w:rsidR="007E4EBF" w:rsidRPr="004434F3" w:rsidRDefault="007E4EBF" w:rsidP="00C506AF">
            <w:pPr>
              <w:pStyle w:val="ConsPlusNormal"/>
              <w:jc w:val="center"/>
            </w:pPr>
            <w:r w:rsidRPr="004434F3">
              <w:t>250</w:t>
            </w:r>
          </w:p>
        </w:tc>
        <w:tc>
          <w:tcPr>
            <w:tcW w:w="907" w:type="dxa"/>
          </w:tcPr>
          <w:p w:rsidR="007E4EBF" w:rsidRPr="004434F3" w:rsidRDefault="007E4EBF" w:rsidP="00C506AF">
            <w:pPr>
              <w:pStyle w:val="ConsPlusNormal"/>
              <w:jc w:val="center"/>
            </w:pPr>
            <w:r w:rsidRPr="004434F3">
              <w:t>300</w:t>
            </w:r>
          </w:p>
        </w:tc>
        <w:tc>
          <w:tcPr>
            <w:tcW w:w="850" w:type="dxa"/>
          </w:tcPr>
          <w:p w:rsidR="007E4EBF" w:rsidRPr="004434F3" w:rsidRDefault="007E4EBF" w:rsidP="00C506AF">
            <w:pPr>
              <w:pStyle w:val="ConsPlusNormal"/>
              <w:jc w:val="center"/>
            </w:pPr>
            <w:r w:rsidRPr="004434F3">
              <w:t>400</w:t>
            </w:r>
          </w:p>
        </w:tc>
        <w:tc>
          <w:tcPr>
            <w:tcW w:w="850" w:type="dxa"/>
          </w:tcPr>
          <w:p w:rsidR="007E4EBF" w:rsidRPr="004434F3" w:rsidRDefault="007E4EBF" w:rsidP="00C506AF">
            <w:pPr>
              <w:pStyle w:val="ConsPlusNormal"/>
              <w:jc w:val="center"/>
            </w:pPr>
            <w:r w:rsidRPr="004434F3">
              <w:t>500</w:t>
            </w:r>
          </w:p>
        </w:tc>
        <w:tc>
          <w:tcPr>
            <w:tcW w:w="1021" w:type="dxa"/>
          </w:tcPr>
          <w:p w:rsidR="007E4EBF" w:rsidRPr="004434F3" w:rsidRDefault="007E4EBF" w:rsidP="00C506AF">
            <w:pPr>
              <w:pStyle w:val="ConsPlusNormal"/>
              <w:jc w:val="center"/>
            </w:pPr>
            <w:r w:rsidRPr="004434F3">
              <w:t>600 - 1000</w:t>
            </w:r>
          </w:p>
        </w:tc>
        <w:tc>
          <w:tcPr>
            <w:tcW w:w="1021" w:type="dxa"/>
          </w:tcPr>
          <w:p w:rsidR="007E4EBF" w:rsidRPr="004434F3" w:rsidRDefault="007E4EBF" w:rsidP="00C506AF">
            <w:pPr>
              <w:pStyle w:val="ConsPlusNormal"/>
              <w:jc w:val="center"/>
            </w:pPr>
            <w:r w:rsidRPr="004434F3">
              <w:t>1000 - 2000</w:t>
            </w:r>
          </w:p>
        </w:tc>
      </w:tr>
      <w:tr w:rsidR="0064491B" w:rsidRPr="004434F3" w:rsidTr="00105272">
        <w:tc>
          <w:tcPr>
            <w:tcW w:w="2330" w:type="dxa"/>
          </w:tcPr>
          <w:p w:rsidR="007E4EBF" w:rsidRPr="004434F3" w:rsidRDefault="007E4EBF" w:rsidP="00C506AF">
            <w:pPr>
              <w:pStyle w:val="ConsPlusNormal"/>
            </w:pPr>
            <w:r w:rsidRPr="004434F3">
              <w:t>Длина переходной кривой, м</w:t>
            </w:r>
          </w:p>
        </w:tc>
        <w:tc>
          <w:tcPr>
            <w:tcW w:w="794" w:type="dxa"/>
          </w:tcPr>
          <w:p w:rsidR="007E4EBF" w:rsidRPr="004434F3" w:rsidRDefault="007E4EBF" w:rsidP="00C506AF">
            <w:pPr>
              <w:pStyle w:val="ConsPlusNormal"/>
              <w:jc w:val="center"/>
            </w:pPr>
            <w:r w:rsidRPr="004434F3">
              <w:t>60</w:t>
            </w:r>
          </w:p>
        </w:tc>
        <w:tc>
          <w:tcPr>
            <w:tcW w:w="907" w:type="dxa"/>
          </w:tcPr>
          <w:p w:rsidR="007E4EBF" w:rsidRPr="004434F3" w:rsidRDefault="007E4EBF" w:rsidP="00C506AF">
            <w:pPr>
              <w:pStyle w:val="ConsPlusNormal"/>
              <w:jc w:val="center"/>
            </w:pPr>
            <w:r w:rsidRPr="004434F3">
              <w:t>70</w:t>
            </w:r>
          </w:p>
        </w:tc>
        <w:tc>
          <w:tcPr>
            <w:tcW w:w="850" w:type="dxa"/>
          </w:tcPr>
          <w:p w:rsidR="007E4EBF" w:rsidRPr="004434F3" w:rsidRDefault="007E4EBF" w:rsidP="00C506AF">
            <w:pPr>
              <w:pStyle w:val="ConsPlusNormal"/>
              <w:jc w:val="center"/>
            </w:pPr>
            <w:r w:rsidRPr="004434F3">
              <w:t>80</w:t>
            </w:r>
          </w:p>
        </w:tc>
        <w:tc>
          <w:tcPr>
            <w:tcW w:w="907" w:type="dxa"/>
          </w:tcPr>
          <w:p w:rsidR="007E4EBF" w:rsidRPr="004434F3" w:rsidRDefault="007E4EBF" w:rsidP="00C506AF">
            <w:pPr>
              <w:pStyle w:val="ConsPlusNormal"/>
              <w:jc w:val="center"/>
            </w:pPr>
            <w:r w:rsidRPr="004434F3">
              <w:t>90</w:t>
            </w:r>
          </w:p>
        </w:tc>
        <w:tc>
          <w:tcPr>
            <w:tcW w:w="850" w:type="dxa"/>
          </w:tcPr>
          <w:p w:rsidR="007E4EBF" w:rsidRPr="004434F3" w:rsidRDefault="007E4EBF" w:rsidP="00C506AF">
            <w:pPr>
              <w:pStyle w:val="ConsPlusNormal"/>
              <w:jc w:val="center"/>
            </w:pPr>
            <w:r w:rsidRPr="004434F3">
              <w:t>100</w:t>
            </w:r>
          </w:p>
        </w:tc>
        <w:tc>
          <w:tcPr>
            <w:tcW w:w="850" w:type="dxa"/>
          </w:tcPr>
          <w:p w:rsidR="007E4EBF" w:rsidRPr="004434F3" w:rsidRDefault="007E4EBF" w:rsidP="00C506AF">
            <w:pPr>
              <w:pStyle w:val="ConsPlusNormal"/>
              <w:jc w:val="center"/>
            </w:pPr>
            <w:r w:rsidRPr="004434F3">
              <w:t>110</w:t>
            </w:r>
          </w:p>
        </w:tc>
        <w:tc>
          <w:tcPr>
            <w:tcW w:w="1021" w:type="dxa"/>
          </w:tcPr>
          <w:p w:rsidR="007E4EBF" w:rsidRPr="004434F3" w:rsidRDefault="007E4EBF" w:rsidP="00C506AF">
            <w:pPr>
              <w:pStyle w:val="ConsPlusNormal"/>
              <w:jc w:val="center"/>
            </w:pPr>
            <w:r w:rsidRPr="004434F3">
              <w:t>120</w:t>
            </w:r>
          </w:p>
        </w:tc>
        <w:tc>
          <w:tcPr>
            <w:tcW w:w="1021" w:type="dxa"/>
          </w:tcPr>
          <w:p w:rsidR="007E4EBF" w:rsidRPr="004434F3" w:rsidRDefault="007E4EBF" w:rsidP="00C506AF">
            <w:pPr>
              <w:pStyle w:val="ConsPlusNormal"/>
              <w:jc w:val="center"/>
            </w:pPr>
            <w:r w:rsidRPr="004434F3">
              <w:t>100</w:t>
            </w:r>
          </w:p>
        </w:tc>
      </w:tr>
    </w:tbl>
    <w:p w:rsidR="007E4EBF" w:rsidRPr="004434F3" w:rsidRDefault="007E4EBF" w:rsidP="00C506AF">
      <w:pPr>
        <w:pStyle w:val="ConsPlusNormal"/>
        <w:jc w:val="both"/>
        <w:rPr>
          <w:sz w:val="20"/>
          <w:szCs w:val="20"/>
        </w:rPr>
      </w:pPr>
      <w:r w:rsidRPr="004434F3">
        <w:rPr>
          <w:sz w:val="20"/>
          <w:szCs w:val="20"/>
        </w:rPr>
        <w:t>Таблица 86 Нормативов градостроительного проектирования Краснодарского края от 16 апреля 2015 г. N 78 (в ред. 14.12.2021)</w:t>
      </w: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Normal"/>
        <w:ind w:firstLine="540"/>
        <w:jc w:val="both"/>
        <w:rPr>
          <w:sz w:val="28"/>
          <w:szCs w:val="28"/>
        </w:rPr>
      </w:pPr>
      <w:r w:rsidRPr="004434F3">
        <w:rPr>
          <w:sz w:val="28"/>
          <w:szCs w:val="28"/>
        </w:rPr>
        <w:t>2.10. При проектировании трасс магистральных улиц общегородского значения необходимо:</w:t>
      </w:r>
    </w:p>
    <w:p w:rsidR="007E4EBF" w:rsidRPr="004434F3" w:rsidRDefault="007E4EBF" w:rsidP="00FE59C3">
      <w:pPr>
        <w:pStyle w:val="ConsPlusNormal"/>
        <w:numPr>
          <w:ilvl w:val="0"/>
          <w:numId w:val="95"/>
        </w:numPr>
        <w:jc w:val="both"/>
        <w:rPr>
          <w:sz w:val="28"/>
          <w:szCs w:val="28"/>
        </w:rPr>
      </w:pPr>
      <w:r w:rsidRPr="004434F3">
        <w:rPr>
          <w:sz w:val="28"/>
          <w:szCs w:val="28"/>
        </w:rPr>
        <w:t xml:space="preserve">радиусы кривых в плане при малых углах поворота трассы принимать по </w:t>
      </w:r>
      <w:hyperlink w:anchor="P12508" w:history="1">
        <w:r w:rsidRPr="004434F3">
          <w:rPr>
            <w:sz w:val="28"/>
            <w:szCs w:val="28"/>
          </w:rPr>
          <w:t xml:space="preserve">таблице </w:t>
        </w:r>
        <w:r w:rsidR="00D82A72" w:rsidRPr="004434F3">
          <w:rPr>
            <w:sz w:val="28"/>
            <w:szCs w:val="28"/>
          </w:rPr>
          <w:t>4.1.</w:t>
        </w:r>
        <w:r w:rsidRPr="004434F3">
          <w:rPr>
            <w:sz w:val="28"/>
            <w:szCs w:val="28"/>
          </w:rPr>
          <w:t>13</w:t>
        </w:r>
      </w:hyperlink>
      <w:r w:rsidR="00B52544" w:rsidRPr="004434F3">
        <w:rPr>
          <w:sz w:val="28"/>
          <w:szCs w:val="28"/>
        </w:rPr>
        <w:t>настоящих Нормативов</w:t>
      </w:r>
      <w:r w:rsidRPr="004434F3">
        <w:rPr>
          <w:sz w:val="28"/>
          <w:szCs w:val="28"/>
        </w:rPr>
        <w:t>;</w:t>
      </w:r>
    </w:p>
    <w:p w:rsidR="007E4EBF" w:rsidRPr="004434F3" w:rsidRDefault="007E4EBF" w:rsidP="00FE59C3">
      <w:pPr>
        <w:pStyle w:val="ConsPlusNormal"/>
        <w:numPr>
          <w:ilvl w:val="0"/>
          <w:numId w:val="95"/>
        </w:numPr>
        <w:jc w:val="both"/>
        <w:rPr>
          <w:sz w:val="28"/>
          <w:szCs w:val="28"/>
        </w:rPr>
      </w:pPr>
      <w:r w:rsidRPr="004434F3">
        <w:rPr>
          <w:sz w:val="28"/>
          <w:szCs w:val="28"/>
        </w:rPr>
        <w:t>совмещать горизонтальные кривые с вогнутыми вертикальными с совпадением их середин и незначительным превышением длины горизонтальной кривой над вертикальной;</w:t>
      </w:r>
    </w:p>
    <w:p w:rsidR="007E4EBF" w:rsidRPr="004434F3" w:rsidRDefault="007E4EBF" w:rsidP="00FE59C3">
      <w:pPr>
        <w:pStyle w:val="ConsPlusNormal"/>
        <w:numPr>
          <w:ilvl w:val="0"/>
          <w:numId w:val="95"/>
        </w:numPr>
        <w:jc w:val="both"/>
        <w:rPr>
          <w:sz w:val="28"/>
          <w:szCs w:val="28"/>
        </w:rPr>
      </w:pPr>
      <w:r w:rsidRPr="004434F3">
        <w:rPr>
          <w:sz w:val="28"/>
          <w:szCs w:val="28"/>
        </w:rPr>
        <w:t xml:space="preserve">начало кривой в плане располагать над вершиной выпуклой вертикальной кривой не менее чем на расстояние, указанное в </w:t>
      </w:r>
      <w:hyperlink w:anchor="P12529" w:history="1">
        <w:r w:rsidRPr="004434F3">
          <w:rPr>
            <w:sz w:val="28"/>
            <w:szCs w:val="28"/>
          </w:rPr>
          <w:t xml:space="preserve">таблице </w:t>
        </w:r>
        <w:r w:rsidR="00D82A72" w:rsidRPr="004434F3">
          <w:rPr>
            <w:sz w:val="28"/>
            <w:szCs w:val="28"/>
          </w:rPr>
          <w:t>4.1.</w:t>
        </w:r>
        <w:r w:rsidRPr="004434F3">
          <w:rPr>
            <w:sz w:val="28"/>
            <w:szCs w:val="28"/>
          </w:rPr>
          <w:t>14</w:t>
        </w:r>
      </w:hyperlink>
      <w:r w:rsidR="00B52544" w:rsidRPr="004434F3">
        <w:rPr>
          <w:sz w:val="28"/>
          <w:szCs w:val="28"/>
        </w:rPr>
        <w:t>настоящих Нормативов</w:t>
      </w:r>
      <w:r w:rsidRPr="004434F3">
        <w:rPr>
          <w:sz w:val="28"/>
          <w:szCs w:val="28"/>
        </w:rPr>
        <w:t>.</w:t>
      </w:r>
    </w:p>
    <w:p w:rsidR="007E4EBF" w:rsidRPr="004434F3" w:rsidRDefault="007E4EBF" w:rsidP="00C506AF">
      <w:pPr>
        <w:pStyle w:val="ConsPlusNormal"/>
        <w:ind w:left="540"/>
        <w:jc w:val="both"/>
        <w:rPr>
          <w:sz w:val="28"/>
          <w:szCs w:val="28"/>
        </w:rPr>
      </w:pPr>
    </w:p>
    <w:p w:rsidR="007E4EBF" w:rsidRPr="004434F3" w:rsidRDefault="007E4EBF" w:rsidP="00C506AF">
      <w:pPr>
        <w:pStyle w:val="ConsPlusNormal"/>
        <w:jc w:val="right"/>
        <w:outlineLvl w:val="4"/>
      </w:pPr>
      <w:r w:rsidRPr="004434F3">
        <w:t xml:space="preserve">Таблица </w:t>
      </w:r>
      <w:r w:rsidR="00D82A72" w:rsidRPr="004434F3">
        <w:t>4.1.</w:t>
      </w:r>
      <w:r w:rsidRPr="004434F3">
        <w:t>13</w:t>
      </w:r>
    </w:p>
    <w:p w:rsidR="007E4EBF" w:rsidRPr="004434F3" w:rsidRDefault="007E4EBF" w:rsidP="00C506AF">
      <w:pPr>
        <w:pStyle w:val="ConsPlusNormal"/>
        <w:jc w:val="right"/>
        <w:rPr>
          <w:i/>
        </w:rPr>
      </w:pPr>
      <w:r w:rsidRPr="004434F3">
        <w:rPr>
          <w:i/>
        </w:rPr>
        <w:t xml:space="preserve">Радиусы кривых в плане при малых углах поворота </w:t>
      </w:r>
      <w:r w:rsidRPr="004434F3">
        <w:rPr>
          <w:i/>
        </w:rPr>
        <w:br/>
        <w:t>трасс магистральных улиц общегородского значения</w:t>
      </w: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30"/>
        <w:gridCol w:w="794"/>
        <w:gridCol w:w="907"/>
        <w:gridCol w:w="850"/>
        <w:gridCol w:w="907"/>
        <w:gridCol w:w="850"/>
        <w:gridCol w:w="850"/>
        <w:gridCol w:w="1021"/>
        <w:gridCol w:w="1021"/>
      </w:tblGrid>
      <w:tr w:rsidR="0064491B" w:rsidRPr="004434F3" w:rsidTr="00105272">
        <w:tc>
          <w:tcPr>
            <w:tcW w:w="2330" w:type="dxa"/>
          </w:tcPr>
          <w:p w:rsidR="007E4EBF" w:rsidRPr="004434F3" w:rsidRDefault="007E4EBF" w:rsidP="00C506AF">
            <w:pPr>
              <w:pStyle w:val="ConsPlusNormal"/>
            </w:pPr>
            <w:r w:rsidRPr="004434F3">
              <w:t>Угол поворота, градусов</w:t>
            </w:r>
          </w:p>
        </w:tc>
        <w:tc>
          <w:tcPr>
            <w:tcW w:w="794" w:type="dxa"/>
          </w:tcPr>
          <w:p w:rsidR="007E4EBF" w:rsidRPr="004434F3" w:rsidRDefault="007E4EBF" w:rsidP="00C506AF">
            <w:pPr>
              <w:pStyle w:val="ConsPlusNormal"/>
              <w:jc w:val="center"/>
            </w:pPr>
            <w:r w:rsidRPr="004434F3">
              <w:t>1</w:t>
            </w:r>
          </w:p>
        </w:tc>
        <w:tc>
          <w:tcPr>
            <w:tcW w:w="907" w:type="dxa"/>
          </w:tcPr>
          <w:p w:rsidR="007E4EBF" w:rsidRPr="004434F3" w:rsidRDefault="007E4EBF" w:rsidP="00C506AF">
            <w:pPr>
              <w:pStyle w:val="ConsPlusNormal"/>
              <w:jc w:val="center"/>
            </w:pPr>
            <w:r w:rsidRPr="004434F3">
              <w:t>2</w:t>
            </w:r>
          </w:p>
        </w:tc>
        <w:tc>
          <w:tcPr>
            <w:tcW w:w="850" w:type="dxa"/>
          </w:tcPr>
          <w:p w:rsidR="007E4EBF" w:rsidRPr="004434F3" w:rsidRDefault="007E4EBF" w:rsidP="00C506AF">
            <w:pPr>
              <w:pStyle w:val="ConsPlusNormal"/>
              <w:jc w:val="center"/>
            </w:pPr>
            <w:r w:rsidRPr="004434F3">
              <w:t>3</w:t>
            </w:r>
          </w:p>
        </w:tc>
        <w:tc>
          <w:tcPr>
            <w:tcW w:w="907" w:type="dxa"/>
          </w:tcPr>
          <w:p w:rsidR="007E4EBF" w:rsidRPr="004434F3" w:rsidRDefault="007E4EBF" w:rsidP="00C506AF">
            <w:pPr>
              <w:pStyle w:val="ConsPlusNormal"/>
              <w:jc w:val="center"/>
            </w:pPr>
            <w:r w:rsidRPr="004434F3">
              <w:t>4</w:t>
            </w:r>
          </w:p>
        </w:tc>
        <w:tc>
          <w:tcPr>
            <w:tcW w:w="850" w:type="dxa"/>
          </w:tcPr>
          <w:p w:rsidR="007E4EBF" w:rsidRPr="004434F3" w:rsidRDefault="007E4EBF" w:rsidP="00C506AF">
            <w:pPr>
              <w:pStyle w:val="ConsPlusNormal"/>
              <w:jc w:val="center"/>
            </w:pPr>
            <w:r w:rsidRPr="004434F3">
              <w:t>5</w:t>
            </w:r>
          </w:p>
        </w:tc>
        <w:tc>
          <w:tcPr>
            <w:tcW w:w="850" w:type="dxa"/>
          </w:tcPr>
          <w:p w:rsidR="007E4EBF" w:rsidRPr="004434F3" w:rsidRDefault="007E4EBF" w:rsidP="00C506AF">
            <w:pPr>
              <w:pStyle w:val="ConsPlusNormal"/>
              <w:jc w:val="center"/>
            </w:pPr>
            <w:r w:rsidRPr="004434F3">
              <w:t>6</w:t>
            </w:r>
          </w:p>
        </w:tc>
        <w:tc>
          <w:tcPr>
            <w:tcW w:w="1021" w:type="dxa"/>
          </w:tcPr>
          <w:p w:rsidR="007E4EBF" w:rsidRPr="004434F3" w:rsidRDefault="007E4EBF" w:rsidP="00C506AF">
            <w:pPr>
              <w:pStyle w:val="ConsPlusNormal"/>
              <w:jc w:val="center"/>
            </w:pPr>
            <w:r w:rsidRPr="004434F3">
              <w:t>8</w:t>
            </w:r>
          </w:p>
        </w:tc>
        <w:tc>
          <w:tcPr>
            <w:tcW w:w="1021" w:type="dxa"/>
          </w:tcPr>
          <w:p w:rsidR="007E4EBF" w:rsidRPr="004434F3" w:rsidRDefault="007E4EBF" w:rsidP="00C506AF">
            <w:pPr>
              <w:pStyle w:val="ConsPlusNormal"/>
              <w:jc w:val="center"/>
            </w:pPr>
            <w:r w:rsidRPr="004434F3">
              <w:t>10</w:t>
            </w:r>
          </w:p>
        </w:tc>
      </w:tr>
      <w:tr w:rsidR="0064491B" w:rsidRPr="004434F3" w:rsidTr="00105272">
        <w:tc>
          <w:tcPr>
            <w:tcW w:w="2330" w:type="dxa"/>
          </w:tcPr>
          <w:p w:rsidR="007E4EBF" w:rsidRPr="004434F3" w:rsidRDefault="007E4EBF" w:rsidP="00C506AF">
            <w:pPr>
              <w:pStyle w:val="ConsPlusNormal"/>
            </w:pPr>
            <w:r w:rsidRPr="004434F3">
              <w:t>Минимальный радиус кривой, м</w:t>
            </w:r>
          </w:p>
        </w:tc>
        <w:tc>
          <w:tcPr>
            <w:tcW w:w="794" w:type="dxa"/>
          </w:tcPr>
          <w:p w:rsidR="007E4EBF" w:rsidRPr="004434F3" w:rsidRDefault="007E4EBF" w:rsidP="00C506AF">
            <w:pPr>
              <w:pStyle w:val="ConsPlusNormal"/>
              <w:jc w:val="center"/>
            </w:pPr>
            <w:r w:rsidRPr="004434F3">
              <w:t>20000</w:t>
            </w:r>
          </w:p>
        </w:tc>
        <w:tc>
          <w:tcPr>
            <w:tcW w:w="907" w:type="dxa"/>
          </w:tcPr>
          <w:p w:rsidR="007E4EBF" w:rsidRPr="004434F3" w:rsidRDefault="007E4EBF" w:rsidP="00C506AF">
            <w:pPr>
              <w:pStyle w:val="ConsPlusNormal"/>
              <w:jc w:val="center"/>
            </w:pPr>
            <w:r w:rsidRPr="004434F3">
              <w:t>10000</w:t>
            </w:r>
          </w:p>
        </w:tc>
        <w:tc>
          <w:tcPr>
            <w:tcW w:w="850" w:type="dxa"/>
          </w:tcPr>
          <w:p w:rsidR="007E4EBF" w:rsidRPr="004434F3" w:rsidRDefault="007E4EBF" w:rsidP="00C506AF">
            <w:pPr>
              <w:pStyle w:val="ConsPlusNormal"/>
              <w:jc w:val="center"/>
            </w:pPr>
            <w:r w:rsidRPr="004434F3">
              <w:t>6000</w:t>
            </w:r>
          </w:p>
        </w:tc>
        <w:tc>
          <w:tcPr>
            <w:tcW w:w="907" w:type="dxa"/>
          </w:tcPr>
          <w:p w:rsidR="007E4EBF" w:rsidRPr="004434F3" w:rsidRDefault="007E4EBF" w:rsidP="00C506AF">
            <w:pPr>
              <w:pStyle w:val="ConsPlusNormal"/>
              <w:jc w:val="center"/>
            </w:pPr>
            <w:r w:rsidRPr="004434F3">
              <w:t>5000</w:t>
            </w:r>
          </w:p>
        </w:tc>
        <w:tc>
          <w:tcPr>
            <w:tcW w:w="850" w:type="dxa"/>
          </w:tcPr>
          <w:p w:rsidR="007E4EBF" w:rsidRPr="004434F3" w:rsidRDefault="007E4EBF" w:rsidP="00C506AF">
            <w:pPr>
              <w:pStyle w:val="ConsPlusNormal"/>
              <w:jc w:val="center"/>
            </w:pPr>
            <w:r w:rsidRPr="004434F3">
              <w:t>4000</w:t>
            </w:r>
          </w:p>
        </w:tc>
        <w:tc>
          <w:tcPr>
            <w:tcW w:w="850" w:type="dxa"/>
          </w:tcPr>
          <w:p w:rsidR="007E4EBF" w:rsidRPr="004434F3" w:rsidRDefault="007E4EBF" w:rsidP="00C506AF">
            <w:pPr>
              <w:pStyle w:val="ConsPlusNormal"/>
              <w:jc w:val="center"/>
            </w:pPr>
            <w:r w:rsidRPr="004434F3">
              <w:t>4000</w:t>
            </w:r>
          </w:p>
        </w:tc>
        <w:tc>
          <w:tcPr>
            <w:tcW w:w="1021" w:type="dxa"/>
          </w:tcPr>
          <w:p w:rsidR="007E4EBF" w:rsidRPr="004434F3" w:rsidRDefault="007E4EBF" w:rsidP="00C506AF">
            <w:pPr>
              <w:pStyle w:val="ConsPlusNormal"/>
              <w:jc w:val="center"/>
            </w:pPr>
            <w:r w:rsidRPr="004434F3">
              <w:t>3000</w:t>
            </w:r>
          </w:p>
        </w:tc>
        <w:tc>
          <w:tcPr>
            <w:tcW w:w="1021" w:type="dxa"/>
          </w:tcPr>
          <w:p w:rsidR="007E4EBF" w:rsidRPr="004434F3" w:rsidRDefault="007E4EBF" w:rsidP="00C506AF">
            <w:pPr>
              <w:pStyle w:val="ConsPlusNormal"/>
              <w:jc w:val="center"/>
            </w:pPr>
            <w:r w:rsidRPr="004434F3">
              <w:t>3000</w:t>
            </w:r>
          </w:p>
        </w:tc>
      </w:tr>
    </w:tbl>
    <w:p w:rsidR="007E4EBF" w:rsidRPr="004434F3" w:rsidRDefault="007E4EBF" w:rsidP="00C506AF">
      <w:pPr>
        <w:pStyle w:val="ConsPlusNormal"/>
        <w:jc w:val="both"/>
        <w:rPr>
          <w:sz w:val="20"/>
          <w:szCs w:val="20"/>
        </w:rPr>
      </w:pPr>
      <w:r w:rsidRPr="004434F3">
        <w:rPr>
          <w:sz w:val="20"/>
          <w:szCs w:val="20"/>
        </w:rPr>
        <w:t>Таблица 87 Нормативов градостроительного проектирования Краснодарского края от 16 апреля 2015 г. N 78 (в ред. 14.12.2021)</w:t>
      </w:r>
    </w:p>
    <w:p w:rsidR="007E4EBF" w:rsidRPr="004434F3" w:rsidRDefault="007E4EBF" w:rsidP="00C506AF">
      <w:pPr>
        <w:pStyle w:val="ConsPlusNormal"/>
        <w:jc w:val="both"/>
      </w:pPr>
    </w:p>
    <w:p w:rsidR="007E4EBF" w:rsidRPr="004434F3" w:rsidRDefault="007E4EBF" w:rsidP="00C506AF">
      <w:pPr>
        <w:pStyle w:val="ConsPlusNormal"/>
        <w:jc w:val="right"/>
        <w:outlineLvl w:val="4"/>
      </w:pPr>
      <w:bookmarkStart w:id="85" w:name="P12529"/>
      <w:bookmarkEnd w:id="85"/>
      <w:r w:rsidRPr="004434F3">
        <w:t xml:space="preserve">Таблица </w:t>
      </w:r>
      <w:r w:rsidR="00D82A72" w:rsidRPr="004434F3">
        <w:t>4.1.</w:t>
      </w:r>
      <w:r w:rsidRPr="004434F3">
        <w:t>14</w:t>
      </w:r>
    </w:p>
    <w:p w:rsidR="007E4EBF" w:rsidRPr="004434F3" w:rsidRDefault="007E4EBF" w:rsidP="00C506AF">
      <w:pPr>
        <w:pStyle w:val="ConsPlusNormal"/>
        <w:jc w:val="right"/>
        <w:rPr>
          <w:i/>
        </w:rPr>
      </w:pPr>
      <w:r w:rsidRPr="004434F3">
        <w:rPr>
          <w:i/>
        </w:rPr>
        <w:t xml:space="preserve">Смещение начала кривой при радиусе в плане </w:t>
      </w:r>
      <w:r w:rsidRPr="004434F3">
        <w:rPr>
          <w:i/>
        </w:rPr>
        <w:br/>
        <w:t>трасс магистральных улиц общегородского значения</w:t>
      </w:r>
    </w:p>
    <w:tbl>
      <w:tblPr>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56"/>
        <w:gridCol w:w="1191"/>
        <w:gridCol w:w="1304"/>
        <w:gridCol w:w="1361"/>
        <w:gridCol w:w="1418"/>
        <w:gridCol w:w="1418"/>
      </w:tblGrid>
      <w:tr w:rsidR="0064491B" w:rsidRPr="004434F3" w:rsidTr="00105272">
        <w:tc>
          <w:tcPr>
            <w:tcW w:w="2756" w:type="dxa"/>
            <w:vMerge w:val="restart"/>
          </w:tcPr>
          <w:p w:rsidR="007E4EBF" w:rsidRPr="004434F3" w:rsidRDefault="007E4EBF" w:rsidP="00C506AF">
            <w:pPr>
              <w:pStyle w:val="ConsPlusNormal"/>
              <w:jc w:val="center"/>
            </w:pPr>
            <w:r w:rsidRPr="004434F3">
              <w:t>Расстояние видимости, м</w:t>
            </w:r>
          </w:p>
        </w:tc>
        <w:tc>
          <w:tcPr>
            <w:tcW w:w="6692" w:type="dxa"/>
            <w:gridSpan w:val="5"/>
          </w:tcPr>
          <w:p w:rsidR="007E4EBF" w:rsidRPr="004434F3" w:rsidRDefault="007E4EBF" w:rsidP="00C506AF">
            <w:pPr>
              <w:pStyle w:val="ConsPlusNormal"/>
              <w:jc w:val="center"/>
            </w:pPr>
            <w:r w:rsidRPr="004434F3">
              <w:t>Смещение начала кривой при радиусе в плане, м</w:t>
            </w:r>
          </w:p>
        </w:tc>
      </w:tr>
      <w:tr w:rsidR="0064491B" w:rsidRPr="004434F3" w:rsidTr="00105272">
        <w:tc>
          <w:tcPr>
            <w:tcW w:w="2756" w:type="dxa"/>
            <w:vMerge/>
          </w:tcPr>
          <w:p w:rsidR="007E4EBF" w:rsidRPr="004434F3" w:rsidRDefault="007E4EBF" w:rsidP="00C506AF">
            <w:pPr>
              <w:spacing w:after="0" w:line="0" w:lineRule="atLeast"/>
            </w:pPr>
          </w:p>
        </w:tc>
        <w:tc>
          <w:tcPr>
            <w:tcW w:w="1191" w:type="dxa"/>
          </w:tcPr>
          <w:p w:rsidR="007E4EBF" w:rsidRPr="004434F3" w:rsidRDefault="007E4EBF" w:rsidP="00C506AF">
            <w:pPr>
              <w:pStyle w:val="ConsPlusNormal"/>
              <w:jc w:val="center"/>
            </w:pPr>
            <w:r w:rsidRPr="004434F3">
              <w:t>600</w:t>
            </w:r>
          </w:p>
        </w:tc>
        <w:tc>
          <w:tcPr>
            <w:tcW w:w="1304" w:type="dxa"/>
          </w:tcPr>
          <w:p w:rsidR="007E4EBF" w:rsidRPr="004434F3" w:rsidRDefault="007E4EBF" w:rsidP="00C506AF">
            <w:pPr>
              <w:pStyle w:val="ConsPlusNormal"/>
              <w:jc w:val="center"/>
            </w:pPr>
            <w:r w:rsidRPr="004434F3">
              <w:t>1000</w:t>
            </w:r>
          </w:p>
        </w:tc>
        <w:tc>
          <w:tcPr>
            <w:tcW w:w="1361" w:type="dxa"/>
          </w:tcPr>
          <w:p w:rsidR="007E4EBF" w:rsidRPr="004434F3" w:rsidRDefault="007E4EBF" w:rsidP="00C506AF">
            <w:pPr>
              <w:pStyle w:val="ConsPlusNormal"/>
              <w:jc w:val="center"/>
            </w:pPr>
            <w:r w:rsidRPr="004434F3">
              <w:t>1500</w:t>
            </w:r>
          </w:p>
        </w:tc>
        <w:tc>
          <w:tcPr>
            <w:tcW w:w="1418" w:type="dxa"/>
          </w:tcPr>
          <w:p w:rsidR="007E4EBF" w:rsidRPr="004434F3" w:rsidRDefault="007E4EBF" w:rsidP="00C506AF">
            <w:pPr>
              <w:pStyle w:val="ConsPlusNormal"/>
              <w:jc w:val="center"/>
            </w:pPr>
            <w:r w:rsidRPr="004434F3">
              <w:t>2000</w:t>
            </w:r>
          </w:p>
        </w:tc>
        <w:tc>
          <w:tcPr>
            <w:tcW w:w="1418" w:type="dxa"/>
          </w:tcPr>
          <w:p w:rsidR="007E4EBF" w:rsidRPr="004434F3" w:rsidRDefault="007E4EBF" w:rsidP="00C506AF">
            <w:pPr>
              <w:pStyle w:val="ConsPlusNormal"/>
              <w:jc w:val="center"/>
            </w:pPr>
            <w:r w:rsidRPr="004434F3">
              <w:t>2500</w:t>
            </w:r>
          </w:p>
        </w:tc>
      </w:tr>
      <w:tr w:rsidR="0064491B" w:rsidRPr="004434F3" w:rsidTr="00105272">
        <w:tc>
          <w:tcPr>
            <w:tcW w:w="2756" w:type="dxa"/>
          </w:tcPr>
          <w:p w:rsidR="007E4EBF" w:rsidRPr="004434F3" w:rsidRDefault="007E4EBF" w:rsidP="00C506AF">
            <w:pPr>
              <w:pStyle w:val="ConsPlusNormal"/>
              <w:jc w:val="center"/>
            </w:pPr>
            <w:r w:rsidRPr="004434F3">
              <w:t>200</w:t>
            </w:r>
          </w:p>
        </w:tc>
        <w:tc>
          <w:tcPr>
            <w:tcW w:w="1191" w:type="dxa"/>
          </w:tcPr>
          <w:p w:rsidR="007E4EBF" w:rsidRPr="004434F3" w:rsidRDefault="007E4EBF" w:rsidP="00C506AF">
            <w:pPr>
              <w:pStyle w:val="ConsPlusNormal"/>
              <w:jc w:val="center"/>
            </w:pPr>
            <w:r w:rsidRPr="004434F3">
              <w:t>40</w:t>
            </w:r>
          </w:p>
        </w:tc>
        <w:tc>
          <w:tcPr>
            <w:tcW w:w="1304" w:type="dxa"/>
          </w:tcPr>
          <w:p w:rsidR="007E4EBF" w:rsidRPr="004434F3" w:rsidRDefault="007E4EBF" w:rsidP="00C506AF">
            <w:pPr>
              <w:pStyle w:val="ConsPlusNormal"/>
              <w:jc w:val="center"/>
            </w:pPr>
            <w:r w:rsidRPr="004434F3">
              <w:t>45</w:t>
            </w:r>
          </w:p>
        </w:tc>
        <w:tc>
          <w:tcPr>
            <w:tcW w:w="1361" w:type="dxa"/>
          </w:tcPr>
          <w:p w:rsidR="007E4EBF" w:rsidRPr="004434F3" w:rsidRDefault="007E4EBF" w:rsidP="00C506AF">
            <w:pPr>
              <w:pStyle w:val="ConsPlusNormal"/>
              <w:jc w:val="center"/>
            </w:pPr>
            <w:r w:rsidRPr="004434F3">
              <w:t>55</w:t>
            </w:r>
          </w:p>
        </w:tc>
        <w:tc>
          <w:tcPr>
            <w:tcW w:w="1418" w:type="dxa"/>
          </w:tcPr>
          <w:p w:rsidR="007E4EBF" w:rsidRPr="004434F3" w:rsidRDefault="007E4EBF" w:rsidP="00C506AF">
            <w:pPr>
              <w:pStyle w:val="ConsPlusNormal"/>
              <w:jc w:val="center"/>
            </w:pPr>
            <w:r w:rsidRPr="004434F3">
              <w:t>60</w:t>
            </w:r>
          </w:p>
        </w:tc>
        <w:tc>
          <w:tcPr>
            <w:tcW w:w="1418" w:type="dxa"/>
          </w:tcPr>
          <w:p w:rsidR="007E4EBF" w:rsidRPr="004434F3" w:rsidRDefault="007E4EBF" w:rsidP="00C506AF">
            <w:pPr>
              <w:pStyle w:val="ConsPlusNormal"/>
              <w:jc w:val="center"/>
            </w:pPr>
            <w:r w:rsidRPr="004434F3">
              <w:t>65</w:t>
            </w:r>
          </w:p>
        </w:tc>
      </w:tr>
      <w:tr w:rsidR="0064491B" w:rsidRPr="004434F3" w:rsidTr="00105272">
        <w:tc>
          <w:tcPr>
            <w:tcW w:w="2756" w:type="dxa"/>
          </w:tcPr>
          <w:p w:rsidR="007E4EBF" w:rsidRPr="004434F3" w:rsidRDefault="007E4EBF" w:rsidP="00C506AF">
            <w:pPr>
              <w:pStyle w:val="ConsPlusNormal"/>
              <w:jc w:val="center"/>
            </w:pPr>
            <w:r w:rsidRPr="004434F3">
              <w:t>150</w:t>
            </w:r>
          </w:p>
        </w:tc>
        <w:tc>
          <w:tcPr>
            <w:tcW w:w="1191" w:type="dxa"/>
          </w:tcPr>
          <w:p w:rsidR="007E4EBF" w:rsidRPr="004434F3" w:rsidRDefault="007E4EBF" w:rsidP="00C506AF">
            <w:pPr>
              <w:pStyle w:val="ConsPlusNormal"/>
              <w:jc w:val="center"/>
            </w:pPr>
            <w:r w:rsidRPr="004434F3">
              <w:t>30</w:t>
            </w:r>
          </w:p>
        </w:tc>
        <w:tc>
          <w:tcPr>
            <w:tcW w:w="1304" w:type="dxa"/>
          </w:tcPr>
          <w:p w:rsidR="007E4EBF" w:rsidRPr="004434F3" w:rsidRDefault="007E4EBF" w:rsidP="00C506AF">
            <w:pPr>
              <w:pStyle w:val="ConsPlusNormal"/>
              <w:jc w:val="center"/>
            </w:pPr>
            <w:r w:rsidRPr="004434F3">
              <w:t>35</w:t>
            </w:r>
          </w:p>
        </w:tc>
        <w:tc>
          <w:tcPr>
            <w:tcW w:w="1361" w:type="dxa"/>
          </w:tcPr>
          <w:p w:rsidR="007E4EBF" w:rsidRPr="004434F3" w:rsidRDefault="007E4EBF" w:rsidP="00C506AF">
            <w:pPr>
              <w:pStyle w:val="ConsPlusNormal"/>
              <w:jc w:val="center"/>
            </w:pPr>
            <w:r w:rsidRPr="004434F3">
              <w:t>45</w:t>
            </w:r>
          </w:p>
        </w:tc>
        <w:tc>
          <w:tcPr>
            <w:tcW w:w="1418" w:type="dxa"/>
          </w:tcPr>
          <w:p w:rsidR="007E4EBF" w:rsidRPr="004434F3" w:rsidRDefault="007E4EBF" w:rsidP="00C506AF">
            <w:pPr>
              <w:pStyle w:val="ConsPlusNormal"/>
              <w:jc w:val="center"/>
            </w:pPr>
            <w:r w:rsidRPr="004434F3">
              <w:t>50</w:t>
            </w:r>
          </w:p>
        </w:tc>
        <w:tc>
          <w:tcPr>
            <w:tcW w:w="1418" w:type="dxa"/>
          </w:tcPr>
          <w:p w:rsidR="007E4EBF" w:rsidRPr="004434F3" w:rsidRDefault="007E4EBF" w:rsidP="00C506AF">
            <w:pPr>
              <w:pStyle w:val="ConsPlusNormal"/>
              <w:jc w:val="center"/>
            </w:pPr>
            <w:r w:rsidRPr="004434F3">
              <w:t>55</w:t>
            </w:r>
          </w:p>
        </w:tc>
      </w:tr>
      <w:tr w:rsidR="0064491B" w:rsidRPr="004434F3" w:rsidTr="00105272">
        <w:tc>
          <w:tcPr>
            <w:tcW w:w="2756" w:type="dxa"/>
          </w:tcPr>
          <w:p w:rsidR="007E4EBF" w:rsidRPr="004434F3" w:rsidRDefault="007E4EBF" w:rsidP="00C506AF">
            <w:pPr>
              <w:pStyle w:val="ConsPlusNormal"/>
              <w:jc w:val="center"/>
            </w:pPr>
            <w:r w:rsidRPr="004434F3">
              <w:t>100</w:t>
            </w:r>
          </w:p>
        </w:tc>
        <w:tc>
          <w:tcPr>
            <w:tcW w:w="1191" w:type="dxa"/>
          </w:tcPr>
          <w:p w:rsidR="007E4EBF" w:rsidRPr="004434F3" w:rsidRDefault="007E4EBF" w:rsidP="00C506AF">
            <w:pPr>
              <w:pStyle w:val="ConsPlusNormal"/>
              <w:jc w:val="center"/>
            </w:pPr>
            <w:r w:rsidRPr="004434F3">
              <w:t>20</w:t>
            </w:r>
          </w:p>
        </w:tc>
        <w:tc>
          <w:tcPr>
            <w:tcW w:w="1304" w:type="dxa"/>
          </w:tcPr>
          <w:p w:rsidR="007E4EBF" w:rsidRPr="004434F3" w:rsidRDefault="007E4EBF" w:rsidP="00C506AF">
            <w:pPr>
              <w:pStyle w:val="ConsPlusNormal"/>
              <w:jc w:val="center"/>
            </w:pPr>
            <w:r w:rsidRPr="004434F3">
              <w:t>25</w:t>
            </w:r>
          </w:p>
        </w:tc>
        <w:tc>
          <w:tcPr>
            <w:tcW w:w="1361" w:type="dxa"/>
          </w:tcPr>
          <w:p w:rsidR="007E4EBF" w:rsidRPr="004434F3" w:rsidRDefault="007E4EBF" w:rsidP="00C506AF">
            <w:pPr>
              <w:pStyle w:val="ConsPlusNormal"/>
              <w:jc w:val="center"/>
            </w:pPr>
            <w:r w:rsidRPr="004434F3">
              <w:t>35</w:t>
            </w:r>
          </w:p>
        </w:tc>
        <w:tc>
          <w:tcPr>
            <w:tcW w:w="1418" w:type="dxa"/>
          </w:tcPr>
          <w:p w:rsidR="007E4EBF" w:rsidRPr="004434F3" w:rsidRDefault="007E4EBF" w:rsidP="00C506AF">
            <w:pPr>
              <w:pStyle w:val="ConsPlusNormal"/>
              <w:jc w:val="center"/>
            </w:pPr>
            <w:r w:rsidRPr="004434F3">
              <w:t>40</w:t>
            </w:r>
          </w:p>
        </w:tc>
        <w:tc>
          <w:tcPr>
            <w:tcW w:w="1418" w:type="dxa"/>
          </w:tcPr>
          <w:p w:rsidR="007E4EBF" w:rsidRPr="004434F3" w:rsidRDefault="007E4EBF" w:rsidP="00C506AF">
            <w:pPr>
              <w:pStyle w:val="ConsPlusNormal"/>
              <w:jc w:val="center"/>
            </w:pPr>
            <w:r w:rsidRPr="004434F3">
              <w:t>45</w:t>
            </w:r>
          </w:p>
        </w:tc>
      </w:tr>
    </w:tbl>
    <w:p w:rsidR="007E4EBF" w:rsidRPr="004434F3" w:rsidRDefault="007E4EBF" w:rsidP="00C506AF">
      <w:pPr>
        <w:pStyle w:val="ConsPlusNormal"/>
        <w:jc w:val="both"/>
        <w:rPr>
          <w:sz w:val="20"/>
          <w:szCs w:val="20"/>
        </w:rPr>
      </w:pPr>
      <w:r w:rsidRPr="004434F3">
        <w:rPr>
          <w:sz w:val="20"/>
          <w:szCs w:val="20"/>
        </w:rPr>
        <w:t>Таблица 88 Нормативов градостроительного проектирования Краснодарского края от 16 апреля 2015 г. N 78 (в ред. 14.12.2021)</w:t>
      </w:r>
    </w:p>
    <w:p w:rsidR="007E4EBF" w:rsidRPr="004434F3" w:rsidRDefault="007E4EBF" w:rsidP="00C506AF">
      <w:pPr>
        <w:pStyle w:val="ConsPlusNormal"/>
        <w:jc w:val="both"/>
      </w:pPr>
    </w:p>
    <w:p w:rsidR="007E4EBF" w:rsidRPr="004434F3" w:rsidRDefault="007E4EBF" w:rsidP="00C506AF">
      <w:pPr>
        <w:pStyle w:val="ConsPlusNormal"/>
        <w:ind w:firstLine="540"/>
        <w:jc w:val="both"/>
        <w:rPr>
          <w:sz w:val="28"/>
          <w:szCs w:val="28"/>
        </w:rPr>
      </w:pPr>
      <w:r w:rsidRPr="004434F3">
        <w:rPr>
          <w:sz w:val="28"/>
          <w:szCs w:val="28"/>
        </w:rPr>
        <w:t xml:space="preserve">2.11. При проектировании улиц должна быть обеспечена видимость по трассе в плане и профиле не менее указанной в </w:t>
      </w:r>
      <w:hyperlink w:anchor="P12557" w:history="1">
        <w:r w:rsidRPr="004434F3">
          <w:rPr>
            <w:sz w:val="28"/>
            <w:szCs w:val="28"/>
          </w:rPr>
          <w:t xml:space="preserve">таблице </w:t>
        </w:r>
        <w:r w:rsidR="00D82A72" w:rsidRPr="004434F3">
          <w:rPr>
            <w:sz w:val="28"/>
            <w:szCs w:val="28"/>
          </w:rPr>
          <w:t>4.1.</w:t>
        </w:r>
        <w:r w:rsidRPr="004434F3">
          <w:rPr>
            <w:sz w:val="28"/>
            <w:szCs w:val="28"/>
          </w:rPr>
          <w:t>15</w:t>
        </w:r>
      </w:hyperlink>
      <w:r w:rsidRPr="004434F3">
        <w:rPr>
          <w:sz w:val="28"/>
          <w:szCs w:val="28"/>
        </w:rPr>
        <w:t>.</w:t>
      </w: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Normal"/>
        <w:jc w:val="right"/>
        <w:outlineLvl w:val="4"/>
      </w:pPr>
      <w:r w:rsidRPr="004434F3">
        <w:t xml:space="preserve">Таблица </w:t>
      </w:r>
      <w:r w:rsidR="00D82A72" w:rsidRPr="004434F3">
        <w:t>4.1.</w:t>
      </w:r>
      <w:r w:rsidRPr="004434F3">
        <w:t>15</w:t>
      </w:r>
    </w:p>
    <w:p w:rsidR="007E4EBF" w:rsidRPr="004434F3" w:rsidRDefault="007E4EBF" w:rsidP="00C506AF">
      <w:pPr>
        <w:pStyle w:val="ConsPlusNormal"/>
        <w:jc w:val="right"/>
        <w:rPr>
          <w:i/>
        </w:rPr>
      </w:pPr>
      <w:r w:rsidRPr="004434F3">
        <w:rPr>
          <w:i/>
        </w:rPr>
        <w:t>Расстояние видимости поверхности проезжей части и до встречного автомобиля</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31"/>
        <w:gridCol w:w="2608"/>
        <w:gridCol w:w="2835"/>
      </w:tblGrid>
      <w:tr w:rsidR="0064491B" w:rsidRPr="004434F3" w:rsidTr="00105272">
        <w:tc>
          <w:tcPr>
            <w:tcW w:w="4031" w:type="dxa"/>
            <w:vMerge w:val="restart"/>
            <w:tcBorders>
              <w:top w:val="single" w:sz="4" w:space="0" w:color="auto"/>
              <w:bottom w:val="single" w:sz="4" w:space="0" w:color="auto"/>
            </w:tcBorders>
          </w:tcPr>
          <w:p w:rsidR="007E4EBF" w:rsidRPr="004434F3" w:rsidRDefault="007E4EBF" w:rsidP="00C506AF">
            <w:pPr>
              <w:pStyle w:val="ConsPlusNormal"/>
              <w:jc w:val="center"/>
            </w:pPr>
            <w:r w:rsidRPr="004434F3">
              <w:t>Категория улиц и магистралей</w:t>
            </w:r>
          </w:p>
        </w:tc>
        <w:tc>
          <w:tcPr>
            <w:tcW w:w="5443" w:type="dxa"/>
            <w:gridSpan w:val="2"/>
            <w:tcBorders>
              <w:top w:val="single" w:sz="4" w:space="0" w:color="auto"/>
              <w:bottom w:val="single" w:sz="4" w:space="0" w:color="auto"/>
            </w:tcBorders>
          </w:tcPr>
          <w:p w:rsidR="007E4EBF" w:rsidRPr="004434F3" w:rsidRDefault="007E4EBF" w:rsidP="00C506AF">
            <w:pPr>
              <w:pStyle w:val="ConsPlusNormal"/>
              <w:jc w:val="center"/>
            </w:pPr>
            <w:r w:rsidRPr="004434F3">
              <w:t>Расстояние видимости, м</w:t>
            </w:r>
          </w:p>
        </w:tc>
      </w:tr>
      <w:tr w:rsidR="0064491B" w:rsidRPr="004434F3" w:rsidTr="00105272">
        <w:tc>
          <w:tcPr>
            <w:tcW w:w="4031" w:type="dxa"/>
            <w:vMerge/>
            <w:tcBorders>
              <w:top w:val="single" w:sz="4" w:space="0" w:color="auto"/>
              <w:bottom w:val="single" w:sz="4" w:space="0" w:color="auto"/>
            </w:tcBorders>
          </w:tcPr>
          <w:p w:rsidR="007E4EBF" w:rsidRPr="004434F3" w:rsidRDefault="007E4EBF" w:rsidP="00C506AF">
            <w:pPr>
              <w:spacing w:after="0" w:line="0" w:lineRule="atLeast"/>
            </w:pPr>
          </w:p>
        </w:tc>
        <w:tc>
          <w:tcPr>
            <w:tcW w:w="2608" w:type="dxa"/>
            <w:tcBorders>
              <w:top w:val="single" w:sz="4" w:space="0" w:color="auto"/>
              <w:bottom w:val="single" w:sz="4" w:space="0" w:color="auto"/>
            </w:tcBorders>
          </w:tcPr>
          <w:p w:rsidR="007E4EBF" w:rsidRPr="004434F3" w:rsidRDefault="007E4EBF" w:rsidP="00C506AF">
            <w:pPr>
              <w:pStyle w:val="ConsPlusNormal"/>
              <w:jc w:val="center"/>
            </w:pPr>
            <w:r w:rsidRPr="004434F3">
              <w:t>Поверхности проезжей части</w:t>
            </w:r>
          </w:p>
        </w:tc>
        <w:tc>
          <w:tcPr>
            <w:tcW w:w="2835" w:type="dxa"/>
            <w:tcBorders>
              <w:top w:val="single" w:sz="4" w:space="0" w:color="auto"/>
              <w:bottom w:val="single" w:sz="4" w:space="0" w:color="auto"/>
            </w:tcBorders>
          </w:tcPr>
          <w:p w:rsidR="007E4EBF" w:rsidRPr="004434F3" w:rsidRDefault="007E4EBF" w:rsidP="00C506AF">
            <w:pPr>
              <w:pStyle w:val="ConsPlusNormal"/>
              <w:jc w:val="center"/>
            </w:pPr>
            <w:r w:rsidRPr="004434F3">
              <w:t>Встречного автомобиля</w:t>
            </w:r>
          </w:p>
        </w:tc>
      </w:tr>
      <w:tr w:rsidR="0064491B" w:rsidRPr="004434F3" w:rsidTr="00105272">
        <w:tblPrEx>
          <w:tblBorders>
            <w:insideH w:val="none" w:sz="0" w:space="0" w:color="auto"/>
          </w:tblBorders>
        </w:tblPrEx>
        <w:tc>
          <w:tcPr>
            <w:tcW w:w="4031" w:type="dxa"/>
            <w:tcBorders>
              <w:top w:val="single" w:sz="4" w:space="0" w:color="auto"/>
              <w:bottom w:val="nil"/>
            </w:tcBorders>
          </w:tcPr>
          <w:p w:rsidR="007E4EBF" w:rsidRPr="004434F3" w:rsidRDefault="007E4EBF" w:rsidP="00C506AF">
            <w:pPr>
              <w:pStyle w:val="ConsPlusNormal"/>
              <w:jc w:val="both"/>
            </w:pPr>
            <w:r w:rsidRPr="004434F3">
              <w:t>Магистральные улицы:</w:t>
            </w:r>
          </w:p>
        </w:tc>
        <w:tc>
          <w:tcPr>
            <w:tcW w:w="2608" w:type="dxa"/>
            <w:tcBorders>
              <w:top w:val="single" w:sz="4" w:space="0" w:color="auto"/>
              <w:bottom w:val="nil"/>
            </w:tcBorders>
          </w:tcPr>
          <w:p w:rsidR="007E4EBF" w:rsidRPr="004434F3" w:rsidRDefault="007E4EBF" w:rsidP="00C506AF">
            <w:pPr>
              <w:pStyle w:val="ConsPlusNormal"/>
            </w:pPr>
          </w:p>
        </w:tc>
        <w:tc>
          <w:tcPr>
            <w:tcW w:w="2835" w:type="dxa"/>
            <w:tcBorders>
              <w:top w:val="single" w:sz="4" w:space="0" w:color="auto"/>
              <w:bottom w:val="nil"/>
            </w:tcBorders>
          </w:tcPr>
          <w:p w:rsidR="007E4EBF" w:rsidRPr="004434F3" w:rsidRDefault="007E4EBF" w:rsidP="00C506AF">
            <w:pPr>
              <w:pStyle w:val="ConsPlusNormal"/>
            </w:pPr>
          </w:p>
        </w:tc>
      </w:tr>
      <w:tr w:rsidR="0064491B" w:rsidRPr="004434F3" w:rsidTr="00105272">
        <w:tblPrEx>
          <w:tblBorders>
            <w:insideH w:val="none" w:sz="0" w:space="0" w:color="auto"/>
          </w:tblBorders>
        </w:tblPrEx>
        <w:tc>
          <w:tcPr>
            <w:tcW w:w="4031" w:type="dxa"/>
            <w:tcBorders>
              <w:top w:val="nil"/>
              <w:bottom w:val="nil"/>
            </w:tcBorders>
          </w:tcPr>
          <w:p w:rsidR="007E4EBF" w:rsidRPr="004434F3" w:rsidRDefault="007E4EBF" w:rsidP="00C506AF">
            <w:pPr>
              <w:pStyle w:val="ConsPlusNormal"/>
              <w:jc w:val="both"/>
            </w:pPr>
            <w:r w:rsidRPr="004434F3">
              <w:t>общегородского значения</w:t>
            </w:r>
          </w:p>
        </w:tc>
        <w:tc>
          <w:tcPr>
            <w:tcW w:w="2608" w:type="dxa"/>
            <w:tcBorders>
              <w:top w:val="nil"/>
              <w:bottom w:val="nil"/>
            </w:tcBorders>
          </w:tcPr>
          <w:p w:rsidR="007E4EBF" w:rsidRPr="004434F3" w:rsidRDefault="007E4EBF" w:rsidP="00C506AF">
            <w:pPr>
              <w:pStyle w:val="ConsPlusNormal"/>
              <w:jc w:val="center"/>
            </w:pPr>
            <w:r w:rsidRPr="004434F3">
              <w:t>100</w:t>
            </w:r>
          </w:p>
        </w:tc>
        <w:tc>
          <w:tcPr>
            <w:tcW w:w="2835" w:type="dxa"/>
            <w:tcBorders>
              <w:top w:val="nil"/>
              <w:bottom w:val="nil"/>
            </w:tcBorders>
          </w:tcPr>
          <w:p w:rsidR="007E4EBF" w:rsidRPr="004434F3" w:rsidRDefault="007E4EBF" w:rsidP="00C506AF">
            <w:pPr>
              <w:pStyle w:val="ConsPlusNormal"/>
              <w:jc w:val="center"/>
            </w:pPr>
            <w:r w:rsidRPr="004434F3">
              <w:t>200</w:t>
            </w:r>
          </w:p>
        </w:tc>
      </w:tr>
      <w:tr w:rsidR="0064491B" w:rsidRPr="004434F3" w:rsidTr="00105272">
        <w:tblPrEx>
          <w:tblBorders>
            <w:insideH w:val="none" w:sz="0" w:space="0" w:color="auto"/>
          </w:tblBorders>
        </w:tblPrEx>
        <w:tc>
          <w:tcPr>
            <w:tcW w:w="4031" w:type="dxa"/>
            <w:tcBorders>
              <w:top w:val="nil"/>
              <w:bottom w:val="nil"/>
            </w:tcBorders>
          </w:tcPr>
          <w:p w:rsidR="007E4EBF" w:rsidRPr="004434F3" w:rsidRDefault="007E4EBF" w:rsidP="00C506AF">
            <w:pPr>
              <w:pStyle w:val="ConsPlusNormal"/>
              <w:jc w:val="both"/>
            </w:pPr>
            <w:r w:rsidRPr="004434F3">
              <w:t>районного значения</w:t>
            </w:r>
          </w:p>
        </w:tc>
        <w:tc>
          <w:tcPr>
            <w:tcW w:w="2608" w:type="dxa"/>
            <w:tcBorders>
              <w:top w:val="nil"/>
              <w:bottom w:val="nil"/>
            </w:tcBorders>
          </w:tcPr>
          <w:p w:rsidR="007E4EBF" w:rsidRPr="004434F3" w:rsidRDefault="007E4EBF" w:rsidP="00C506AF">
            <w:pPr>
              <w:pStyle w:val="ConsPlusNormal"/>
              <w:jc w:val="center"/>
            </w:pPr>
            <w:r w:rsidRPr="004434F3">
              <w:t>100</w:t>
            </w:r>
          </w:p>
        </w:tc>
        <w:tc>
          <w:tcPr>
            <w:tcW w:w="2835" w:type="dxa"/>
            <w:tcBorders>
              <w:top w:val="nil"/>
              <w:bottom w:val="nil"/>
            </w:tcBorders>
          </w:tcPr>
          <w:p w:rsidR="007E4EBF" w:rsidRPr="004434F3" w:rsidRDefault="007E4EBF" w:rsidP="00C506AF">
            <w:pPr>
              <w:pStyle w:val="ConsPlusNormal"/>
              <w:jc w:val="center"/>
            </w:pPr>
            <w:r w:rsidRPr="004434F3">
              <w:t>200</w:t>
            </w:r>
          </w:p>
        </w:tc>
      </w:tr>
      <w:tr w:rsidR="0064491B" w:rsidRPr="004434F3" w:rsidTr="00105272">
        <w:tblPrEx>
          <w:tblBorders>
            <w:insideH w:val="none" w:sz="0" w:space="0" w:color="auto"/>
          </w:tblBorders>
        </w:tblPrEx>
        <w:tc>
          <w:tcPr>
            <w:tcW w:w="4031" w:type="dxa"/>
            <w:tcBorders>
              <w:top w:val="nil"/>
              <w:bottom w:val="nil"/>
            </w:tcBorders>
          </w:tcPr>
          <w:p w:rsidR="007E4EBF" w:rsidRPr="004434F3" w:rsidRDefault="007E4EBF" w:rsidP="00C506AF">
            <w:pPr>
              <w:pStyle w:val="ConsPlusNormal"/>
              <w:jc w:val="both"/>
            </w:pPr>
            <w:r w:rsidRPr="004434F3">
              <w:t>Улицы и дороги местного значения:</w:t>
            </w:r>
          </w:p>
        </w:tc>
        <w:tc>
          <w:tcPr>
            <w:tcW w:w="2608" w:type="dxa"/>
            <w:tcBorders>
              <w:top w:val="nil"/>
              <w:bottom w:val="nil"/>
            </w:tcBorders>
          </w:tcPr>
          <w:p w:rsidR="007E4EBF" w:rsidRPr="004434F3" w:rsidRDefault="007E4EBF" w:rsidP="00C506AF">
            <w:pPr>
              <w:pStyle w:val="ConsPlusNormal"/>
            </w:pPr>
          </w:p>
        </w:tc>
        <w:tc>
          <w:tcPr>
            <w:tcW w:w="2835" w:type="dxa"/>
            <w:tcBorders>
              <w:top w:val="nil"/>
              <w:bottom w:val="nil"/>
            </w:tcBorders>
          </w:tcPr>
          <w:p w:rsidR="007E4EBF" w:rsidRPr="004434F3" w:rsidRDefault="007E4EBF" w:rsidP="00C506AF">
            <w:pPr>
              <w:pStyle w:val="ConsPlusNormal"/>
            </w:pPr>
          </w:p>
        </w:tc>
      </w:tr>
      <w:tr w:rsidR="0064491B" w:rsidRPr="004434F3" w:rsidTr="00105272">
        <w:tblPrEx>
          <w:tblBorders>
            <w:insideH w:val="none" w:sz="0" w:space="0" w:color="auto"/>
          </w:tblBorders>
        </w:tblPrEx>
        <w:tc>
          <w:tcPr>
            <w:tcW w:w="4031" w:type="dxa"/>
            <w:tcBorders>
              <w:top w:val="nil"/>
              <w:bottom w:val="nil"/>
            </w:tcBorders>
          </w:tcPr>
          <w:p w:rsidR="007E4EBF" w:rsidRPr="004434F3" w:rsidRDefault="007E4EBF" w:rsidP="00C506AF">
            <w:pPr>
              <w:pStyle w:val="ConsPlusNormal"/>
              <w:jc w:val="both"/>
            </w:pPr>
            <w:r w:rsidRPr="004434F3">
              <w:t>улицы в жилой застройке</w:t>
            </w:r>
          </w:p>
        </w:tc>
        <w:tc>
          <w:tcPr>
            <w:tcW w:w="2608" w:type="dxa"/>
            <w:tcBorders>
              <w:top w:val="nil"/>
              <w:bottom w:val="nil"/>
            </w:tcBorders>
          </w:tcPr>
          <w:p w:rsidR="007E4EBF" w:rsidRPr="004434F3" w:rsidRDefault="007E4EBF" w:rsidP="00C506AF">
            <w:pPr>
              <w:pStyle w:val="ConsPlusNormal"/>
              <w:jc w:val="center"/>
            </w:pPr>
            <w:r w:rsidRPr="004434F3">
              <w:t>75</w:t>
            </w:r>
          </w:p>
        </w:tc>
        <w:tc>
          <w:tcPr>
            <w:tcW w:w="2835" w:type="dxa"/>
            <w:tcBorders>
              <w:top w:val="nil"/>
              <w:bottom w:val="nil"/>
            </w:tcBorders>
          </w:tcPr>
          <w:p w:rsidR="007E4EBF" w:rsidRPr="004434F3" w:rsidRDefault="007E4EBF" w:rsidP="00C506AF">
            <w:pPr>
              <w:pStyle w:val="ConsPlusNormal"/>
              <w:jc w:val="center"/>
            </w:pPr>
            <w:r w:rsidRPr="004434F3">
              <w:t>150</w:t>
            </w:r>
          </w:p>
        </w:tc>
      </w:tr>
      <w:tr w:rsidR="0064491B" w:rsidRPr="004434F3" w:rsidTr="00105272">
        <w:tblPrEx>
          <w:tblBorders>
            <w:insideH w:val="none" w:sz="0" w:space="0" w:color="auto"/>
          </w:tblBorders>
        </w:tblPrEx>
        <w:tc>
          <w:tcPr>
            <w:tcW w:w="4031" w:type="dxa"/>
            <w:tcBorders>
              <w:top w:val="nil"/>
              <w:bottom w:val="single" w:sz="4" w:space="0" w:color="auto"/>
            </w:tcBorders>
          </w:tcPr>
          <w:p w:rsidR="007E4EBF" w:rsidRPr="004434F3" w:rsidRDefault="007E4EBF" w:rsidP="00C506AF">
            <w:pPr>
              <w:pStyle w:val="ConsPlusNormal"/>
              <w:jc w:val="both"/>
            </w:pPr>
            <w:r w:rsidRPr="004434F3">
              <w:t>улицы в производственных зонах</w:t>
            </w:r>
          </w:p>
        </w:tc>
        <w:tc>
          <w:tcPr>
            <w:tcW w:w="2608" w:type="dxa"/>
            <w:tcBorders>
              <w:top w:val="nil"/>
              <w:bottom w:val="single" w:sz="4" w:space="0" w:color="auto"/>
            </w:tcBorders>
          </w:tcPr>
          <w:p w:rsidR="007E4EBF" w:rsidRPr="004434F3" w:rsidRDefault="007E4EBF" w:rsidP="00C506AF">
            <w:pPr>
              <w:pStyle w:val="ConsPlusNormal"/>
              <w:jc w:val="center"/>
            </w:pPr>
            <w:r w:rsidRPr="004434F3">
              <w:t>75</w:t>
            </w:r>
          </w:p>
        </w:tc>
        <w:tc>
          <w:tcPr>
            <w:tcW w:w="2835" w:type="dxa"/>
            <w:tcBorders>
              <w:top w:val="nil"/>
              <w:bottom w:val="single" w:sz="4" w:space="0" w:color="auto"/>
            </w:tcBorders>
          </w:tcPr>
          <w:p w:rsidR="007E4EBF" w:rsidRPr="004434F3" w:rsidRDefault="007E4EBF" w:rsidP="00C506AF">
            <w:pPr>
              <w:pStyle w:val="ConsPlusNormal"/>
              <w:jc w:val="center"/>
            </w:pPr>
            <w:r w:rsidRPr="004434F3">
              <w:t>150</w:t>
            </w:r>
          </w:p>
        </w:tc>
      </w:tr>
    </w:tbl>
    <w:p w:rsidR="007E4EBF" w:rsidRPr="004434F3" w:rsidRDefault="007E4EBF" w:rsidP="00C506AF">
      <w:pPr>
        <w:pStyle w:val="ConsPlusNormal"/>
        <w:jc w:val="both"/>
        <w:rPr>
          <w:sz w:val="20"/>
          <w:szCs w:val="20"/>
        </w:rPr>
      </w:pPr>
      <w:r w:rsidRPr="004434F3">
        <w:rPr>
          <w:sz w:val="20"/>
          <w:szCs w:val="20"/>
        </w:rPr>
        <w:t>Таблица 89 Нормативов градостроительного проектирования Краснодарского края от 16 апреля 2015 г. N 78 (в ред. 14.12.2021)</w:t>
      </w:r>
    </w:p>
    <w:p w:rsidR="007E4EBF" w:rsidRPr="004434F3" w:rsidRDefault="007E4EBF" w:rsidP="00C506AF">
      <w:pPr>
        <w:pStyle w:val="ConsPlusNormal"/>
        <w:jc w:val="both"/>
      </w:pPr>
    </w:p>
    <w:p w:rsidR="007E4EBF" w:rsidRPr="004434F3" w:rsidRDefault="007E4EBF" w:rsidP="00C506AF">
      <w:pPr>
        <w:pStyle w:val="ConsPlusNormal"/>
        <w:ind w:firstLine="540"/>
        <w:jc w:val="both"/>
        <w:rPr>
          <w:sz w:val="28"/>
          <w:szCs w:val="28"/>
        </w:rPr>
      </w:pPr>
      <w:r w:rsidRPr="004434F3">
        <w:rPr>
          <w:sz w:val="28"/>
          <w:szCs w:val="28"/>
        </w:rPr>
        <w:t xml:space="preserve">2.12. На участках подъемов предельную длину участков с наибольшим уклоном необходимо принимать по </w:t>
      </w:r>
      <w:hyperlink w:anchor="P12582" w:history="1">
        <w:r w:rsidRPr="004434F3">
          <w:rPr>
            <w:sz w:val="28"/>
            <w:szCs w:val="28"/>
          </w:rPr>
          <w:t xml:space="preserve">таблице </w:t>
        </w:r>
        <w:r w:rsidR="00D82A72" w:rsidRPr="004434F3">
          <w:rPr>
            <w:sz w:val="28"/>
            <w:szCs w:val="28"/>
          </w:rPr>
          <w:t>4.1.</w:t>
        </w:r>
        <w:r w:rsidRPr="004434F3">
          <w:rPr>
            <w:sz w:val="28"/>
            <w:szCs w:val="28"/>
          </w:rPr>
          <w:t>16</w:t>
        </w:r>
      </w:hyperlink>
      <w:r w:rsidR="00B52544" w:rsidRPr="004434F3">
        <w:rPr>
          <w:sz w:val="28"/>
          <w:szCs w:val="28"/>
        </w:rPr>
        <w:t>настоящих Нормативов</w:t>
      </w:r>
      <w:r w:rsidRPr="004434F3">
        <w:rPr>
          <w:sz w:val="28"/>
          <w:szCs w:val="28"/>
        </w:rPr>
        <w:t>. При большей длине участка подъема следует добавлять одну полосу движения. Протяженность дополнительной полосы за подъемом следует принимать от 50 до 200 м.</w:t>
      </w: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Normal"/>
        <w:jc w:val="right"/>
        <w:outlineLvl w:val="4"/>
      </w:pPr>
      <w:r w:rsidRPr="004434F3">
        <w:t xml:space="preserve">Таблица </w:t>
      </w:r>
      <w:r w:rsidR="00D82A72" w:rsidRPr="004434F3">
        <w:t>4.1.</w:t>
      </w:r>
      <w:r w:rsidRPr="004434F3">
        <w:t>16</w:t>
      </w:r>
    </w:p>
    <w:p w:rsidR="007E4EBF" w:rsidRPr="004434F3" w:rsidRDefault="007E4EBF" w:rsidP="00C506AF">
      <w:pPr>
        <w:pStyle w:val="ConsPlusNormal"/>
        <w:jc w:val="right"/>
        <w:rPr>
          <w:i/>
        </w:rPr>
      </w:pPr>
      <w:r w:rsidRPr="004434F3">
        <w:rPr>
          <w:i/>
        </w:rPr>
        <w:t>Предельная длина для участков подъемов с наибольшим уклоном</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15"/>
        <w:gridCol w:w="1247"/>
        <w:gridCol w:w="1247"/>
        <w:gridCol w:w="1191"/>
        <w:gridCol w:w="1485"/>
      </w:tblGrid>
      <w:tr w:rsidR="0064491B" w:rsidRPr="004434F3" w:rsidTr="00105272">
        <w:tc>
          <w:tcPr>
            <w:tcW w:w="4315" w:type="dxa"/>
          </w:tcPr>
          <w:p w:rsidR="007E4EBF" w:rsidRPr="004434F3" w:rsidRDefault="007E4EBF" w:rsidP="00C506AF">
            <w:pPr>
              <w:pStyle w:val="ConsPlusNormal"/>
            </w:pPr>
            <w:r w:rsidRPr="004434F3">
              <w:t>Продольный уклон, %</w:t>
            </w:r>
          </w:p>
        </w:tc>
        <w:tc>
          <w:tcPr>
            <w:tcW w:w="1247" w:type="dxa"/>
          </w:tcPr>
          <w:p w:rsidR="007E4EBF" w:rsidRPr="004434F3" w:rsidRDefault="007E4EBF" w:rsidP="00C506AF">
            <w:pPr>
              <w:pStyle w:val="ConsPlusNormal"/>
              <w:jc w:val="right"/>
            </w:pPr>
            <w:r w:rsidRPr="004434F3">
              <w:t>30</w:t>
            </w:r>
          </w:p>
        </w:tc>
        <w:tc>
          <w:tcPr>
            <w:tcW w:w="1247" w:type="dxa"/>
          </w:tcPr>
          <w:p w:rsidR="007E4EBF" w:rsidRPr="004434F3" w:rsidRDefault="007E4EBF" w:rsidP="00C506AF">
            <w:pPr>
              <w:pStyle w:val="ConsPlusNormal"/>
              <w:jc w:val="right"/>
            </w:pPr>
            <w:r w:rsidRPr="004434F3">
              <w:t>40</w:t>
            </w:r>
          </w:p>
        </w:tc>
        <w:tc>
          <w:tcPr>
            <w:tcW w:w="1191" w:type="dxa"/>
          </w:tcPr>
          <w:p w:rsidR="007E4EBF" w:rsidRPr="004434F3" w:rsidRDefault="007E4EBF" w:rsidP="00C506AF">
            <w:pPr>
              <w:pStyle w:val="ConsPlusNormal"/>
              <w:jc w:val="right"/>
            </w:pPr>
            <w:r w:rsidRPr="004434F3">
              <w:t>50</w:t>
            </w:r>
          </w:p>
        </w:tc>
        <w:tc>
          <w:tcPr>
            <w:tcW w:w="1485" w:type="dxa"/>
          </w:tcPr>
          <w:p w:rsidR="007E4EBF" w:rsidRPr="004434F3" w:rsidRDefault="007E4EBF" w:rsidP="00C506AF">
            <w:pPr>
              <w:pStyle w:val="ConsPlusNormal"/>
              <w:jc w:val="right"/>
            </w:pPr>
            <w:r w:rsidRPr="004434F3">
              <w:t>60</w:t>
            </w:r>
          </w:p>
        </w:tc>
      </w:tr>
      <w:tr w:rsidR="0064491B" w:rsidRPr="004434F3" w:rsidTr="00105272">
        <w:tc>
          <w:tcPr>
            <w:tcW w:w="4315" w:type="dxa"/>
          </w:tcPr>
          <w:p w:rsidR="007E4EBF" w:rsidRPr="004434F3" w:rsidRDefault="007E4EBF" w:rsidP="00C506AF">
            <w:pPr>
              <w:pStyle w:val="ConsPlusNormal"/>
            </w:pPr>
            <w:r w:rsidRPr="004434F3">
              <w:t>Предельная длина участка, м</w:t>
            </w:r>
          </w:p>
        </w:tc>
        <w:tc>
          <w:tcPr>
            <w:tcW w:w="1247" w:type="dxa"/>
          </w:tcPr>
          <w:p w:rsidR="007E4EBF" w:rsidRPr="004434F3" w:rsidRDefault="007E4EBF" w:rsidP="00C506AF">
            <w:pPr>
              <w:pStyle w:val="ConsPlusNormal"/>
              <w:jc w:val="right"/>
            </w:pPr>
            <w:r w:rsidRPr="004434F3">
              <w:t>1200</w:t>
            </w:r>
          </w:p>
        </w:tc>
        <w:tc>
          <w:tcPr>
            <w:tcW w:w="1247" w:type="dxa"/>
          </w:tcPr>
          <w:p w:rsidR="007E4EBF" w:rsidRPr="004434F3" w:rsidRDefault="007E4EBF" w:rsidP="00C506AF">
            <w:pPr>
              <w:pStyle w:val="ConsPlusNormal"/>
              <w:jc w:val="right"/>
            </w:pPr>
            <w:r w:rsidRPr="004434F3">
              <w:t>600</w:t>
            </w:r>
          </w:p>
        </w:tc>
        <w:tc>
          <w:tcPr>
            <w:tcW w:w="1191" w:type="dxa"/>
          </w:tcPr>
          <w:p w:rsidR="007E4EBF" w:rsidRPr="004434F3" w:rsidRDefault="007E4EBF" w:rsidP="00C506AF">
            <w:pPr>
              <w:pStyle w:val="ConsPlusNormal"/>
              <w:jc w:val="right"/>
            </w:pPr>
            <w:r w:rsidRPr="004434F3">
              <w:t>400</w:t>
            </w:r>
          </w:p>
        </w:tc>
        <w:tc>
          <w:tcPr>
            <w:tcW w:w="1485" w:type="dxa"/>
          </w:tcPr>
          <w:p w:rsidR="007E4EBF" w:rsidRPr="004434F3" w:rsidRDefault="007E4EBF" w:rsidP="00C506AF">
            <w:pPr>
              <w:pStyle w:val="ConsPlusNormal"/>
              <w:jc w:val="right"/>
            </w:pPr>
            <w:r w:rsidRPr="004434F3">
              <w:t>300</w:t>
            </w:r>
          </w:p>
        </w:tc>
      </w:tr>
    </w:tbl>
    <w:p w:rsidR="007E4EBF" w:rsidRPr="004434F3" w:rsidRDefault="007E4EBF" w:rsidP="00C506AF">
      <w:pPr>
        <w:pStyle w:val="ConsPlusNormal"/>
        <w:jc w:val="both"/>
        <w:rPr>
          <w:sz w:val="20"/>
          <w:szCs w:val="20"/>
        </w:rPr>
      </w:pPr>
      <w:r w:rsidRPr="004434F3">
        <w:rPr>
          <w:sz w:val="20"/>
          <w:szCs w:val="20"/>
        </w:rPr>
        <w:t>Таблица 90 Нормативов градостроительного проектирования Краснодарского края от 16 апреля 2015 г. N 78 (в ред. 14.12.2021)</w:t>
      </w: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Normal"/>
        <w:ind w:firstLine="540"/>
        <w:jc w:val="both"/>
        <w:rPr>
          <w:sz w:val="28"/>
          <w:szCs w:val="28"/>
        </w:rPr>
      </w:pPr>
      <w:r w:rsidRPr="004434F3">
        <w:rPr>
          <w:sz w:val="28"/>
          <w:szCs w:val="28"/>
        </w:rPr>
        <w:t>2.13. На магистральных улицах общегородского значения с двух сторон от проезжей части следует устраивать полосы безопасности шириной 0,75 м - при непрерывном движении, 0,5 м - при регулируемом движении.</w:t>
      </w:r>
    </w:p>
    <w:p w:rsidR="007E4EBF" w:rsidRPr="004434F3" w:rsidRDefault="007E4EBF" w:rsidP="00C506AF">
      <w:pPr>
        <w:pStyle w:val="ConsPlusNormal"/>
        <w:ind w:firstLine="540"/>
        <w:jc w:val="both"/>
        <w:rPr>
          <w:sz w:val="28"/>
          <w:szCs w:val="28"/>
        </w:rPr>
      </w:pPr>
      <w:r w:rsidRPr="004434F3">
        <w:rPr>
          <w:sz w:val="28"/>
          <w:szCs w:val="28"/>
        </w:rPr>
        <w:t xml:space="preserve">2.14. Для разделения отдельных элементов поперечного профиля улиц и разных направлений движения следует предусматривать разделительные полосы. Центральные разделительные полосы следует проектировать в одном уровне с проезжей частью с выделением их разметкой. Ширина разделительных полос принимается по </w:t>
      </w:r>
      <w:hyperlink w:anchor="P12595" w:history="1">
        <w:r w:rsidRPr="004434F3">
          <w:rPr>
            <w:sz w:val="28"/>
            <w:szCs w:val="28"/>
          </w:rPr>
          <w:t xml:space="preserve">таблице </w:t>
        </w:r>
        <w:r w:rsidR="00D82A72" w:rsidRPr="004434F3">
          <w:rPr>
            <w:sz w:val="28"/>
            <w:szCs w:val="28"/>
          </w:rPr>
          <w:t>4.1.</w:t>
        </w:r>
        <w:r w:rsidRPr="004434F3">
          <w:rPr>
            <w:sz w:val="28"/>
            <w:szCs w:val="28"/>
          </w:rPr>
          <w:t>17</w:t>
        </w:r>
      </w:hyperlink>
      <w:r w:rsidRPr="004434F3">
        <w:rPr>
          <w:sz w:val="28"/>
          <w:szCs w:val="28"/>
        </w:rPr>
        <w:t>.</w:t>
      </w:r>
    </w:p>
    <w:p w:rsidR="007E4EBF" w:rsidRPr="004434F3" w:rsidRDefault="007E4EBF" w:rsidP="00C506AF">
      <w:pPr>
        <w:pStyle w:val="ConsPlusNormal"/>
        <w:ind w:firstLine="540"/>
        <w:jc w:val="both"/>
        <w:rPr>
          <w:sz w:val="28"/>
          <w:szCs w:val="28"/>
        </w:rPr>
      </w:pPr>
      <w:r w:rsidRPr="004434F3">
        <w:rPr>
          <w:sz w:val="28"/>
          <w:szCs w:val="28"/>
        </w:rPr>
        <w:t>Поперечный профиль улиц и дорог населенных пунктов может включать в себя проезжую часть (в том числе переходно-скоростные полосы, накопительные полосы, полосы для остановки, стоянки и парковки транспортных средств), тротуары, велосипедные дорожки, центральные и боковые разделительные полосы, газоны, полосы размещения инженерных коммуникаций, бульвары.</w:t>
      </w:r>
    </w:p>
    <w:p w:rsidR="007E4EBF" w:rsidRPr="004434F3" w:rsidRDefault="007E4EBF" w:rsidP="00C506AF">
      <w:pPr>
        <w:pStyle w:val="ConsPlusNormal"/>
        <w:jc w:val="both"/>
        <w:rPr>
          <w:sz w:val="28"/>
          <w:szCs w:val="28"/>
        </w:rPr>
      </w:pPr>
    </w:p>
    <w:p w:rsidR="007E4EBF" w:rsidRPr="004434F3" w:rsidRDefault="007E4EBF" w:rsidP="00C506AF">
      <w:pPr>
        <w:pStyle w:val="ConsPlusNormal"/>
        <w:jc w:val="right"/>
        <w:outlineLvl w:val="4"/>
      </w:pPr>
      <w:r w:rsidRPr="004434F3">
        <w:t xml:space="preserve">Таблица </w:t>
      </w:r>
      <w:r w:rsidR="00D82A72" w:rsidRPr="004434F3">
        <w:t>4.1.</w:t>
      </w:r>
      <w:r w:rsidRPr="004434F3">
        <w:t>17</w:t>
      </w:r>
    </w:p>
    <w:p w:rsidR="007E4EBF" w:rsidRPr="004434F3" w:rsidRDefault="007E4EBF" w:rsidP="00C506AF">
      <w:pPr>
        <w:pStyle w:val="ConsPlusNormal"/>
        <w:jc w:val="right"/>
        <w:rPr>
          <w:i/>
        </w:rPr>
      </w:pPr>
      <w:r w:rsidRPr="004434F3">
        <w:rPr>
          <w:i/>
        </w:rPr>
        <w:t>Ширина разделительных полос для различных категорий улиц</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7"/>
        <w:gridCol w:w="1701"/>
        <w:gridCol w:w="1701"/>
        <w:gridCol w:w="1417"/>
        <w:gridCol w:w="1701"/>
      </w:tblGrid>
      <w:tr w:rsidR="0064491B" w:rsidRPr="004434F3" w:rsidTr="00105272">
        <w:tc>
          <w:tcPr>
            <w:tcW w:w="2897" w:type="dxa"/>
            <w:vMerge w:val="restart"/>
            <w:tcBorders>
              <w:top w:val="single" w:sz="4" w:space="0" w:color="auto"/>
              <w:bottom w:val="single" w:sz="4" w:space="0" w:color="auto"/>
            </w:tcBorders>
          </w:tcPr>
          <w:p w:rsidR="007E4EBF" w:rsidRPr="004434F3" w:rsidRDefault="007E4EBF" w:rsidP="00C506AF">
            <w:pPr>
              <w:pStyle w:val="ConsPlusNormal"/>
              <w:jc w:val="center"/>
            </w:pPr>
            <w:r w:rsidRPr="004434F3">
              <w:t>Местоположение полосы</w:t>
            </w:r>
          </w:p>
        </w:tc>
        <w:tc>
          <w:tcPr>
            <w:tcW w:w="6520" w:type="dxa"/>
            <w:gridSpan w:val="4"/>
            <w:tcBorders>
              <w:top w:val="single" w:sz="4" w:space="0" w:color="auto"/>
              <w:bottom w:val="single" w:sz="4" w:space="0" w:color="auto"/>
            </w:tcBorders>
          </w:tcPr>
          <w:p w:rsidR="007E4EBF" w:rsidRPr="004434F3" w:rsidRDefault="007E4EBF" w:rsidP="00C506AF">
            <w:pPr>
              <w:pStyle w:val="ConsPlusNormal"/>
              <w:jc w:val="center"/>
            </w:pPr>
            <w:r w:rsidRPr="004434F3">
              <w:t>Ширина полосы, м</w:t>
            </w:r>
          </w:p>
        </w:tc>
      </w:tr>
      <w:tr w:rsidR="0064491B" w:rsidRPr="004434F3" w:rsidTr="00105272">
        <w:tc>
          <w:tcPr>
            <w:tcW w:w="2897" w:type="dxa"/>
            <w:vMerge/>
            <w:tcBorders>
              <w:top w:val="single" w:sz="4" w:space="0" w:color="auto"/>
              <w:bottom w:val="single" w:sz="4" w:space="0" w:color="auto"/>
            </w:tcBorders>
          </w:tcPr>
          <w:p w:rsidR="007E4EBF" w:rsidRPr="004434F3" w:rsidRDefault="007E4EBF" w:rsidP="00C506AF">
            <w:pPr>
              <w:spacing w:after="0" w:line="0" w:lineRule="atLeast"/>
            </w:pPr>
          </w:p>
        </w:tc>
        <w:tc>
          <w:tcPr>
            <w:tcW w:w="4819" w:type="dxa"/>
            <w:gridSpan w:val="3"/>
            <w:tcBorders>
              <w:top w:val="single" w:sz="4" w:space="0" w:color="auto"/>
              <w:bottom w:val="single" w:sz="4" w:space="0" w:color="auto"/>
            </w:tcBorders>
          </w:tcPr>
          <w:p w:rsidR="007E4EBF" w:rsidRPr="004434F3" w:rsidRDefault="007E4EBF" w:rsidP="00C506AF">
            <w:pPr>
              <w:pStyle w:val="ConsPlusNormal"/>
              <w:jc w:val="center"/>
            </w:pPr>
            <w:r w:rsidRPr="004434F3">
              <w:t>магистральных улиц</w:t>
            </w:r>
          </w:p>
        </w:tc>
        <w:tc>
          <w:tcPr>
            <w:tcW w:w="1701" w:type="dxa"/>
            <w:vMerge w:val="restart"/>
            <w:tcBorders>
              <w:top w:val="single" w:sz="4" w:space="0" w:color="auto"/>
              <w:bottom w:val="single" w:sz="4" w:space="0" w:color="auto"/>
            </w:tcBorders>
          </w:tcPr>
          <w:p w:rsidR="007E4EBF" w:rsidRPr="004434F3" w:rsidRDefault="007E4EBF" w:rsidP="00C506AF">
            <w:pPr>
              <w:pStyle w:val="ConsPlusNormal"/>
              <w:jc w:val="center"/>
            </w:pPr>
            <w:r w:rsidRPr="004434F3">
              <w:t>улиц местного значения, улиц в жилой застройке</w:t>
            </w:r>
          </w:p>
        </w:tc>
      </w:tr>
      <w:tr w:rsidR="0064491B" w:rsidRPr="004434F3" w:rsidTr="00105272">
        <w:tc>
          <w:tcPr>
            <w:tcW w:w="2897" w:type="dxa"/>
            <w:vMerge/>
            <w:tcBorders>
              <w:top w:val="single" w:sz="4" w:space="0" w:color="auto"/>
              <w:bottom w:val="single" w:sz="4" w:space="0" w:color="auto"/>
            </w:tcBorders>
          </w:tcPr>
          <w:p w:rsidR="007E4EBF" w:rsidRPr="004434F3" w:rsidRDefault="007E4EBF" w:rsidP="00C506AF">
            <w:pPr>
              <w:spacing w:after="0" w:line="0" w:lineRule="atLeast"/>
            </w:pPr>
          </w:p>
        </w:tc>
        <w:tc>
          <w:tcPr>
            <w:tcW w:w="3402" w:type="dxa"/>
            <w:gridSpan w:val="2"/>
            <w:tcBorders>
              <w:top w:val="single" w:sz="4" w:space="0" w:color="auto"/>
              <w:bottom w:val="single" w:sz="4" w:space="0" w:color="auto"/>
            </w:tcBorders>
          </w:tcPr>
          <w:p w:rsidR="007E4EBF" w:rsidRPr="004434F3" w:rsidRDefault="007E4EBF" w:rsidP="00C506AF">
            <w:pPr>
              <w:pStyle w:val="ConsPlusNormal"/>
              <w:jc w:val="center"/>
            </w:pPr>
            <w:r w:rsidRPr="004434F3">
              <w:t>общегородского значения</w:t>
            </w:r>
          </w:p>
        </w:tc>
        <w:tc>
          <w:tcPr>
            <w:tcW w:w="1417" w:type="dxa"/>
            <w:vMerge w:val="restart"/>
            <w:tcBorders>
              <w:top w:val="single" w:sz="4" w:space="0" w:color="auto"/>
              <w:bottom w:val="single" w:sz="4" w:space="0" w:color="auto"/>
            </w:tcBorders>
          </w:tcPr>
          <w:p w:rsidR="007E4EBF" w:rsidRPr="004434F3" w:rsidRDefault="007E4EBF" w:rsidP="00C506AF">
            <w:pPr>
              <w:pStyle w:val="ConsPlusNormal"/>
              <w:jc w:val="center"/>
            </w:pPr>
            <w:r w:rsidRPr="004434F3">
              <w:t>районного значения</w:t>
            </w:r>
          </w:p>
        </w:tc>
        <w:tc>
          <w:tcPr>
            <w:tcW w:w="1701" w:type="dxa"/>
            <w:vMerge/>
            <w:tcBorders>
              <w:top w:val="single" w:sz="4" w:space="0" w:color="auto"/>
              <w:bottom w:val="single" w:sz="4" w:space="0" w:color="auto"/>
            </w:tcBorders>
          </w:tcPr>
          <w:p w:rsidR="007E4EBF" w:rsidRPr="004434F3" w:rsidRDefault="007E4EBF" w:rsidP="00C506AF">
            <w:pPr>
              <w:spacing w:after="0" w:line="0" w:lineRule="atLeast"/>
            </w:pPr>
          </w:p>
        </w:tc>
      </w:tr>
      <w:tr w:rsidR="0064491B" w:rsidRPr="004434F3" w:rsidTr="00105272">
        <w:tc>
          <w:tcPr>
            <w:tcW w:w="2897" w:type="dxa"/>
            <w:vMerge/>
            <w:tcBorders>
              <w:top w:val="single" w:sz="4" w:space="0" w:color="auto"/>
              <w:bottom w:val="single" w:sz="4" w:space="0" w:color="auto"/>
            </w:tcBorders>
          </w:tcPr>
          <w:p w:rsidR="007E4EBF" w:rsidRPr="004434F3" w:rsidRDefault="007E4EBF" w:rsidP="00C506AF">
            <w:pPr>
              <w:spacing w:after="0" w:line="0" w:lineRule="atLeast"/>
            </w:pPr>
          </w:p>
        </w:tc>
        <w:tc>
          <w:tcPr>
            <w:tcW w:w="1701" w:type="dxa"/>
            <w:tcBorders>
              <w:top w:val="single" w:sz="4" w:space="0" w:color="auto"/>
              <w:bottom w:val="single" w:sz="4" w:space="0" w:color="auto"/>
            </w:tcBorders>
          </w:tcPr>
          <w:p w:rsidR="007E4EBF" w:rsidRPr="004434F3" w:rsidRDefault="007E4EBF" w:rsidP="00C506AF">
            <w:pPr>
              <w:pStyle w:val="ConsPlusNormal"/>
              <w:jc w:val="center"/>
            </w:pPr>
            <w:r w:rsidRPr="004434F3">
              <w:t>с непрерывным движением</w:t>
            </w:r>
          </w:p>
        </w:tc>
        <w:tc>
          <w:tcPr>
            <w:tcW w:w="1701" w:type="dxa"/>
            <w:tcBorders>
              <w:top w:val="single" w:sz="4" w:space="0" w:color="auto"/>
              <w:bottom w:val="single" w:sz="4" w:space="0" w:color="auto"/>
            </w:tcBorders>
          </w:tcPr>
          <w:p w:rsidR="007E4EBF" w:rsidRPr="004434F3" w:rsidRDefault="007E4EBF" w:rsidP="00C506AF">
            <w:pPr>
              <w:pStyle w:val="ConsPlusNormal"/>
              <w:jc w:val="center"/>
            </w:pPr>
            <w:r w:rsidRPr="004434F3">
              <w:t>с регулируемым движением</w:t>
            </w:r>
          </w:p>
        </w:tc>
        <w:tc>
          <w:tcPr>
            <w:tcW w:w="1417" w:type="dxa"/>
            <w:vMerge/>
            <w:tcBorders>
              <w:top w:val="single" w:sz="4" w:space="0" w:color="auto"/>
              <w:bottom w:val="single" w:sz="4" w:space="0" w:color="auto"/>
            </w:tcBorders>
          </w:tcPr>
          <w:p w:rsidR="007E4EBF" w:rsidRPr="004434F3" w:rsidRDefault="007E4EBF" w:rsidP="00C506AF">
            <w:pPr>
              <w:spacing w:after="0" w:line="0" w:lineRule="atLeast"/>
            </w:pPr>
          </w:p>
        </w:tc>
        <w:tc>
          <w:tcPr>
            <w:tcW w:w="1701" w:type="dxa"/>
            <w:vMerge/>
            <w:tcBorders>
              <w:top w:val="single" w:sz="4" w:space="0" w:color="auto"/>
              <w:bottom w:val="single" w:sz="4" w:space="0" w:color="auto"/>
            </w:tcBorders>
          </w:tcPr>
          <w:p w:rsidR="007E4EBF" w:rsidRPr="004434F3" w:rsidRDefault="007E4EBF" w:rsidP="00C506AF">
            <w:pPr>
              <w:spacing w:after="0" w:line="0" w:lineRule="atLeast"/>
            </w:pPr>
          </w:p>
        </w:tc>
      </w:tr>
      <w:tr w:rsidR="0064491B" w:rsidRPr="004434F3" w:rsidTr="00105272">
        <w:tblPrEx>
          <w:tblBorders>
            <w:insideH w:val="none" w:sz="0" w:space="0" w:color="auto"/>
          </w:tblBorders>
        </w:tblPrEx>
        <w:tc>
          <w:tcPr>
            <w:tcW w:w="2897" w:type="dxa"/>
            <w:tcBorders>
              <w:top w:val="single" w:sz="4" w:space="0" w:color="auto"/>
              <w:bottom w:val="nil"/>
            </w:tcBorders>
          </w:tcPr>
          <w:p w:rsidR="007E4EBF" w:rsidRPr="004434F3" w:rsidRDefault="007E4EBF" w:rsidP="00C506AF">
            <w:pPr>
              <w:pStyle w:val="ConsPlusNormal"/>
            </w:pPr>
            <w:r w:rsidRPr="004434F3">
              <w:t>Центральная разделительная</w:t>
            </w:r>
          </w:p>
        </w:tc>
        <w:tc>
          <w:tcPr>
            <w:tcW w:w="1701" w:type="dxa"/>
            <w:tcBorders>
              <w:top w:val="single" w:sz="4" w:space="0" w:color="auto"/>
              <w:bottom w:val="nil"/>
            </w:tcBorders>
          </w:tcPr>
          <w:p w:rsidR="007E4EBF" w:rsidRPr="004434F3" w:rsidRDefault="007E4EBF" w:rsidP="00C506AF">
            <w:pPr>
              <w:pStyle w:val="ConsPlusNormal"/>
              <w:jc w:val="center"/>
            </w:pPr>
            <w:r w:rsidRPr="004434F3">
              <w:t>4,0</w:t>
            </w:r>
          </w:p>
        </w:tc>
        <w:tc>
          <w:tcPr>
            <w:tcW w:w="1701" w:type="dxa"/>
            <w:tcBorders>
              <w:top w:val="single" w:sz="4" w:space="0" w:color="auto"/>
              <w:bottom w:val="nil"/>
            </w:tcBorders>
          </w:tcPr>
          <w:p w:rsidR="007E4EBF" w:rsidRPr="004434F3" w:rsidRDefault="007E4EBF" w:rsidP="00C506AF">
            <w:pPr>
              <w:pStyle w:val="ConsPlusNormal"/>
              <w:jc w:val="center"/>
            </w:pPr>
            <w:r w:rsidRPr="004434F3">
              <w:t>4,0</w:t>
            </w:r>
          </w:p>
        </w:tc>
        <w:tc>
          <w:tcPr>
            <w:tcW w:w="1417" w:type="dxa"/>
            <w:tcBorders>
              <w:top w:val="single" w:sz="4" w:space="0" w:color="auto"/>
              <w:bottom w:val="nil"/>
            </w:tcBorders>
          </w:tcPr>
          <w:p w:rsidR="007E4EBF" w:rsidRPr="004434F3" w:rsidRDefault="007E4EBF" w:rsidP="00C506AF">
            <w:pPr>
              <w:pStyle w:val="ConsPlusNormal"/>
              <w:jc w:val="center"/>
            </w:pPr>
            <w:r w:rsidRPr="004434F3">
              <w:t>3,0</w:t>
            </w:r>
          </w:p>
        </w:tc>
        <w:tc>
          <w:tcPr>
            <w:tcW w:w="1701" w:type="dxa"/>
            <w:tcBorders>
              <w:top w:val="single" w:sz="4" w:space="0" w:color="auto"/>
              <w:bottom w:val="nil"/>
            </w:tcBorders>
          </w:tcPr>
          <w:p w:rsidR="007E4EBF" w:rsidRPr="004434F3" w:rsidRDefault="007E4EBF" w:rsidP="00C506AF">
            <w:pPr>
              <w:pStyle w:val="ConsPlusNormal"/>
              <w:jc w:val="center"/>
            </w:pPr>
            <w:r w:rsidRPr="004434F3">
              <w:t>-</w:t>
            </w:r>
          </w:p>
        </w:tc>
      </w:tr>
      <w:tr w:rsidR="0064491B" w:rsidRPr="004434F3" w:rsidTr="00105272">
        <w:tblPrEx>
          <w:tblBorders>
            <w:insideH w:val="none" w:sz="0" w:space="0" w:color="auto"/>
          </w:tblBorders>
        </w:tblPrEx>
        <w:tc>
          <w:tcPr>
            <w:tcW w:w="2897" w:type="dxa"/>
            <w:tcBorders>
              <w:top w:val="nil"/>
              <w:bottom w:val="nil"/>
            </w:tcBorders>
          </w:tcPr>
          <w:p w:rsidR="007E4EBF" w:rsidRPr="004434F3" w:rsidRDefault="007E4EBF" w:rsidP="00C506AF">
            <w:pPr>
              <w:pStyle w:val="ConsPlusNormal"/>
            </w:pPr>
            <w:r w:rsidRPr="004434F3">
              <w:t>Между основной проезжей частью и местными проездами</w:t>
            </w:r>
          </w:p>
        </w:tc>
        <w:tc>
          <w:tcPr>
            <w:tcW w:w="1701" w:type="dxa"/>
            <w:tcBorders>
              <w:top w:val="nil"/>
              <w:bottom w:val="nil"/>
            </w:tcBorders>
          </w:tcPr>
          <w:p w:rsidR="007E4EBF" w:rsidRPr="004434F3" w:rsidRDefault="007E4EBF" w:rsidP="00C506AF">
            <w:pPr>
              <w:pStyle w:val="ConsPlusNormal"/>
              <w:jc w:val="center"/>
            </w:pPr>
            <w:r w:rsidRPr="004434F3">
              <w:t>3,0</w:t>
            </w:r>
          </w:p>
        </w:tc>
        <w:tc>
          <w:tcPr>
            <w:tcW w:w="1701" w:type="dxa"/>
            <w:tcBorders>
              <w:top w:val="nil"/>
              <w:bottom w:val="nil"/>
            </w:tcBorders>
          </w:tcPr>
          <w:p w:rsidR="007E4EBF" w:rsidRPr="004434F3" w:rsidRDefault="007E4EBF" w:rsidP="00C506AF">
            <w:pPr>
              <w:pStyle w:val="ConsPlusNormal"/>
              <w:jc w:val="center"/>
            </w:pPr>
            <w:r w:rsidRPr="004434F3">
              <w:t>3,0</w:t>
            </w:r>
          </w:p>
        </w:tc>
        <w:tc>
          <w:tcPr>
            <w:tcW w:w="1417" w:type="dxa"/>
            <w:tcBorders>
              <w:top w:val="nil"/>
              <w:bottom w:val="nil"/>
            </w:tcBorders>
          </w:tcPr>
          <w:p w:rsidR="007E4EBF" w:rsidRPr="004434F3" w:rsidRDefault="007E4EBF" w:rsidP="00C506AF">
            <w:pPr>
              <w:pStyle w:val="ConsPlusNormal"/>
              <w:jc w:val="center"/>
            </w:pPr>
            <w:r w:rsidRPr="004434F3">
              <w:t>-</w:t>
            </w:r>
          </w:p>
        </w:tc>
        <w:tc>
          <w:tcPr>
            <w:tcW w:w="1701" w:type="dxa"/>
            <w:tcBorders>
              <w:top w:val="nil"/>
              <w:bottom w:val="nil"/>
            </w:tcBorders>
          </w:tcPr>
          <w:p w:rsidR="007E4EBF" w:rsidRPr="004434F3" w:rsidRDefault="007E4EBF" w:rsidP="00C506AF">
            <w:pPr>
              <w:pStyle w:val="ConsPlusNormal"/>
              <w:jc w:val="center"/>
            </w:pPr>
            <w:r w:rsidRPr="004434F3">
              <w:t>-</w:t>
            </w:r>
          </w:p>
        </w:tc>
      </w:tr>
      <w:tr w:rsidR="0064491B" w:rsidRPr="004434F3" w:rsidTr="00105272">
        <w:tblPrEx>
          <w:tblBorders>
            <w:insideH w:val="none" w:sz="0" w:space="0" w:color="auto"/>
          </w:tblBorders>
        </w:tblPrEx>
        <w:tc>
          <w:tcPr>
            <w:tcW w:w="2897" w:type="dxa"/>
            <w:tcBorders>
              <w:top w:val="nil"/>
              <w:bottom w:val="single" w:sz="4" w:space="0" w:color="auto"/>
            </w:tcBorders>
          </w:tcPr>
          <w:p w:rsidR="007E4EBF" w:rsidRPr="004434F3" w:rsidRDefault="007E4EBF" w:rsidP="00C506AF">
            <w:pPr>
              <w:pStyle w:val="ConsPlusNormal"/>
            </w:pPr>
            <w:r w:rsidRPr="004434F3">
              <w:t>Между проезжей частью и тротуаром</w:t>
            </w:r>
          </w:p>
        </w:tc>
        <w:tc>
          <w:tcPr>
            <w:tcW w:w="1701" w:type="dxa"/>
            <w:tcBorders>
              <w:top w:val="nil"/>
              <w:bottom w:val="single" w:sz="4" w:space="0" w:color="auto"/>
            </w:tcBorders>
          </w:tcPr>
          <w:p w:rsidR="007E4EBF" w:rsidRPr="004434F3" w:rsidRDefault="007E4EBF" w:rsidP="00C506AF">
            <w:pPr>
              <w:pStyle w:val="ConsPlusNormal"/>
              <w:jc w:val="center"/>
            </w:pPr>
            <w:r w:rsidRPr="004434F3">
              <w:t>3,0</w:t>
            </w:r>
          </w:p>
        </w:tc>
        <w:tc>
          <w:tcPr>
            <w:tcW w:w="1701" w:type="dxa"/>
            <w:tcBorders>
              <w:top w:val="nil"/>
              <w:bottom w:val="single" w:sz="4" w:space="0" w:color="auto"/>
            </w:tcBorders>
          </w:tcPr>
          <w:p w:rsidR="007E4EBF" w:rsidRPr="004434F3" w:rsidRDefault="007E4EBF" w:rsidP="00C506AF">
            <w:pPr>
              <w:pStyle w:val="ConsPlusNormal"/>
              <w:jc w:val="center"/>
            </w:pPr>
            <w:r w:rsidRPr="004434F3">
              <w:t>3,0</w:t>
            </w:r>
          </w:p>
        </w:tc>
        <w:tc>
          <w:tcPr>
            <w:tcW w:w="1417" w:type="dxa"/>
            <w:tcBorders>
              <w:top w:val="nil"/>
              <w:bottom w:val="single" w:sz="4" w:space="0" w:color="auto"/>
            </w:tcBorders>
          </w:tcPr>
          <w:p w:rsidR="007E4EBF" w:rsidRPr="004434F3" w:rsidRDefault="007E4EBF" w:rsidP="00C506AF">
            <w:pPr>
              <w:pStyle w:val="ConsPlusNormal"/>
              <w:jc w:val="center"/>
            </w:pPr>
            <w:r w:rsidRPr="004434F3">
              <w:t>3,0</w:t>
            </w:r>
          </w:p>
        </w:tc>
        <w:tc>
          <w:tcPr>
            <w:tcW w:w="1701" w:type="dxa"/>
            <w:tcBorders>
              <w:top w:val="nil"/>
              <w:bottom w:val="single" w:sz="4" w:space="0" w:color="auto"/>
            </w:tcBorders>
          </w:tcPr>
          <w:p w:rsidR="007E4EBF" w:rsidRPr="004434F3" w:rsidRDefault="007E4EBF" w:rsidP="00C506AF">
            <w:pPr>
              <w:pStyle w:val="ConsPlusNormal"/>
              <w:jc w:val="center"/>
            </w:pPr>
            <w:r w:rsidRPr="004434F3">
              <w:t>2,0</w:t>
            </w:r>
          </w:p>
        </w:tc>
      </w:tr>
    </w:tbl>
    <w:p w:rsidR="007E4EBF" w:rsidRPr="004434F3" w:rsidRDefault="007E4EBF" w:rsidP="00C506AF">
      <w:pPr>
        <w:pStyle w:val="ConsPlusNormal"/>
        <w:jc w:val="both"/>
        <w:rPr>
          <w:sz w:val="20"/>
          <w:szCs w:val="20"/>
        </w:rPr>
      </w:pPr>
      <w:r w:rsidRPr="004434F3">
        <w:rPr>
          <w:sz w:val="20"/>
          <w:szCs w:val="20"/>
        </w:rPr>
        <w:t>Таблица 91 Нормативов градостроительного проектирования Краснодарского края от 16 апреля 2015 г. N 78 (в ред. 14.12.2021)</w:t>
      </w:r>
    </w:p>
    <w:p w:rsidR="007E4EBF" w:rsidRPr="004434F3" w:rsidRDefault="007E4EBF" w:rsidP="00C506AF">
      <w:pPr>
        <w:pStyle w:val="ConsPlusNormal"/>
        <w:jc w:val="both"/>
      </w:pPr>
    </w:p>
    <w:p w:rsidR="007E4EBF" w:rsidRPr="004434F3" w:rsidRDefault="007E4EBF" w:rsidP="00C506AF">
      <w:pPr>
        <w:pStyle w:val="ConsPlusNormal"/>
        <w:ind w:firstLine="540"/>
        <w:jc w:val="both"/>
      </w:pPr>
      <w:r w:rsidRPr="004434F3">
        <w:t>Примечания.</w:t>
      </w:r>
    </w:p>
    <w:p w:rsidR="007E4EBF" w:rsidRPr="004434F3" w:rsidRDefault="007E4EBF" w:rsidP="00C506AF">
      <w:pPr>
        <w:pStyle w:val="ConsPlusNormal"/>
        <w:ind w:firstLine="540"/>
        <w:jc w:val="both"/>
      </w:pPr>
      <w:r w:rsidRPr="004434F3">
        <w:t>1. В условиях реконструкции допускается уменьшать ширину разделительных полос между основной проезжей частью и местным проездом на магистральных улицах общегородского значения до 2 м.</w:t>
      </w:r>
    </w:p>
    <w:p w:rsidR="007E4EBF" w:rsidRPr="004434F3" w:rsidRDefault="007E4EBF" w:rsidP="00C506AF">
      <w:pPr>
        <w:pStyle w:val="ConsPlusNormal"/>
        <w:ind w:firstLine="540"/>
        <w:jc w:val="both"/>
      </w:pPr>
      <w:r w:rsidRPr="004434F3">
        <w:t>2. В условиях сложившейся застройки допускается уменьшать ширину центральной разделительной полосы на магистральных улицах общегородского значения до 2 м.</w:t>
      </w:r>
    </w:p>
    <w:p w:rsidR="007E4EBF" w:rsidRPr="004434F3" w:rsidRDefault="007E4EBF" w:rsidP="00C506AF">
      <w:pPr>
        <w:pStyle w:val="ConsPlusNormal"/>
        <w:jc w:val="both"/>
        <w:rPr>
          <w:sz w:val="28"/>
          <w:szCs w:val="28"/>
        </w:rPr>
      </w:pPr>
    </w:p>
    <w:p w:rsidR="007E4EBF" w:rsidRPr="004434F3" w:rsidRDefault="007E4EBF" w:rsidP="00C506AF">
      <w:pPr>
        <w:pStyle w:val="ConsPlusTitle"/>
        <w:ind w:firstLine="540"/>
        <w:jc w:val="both"/>
        <w:outlineLvl w:val="3"/>
        <w:rPr>
          <w:rFonts w:ascii="Times New Roman" w:hAnsi="Times New Roman" w:cs="Times New Roman"/>
          <w:sz w:val="28"/>
          <w:szCs w:val="28"/>
        </w:rPr>
      </w:pPr>
      <w:bookmarkStart w:id="86" w:name="_Toc101305186"/>
      <w:r w:rsidRPr="004434F3">
        <w:rPr>
          <w:rFonts w:ascii="Times New Roman" w:hAnsi="Times New Roman" w:cs="Times New Roman"/>
          <w:sz w:val="28"/>
          <w:szCs w:val="28"/>
        </w:rPr>
        <w:t>Велосипедные дорожки на магистральных улицах.</w:t>
      </w:r>
      <w:bookmarkEnd w:id="86"/>
    </w:p>
    <w:p w:rsidR="007E4EBF" w:rsidRPr="004434F3" w:rsidRDefault="007E4EBF" w:rsidP="00C506AF">
      <w:pPr>
        <w:pStyle w:val="ConsPlusNormal"/>
        <w:ind w:firstLine="540"/>
        <w:jc w:val="both"/>
        <w:rPr>
          <w:sz w:val="28"/>
          <w:szCs w:val="28"/>
        </w:rPr>
      </w:pPr>
      <w:r w:rsidRPr="004434F3">
        <w:rPr>
          <w:sz w:val="28"/>
          <w:szCs w:val="28"/>
        </w:rPr>
        <w:t>2.15.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На магистральных улицах районного значения допускается предусматривать велосипедные дорожки по краю проезжих частей, выделенные разделительными полосами.</w:t>
      </w:r>
    </w:p>
    <w:p w:rsidR="007E4EBF" w:rsidRPr="004434F3" w:rsidRDefault="007E4EBF" w:rsidP="00C506AF">
      <w:pPr>
        <w:pStyle w:val="ConsPlusNormal"/>
        <w:ind w:firstLine="540"/>
        <w:jc w:val="both"/>
        <w:rPr>
          <w:sz w:val="28"/>
          <w:szCs w:val="28"/>
        </w:rPr>
      </w:pPr>
      <w:r w:rsidRPr="004434F3">
        <w:rPr>
          <w:sz w:val="28"/>
          <w:szCs w:val="28"/>
        </w:rPr>
        <w:t>Ширина велосипедной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 Наименьшие расстояния безопасности от края велодорожки следует принимать:</w:t>
      </w:r>
    </w:p>
    <w:p w:rsidR="007E4EBF" w:rsidRPr="004434F3" w:rsidRDefault="007E4EBF" w:rsidP="00FE59C3">
      <w:pPr>
        <w:pStyle w:val="ConsPlusNormal"/>
        <w:numPr>
          <w:ilvl w:val="0"/>
          <w:numId w:val="98"/>
        </w:numPr>
        <w:ind w:left="0" w:firstLine="426"/>
        <w:jc w:val="both"/>
        <w:rPr>
          <w:sz w:val="28"/>
          <w:szCs w:val="28"/>
        </w:rPr>
      </w:pPr>
      <w:r w:rsidRPr="004434F3">
        <w:rPr>
          <w:sz w:val="28"/>
          <w:szCs w:val="28"/>
        </w:rPr>
        <w:t>до проезжей части, опор транспортных сооружений и деревьев - 0,75 м;</w:t>
      </w:r>
    </w:p>
    <w:p w:rsidR="007E4EBF" w:rsidRPr="004434F3" w:rsidRDefault="007E4EBF" w:rsidP="00FE59C3">
      <w:pPr>
        <w:pStyle w:val="ConsPlusNormal"/>
        <w:numPr>
          <w:ilvl w:val="0"/>
          <w:numId w:val="98"/>
        </w:numPr>
        <w:ind w:left="0" w:firstLine="426"/>
        <w:jc w:val="both"/>
        <w:rPr>
          <w:sz w:val="28"/>
          <w:szCs w:val="28"/>
        </w:rPr>
      </w:pPr>
      <w:r w:rsidRPr="004434F3">
        <w:rPr>
          <w:sz w:val="28"/>
          <w:szCs w:val="28"/>
        </w:rPr>
        <w:t>до тротуаров - 0,5 м;</w:t>
      </w:r>
    </w:p>
    <w:p w:rsidR="007E4EBF" w:rsidRPr="004434F3" w:rsidRDefault="007E4EBF" w:rsidP="00FE59C3">
      <w:pPr>
        <w:pStyle w:val="ConsPlusNormal"/>
        <w:numPr>
          <w:ilvl w:val="0"/>
          <w:numId w:val="98"/>
        </w:numPr>
        <w:ind w:left="0" w:firstLine="426"/>
        <w:jc w:val="both"/>
        <w:rPr>
          <w:sz w:val="28"/>
          <w:szCs w:val="28"/>
        </w:rPr>
      </w:pPr>
      <w:r w:rsidRPr="004434F3">
        <w:rPr>
          <w:sz w:val="28"/>
          <w:szCs w:val="28"/>
        </w:rPr>
        <w:t>до стоянок автомобилей и остановок общественного транспорта - 1,5 м.</w:t>
      </w:r>
    </w:p>
    <w:p w:rsidR="007E4EBF" w:rsidRPr="004434F3" w:rsidRDefault="007E4EBF" w:rsidP="00C506AF">
      <w:pPr>
        <w:pStyle w:val="ConsPlusNormal"/>
        <w:ind w:firstLine="540"/>
        <w:jc w:val="both"/>
        <w:rPr>
          <w:sz w:val="28"/>
          <w:szCs w:val="28"/>
        </w:rPr>
      </w:pPr>
      <w:r w:rsidRPr="004434F3">
        <w:rPr>
          <w:sz w:val="28"/>
          <w:szCs w:val="28"/>
        </w:rPr>
        <w:t>В рамках комплексного развития транспортной инфраструктуры поселений, городских округов, рекомендуется при планировании мероприятий использовать "Методические рекомендации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 одобренные Министерством транспорта Российской Федерации, и предусматривать развитие велотранспортной инфраструктуры, направленной на создание условий для возможности использования различных видов транспортных средств в зависимости от цели передвижения.</w:t>
      </w:r>
    </w:p>
    <w:p w:rsidR="007E4EBF" w:rsidRPr="004434F3" w:rsidRDefault="007E4EBF" w:rsidP="00C506AF">
      <w:pPr>
        <w:pStyle w:val="ConsPlusNormal"/>
        <w:ind w:firstLine="540"/>
        <w:jc w:val="both"/>
        <w:rPr>
          <w:sz w:val="28"/>
          <w:szCs w:val="28"/>
        </w:rPr>
      </w:pPr>
      <w:r w:rsidRPr="004434F3">
        <w:rPr>
          <w:sz w:val="28"/>
          <w:szCs w:val="28"/>
        </w:rPr>
        <w:t>2.16. Радиусы закруглений бортов проезжей части улиц, дорог по кромке тротуаров и разделительных полос следует принимать не менее:</w:t>
      </w:r>
    </w:p>
    <w:p w:rsidR="007E4EBF" w:rsidRPr="004434F3" w:rsidRDefault="007E4EBF" w:rsidP="00FE59C3">
      <w:pPr>
        <w:pStyle w:val="ConsPlusNormal"/>
        <w:numPr>
          <w:ilvl w:val="0"/>
          <w:numId w:val="99"/>
        </w:numPr>
        <w:jc w:val="both"/>
        <w:rPr>
          <w:sz w:val="28"/>
          <w:szCs w:val="28"/>
        </w:rPr>
      </w:pPr>
      <w:r w:rsidRPr="004434F3">
        <w:rPr>
          <w:sz w:val="28"/>
          <w:szCs w:val="28"/>
        </w:rPr>
        <w:t>для магистральных улиц с регулируемым движением - 8 м;</w:t>
      </w:r>
    </w:p>
    <w:p w:rsidR="007E4EBF" w:rsidRPr="004434F3" w:rsidRDefault="007E4EBF" w:rsidP="00FE59C3">
      <w:pPr>
        <w:pStyle w:val="ConsPlusNormal"/>
        <w:numPr>
          <w:ilvl w:val="0"/>
          <w:numId w:val="99"/>
        </w:numPr>
        <w:jc w:val="both"/>
        <w:rPr>
          <w:sz w:val="28"/>
          <w:szCs w:val="28"/>
        </w:rPr>
      </w:pPr>
      <w:r w:rsidRPr="004434F3">
        <w:rPr>
          <w:sz w:val="28"/>
          <w:szCs w:val="28"/>
        </w:rPr>
        <w:t>для улиц местного значения - 5 м;</w:t>
      </w:r>
    </w:p>
    <w:p w:rsidR="007E4EBF" w:rsidRPr="004434F3" w:rsidRDefault="007E4EBF" w:rsidP="00FE59C3">
      <w:pPr>
        <w:pStyle w:val="ConsPlusNormal"/>
        <w:numPr>
          <w:ilvl w:val="0"/>
          <w:numId w:val="99"/>
        </w:numPr>
        <w:jc w:val="both"/>
        <w:rPr>
          <w:sz w:val="28"/>
          <w:szCs w:val="28"/>
        </w:rPr>
      </w:pPr>
      <w:r w:rsidRPr="004434F3">
        <w:rPr>
          <w:sz w:val="28"/>
          <w:szCs w:val="28"/>
        </w:rPr>
        <w:t>для транспортных площадей - 12 м.</w:t>
      </w:r>
    </w:p>
    <w:p w:rsidR="007E4EBF" w:rsidRPr="004434F3" w:rsidRDefault="007E4EBF" w:rsidP="00C506AF">
      <w:pPr>
        <w:pStyle w:val="ConsPlusNormal"/>
        <w:ind w:firstLine="540"/>
        <w:jc w:val="both"/>
        <w:rPr>
          <w:sz w:val="28"/>
          <w:szCs w:val="28"/>
        </w:rPr>
      </w:pPr>
      <w:r w:rsidRPr="004434F3">
        <w:rPr>
          <w:sz w:val="28"/>
          <w:szCs w:val="28"/>
        </w:rPr>
        <w:t>В сложившейся застройке радиусы закруглений допускается уменьшать, но принимать не менее: для магистральных улиц с регулируемым движением - 6 м, для транспортных площадей - 8 м.</w:t>
      </w: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Title"/>
        <w:ind w:firstLine="540"/>
        <w:jc w:val="both"/>
        <w:outlineLvl w:val="3"/>
        <w:rPr>
          <w:rFonts w:ascii="Times New Roman" w:hAnsi="Times New Roman" w:cs="Times New Roman"/>
          <w:sz w:val="28"/>
          <w:szCs w:val="28"/>
        </w:rPr>
      </w:pPr>
      <w:bookmarkStart w:id="87" w:name="_Toc101305187"/>
      <w:r w:rsidRPr="004434F3">
        <w:rPr>
          <w:rFonts w:ascii="Times New Roman" w:hAnsi="Times New Roman" w:cs="Times New Roman"/>
          <w:sz w:val="28"/>
          <w:szCs w:val="28"/>
        </w:rPr>
        <w:t>Проектирование магистральных улиц и дорог</w:t>
      </w:r>
      <w:bookmarkEnd w:id="87"/>
    </w:p>
    <w:p w:rsidR="007E4EBF" w:rsidRPr="004434F3" w:rsidRDefault="007E4EBF" w:rsidP="00C506AF">
      <w:pPr>
        <w:pStyle w:val="ConsPlusNormal"/>
        <w:ind w:firstLine="540"/>
        <w:jc w:val="both"/>
        <w:rPr>
          <w:sz w:val="28"/>
          <w:szCs w:val="28"/>
        </w:rPr>
      </w:pPr>
      <w:r w:rsidRPr="004434F3">
        <w:rPr>
          <w:sz w:val="28"/>
          <w:szCs w:val="28"/>
        </w:rPr>
        <w:t>2.17. При проектировании магистральных улиц и дорог, в особенности с интенсивным грузовым движением, следует предусматривать мероприятия, обеспечивающие преимущественно безостановочное движение транспорта, предельно ограничивать количество и протяженность участков с наибольшими продольными уклонами и кривыми малых радиусов, проводить мероприятия, исключающие скапливание выхлопных газов автомобилей, и обеспечивать их естественное проветривание.</w:t>
      </w:r>
    </w:p>
    <w:p w:rsidR="007E4EBF" w:rsidRPr="004434F3" w:rsidRDefault="007E4EBF" w:rsidP="00C506AF">
      <w:pPr>
        <w:pStyle w:val="ConsPlusNormal"/>
        <w:ind w:firstLine="540"/>
        <w:jc w:val="both"/>
        <w:rPr>
          <w:sz w:val="28"/>
          <w:szCs w:val="28"/>
        </w:rPr>
      </w:pPr>
      <w:r w:rsidRPr="004434F3">
        <w:rPr>
          <w:sz w:val="28"/>
          <w:szCs w:val="28"/>
        </w:rPr>
        <w:t>2.18. Расстояние от края основной проезжей части магистральных дорог до линии жилой застройки должно быть не менее 50 м, а при условии применения шумозащитных устройств - не менее 25 м.</w:t>
      </w:r>
    </w:p>
    <w:p w:rsidR="007E4EBF" w:rsidRPr="004434F3" w:rsidRDefault="007E4EBF" w:rsidP="00C506AF">
      <w:pPr>
        <w:pStyle w:val="ConsPlusNormal"/>
        <w:ind w:firstLine="540"/>
        <w:jc w:val="both"/>
        <w:rPr>
          <w:sz w:val="28"/>
          <w:szCs w:val="28"/>
        </w:rPr>
      </w:pPr>
      <w:r w:rsidRPr="004434F3">
        <w:rPr>
          <w:sz w:val="28"/>
          <w:szCs w:val="28"/>
        </w:rPr>
        <w:t>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7E4EBF" w:rsidRPr="004434F3" w:rsidRDefault="007E4EBF" w:rsidP="00C506AF">
      <w:pPr>
        <w:pStyle w:val="ConsPlusNormal"/>
        <w:ind w:firstLine="540"/>
        <w:jc w:val="both"/>
        <w:rPr>
          <w:sz w:val="28"/>
          <w:szCs w:val="28"/>
        </w:rPr>
      </w:pPr>
      <w:r w:rsidRPr="004434F3">
        <w:rPr>
          <w:sz w:val="28"/>
          <w:szCs w:val="28"/>
        </w:rPr>
        <w:t>2.19.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 на дорогах скоростного движения - с интервалом 400 - 800 м; на магистральных улицах непрерывного движения - с интервалом 300 - 400 м.</w:t>
      </w:r>
    </w:p>
    <w:p w:rsidR="007E4EBF" w:rsidRPr="004434F3" w:rsidRDefault="007E4EBF" w:rsidP="00C506AF">
      <w:pPr>
        <w:pStyle w:val="ConsPlusNormal"/>
        <w:ind w:firstLine="540"/>
        <w:jc w:val="both"/>
        <w:rPr>
          <w:sz w:val="28"/>
          <w:szCs w:val="28"/>
        </w:rPr>
      </w:pPr>
      <w:r w:rsidRPr="004434F3">
        <w:rPr>
          <w:sz w:val="28"/>
          <w:szCs w:val="28"/>
        </w:rPr>
        <w:t>При размещении торгово-развлекательных комплексов следует учитывать:</w:t>
      </w:r>
    </w:p>
    <w:p w:rsidR="007E4EBF" w:rsidRPr="004434F3" w:rsidRDefault="007E4EBF" w:rsidP="00FE59C3">
      <w:pPr>
        <w:pStyle w:val="ConsPlusNormal"/>
        <w:numPr>
          <w:ilvl w:val="0"/>
          <w:numId w:val="96"/>
        </w:numPr>
        <w:ind w:left="0" w:firstLine="426"/>
        <w:jc w:val="both"/>
        <w:rPr>
          <w:sz w:val="28"/>
          <w:szCs w:val="28"/>
        </w:rPr>
      </w:pPr>
      <w:r w:rsidRPr="004434F3">
        <w:rPr>
          <w:sz w:val="28"/>
          <w:szCs w:val="28"/>
        </w:rPr>
        <w:t>максимальное разграничение транспортных и пешеходных потоков по главным и относительно второстепенным направлениям;</w:t>
      </w:r>
    </w:p>
    <w:p w:rsidR="007E4EBF" w:rsidRPr="004434F3" w:rsidRDefault="007E4EBF" w:rsidP="00FE59C3">
      <w:pPr>
        <w:pStyle w:val="ConsPlusNormal"/>
        <w:numPr>
          <w:ilvl w:val="0"/>
          <w:numId w:val="96"/>
        </w:numPr>
        <w:ind w:left="0" w:firstLine="426"/>
        <w:jc w:val="both"/>
        <w:rPr>
          <w:sz w:val="28"/>
          <w:szCs w:val="28"/>
        </w:rPr>
      </w:pPr>
      <w:r w:rsidRPr="004434F3">
        <w:rPr>
          <w:sz w:val="28"/>
          <w:szCs w:val="28"/>
        </w:rPr>
        <w:t>пешеходную доступность ко всем сооружениям и объектам торгово-развлекательных комплексов с учетом требований маломобильной группы населения (инвалиды, престарелые, люди с детьми).</w:t>
      </w:r>
    </w:p>
    <w:p w:rsidR="007E4EBF" w:rsidRPr="004434F3" w:rsidRDefault="007E4EBF" w:rsidP="00C506AF">
      <w:pPr>
        <w:pStyle w:val="ConsPlusNormal"/>
        <w:ind w:firstLine="540"/>
        <w:jc w:val="both"/>
        <w:rPr>
          <w:sz w:val="28"/>
          <w:szCs w:val="28"/>
        </w:rPr>
      </w:pPr>
      <w:r w:rsidRPr="004434F3">
        <w:rPr>
          <w:sz w:val="28"/>
          <w:szCs w:val="28"/>
        </w:rPr>
        <w:t>Вновь сооружаемые или реконструируемые торгово-развлекательные и иные крупные комплексы общественного и промышленного назначения должны удовлетворять требованиям комфортных условий для инвалидов и престарелых на территории комплексов путем удобной и прогрессивной организации пешеходных путей, оптимального обслуживания, упорядоченного передвижения и посадки в транспортное средство с применением специальных, предназначенных для этого устройств и приспособлений.</w:t>
      </w:r>
    </w:p>
    <w:p w:rsidR="007E4EBF" w:rsidRPr="004434F3" w:rsidRDefault="007E4EBF" w:rsidP="00C506AF">
      <w:pPr>
        <w:pStyle w:val="ConsPlusNormal"/>
        <w:ind w:firstLine="540"/>
        <w:jc w:val="both"/>
        <w:rPr>
          <w:sz w:val="28"/>
          <w:szCs w:val="28"/>
        </w:rPr>
      </w:pPr>
      <w:r w:rsidRPr="004434F3">
        <w:rPr>
          <w:sz w:val="28"/>
          <w:szCs w:val="28"/>
        </w:rPr>
        <w:t>В транспортных зонах торгово-развлекательных и иных крупных комплексов общественного и промышленного назначения должны соблюдаться следующие требования к организации движения:</w:t>
      </w:r>
    </w:p>
    <w:p w:rsidR="007E4EBF" w:rsidRPr="004434F3" w:rsidRDefault="007E4EBF" w:rsidP="00FE59C3">
      <w:pPr>
        <w:pStyle w:val="ConsPlusNormal"/>
        <w:numPr>
          <w:ilvl w:val="0"/>
          <w:numId w:val="96"/>
        </w:numPr>
        <w:ind w:left="0" w:firstLine="426"/>
        <w:jc w:val="both"/>
        <w:rPr>
          <w:sz w:val="28"/>
          <w:szCs w:val="28"/>
        </w:rPr>
      </w:pPr>
      <w:r w:rsidRPr="004434F3">
        <w:rPr>
          <w:sz w:val="28"/>
          <w:szCs w:val="28"/>
        </w:rPr>
        <w:t>оптимальность планировочного решения при минимальных затратах времени пассажиров на высадку и посадку в транспортные средства;</w:t>
      </w:r>
    </w:p>
    <w:p w:rsidR="007E4EBF" w:rsidRPr="004434F3" w:rsidRDefault="007E4EBF" w:rsidP="00FE59C3">
      <w:pPr>
        <w:pStyle w:val="ConsPlusNormal"/>
        <w:numPr>
          <w:ilvl w:val="0"/>
          <w:numId w:val="96"/>
        </w:numPr>
        <w:ind w:left="0" w:firstLine="426"/>
        <w:jc w:val="both"/>
        <w:rPr>
          <w:sz w:val="28"/>
          <w:szCs w:val="28"/>
        </w:rPr>
      </w:pPr>
      <w:r w:rsidRPr="004434F3">
        <w:rPr>
          <w:sz w:val="28"/>
          <w:szCs w:val="28"/>
        </w:rPr>
        <w:t>обеспечение условий непрерывного нестесненного движения пешеходов с необходимой зрительной ориентацией.</w:t>
      </w:r>
    </w:p>
    <w:p w:rsidR="007E4EBF" w:rsidRPr="004434F3" w:rsidRDefault="007E4EBF" w:rsidP="00C506AF">
      <w:pPr>
        <w:pStyle w:val="ConsPlusNormal"/>
        <w:ind w:firstLine="540"/>
        <w:jc w:val="both"/>
        <w:rPr>
          <w:sz w:val="28"/>
          <w:szCs w:val="28"/>
        </w:rPr>
      </w:pPr>
      <w:r w:rsidRPr="004434F3">
        <w:rPr>
          <w:sz w:val="28"/>
          <w:szCs w:val="28"/>
        </w:rPr>
        <w:t>Остановочные пункты городского общественного транспорта оборудуются посадочными платформами и навесами и располагаются по возможности приближенно к входам и выходам торгово-развлекательных и иных крупных комплексов.</w:t>
      </w:r>
    </w:p>
    <w:p w:rsidR="007E4EBF" w:rsidRPr="004434F3" w:rsidRDefault="007E4EBF" w:rsidP="00C506AF">
      <w:pPr>
        <w:pStyle w:val="ConsPlusNormal"/>
        <w:ind w:firstLine="540"/>
        <w:jc w:val="both"/>
        <w:rPr>
          <w:sz w:val="28"/>
          <w:szCs w:val="28"/>
        </w:rPr>
      </w:pPr>
      <w:r w:rsidRPr="004434F3">
        <w:rPr>
          <w:sz w:val="28"/>
          <w:szCs w:val="28"/>
        </w:rPr>
        <w:t>Организацию движения пешеходов на прилегающих площадях торгово-развлекательных комплексов решают с использованием преимущественно следующих приемов:</w:t>
      </w:r>
    </w:p>
    <w:p w:rsidR="007E4EBF" w:rsidRPr="004434F3" w:rsidRDefault="007E4EBF" w:rsidP="00FE59C3">
      <w:pPr>
        <w:pStyle w:val="ConsPlusNormal"/>
        <w:numPr>
          <w:ilvl w:val="0"/>
          <w:numId w:val="96"/>
        </w:numPr>
        <w:ind w:left="0" w:firstLine="426"/>
        <w:jc w:val="both"/>
        <w:rPr>
          <w:sz w:val="28"/>
          <w:szCs w:val="28"/>
        </w:rPr>
      </w:pPr>
      <w:r w:rsidRPr="004434F3">
        <w:rPr>
          <w:sz w:val="28"/>
          <w:szCs w:val="28"/>
        </w:rPr>
        <w:t>устройство пешеходной зоны по периметру прилегающей площади;</w:t>
      </w:r>
    </w:p>
    <w:p w:rsidR="007E4EBF" w:rsidRPr="004434F3" w:rsidRDefault="007E4EBF" w:rsidP="00FE59C3">
      <w:pPr>
        <w:pStyle w:val="ConsPlusNormal"/>
        <w:numPr>
          <w:ilvl w:val="0"/>
          <w:numId w:val="96"/>
        </w:numPr>
        <w:ind w:left="0" w:firstLine="426"/>
        <w:jc w:val="both"/>
        <w:rPr>
          <w:sz w:val="28"/>
          <w:szCs w:val="28"/>
        </w:rPr>
      </w:pPr>
      <w:r w:rsidRPr="004434F3">
        <w:rPr>
          <w:sz w:val="28"/>
          <w:szCs w:val="28"/>
        </w:rPr>
        <w:t>организация движения пешеходов и транспорта в двух или нескольких уровнях с использованием подземных и надземных пешеходных переходов, тоннелей, эстакад и других сооружений для развязки потоков пешеходов и транспорта.</w:t>
      </w:r>
    </w:p>
    <w:p w:rsidR="007E4EBF" w:rsidRPr="004434F3" w:rsidRDefault="007E4EBF" w:rsidP="00C506AF">
      <w:pPr>
        <w:pStyle w:val="ConsPlusNormal"/>
        <w:ind w:firstLine="540"/>
        <w:jc w:val="both"/>
        <w:rPr>
          <w:sz w:val="28"/>
          <w:szCs w:val="28"/>
        </w:rPr>
      </w:pPr>
      <w:r w:rsidRPr="004434F3">
        <w:rPr>
          <w:sz w:val="28"/>
          <w:szCs w:val="28"/>
        </w:rPr>
        <w:t>Пешеходные переходы в разных уровнях (подземные или надземные) следует проектировать при интенсивности пешеходного движения 250 чел./час и более. В местах расположения таких переходов следует предусматривать пешеходные ограждения.</w:t>
      </w:r>
    </w:p>
    <w:p w:rsidR="007E4EBF" w:rsidRPr="004434F3" w:rsidRDefault="007E4EBF" w:rsidP="00C506AF">
      <w:pPr>
        <w:pStyle w:val="ConsPlusNormal"/>
        <w:ind w:firstLine="540"/>
        <w:jc w:val="both"/>
        <w:rPr>
          <w:sz w:val="28"/>
          <w:szCs w:val="28"/>
        </w:rPr>
      </w:pPr>
      <w:r w:rsidRPr="004434F3">
        <w:rPr>
          <w:sz w:val="28"/>
          <w:szCs w:val="28"/>
        </w:rPr>
        <w:t>Пешеходные переходы следует оборудовать приспособлениями, необходимыми для использования инвалидными и детскими колясками, в соответствии с действующими правилами и нормами.</w:t>
      </w:r>
    </w:p>
    <w:p w:rsidR="007E4EBF" w:rsidRPr="004434F3" w:rsidRDefault="007E4EBF" w:rsidP="00C506AF">
      <w:pPr>
        <w:pStyle w:val="ConsPlusNormal"/>
        <w:ind w:firstLine="540"/>
        <w:jc w:val="both"/>
        <w:rPr>
          <w:sz w:val="28"/>
          <w:szCs w:val="28"/>
        </w:rPr>
      </w:pPr>
      <w:r w:rsidRPr="004434F3">
        <w:rPr>
          <w:sz w:val="28"/>
          <w:szCs w:val="28"/>
        </w:rPr>
        <w:t>2.20. Пешеходные пути (тротуары, площадки, лестницы)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чел./кв. м; на предзаводских площадях, у спортивно-зрелищных учреждений, кинотеатров, вокзалов - 0,8 чел./кв. м.</w:t>
      </w:r>
    </w:p>
    <w:p w:rsidR="007E4EBF" w:rsidRPr="004434F3" w:rsidRDefault="007E4EBF" w:rsidP="00C506AF">
      <w:pPr>
        <w:pStyle w:val="ConsPlusNormal"/>
        <w:ind w:firstLine="540"/>
        <w:jc w:val="both"/>
        <w:rPr>
          <w:sz w:val="28"/>
          <w:szCs w:val="28"/>
        </w:rPr>
      </w:pPr>
      <w:r w:rsidRPr="004434F3">
        <w:rPr>
          <w:sz w:val="28"/>
          <w:szCs w:val="28"/>
        </w:rPr>
        <w:t>2.21. В местах размещения домов для престарелых и инвалидов, учреждений здравоохранения и других организаций массового посещения населением следует предусматривать пешеходные пути с возможностью проезда инвалидных колясок. При этом 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озеленительных площадок, примыкающих к путям пешеходного движения, не должны превышать 4 см.</w:t>
      </w:r>
    </w:p>
    <w:p w:rsidR="007E4EBF" w:rsidRPr="004434F3" w:rsidRDefault="007E4EBF" w:rsidP="00C506AF">
      <w:pPr>
        <w:pStyle w:val="ConsPlusNormal"/>
        <w:ind w:firstLine="540"/>
        <w:jc w:val="both"/>
        <w:rPr>
          <w:sz w:val="28"/>
          <w:szCs w:val="28"/>
        </w:rPr>
      </w:pPr>
      <w:r w:rsidRPr="004434F3">
        <w:rPr>
          <w:sz w:val="28"/>
          <w:szCs w:val="28"/>
        </w:rPr>
        <w:t>2.22. Вдоль магистральных улиц общегородского значения с регулируемым движением при необходимости транспортного обслуживания прилегающей застройки, а также для увеличения пропускной способности магистрали следует предусматривать местные и боковые проезды.</w:t>
      </w:r>
    </w:p>
    <w:p w:rsidR="007E4EBF" w:rsidRPr="004434F3" w:rsidRDefault="007E4EBF" w:rsidP="00C506AF">
      <w:pPr>
        <w:pStyle w:val="ConsPlusNormal"/>
        <w:ind w:firstLine="540"/>
        <w:jc w:val="both"/>
        <w:rPr>
          <w:sz w:val="28"/>
          <w:szCs w:val="28"/>
        </w:rPr>
      </w:pPr>
      <w:r w:rsidRPr="004434F3">
        <w:rPr>
          <w:sz w:val="28"/>
          <w:szCs w:val="28"/>
        </w:rPr>
        <w:t>На местных проездах допускается организовывать как одностороннее, так и двустороннее движение транспорта.</w:t>
      </w:r>
    </w:p>
    <w:p w:rsidR="007E4EBF" w:rsidRPr="004434F3" w:rsidRDefault="007E4EBF" w:rsidP="00C506AF">
      <w:pPr>
        <w:pStyle w:val="ConsPlusNormal"/>
        <w:ind w:firstLine="540"/>
        <w:jc w:val="both"/>
        <w:rPr>
          <w:sz w:val="28"/>
          <w:szCs w:val="28"/>
        </w:rPr>
      </w:pPr>
      <w:r w:rsidRPr="004434F3">
        <w:rPr>
          <w:sz w:val="28"/>
          <w:szCs w:val="28"/>
        </w:rPr>
        <w:t>Ширину местных проездов следует принимать:</w:t>
      </w:r>
    </w:p>
    <w:p w:rsidR="007E4EBF" w:rsidRPr="004434F3" w:rsidRDefault="007E4EBF" w:rsidP="00FE59C3">
      <w:pPr>
        <w:pStyle w:val="ConsPlusNormal"/>
        <w:numPr>
          <w:ilvl w:val="0"/>
          <w:numId w:val="96"/>
        </w:numPr>
        <w:ind w:left="0" w:firstLine="426"/>
        <w:jc w:val="both"/>
        <w:rPr>
          <w:sz w:val="28"/>
          <w:szCs w:val="28"/>
        </w:rPr>
      </w:pPr>
      <w:r w:rsidRPr="004434F3">
        <w:rPr>
          <w:sz w:val="28"/>
          <w:szCs w:val="28"/>
        </w:rPr>
        <w:t>при одностороннем движении транспорта и без устройства специальных полос для стоянки автомобилей - не менее 7,0 м;</w:t>
      </w:r>
    </w:p>
    <w:p w:rsidR="007E4EBF" w:rsidRPr="004434F3" w:rsidRDefault="007E4EBF" w:rsidP="00FE59C3">
      <w:pPr>
        <w:pStyle w:val="ConsPlusNormal"/>
        <w:numPr>
          <w:ilvl w:val="0"/>
          <w:numId w:val="96"/>
        </w:numPr>
        <w:ind w:left="0" w:firstLine="426"/>
        <w:jc w:val="both"/>
        <w:rPr>
          <w:sz w:val="28"/>
          <w:szCs w:val="28"/>
        </w:rPr>
      </w:pPr>
      <w:r w:rsidRPr="004434F3">
        <w:rPr>
          <w:sz w:val="28"/>
          <w:szCs w:val="28"/>
        </w:rPr>
        <w:t>при одностороннем движении и организации по местному проезду движения массового пассажирского транспорта - 10,5 м;</w:t>
      </w:r>
    </w:p>
    <w:p w:rsidR="007E4EBF" w:rsidRPr="004434F3" w:rsidRDefault="007E4EBF" w:rsidP="00FE59C3">
      <w:pPr>
        <w:pStyle w:val="ConsPlusNormal"/>
        <w:numPr>
          <w:ilvl w:val="0"/>
          <w:numId w:val="96"/>
        </w:numPr>
        <w:ind w:left="0" w:firstLine="426"/>
        <w:jc w:val="both"/>
        <w:rPr>
          <w:sz w:val="28"/>
          <w:szCs w:val="28"/>
        </w:rPr>
      </w:pPr>
      <w:r w:rsidRPr="004434F3">
        <w:rPr>
          <w:sz w:val="28"/>
          <w:szCs w:val="28"/>
        </w:rPr>
        <w:t>при двустороннем движении и организации движения массового пассажирского транспорта - 11,25 м.</w:t>
      </w:r>
    </w:p>
    <w:p w:rsidR="007E4EBF" w:rsidRPr="004434F3" w:rsidRDefault="007E4EBF" w:rsidP="00C506AF">
      <w:pPr>
        <w:pStyle w:val="ConsPlusNormal"/>
        <w:ind w:firstLine="540"/>
        <w:jc w:val="both"/>
        <w:rPr>
          <w:sz w:val="28"/>
          <w:szCs w:val="28"/>
        </w:rPr>
      </w:pPr>
      <w:r w:rsidRPr="004434F3">
        <w:rPr>
          <w:sz w:val="28"/>
          <w:szCs w:val="28"/>
        </w:rPr>
        <w:t>На боковых проездах следует организовывать одностороннее движение. Ширина проезжей части бокового проезда должна быть не менее 7,5 м.</w:t>
      </w:r>
    </w:p>
    <w:p w:rsidR="007E4EBF" w:rsidRPr="004434F3" w:rsidRDefault="007E4EBF" w:rsidP="00C506AF">
      <w:pPr>
        <w:pStyle w:val="ConsPlusNormal"/>
        <w:ind w:firstLine="540"/>
        <w:jc w:val="both"/>
        <w:rPr>
          <w:sz w:val="28"/>
          <w:szCs w:val="28"/>
        </w:rPr>
      </w:pPr>
      <w:r w:rsidRPr="004434F3">
        <w:rPr>
          <w:sz w:val="28"/>
          <w:szCs w:val="28"/>
        </w:rPr>
        <w:t>2.23. Для обеспечения подъездов к группам жилых зданий и иных объектов, а также к отдельным зданиям в кварталах следует предусматривать основные и второстепенные проезды.</w:t>
      </w:r>
    </w:p>
    <w:p w:rsidR="007E4EBF" w:rsidRPr="004434F3" w:rsidRDefault="007E4EBF" w:rsidP="00C506AF">
      <w:pPr>
        <w:pStyle w:val="ConsPlusNormal"/>
        <w:ind w:firstLine="540"/>
        <w:jc w:val="both"/>
        <w:rPr>
          <w:sz w:val="28"/>
          <w:szCs w:val="28"/>
        </w:rPr>
      </w:pPr>
      <w:r w:rsidRPr="004434F3">
        <w:rPr>
          <w:sz w:val="28"/>
          <w:szCs w:val="28"/>
        </w:rPr>
        <w:t>Ширина проезжих частей основных проездов должна быть не менее 6,0 м, второстепенных проездов - 5,5 м; ширина тротуаров - 1,5 м.</w:t>
      </w:r>
    </w:p>
    <w:p w:rsidR="007E4EBF" w:rsidRPr="004434F3" w:rsidRDefault="007E4EBF" w:rsidP="00C506AF">
      <w:pPr>
        <w:pStyle w:val="ConsPlusNormal"/>
        <w:ind w:firstLine="540"/>
        <w:jc w:val="both"/>
        <w:rPr>
          <w:sz w:val="28"/>
          <w:szCs w:val="28"/>
        </w:rPr>
      </w:pPr>
      <w:r w:rsidRPr="004434F3">
        <w:rPr>
          <w:sz w:val="28"/>
          <w:szCs w:val="28"/>
        </w:rPr>
        <w:t>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rsidR="007E4EBF" w:rsidRPr="004434F3" w:rsidRDefault="007E4EBF" w:rsidP="00C506AF">
      <w:pPr>
        <w:pStyle w:val="ConsPlusNormal"/>
        <w:ind w:firstLine="540"/>
        <w:jc w:val="both"/>
        <w:rPr>
          <w:sz w:val="28"/>
          <w:szCs w:val="28"/>
        </w:rPr>
      </w:pPr>
      <w:r w:rsidRPr="004434F3">
        <w:rPr>
          <w:sz w:val="28"/>
          <w:szCs w:val="28"/>
        </w:rPr>
        <w:t>Тупиковые проезды к отдельно стоящим зданиям должны быть протяженностью не более 150 м и заканчиваться разворотными площадками размером в плане 16 м x 16 м или кольцом с радиусом по оси улиц не менее 10 м.</w:t>
      </w:r>
    </w:p>
    <w:p w:rsidR="007E4EBF" w:rsidRPr="004434F3" w:rsidRDefault="007E4EBF" w:rsidP="00C506AF">
      <w:pPr>
        <w:pStyle w:val="ConsPlusNormal"/>
        <w:ind w:firstLine="540"/>
        <w:jc w:val="both"/>
        <w:rPr>
          <w:sz w:val="28"/>
          <w:szCs w:val="28"/>
        </w:rPr>
      </w:pPr>
      <w:r w:rsidRPr="004434F3">
        <w:rPr>
          <w:sz w:val="28"/>
          <w:szCs w:val="28"/>
        </w:rPr>
        <w:t>2.24. В конце проезжих частей тупиковых улиц следует устраивать площадки для разворота автомобилей с учетом обеспечения радиуса разворота 12 - 15 м. На отстойно-разворотных площадках для автобусов и троллейбусов должен быть обеспечен радиус разворота 15 м. Использование разворотных площадок для стоянки автомобилей не допускается.</w:t>
      </w:r>
    </w:p>
    <w:p w:rsidR="007E4EBF" w:rsidRPr="004434F3" w:rsidRDefault="007E4EBF" w:rsidP="00C506AF">
      <w:pPr>
        <w:pStyle w:val="ConsPlusNormal"/>
        <w:ind w:firstLine="540"/>
        <w:jc w:val="both"/>
        <w:rPr>
          <w:sz w:val="28"/>
          <w:szCs w:val="28"/>
        </w:rPr>
      </w:pPr>
      <w:r w:rsidRPr="004434F3">
        <w:rPr>
          <w:sz w:val="28"/>
          <w:szCs w:val="28"/>
        </w:rPr>
        <w:t>2.25. Пересечения и примыкания автомобильных дорог следует располагать на свободных площадках и на прямых участках пересекающихся или примыкающих дорог.</w:t>
      </w:r>
    </w:p>
    <w:p w:rsidR="007E4EBF" w:rsidRPr="004434F3" w:rsidRDefault="007E4EBF" w:rsidP="00C506AF">
      <w:pPr>
        <w:pStyle w:val="ConsPlusNormal"/>
        <w:ind w:firstLine="540"/>
        <w:jc w:val="both"/>
        <w:rPr>
          <w:sz w:val="28"/>
          <w:szCs w:val="28"/>
        </w:rPr>
      </w:pPr>
      <w:r w:rsidRPr="004434F3">
        <w:rPr>
          <w:sz w:val="28"/>
          <w:szCs w:val="28"/>
        </w:rPr>
        <w:t>Продольные уклоны дорог на подходах к пересечениям на протяжении расстояний видимости для остановки автомобиля не должны превышать 40 процентов.</w:t>
      </w:r>
    </w:p>
    <w:p w:rsidR="007E4EBF" w:rsidRPr="004434F3" w:rsidRDefault="007E4EBF" w:rsidP="00C506AF">
      <w:pPr>
        <w:pStyle w:val="ConsPlusNormal"/>
        <w:ind w:firstLine="540"/>
        <w:jc w:val="both"/>
        <w:rPr>
          <w:sz w:val="28"/>
          <w:szCs w:val="28"/>
        </w:rPr>
      </w:pPr>
      <w:r w:rsidRPr="004434F3">
        <w:rPr>
          <w:sz w:val="28"/>
          <w:szCs w:val="28"/>
        </w:rPr>
        <w:t>2.26. Пересечения магистральных улиц в зависимости от категорий последних следует проектировать следующих классов:</w:t>
      </w:r>
    </w:p>
    <w:p w:rsidR="007E4EBF" w:rsidRPr="004434F3" w:rsidRDefault="007E4EBF" w:rsidP="00FE59C3">
      <w:pPr>
        <w:pStyle w:val="ConsPlusNormal"/>
        <w:numPr>
          <w:ilvl w:val="0"/>
          <w:numId w:val="97"/>
        </w:numPr>
        <w:ind w:left="0" w:firstLine="426"/>
        <w:jc w:val="both"/>
        <w:rPr>
          <w:sz w:val="28"/>
          <w:szCs w:val="28"/>
        </w:rPr>
      </w:pPr>
      <w:r w:rsidRPr="004434F3">
        <w:rPr>
          <w:sz w:val="28"/>
          <w:szCs w:val="28"/>
        </w:rPr>
        <w:t>транспортная развязка 1-го класса - полная многоуровневая развязка с максимальными параметрами; проектируется на пересечениях магистральных улиц общегородского значения I класса;</w:t>
      </w:r>
    </w:p>
    <w:p w:rsidR="007E4EBF" w:rsidRPr="004434F3" w:rsidRDefault="007E4EBF" w:rsidP="00FE59C3">
      <w:pPr>
        <w:pStyle w:val="ConsPlusNormal"/>
        <w:numPr>
          <w:ilvl w:val="0"/>
          <w:numId w:val="97"/>
        </w:numPr>
        <w:ind w:left="0" w:firstLine="426"/>
        <w:jc w:val="both"/>
        <w:rPr>
          <w:sz w:val="28"/>
          <w:szCs w:val="28"/>
        </w:rPr>
      </w:pPr>
      <w:r w:rsidRPr="004434F3">
        <w:rPr>
          <w:sz w:val="28"/>
          <w:szCs w:val="28"/>
        </w:rPr>
        <w:t>транспортная развязка 2-го класса - полная развязка основных направлений в разных уровнях с минимальными параметрами, с организацией всех поворотных направлений в узле без светофорного регулирования; проектируется на пересечениях магистральных улиц I и II классов;</w:t>
      </w:r>
    </w:p>
    <w:p w:rsidR="007E4EBF" w:rsidRPr="004434F3" w:rsidRDefault="007E4EBF" w:rsidP="00FE59C3">
      <w:pPr>
        <w:pStyle w:val="ConsPlusNormal"/>
        <w:numPr>
          <w:ilvl w:val="0"/>
          <w:numId w:val="97"/>
        </w:numPr>
        <w:ind w:left="0" w:firstLine="426"/>
        <w:jc w:val="both"/>
        <w:rPr>
          <w:sz w:val="28"/>
          <w:szCs w:val="28"/>
        </w:rPr>
      </w:pPr>
      <w:r w:rsidRPr="004434F3">
        <w:rPr>
          <w:sz w:val="28"/>
          <w:szCs w:val="28"/>
        </w:rPr>
        <w:t>транспортная развязка 3-го класса - полная развязка с организацией поворотного движения на второстепенном направлении со светофорным регулированием; проектируется на пересечениях магистральных улиц с непрерывным движением и магистральных улиц с регулируемым движением;</w:t>
      </w:r>
    </w:p>
    <w:p w:rsidR="007E4EBF" w:rsidRPr="004434F3" w:rsidRDefault="007E4EBF" w:rsidP="00FE59C3">
      <w:pPr>
        <w:pStyle w:val="ConsPlusNormal"/>
        <w:numPr>
          <w:ilvl w:val="0"/>
          <w:numId w:val="97"/>
        </w:numPr>
        <w:ind w:left="0" w:firstLine="426"/>
        <w:jc w:val="both"/>
        <w:rPr>
          <w:sz w:val="28"/>
          <w:szCs w:val="28"/>
        </w:rPr>
      </w:pPr>
      <w:r w:rsidRPr="004434F3">
        <w:rPr>
          <w:sz w:val="28"/>
          <w:szCs w:val="28"/>
        </w:rPr>
        <w:t>транспортная развязка 4-го класса - неполная развязка в разных уровнях; проектируется в сложных градостроительных условиях на пересечениях магистралей общегородского значения всех классов;</w:t>
      </w:r>
    </w:p>
    <w:p w:rsidR="007E4EBF" w:rsidRPr="004434F3" w:rsidRDefault="007E4EBF" w:rsidP="00FE59C3">
      <w:pPr>
        <w:pStyle w:val="ConsPlusNormal"/>
        <w:numPr>
          <w:ilvl w:val="0"/>
          <w:numId w:val="97"/>
        </w:numPr>
        <w:ind w:left="0" w:firstLine="426"/>
        <w:jc w:val="both"/>
        <w:rPr>
          <w:sz w:val="28"/>
          <w:szCs w:val="28"/>
        </w:rPr>
      </w:pPr>
      <w:r w:rsidRPr="004434F3">
        <w:rPr>
          <w:sz w:val="28"/>
          <w:szCs w:val="28"/>
        </w:rPr>
        <w:t>транспортная развязка 5-го класса - пересечение улиц и магистралей со светофорным регулированием. Организация светофорного регулирования на уличной сети определяется требованиями ГОСТ Р 52289-20</w:t>
      </w:r>
      <w:r w:rsidR="006236E2" w:rsidRPr="004434F3">
        <w:rPr>
          <w:sz w:val="28"/>
          <w:szCs w:val="28"/>
        </w:rPr>
        <w:t>19</w:t>
      </w:r>
      <w:r w:rsidRPr="004434F3">
        <w:rPr>
          <w:sz w:val="28"/>
          <w:szCs w:val="28"/>
        </w:rPr>
        <w:t>, ГОСТ Р 52282-2004.</w:t>
      </w:r>
    </w:p>
    <w:p w:rsidR="007E4EBF" w:rsidRPr="004434F3" w:rsidRDefault="007E4EBF" w:rsidP="00C506AF">
      <w:pPr>
        <w:pStyle w:val="ConsPlusNormal"/>
        <w:ind w:firstLine="540"/>
        <w:jc w:val="both"/>
        <w:rPr>
          <w:sz w:val="28"/>
          <w:szCs w:val="28"/>
        </w:rPr>
      </w:pPr>
      <w:r w:rsidRPr="004434F3">
        <w:rPr>
          <w:sz w:val="28"/>
          <w:szCs w:val="28"/>
        </w:rPr>
        <w:t>2.27.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км/ч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км/ч и 40 км/ч соответственно 8 м x 40 м и 10 м x 50 м.</w:t>
      </w:r>
    </w:p>
    <w:p w:rsidR="007E4EBF" w:rsidRPr="004434F3" w:rsidRDefault="007E4EBF" w:rsidP="00C506AF">
      <w:pPr>
        <w:pStyle w:val="ConsPlusNormal"/>
        <w:ind w:firstLine="540"/>
        <w:jc w:val="both"/>
        <w:rPr>
          <w:sz w:val="28"/>
          <w:szCs w:val="28"/>
        </w:rPr>
      </w:pPr>
      <w:r w:rsidRPr="004434F3">
        <w:rPr>
          <w:sz w:val="28"/>
          <w:szCs w:val="28"/>
        </w:rPr>
        <w:t>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других), деревьев и кустарников высотой более 0,5 м.</w:t>
      </w:r>
    </w:p>
    <w:p w:rsidR="007E4EBF" w:rsidRPr="004434F3" w:rsidRDefault="007E4EBF" w:rsidP="00C506AF">
      <w:pPr>
        <w:pStyle w:val="ConsPlusNormal"/>
        <w:ind w:firstLine="540"/>
        <w:jc w:val="both"/>
        <w:rPr>
          <w:szCs w:val="28"/>
        </w:rPr>
      </w:pPr>
      <w:r w:rsidRPr="004434F3">
        <w:rPr>
          <w:szCs w:val="28"/>
        </w:rPr>
        <w:t>Примечание.</w:t>
      </w:r>
    </w:p>
    <w:p w:rsidR="007E4EBF" w:rsidRPr="004434F3" w:rsidRDefault="007E4EBF" w:rsidP="00C506AF">
      <w:pPr>
        <w:pStyle w:val="ConsPlusNormal"/>
        <w:ind w:firstLine="540"/>
        <w:jc w:val="both"/>
        <w:rPr>
          <w:szCs w:val="28"/>
        </w:rPr>
      </w:pPr>
      <w:r w:rsidRPr="004434F3">
        <w:rPr>
          <w:szCs w:val="28"/>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7E4EBF" w:rsidRPr="004434F3" w:rsidRDefault="007E4EBF" w:rsidP="00C506AF">
      <w:pPr>
        <w:pStyle w:val="ConsPlusNormal"/>
        <w:jc w:val="both"/>
        <w:rPr>
          <w:sz w:val="28"/>
          <w:szCs w:val="28"/>
        </w:rPr>
      </w:pPr>
    </w:p>
    <w:p w:rsidR="007E4EBF" w:rsidRPr="004434F3" w:rsidRDefault="007E4EBF" w:rsidP="00C506AF">
      <w:pPr>
        <w:pStyle w:val="ConsPlusNormal"/>
        <w:ind w:firstLine="540"/>
        <w:jc w:val="both"/>
        <w:rPr>
          <w:sz w:val="28"/>
          <w:szCs w:val="28"/>
        </w:rPr>
      </w:pPr>
      <w:r w:rsidRPr="004434F3">
        <w:rPr>
          <w:sz w:val="28"/>
          <w:szCs w:val="28"/>
        </w:rPr>
        <w:t>2.28. 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rsidR="007E4EBF" w:rsidRPr="004434F3" w:rsidRDefault="007E4EBF" w:rsidP="00C506AF">
      <w:pPr>
        <w:pStyle w:val="ConsPlusNormal"/>
        <w:ind w:firstLine="540"/>
        <w:jc w:val="both"/>
        <w:rPr>
          <w:sz w:val="28"/>
          <w:szCs w:val="28"/>
        </w:rPr>
      </w:pPr>
      <w:r w:rsidRPr="004434F3">
        <w:rPr>
          <w:sz w:val="28"/>
          <w:szCs w:val="28"/>
        </w:rPr>
        <w:t>2.29. В целях увеличения пропускной способности перекрестков следует устраивать на подходах к ним дополнительные полосы. Длина дополнительной полосы должна быть не менее 50 м, а длина отгона ширины дополнительной полосы - 30 м.</w:t>
      </w:r>
    </w:p>
    <w:p w:rsidR="007E4EBF" w:rsidRPr="004434F3" w:rsidRDefault="007E4EBF" w:rsidP="00C506AF">
      <w:pPr>
        <w:pStyle w:val="ConsPlusNormal"/>
        <w:ind w:firstLine="540"/>
        <w:jc w:val="both"/>
        <w:rPr>
          <w:sz w:val="28"/>
          <w:szCs w:val="28"/>
        </w:rPr>
      </w:pPr>
      <w:r w:rsidRPr="004434F3">
        <w:rPr>
          <w:sz w:val="28"/>
          <w:szCs w:val="28"/>
        </w:rPr>
        <w:t>2.30. Расположение искусственных сооружений на горизонтальных и вертикальных кривых улиц и дорог на пересечениях в разных уровнях должно быть подчинено плану и профилю магистральных улиц.</w:t>
      </w:r>
    </w:p>
    <w:p w:rsidR="007E4EBF" w:rsidRPr="004434F3" w:rsidRDefault="007E4EBF" w:rsidP="00C506AF">
      <w:pPr>
        <w:pStyle w:val="ConsPlusNormal"/>
        <w:ind w:firstLine="540"/>
        <w:jc w:val="both"/>
        <w:rPr>
          <w:sz w:val="28"/>
          <w:szCs w:val="28"/>
        </w:rPr>
      </w:pPr>
      <w:r w:rsidRPr="004434F3">
        <w:rPr>
          <w:sz w:val="28"/>
          <w:szCs w:val="28"/>
        </w:rPr>
        <w:t>2.31. В пределах искусственных сооружений поперечный профиль магистральных улиц следует проектировать таким же, как на прилегающих участках.</w:t>
      </w:r>
    </w:p>
    <w:p w:rsidR="007E4EBF" w:rsidRPr="004434F3" w:rsidRDefault="007E4EBF" w:rsidP="00C506AF">
      <w:pPr>
        <w:pStyle w:val="ConsPlusNormal"/>
        <w:ind w:firstLine="540"/>
        <w:jc w:val="both"/>
        <w:rPr>
          <w:sz w:val="28"/>
          <w:szCs w:val="28"/>
        </w:rPr>
      </w:pPr>
      <w:r w:rsidRPr="004434F3">
        <w:rPr>
          <w:sz w:val="28"/>
          <w:szCs w:val="28"/>
        </w:rPr>
        <w:t xml:space="preserve">Ширину центральной разделительной полосы на искусственных сооружениях пересечения допускается уменьшать до размеров, предусмотренных в </w:t>
      </w:r>
      <w:hyperlink w:anchor="P10252" w:history="1">
        <w:r w:rsidRPr="004434F3">
          <w:rPr>
            <w:sz w:val="28"/>
            <w:szCs w:val="28"/>
          </w:rPr>
          <w:t xml:space="preserve">таблице </w:t>
        </w:r>
        <w:r w:rsidR="00D82A72" w:rsidRPr="004434F3">
          <w:rPr>
            <w:sz w:val="28"/>
            <w:szCs w:val="28"/>
          </w:rPr>
          <w:t>4.1.</w:t>
        </w:r>
        <w:r w:rsidRPr="004434F3">
          <w:rPr>
            <w:sz w:val="28"/>
            <w:szCs w:val="28"/>
          </w:rPr>
          <w:t>17</w:t>
        </w:r>
      </w:hyperlink>
      <w:r w:rsidRPr="004434F3">
        <w:rPr>
          <w:sz w:val="28"/>
          <w:szCs w:val="28"/>
        </w:rPr>
        <w:t>.</w:t>
      </w:r>
    </w:p>
    <w:p w:rsidR="007E4EBF" w:rsidRPr="004434F3" w:rsidRDefault="007E4EBF" w:rsidP="00C506AF">
      <w:pPr>
        <w:pStyle w:val="ConsPlusNormal"/>
        <w:ind w:firstLine="540"/>
        <w:jc w:val="both"/>
        <w:rPr>
          <w:sz w:val="28"/>
          <w:szCs w:val="28"/>
        </w:rPr>
      </w:pPr>
      <w:r w:rsidRPr="004434F3">
        <w:rPr>
          <w:sz w:val="28"/>
          <w:szCs w:val="28"/>
        </w:rPr>
        <w:t>2.32. Радиусы кривых на пересечениях в разных уровнях должны быть для правоповоротных съездов 100 м (исходя из расчетной скорости движения 50 км/ч), на левоповоротных съездах - 30 м (при расчетной скорости 30 км/ч).</w:t>
      </w:r>
    </w:p>
    <w:p w:rsidR="007E4EBF" w:rsidRPr="004434F3" w:rsidRDefault="007E4EBF" w:rsidP="00C506AF">
      <w:pPr>
        <w:pStyle w:val="ConsPlusNormal"/>
        <w:ind w:firstLine="540"/>
        <w:jc w:val="both"/>
        <w:rPr>
          <w:szCs w:val="28"/>
        </w:rPr>
      </w:pPr>
      <w:r w:rsidRPr="004434F3">
        <w:rPr>
          <w:szCs w:val="28"/>
        </w:rPr>
        <w:t>Примечание.</w:t>
      </w:r>
    </w:p>
    <w:p w:rsidR="007E4EBF" w:rsidRPr="004434F3" w:rsidRDefault="007E4EBF" w:rsidP="00C506AF">
      <w:pPr>
        <w:pStyle w:val="ConsPlusNormal"/>
        <w:ind w:firstLine="540"/>
        <w:jc w:val="both"/>
        <w:rPr>
          <w:szCs w:val="28"/>
        </w:rPr>
      </w:pPr>
      <w:r w:rsidRPr="004434F3">
        <w:rPr>
          <w:szCs w:val="28"/>
        </w:rPr>
        <w:t>В условиях реконструкции при соответствующем технико-экономическом обосновании допускается уменьшать радиусы правоповоротных съездов до 25 - 30 м со снижением расчетной скорости движения до 20 - 25 км/ч.</w:t>
      </w:r>
    </w:p>
    <w:p w:rsidR="007E4EBF" w:rsidRPr="004434F3" w:rsidRDefault="007E4EBF" w:rsidP="00C506AF">
      <w:pPr>
        <w:pStyle w:val="ConsPlusNormal"/>
        <w:jc w:val="both"/>
        <w:rPr>
          <w:sz w:val="28"/>
          <w:szCs w:val="28"/>
        </w:rPr>
      </w:pPr>
    </w:p>
    <w:p w:rsidR="007E4EBF" w:rsidRPr="004434F3" w:rsidRDefault="007E4EBF" w:rsidP="00C506AF">
      <w:pPr>
        <w:pStyle w:val="ConsPlusNormal"/>
        <w:ind w:firstLine="540"/>
        <w:jc w:val="both"/>
        <w:rPr>
          <w:sz w:val="28"/>
          <w:szCs w:val="28"/>
        </w:rPr>
      </w:pPr>
      <w:r w:rsidRPr="004434F3">
        <w:rPr>
          <w:sz w:val="28"/>
          <w:szCs w:val="28"/>
        </w:rPr>
        <w:t>2.33. Пересечения автомобильных дорог с железными дорогами следует проектировать вне пределов станций и путей маневрового движения преимущественно на прямых участках пересекающихся дорог. Острый угол между пресекающимися дорогами в одном уровне не должен быть менее 60 градусов.</w:t>
      </w:r>
    </w:p>
    <w:p w:rsidR="007E4EBF" w:rsidRPr="004434F3" w:rsidRDefault="007E4EBF" w:rsidP="00C506AF">
      <w:pPr>
        <w:pStyle w:val="ConsPlusNormal"/>
        <w:ind w:firstLine="540"/>
        <w:jc w:val="both"/>
        <w:rPr>
          <w:sz w:val="28"/>
          <w:szCs w:val="28"/>
        </w:rPr>
      </w:pPr>
      <w:r w:rsidRPr="004434F3">
        <w:rPr>
          <w:sz w:val="28"/>
          <w:szCs w:val="28"/>
        </w:rPr>
        <w:t>При пересечении магистральных улиц с железными дорогами в разных уровнях расстояние от верха головки рельса железнодорожных путей до низа пролетного строения путепровода следует принимать в соответствии с требованиями ГОСТ 9238-2013.</w:t>
      </w:r>
    </w:p>
    <w:p w:rsidR="007E4EBF" w:rsidRPr="004434F3" w:rsidRDefault="007E4EBF" w:rsidP="00C506AF">
      <w:pPr>
        <w:pStyle w:val="ConsPlusNormal"/>
        <w:ind w:firstLine="540"/>
        <w:jc w:val="both"/>
        <w:rPr>
          <w:sz w:val="28"/>
          <w:szCs w:val="28"/>
        </w:rPr>
      </w:pPr>
      <w:r w:rsidRPr="004434F3">
        <w:rPr>
          <w:sz w:val="28"/>
          <w:szCs w:val="28"/>
        </w:rPr>
        <w:t>2.34. Ширина проезжей части автомобильных дорог на пересечениях в одном уровне с железными дорогами должна равняться ширине проезжей части дороги на подходах к пересечениям, а на автомобильных дорогах V категории - быть не менее 6,0 м на расстоянии 200 м в обе стороны от переезда.</w:t>
      </w:r>
    </w:p>
    <w:p w:rsidR="007E4EBF" w:rsidRPr="004434F3" w:rsidRDefault="007E4EBF" w:rsidP="00C506AF">
      <w:pPr>
        <w:pStyle w:val="ConsPlusNormal"/>
        <w:ind w:firstLine="540"/>
        <w:jc w:val="both"/>
        <w:rPr>
          <w:sz w:val="28"/>
          <w:szCs w:val="28"/>
        </w:rPr>
      </w:pPr>
      <w:r w:rsidRPr="004434F3">
        <w:rPr>
          <w:sz w:val="28"/>
          <w:szCs w:val="28"/>
        </w:rPr>
        <w:t xml:space="preserve">2.35. Пересечения автомобильных дорог с трубопроводами (водопровод, канализация, газопровод, нефтепровод, теплофикационные трубопроводы и прочее), а также с кабелями линий связи и электропередачи следует предусматривать с соблюдением требований </w:t>
      </w:r>
      <w:hyperlink w:anchor="P16256" w:history="1">
        <w:r w:rsidRPr="004434F3">
          <w:rPr>
            <w:sz w:val="28"/>
            <w:szCs w:val="28"/>
          </w:rPr>
          <w:t>раздела 5</w:t>
        </w:r>
      </w:hyperlink>
      <w:r w:rsidRPr="004434F3">
        <w:rPr>
          <w:sz w:val="28"/>
          <w:szCs w:val="28"/>
        </w:rPr>
        <w:t xml:space="preserve"> "Производственная территория" Нормативов градостроительного проектирования Краснодарского края, а также нормативных документов на проектирование этих коммуникаций.</w:t>
      </w:r>
    </w:p>
    <w:p w:rsidR="007E4EBF" w:rsidRPr="004434F3" w:rsidRDefault="007E4EBF" w:rsidP="00C506AF">
      <w:pPr>
        <w:pStyle w:val="ConsPlusNormal"/>
        <w:ind w:firstLine="540"/>
        <w:jc w:val="both"/>
        <w:rPr>
          <w:sz w:val="28"/>
          <w:szCs w:val="28"/>
        </w:rPr>
      </w:pPr>
      <w:r w:rsidRPr="004434F3">
        <w:rPr>
          <w:sz w:val="28"/>
          <w:szCs w:val="28"/>
        </w:rPr>
        <w:t>Пересечения автомобильных дорог с подземными коммуникациями следует проектировать под прямым углом. Прокладка коммуникаций (кроме мест пересечений) под насыпями дорог не допускается.</w:t>
      </w:r>
    </w:p>
    <w:p w:rsidR="007E4EBF" w:rsidRPr="004434F3" w:rsidRDefault="007E4EBF" w:rsidP="00C506AF">
      <w:pPr>
        <w:pStyle w:val="ConsPlusNormal"/>
        <w:ind w:firstLine="540"/>
        <w:jc w:val="both"/>
        <w:rPr>
          <w:sz w:val="28"/>
          <w:szCs w:val="28"/>
        </w:rPr>
      </w:pPr>
      <w:r w:rsidRPr="004434F3">
        <w:rPr>
          <w:sz w:val="28"/>
          <w:szCs w:val="28"/>
        </w:rPr>
        <w:t>2.36. В расположенных на магистралях тоннелях, эстакадах и путепроводах, где в соответствии с градостроительной ситуацией не допускается пешеходное движение, следует предусматривать только служебные тротуары шириной 0,75 м.</w:t>
      </w:r>
    </w:p>
    <w:p w:rsidR="007E4EBF" w:rsidRPr="004434F3" w:rsidRDefault="007E4EBF" w:rsidP="00C506AF">
      <w:pPr>
        <w:pStyle w:val="ConsPlusNormal"/>
        <w:ind w:firstLine="540"/>
        <w:jc w:val="both"/>
        <w:rPr>
          <w:sz w:val="28"/>
          <w:szCs w:val="28"/>
        </w:rPr>
      </w:pPr>
      <w:r w:rsidRPr="004434F3">
        <w:rPr>
          <w:sz w:val="28"/>
          <w:szCs w:val="28"/>
        </w:rPr>
        <w:t>На путепроводах, мостах и в тоннелях, где градостроительная ситуация требует организации движения пешеходов, должно быть предусмотрено устройство тротуаров для пешеходного движения шириной не менее 3 м, отделенных от проезжей части ограждением.</w:t>
      </w:r>
    </w:p>
    <w:p w:rsidR="007E4EBF" w:rsidRPr="004434F3" w:rsidRDefault="007E4EBF" w:rsidP="00C506AF">
      <w:pPr>
        <w:pStyle w:val="ConsPlusNormal"/>
        <w:ind w:firstLine="540"/>
        <w:jc w:val="both"/>
        <w:rPr>
          <w:sz w:val="28"/>
          <w:szCs w:val="28"/>
        </w:rPr>
      </w:pPr>
      <w:r w:rsidRPr="004434F3">
        <w:rPr>
          <w:sz w:val="28"/>
          <w:szCs w:val="28"/>
        </w:rPr>
        <w:t>Габарит сооружения от уровня асфальтового покрытия (уровня головки рельсов) до низа потолочной части сооружения должен быть не менее 5,25 м.</w:t>
      </w:r>
    </w:p>
    <w:p w:rsidR="007E4EBF" w:rsidRPr="004434F3" w:rsidRDefault="007E4EBF" w:rsidP="00C506AF">
      <w:pPr>
        <w:pStyle w:val="ConsPlusNormal"/>
        <w:ind w:firstLine="540"/>
        <w:jc w:val="both"/>
        <w:rPr>
          <w:szCs w:val="28"/>
        </w:rPr>
      </w:pPr>
      <w:r w:rsidRPr="004434F3">
        <w:rPr>
          <w:szCs w:val="28"/>
        </w:rPr>
        <w:t>Примечание.</w:t>
      </w:r>
    </w:p>
    <w:p w:rsidR="007E4EBF" w:rsidRPr="004434F3" w:rsidRDefault="007E4EBF" w:rsidP="00C506AF">
      <w:pPr>
        <w:pStyle w:val="ConsPlusNormal"/>
        <w:ind w:firstLine="540"/>
        <w:jc w:val="both"/>
        <w:rPr>
          <w:szCs w:val="28"/>
        </w:rPr>
      </w:pPr>
      <w:r w:rsidRPr="004434F3">
        <w:rPr>
          <w:szCs w:val="28"/>
        </w:rPr>
        <w:t>В условиях реконструкции допускается уменьшать габарит сооружения от уровня асфальтового покрытия (уровня головки рельсов) до 5,0 м.</w:t>
      </w:r>
    </w:p>
    <w:p w:rsidR="007E4EBF" w:rsidRPr="004434F3" w:rsidRDefault="007E4EBF" w:rsidP="00C506AF">
      <w:pPr>
        <w:pStyle w:val="ConsPlusNormal"/>
        <w:ind w:firstLine="540"/>
        <w:jc w:val="both"/>
        <w:rPr>
          <w:sz w:val="28"/>
          <w:szCs w:val="28"/>
        </w:rPr>
      </w:pPr>
      <w:r w:rsidRPr="004434F3">
        <w:rPr>
          <w:sz w:val="28"/>
          <w:szCs w:val="28"/>
        </w:rPr>
        <w:t xml:space="preserve">Городские мосты и тоннели следует проектировать в соответствии с требованиями СП 35.13330и </w:t>
      </w:r>
      <w:r w:rsidR="003B3D14" w:rsidRPr="004434F3">
        <w:rPr>
          <w:sz w:val="28"/>
          <w:szCs w:val="28"/>
        </w:rPr>
        <w:t>СП 122.13330</w:t>
      </w:r>
      <w:r w:rsidRPr="004434F3">
        <w:rPr>
          <w:sz w:val="28"/>
          <w:szCs w:val="28"/>
        </w:rPr>
        <w:t>.</w:t>
      </w: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Normal"/>
        <w:ind w:firstLine="540"/>
        <w:jc w:val="both"/>
        <w:rPr>
          <w:sz w:val="28"/>
          <w:szCs w:val="28"/>
        </w:rPr>
      </w:pPr>
      <w:r w:rsidRPr="004434F3">
        <w:rPr>
          <w:sz w:val="28"/>
          <w:szCs w:val="28"/>
        </w:rPr>
        <w:t xml:space="preserve">2.37. Расчетную скорость на съездах и въездах в пределах транспортных пересечений в зависимости от категорий пересекающихся магистралей следует принимать по </w:t>
      </w:r>
      <w:hyperlink w:anchor="P12625" w:history="1">
        <w:r w:rsidRPr="004434F3">
          <w:rPr>
            <w:sz w:val="28"/>
            <w:szCs w:val="28"/>
          </w:rPr>
          <w:t xml:space="preserve">таблице </w:t>
        </w:r>
        <w:r w:rsidR="00D82A72" w:rsidRPr="004434F3">
          <w:rPr>
            <w:sz w:val="28"/>
            <w:szCs w:val="28"/>
          </w:rPr>
          <w:t>4.1.</w:t>
        </w:r>
        <w:r w:rsidRPr="004434F3">
          <w:rPr>
            <w:sz w:val="28"/>
            <w:szCs w:val="28"/>
          </w:rPr>
          <w:t>18</w:t>
        </w:r>
      </w:hyperlink>
      <w:r w:rsidR="00B52544" w:rsidRPr="004434F3">
        <w:rPr>
          <w:sz w:val="28"/>
          <w:szCs w:val="28"/>
        </w:rPr>
        <w:t>настоящих Нормативов</w:t>
      </w:r>
      <w:r w:rsidRPr="004434F3">
        <w:rPr>
          <w:sz w:val="28"/>
          <w:szCs w:val="28"/>
        </w:rPr>
        <w:t xml:space="preserve"> (при условии примыкания справа).</w:t>
      </w:r>
    </w:p>
    <w:p w:rsidR="007E4EBF" w:rsidRPr="004434F3" w:rsidRDefault="007E4EBF" w:rsidP="00C506AF">
      <w:pPr>
        <w:pStyle w:val="ConsPlusNormal"/>
        <w:jc w:val="right"/>
        <w:outlineLvl w:val="4"/>
      </w:pPr>
      <w:r w:rsidRPr="004434F3">
        <w:t xml:space="preserve">Таблица </w:t>
      </w:r>
      <w:r w:rsidR="00D82A72" w:rsidRPr="004434F3">
        <w:t>4.1.</w:t>
      </w:r>
      <w:r w:rsidRPr="004434F3">
        <w:t>18</w:t>
      </w:r>
    </w:p>
    <w:p w:rsidR="007E4EBF" w:rsidRPr="004434F3" w:rsidRDefault="007E4EBF" w:rsidP="00C506AF">
      <w:pPr>
        <w:pStyle w:val="ConsPlusNormal"/>
        <w:jc w:val="right"/>
        <w:rPr>
          <w:i/>
        </w:rPr>
      </w:pPr>
      <w:r w:rsidRPr="004434F3">
        <w:rPr>
          <w:i/>
        </w:rPr>
        <w:t xml:space="preserve">Расчетную скорость на съездах и въездах в пределах </w:t>
      </w:r>
      <w:r w:rsidRPr="004434F3">
        <w:rPr>
          <w:i/>
        </w:rPr>
        <w:br/>
        <w:t>транспортных пересечений в зависимости от категорий пересекающихся магистралей</w:t>
      </w:r>
    </w:p>
    <w:tbl>
      <w:tblPr>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39"/>
        <w:gridCol w:w="1701"/>
        <w:gridCol w:w="1701"/>
        <w:gridCol w:w="1701"/>
        <w:gridCol w:w="1417"/>
      </w:tblGrid>
      <w:tr w:rsidR="0064491B" w:rsidRPr="004434F3" w:rsidTr="00105272">
        <w:tc>
          <w:tcPr>
            <w:tcW w:w="3039" w:type="dxa"/>
            <w:vMerge w:val="restart"/>
          </w:tcPr>
          <w:p w:rsidR="007E4EBF" w:rsidRPr="004434F3" w:rsidRDefault="007E4EBF" w:rsidP="00C506AF">
            <w:pPr>
              <w:pStyle w:val="ConsPlusNormal"/>
              <w:jc w:val="center"/>
            </w:pPr>
            <w:r w:rsidRPr="004434F3">
              <w:t>Основное направление</w:t>
            </w:r>
          </w:p>
        </w:tc>
        <w:tc>
          <w:tcPr>
            <w:tcW w:w="1701" w:type="dxa"/>
            <w:vMerge w:val="restart"/>
          </w:tcPr>
          <w:p w:rsidR="007E4EBF" w:rsidRPr="004434F3" w:rsidRDefault="007E4EBF" w:rsidP="00C506AF">
            <w:pPr>
              <w:pStyle w:val="ConsPlusNormal"/>
              <w:jc w:val="center"/>
            </w:pPr>
            <w:r w:rsidRPr="004434F3">
              <w:t>Пересекающее направление</w:t>
            </w:r>
          </w:p>
        </w:tc>
        <w:tc>
          <w:tcPr>
            <w:tcW w:w="4819" w:type="dxa"/>
            <w:gridSpan w:val="3"/>
          </w:tcPr>
          <w:p w:rsidR="007E4EBF" w:rsidRPr="004434F3" w:rsidRDefault="007E4EBF" w:rsidP="00C506AF">
            <w:pPr>
              <w:pStyle w:val="ConsPlusNormal"/>
              <w:jc w:val="center"/>
            </w:pPr>
            <w:r w:rsidRPr="004434F3">
              <w:t>Расчетная скорость на съездах и въездах, км/ч</w:t>
            </w:r>
          </w:p>
        </w:tc>
      </w:tr>
      <w:tr w:rsidR="0064491B" w:rsidRPr="004434F3" w:rsidTr="00105272">
        <w:tc>
          <w:tcPr>
            <w:tcW w:w="3039" w:type="dxa"/>
            <w:vMerge/>
          </w:tcPr>
          <w:p w:rsidR="007E4EBF" w:rsidRPr="004434F3" w:rsidRDefault="007E4EBF" w:rsidP="00C506AF">
            <w:pPr>
              <w:spacing w:after="0" w:line="0" w:lineRule="atLeast"/>
            </w:pPr>
          </w:p>
        </w:tc>
        <w:tc>
          <w:tcPr>
            <w:tcW w:w="1701" w:type="dxa"/>
            <w:vMerge/>
          </w:tcPr>
          <w:p w:rsidR="007E4EBF" w:rsidRPr="004434F3" w:rsidRDefault="007E4EBF" w:rsidP="00C506AF">
            <w:pPr>
              <w:spacing w:after="0" w:line="0" w:lineRule="atLeast"/>
            </w:pPr>
          </w:p>
        </w:tc>
        <w:tc>
          <w:tcPr>
            <w:tcW w:w="4819" w:type="dxa"/>
            <w:gridSpan w:val="3"/>
          </w:tcPr>
          <w:p w:rsidR="007E4EBF" w:rsidRPr="004434F3" w:rsidRDefault="007E4EBF" w:rsidP="00C506AF">
            <w:pPr>
              <w:pStyle w:val="ConsPlusNormal"/>
              <w:jc w:val="center"/>
            </w:pPr>
            <w:r w:rsidRPr="004434F3">
              <w:t>Магистральные улицы</w:t>
            </w:r>
          </w:p>
        </w:tc>
      </w:tr>
      <w:tr w:rsidR="0064491B" w:rsidRPr="004434F3" w:rsidTr="00105272">
        <w:tc>
          <w:tcPr>
            <w:tcW w:w="3039" w:type="dxa"/>
            <w:vMerge/>
          </w:tcPr>
          <w:p w:rsidR="007E4EBF" w:rsidRPr="004434F3" w:rsidRDefault="007E4EBF" w:rsidP="00C506AF">
            <w:pPr>
              <w:spacing w:after="0" w:line="0" w:lineRule="atLeast"/>
            </w:pPr>
          </w:p>
        </w:tc>
        <w:tc>
          <w:tcPr>
            <w:tcW w:w="1701" w:type="dxa"/>
            <w:vMerge/>
          </w:tcPr>
          <w:p w:rsidR="007E4EBF" w:rsidRPr="004434F3" w:rsidRDefault="007E4EBF" w:rsidP="00C506AF">
            <w:pPr>
              <w:spacing w:after="0" w:line="0" w:lineRule="atLeast"/>
            </w:pPr>
          </w:p>
        </w:tc>
        <w:tc>
          <w:tcPr>
            <w:tcW w:w="3402" w:type="dxa"/>
            <w:gridSpan w:val="2"/>
          </w:tcPr>
          <w:p w:rsidR="007E4EBF" w:rsidRPr="004434F3" w:rsidRDefault="007E4EBF" w:rsidP="00C506AF">
            <w:pPr>
              <w:pStyle w:val="ConsPlusNormal"/>
              <w:jc w:val="center"/>
            </w:pPr>
            <w:r w:rsidRPr="004434F3">
              <w:t>общегородского значения с движением</w:t>
            </w:r>
          </w:p>
        </w:tc>
        <w:tc>
          <w:tcPr>
            <w:tcW w:w="1417" w:type="dxa"/>
            <w:vMerge w:val="restart"/>
          </w:tcPr>
          <w:p w:rsidR="007E4EBF" w:rsidRPr="004434F3" w:rsidRDefault="007E4EBF" w:rsidP="00C506AF">
            <w:pPr>
              <w:pStyle w:val="ConsPlusNormal"/>
              <w:jc w:val="center"/>
            </w:pPr>
            <w:r w:rsidRPr="004434F3">
              <w:t>районного значения</w:t>
            </w:r>
          </w:p>
        </w:tc>
      </w:tr>
      <w:tr w:rsidR="0064491B" w:rsidRPr="004434F3" w:rsidTr="00105272">
        <w:tc>
          <w:tcPr>
            <w:tcW w:w="3039" w:type="dxa"/>
            <w:vMerge/>
          </w:tcPr>
          <w:p w:rsidR="007E4EBF" w:rsidRPr="004434F3" w:rsidRDefault="007E4EBF" w:rsidP="00C506AF">
            <w:pPr>
              <w:spacing w:after="0" w:line="0" w:lineRule="atLeast"/>
            </w:pPr>
          </w:p>
        </w:tc>
        <w:tc>
          <w:tcPr>
            <w:tcW w:w="1701" w:type="dxa"/>
            <w:vMerge/>
          </w:tcPr>
          <w:p w:rsidR="007E4EBF" w:rsidRPr="004434F3" w:rsidRDefault="007E4EBF" w:rsidP="00C506AF">
            <w:pPr>
              <w:spacing w:after="0" w:line="0" w:lineRule="atLeast"/>
            </w:pPr>
          </w:p>
        </w:tc>
        <w:tc>
          <w:tcPr>
            <w:tcW w:w="1701" w:type="dxa"/>
          </w:tcPr>
          <w:p w:rsidR="007E4EBF" w:rsidRPr="004434F3" w:rsidRDefault="007E4EBF" w:rsidP="00C506AF">
            <w:pPr>
              <w:pStyle w:val="ConsPlusNormal"/>
              <w:jc w:val="center"/>
            </w:pPr>
            <w:r w:rsidRPr="004434F3">
              <w:t>непрерывным</w:t>
            </w:r>
          </w:p>
        </w:tc>
        <w:tc>
          <w:tcPr>
            <w:tcW w:w="1701" w:type="dxa"/>
          </w:tcPr>
          <w:p w:rsidR="007E4EBF" w:rsidRPr="004434F3" w:rsidRDefault="007E4EBF" w:rsidP="00C506AF">
            <w:pPr>
              <w:pStyle w:val="ConsPlusNormal"/>
              <w:jc w:val="center"/>
            </w:pPr>
            <w:r w:rsidRPr="004434F3">
              <w:t>регулируемым</w:t>
            </w:r>
          </w:p>
        </w:tc>
        <w:tc>
          <w:tcPr>
            <w:tcW w:w="1417" w:type="dxa"/>
            <w:vMerge/>
          </w:tcPr>
          <w:p w:rsidR="007E4EBF" w:rsidRPr="004434F3" w:rsidRDefault="007E4EBF" w:rsidP="00C506AF">
            <w:pPr>
              <w:spacing w:after="0" w:line="0" w:lineRule="atLeast"/>
            </w:pPr>
          </w:p>
        </w:tc>
      </w:tr>
      <w:tr w:rsidR="0064491B" w:rsidRPr="004434F3" w:rsidTr="00105272">
        <w:tc>
          <w:tcPr>
            <w:tcW w:w="3039" w:type="dxa"/>
            <w:vMerge w:val="restart"/>
          </w:tcPr>
          <w:p w:rsidR="007E4EBF" w:rsidRPr="004434F3" w:rsidRDefault="007E4EBF" w:rsidP="00C506AF">
            <w:pPr>
              <w:pStyle w:val="ConsPlusNormal"/>
              <w:jc w:val="both"/>
            </w:pPr>
            <w:r w:rsidRPr="004434F3">
              <w:t>Магистральные улицы общегородского значения с непрерывным движением</w:t>
            </w:r>
          </w:p>
        </w:tc>
        <w:tc>
          <w:tcPr>
            <w:tcW w:w="1701" w:type="dxa"/>
          </w:tcPr>
          <w:p w:rsidR="007E4EBF" w:rsidRPr="004434F3" w:rsidRDefault="007E4EBF" w:rsidP="00C506AF">
            <w:pPr>
              <w:pStyle w:val="ConsPlusNormal"/>
              <w:jc w:val="center"/>
            </w:pPr>
            <w:r w:rsidRPr="004434F3">
              <w:t>съезд</w:t>
            </w:r>
          </w:p>
        </w:tc>
        <w:tc>
          <w:tcPr>
            <w:tcW w:w="1701" w:type="dxa"/>
          </w:tcPr>
          <w:p w:rsidR="007E4EBF" w:rsidRPr="004434F3" w:rsidRDefault="007E4EBF" w:rsidP="00C506AF">
            <w:pPr>
              <w:pStyle w:val="ConsPlusNormal"/>
              <w:jc w:val="center"/>
            </w:pPr>
            <w:r w:rsidRPr="004434F3">
              <w:t>50</w:t>
            </w:r>
          </w:p>
        </w:tc>
        <w:tc>
          <w:tcPr>
            <w:tcW w:w="1701" w:type="dxa"/>
          </w:tcPr>
          <w:p w:rsidR="007E4EBF" w:rsidRPr="004434F3" w:rsidRDefault="007E4EBF" w:rsidP="00C506AF">
            <w:pPr>
              <w:pStyle w:val="ConsPlusNormal"/>
              <w:jc w:val="center"/>
            </w:pPr>
            <w:r w:rsidRPr="004434F3">
              <w:t>40</w:t>
            </w:r>
          </w:p>
        </w:tc>
        <w:tc>
          <w:tcPr>
            <w:tcW w:w="1417" w:type="dxa"/>
          </w:tcPr>
          <w:p w:rsidR="007E4EBF" w:rsidRPr="004434F3" w:rsidRDefault="007E4EBF" w:rsidP="00C506AF">
            <w:pPr>
              <w:pStyle w:val="ConsPlusNormal"/>
              <w:jc w:val="center"/>
            </w:pPr>
            <w:r w:rsidRPr="004434F3">
              <w:t>40</w:t>
            </w:r>
          </w:p>
        </w:tc>
      </w:tr>
      <w:tr w:rsidR="0064491B" w:rsidRPr="004434F3" w:rsidTr="00105272">
        <w:tc>
          <w:tcPr>
            <w:tcW w:w="3039" w:type="dxa"/>
            <w:vMerge/>
          </w:tcPr>
          <w:p w:rsidR="007E4EBF" w:rsidRPr="004434F3" w:rsidRDefault="007E4EBF" w:rsidP="00C506AF">
            <w:pPr>
              <w:spacing w:after="0" w:line="0" w:lineRule="atLeast"/>
            </w:pPr>
          </w:p>
        </w:tc>
        <w:tc>
          <w:tcPr>
            <w:tcW w:w="1701" w:type="dxa"/>
          </w:tcPr>
          <w:p w:rsidR="007E4EBF" w:rsidRPr="004434F3" w:rsidRDefault="007E4EBF" w:rsidP="00C506AF">
            <w:pPr>
              <w:pStyle w:val="ConsPlusNormal"/>
              <w:jc w:val="center"/>
            </w:pPr>
            <w:r w:rsidRPr="004434F3">
              <w:t>въезд</w:t>
            </w:r>
          </w:p>
        </w:tc>
        <w:tc>
          <w:tcPr>
            <w:tcW w:w="1701" w:type="dxa"/>
          </w:tcPr>
          <w:p w:rsidR="007E4EBF" w:rsidRPr="004434F3" w:rsidRDefault="007E4EBF" w:rsidP="00C506AF">
            <w:pPr>
              <w:pStyle w:val="ConsPlusNormal"/>
              <w:jc w:val="center"/>
            </w:pPr>
            <w:r w:rsidRPr="004434F3">
              <w:t>50</w:t>
            </w:r>
          </w:p>
        </w:tc>
        <w:tc>
          <w:tcPr>
            <w:tcW w:w="1701" w:type="dxa"/>
          </w:tcPr>
          <w:p w:rsidR="007E4EBF" w:rsidRPr="004434F3" w:rsidRDefault="007E4EBF" w:rsidP="00C506AF">
            <w:pPr>
              <w:pStyle w:val="ConsPlusNormal"/>
              <w:jc w:val="center"/>
            </w:pPr>
            <w:r w:rsidRPr="004434F3">
              <w:t>50</w:t>
            </w:r>
          </w:p>
        </w:tc>
        <w:tc>
          <w:tcPr>
            <w:tcW w:w="1417" w:type="dxa"/>
          </w:tcPr>
          <w:p w:rsidR="007E4EBF" w:rsidRPr="004434F3" w:rsidRDefault="007E4EBF" w:rsidP="00C506AF">
            <w:pPr>
              <w:pStyle w:val="ConsPlusNormal"/>
              <w:jc w:val="center"/>
            </w:pPr>
            <w:r w:rsidRPr="004434F3">
              <w:t>50</w:t>
            </w:r>
          </w:p>
        </w:tc>
      </w:tr>
    </w:tbl>
    <w:p w:rsidR="007E4EBF" w:rsidRPr="004434F3" w:rsidRDefault="007E4EBF" w:rsidP="00C506AF">
      <w:pPr>
        <w:pStyle w:val="ConsPlusNormal"/>
        <w:jc w:val="both"/>
        <w:rPr>
          <w:sz w:val="20"/>
          <w:szCs w:val="20"/>
        </w:rPr>
      </w:pPr>
      <w:r w:rsidRPr="004434F3">
        <w:rPr>
          <w:sz w:val="20"/>
          <w:szCs w:val="20"/>
        </w:rPr>
        <w:t>Таблица 92 Нормативов градостроительного проектирования Краснодарского края от 16 апреля 2015 г. N 78 (в ред. 14.12.2021)</w:t>
      </w:r>
    </w:p>
    <w:p w:rsidR="007E4EBF" w:rsidRPr="004434F3" w:rsidRDefault="007E4EBF" w:rsidP="00C506AF">
      <w:pPr>
        <w:pStyle w:val="ConsPlusNormal"/>
        <w:jc w:val="both"/>
      </w:pPr>
    </w:p>
    <w:p w:rsidR="007E4EBF" w:rsidRPr="004434F3" w:rsidRDefault="007E4EBF" w:rsidP="00C506AF">
      <w:pPr>
        <w:pStyle w:val="ConsPlusNormal"/>
        <w:ind w:firstLine="540"/>
        <w:jc w:val="both"/>
      </w:pPr>
      <w:r w:rsidRPr="004434F3">
        <w:t>Примечание.</w:t>
      </w:r>
    </w:p>
    <w:p w:rsidR="007E4EBF" w:rsidRPr="004434F3" w:rsidRDefault="007E4EBF" w:rsidP="00C506AF">
      <w:pPr>
        <w:pStyle w:val="ConsPlusNormal"/>
        <w:ind w:firstLine="540"/>
        <w:jc w:val="both"/>
      </w:pPr>
      <w:r w:rsidRPr="004434F3">
        <w:t>В условиях реконструкции на съездах и въездах транспортных развязок при соответствующем обосновании расчетная скорость может быть уменьшена, но не более чем на 20 км/ч.</w:t>
      </w:r>
    </w:p>
    <w:p w:rsidR="007E4EBF" w:rsidRPr="004434F3" w:rsidRDefault="007E4EBF" w:rsidP="00C506AF">
      <w:pPr>
        <w:pStyle w:val="ConsPlusNormal"/>
        <w:ind w:firstLine="540"/>
        <w:jc w:val="both"/>
        <w:rPr>
          <w:sz w:val="28"/>
          <w:szCs w:val="28"/>
        </w:rPr>
      </w:pPr>
    </w:p>
    <w:p w:rsidR="007E4EBF" w:rsidRPr="004434F3" w:rsidRDefault="007E4EBF" w:rsidP="00C506AF">
      <w:pPr>
        <w:spacing w:after="0"/>
        <w:rPr>
          <w:rFonts w:ascii="Times New Roman" w:hAnsi="Times New Roman" w:cs="Times New Roman"/>
          <w:sz w:val="28"/>
          <w:szCs w:val="28"/>
        </w:rPr>
      </w:pPr>
      <w:r w:rsidRPr="004434F3">
        <w:rPr>
          <w:sz w:val="28"/>
          <w:szCs w:val="28"/>
        </w:rPr>
        <w:br w:type="page"/>
      </w:r>
    </w:p>
    <w:p w:rsidR="007E4EBF" w:rsidRPr="004434F3" w:rsidRDefault="007E4EBF" w:rsidP="00C506AF">
      <w:pPr>
        <w:pStyle w:val="ConsPlusNormal"/>
        <w:ind w:firstLine="540"/>
        <w:jc w:val="both"/>
        <w:rPr>
          <w:sz w:val="28"/>
          <w:szCs w:val="28"/>
        </w:rPr>
      </w:pPr>
      <w:r w:rsidRPr="004434F3">
        <w:rPr>
          <w:sz w:val="28"/>
          <w:szCs w:val="28"/>
        </w:rPr>
        <w:t xml:space="preserve">2.38. Минимальные радиусы кривых как элементов переходных кривых на съездах должны приниматься в зависимости от расчетной скорости движения на основном направлении с учетом виража в соответствии с </w:t>
      </w:r>
      <w:hyperlink w:anchor="P12648" w:history="1">
        <w:r w:rsidRPr="004434F3">
          <w:rPr>
            <w:sz w:val="28"/>
            <w:szCs w:val="28"/>
          </w:rPr>
          <w:t xml:space="preserve">таблицей </w:t>
        </w:r>
        <w:r w:rsidR="00D82A72" w:rsidRPr="004434F3">
          <w:rPr>
            <w:sz w:val="28"/>
            <w:szCs w:val="28"/>
          </w:rPr>
          <w:t>4.1.</w:t>
        </w:r>
        <w:r w:rsidRPr="004434F3">
          <w:rPr>
            <w:sz w:val="28"/>
            <w:szCs w:val="28"/>
          </w:rPr>
          <w:t>19</w:t>
        </w:r>
      </w:hyperlink>
      <w:r w:rsidRPr="004434F3">
        <w:rPr>
          <w:sz w:val="28"/>
          <w:szCs w:val="28"/>
        </w:rPr>
        <w:t>.</w:t>
      </w:r>
    </w:p>
    <w:p w:rsidR="007E4EBF" w:rsidRPr="004434F3" w:rsidRDefault="007E4EBF" w:rsidP="00C506AF">
      <w:pPr>
        <w:pStyle w:val="ConsPlusNormal"/>
        <w:jc w:val="right"/>
        <w:outlineLvl w:val="4"/>
      </w:pPr>
      <w:r w:rsidRPr="004434F3">
        <w:t xml:space="preserve">Таблица </w:t>
      </w:r>
      <w:r w:rsidR="00D82A72" w:rsidRPr="004434F3">
        <w:t>4.1.</w:t>
      </w:r>
      <w:r w:rsidRPr="004434F3">
        <w:t>19</w:t>
      </w:r>
    </w:p>
    <w:p w:rsidR="007E4EBF" w:rsidRPr="004434F3" w:rsidRDefault="007E4EBF" w:rsidP="00C506AF">
      <w:pPr>
        <w:pStyle w:val="ConsPlusNormal"/>
        <w:jc w:val="right"/>
      </w:pPr>
      <w:r w:rsidRPr="004434F3">
        <w:t xml:space="preserve">Минимальные радиусы кривых как элементов переходных кривых </w:t>
      </w:r>
      <w:r w:rsidRPr="004434F3">
        <w:br/>
        <w:t>на съездах в зависимости от расчетной скорости движения с учетом виража</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57"/>
        <w:gridCol w:w="2552"/>
        <w:gridCol w:w="2409"/>
      </w:tblGrid>
      <w:tr w:rsidR="0064491B" w:rsidRPr="004434F3" w:rsidTr="00105272">
        <w:tc>
          <w:tcPr>
            <w:tcW w:w="4457" w:type="dxa"/>
            <w:vMerge w:val="restart"/>
            <w:tcBorders>
              <w:top w:val="single" w:sz="4" w:space="0" w:color="auto"/>
              <w:bottom w:val="single" w:sz="4" w:space="0" w:color="auto"/>
            </w:tcBorders>
          </w:tcPr>
          <w:p w:rsidR="007E4EBF" w:rsidRPr="004434F3" w:rsidRDefault="007E4EBF" w:rsidP="00C506AF">
            <w:pPr>
              <w:pStyle w:val="ConsPlusNormal"/>
              <w:jc w:val="center"/>
            </w:pPr>
            <w:r w:rsidRPr="004434F3">
              <w:t>Расчетная скорость, км/ч (на основном направлении)</w:t>
            </w:r>
          </w:p>
        </w:tc>
        <w:tc>
          <w:tcPr>
            <w:tcW w:w="4961" w:type="dxa"/>
            <w:gridSpan w:val="2"/>
            <w:tcBorders>
              <w:top w:val="single" w:sz="4" w:space="0" w:color="auto"/>
              <w:bottom w:val="single" w:sz="4" w:space="0" w:color="auto"/>
            </w:tcBorders>
          </w:tcPr>
          <w:p w:rsidR="007E4EBF" w:rsidRPr="004434F3" w:rsidRDefault="007E4EBF" w:rsidP="00C506AF">
            <w:pPr>
              <w:pStyle w:val="ConsPlusNormal"/>
              <w:jc w:val="center"/>
            </w:pPr>
            <w:r w:rsidRPr="004434F3">
              <w:t>Минимальный радиус круговой кривой (м) при уклоне виража</w:t>
            </w:r>
          </w:p>
        </w:tc>
      </w:tr>
      <w:tr w:rsidR="0064491B" w:rsidRPr="004434F3" w:rsidTr="00105272">
        <w:tc>
          <w:tcPr>
            <w:tcW w:w="4457" w:type="dxa"/>
            <w:vMerge/>
            <w:tcBorders>
              <w:top w:val="single" w:sz="4" w:space="0" w:color="auto"/>
              <w:bottom w:val="single" w:sz="4" w:space="0" w:color="auto"/>
            </w:tcBorders>
          </w:tcPr>
          <w:p w:rsidR="007E4EBF" w:rsidRPr="004434F3" w:rsidRDefault="007E4EBF" w:rsidP="00C506AF">
            <w:pPr>
              <w:spacing w:after="0" w:line="0" w:lineRule="atLeast"/>
            </w:pPr>
          </w:p>
        </w:tc>
        <w:tc>
          <w:tcPr>
            <w:tcW w:w="2552" w:type="dxa"/>
            <w:tcBorders>
              <w:top w:val="single" w:sz="4" w:space="0" w:color="auto"/>
              <w:bottom w:val="single" w:sz="4" w:space="0" w:color="auto"/>
            </w:tcBorders>
          </w:tcPr>
          <w:p w:rsidR="007E4EBF" w:rsidRPr="004434F3" w:rsidRDefault="007E4EBF" w:rsidP="00C506AF">
            <w:pPr>
              <w:pStyle w:val="ConsPlusNormal"/>
              <w:jc w:val="center"/>
            </w:pPr>
            <w:r w:rsidRPr="004434F3">
              <w:t>20+</w:t>
            </w:r>
          </w:p>
        </w:tc>
        <w:tc>
          <w:tcPr>
            <w:tcW w:w="2409" w:type="dxa"/>
            <w:tcBorders>
              <w:top w:val="single" w:sz="4" w:space="0" w:color="auto"/>
              <w:bottom w:val="single" w:sz="4" w:space="0" w:color="auto"/>
            </w:tcBorders>
          </w:tcPr>
          <w:p w:rsidR="007E4EBF" w:rsidRPr="004434F3" w:rsidRDefault="007E4EBF" w:rsidP="00C506AF">
            <w:pPr>
              <w:pStyle w:val="ConsPlusNormal"/>
              <w:jc w:val="center"/>
            </w:pPr>
            <w:r w:rsidRPr="004434F3">
              <w:t>40+</w:t>
            </w:r>
          </w:p>
        </w:tc>
      </w:tr>
      <w:tr w:rsidR="0064491B" w:rsidRPr="004434F3" w:rsidTr="00105272">
        <w:tblPrEx>
          <w:tblBorders>
            <w:insideH w:val="none" w:sz="0" w:space="0" w:color="auto"/>
          </w:tblBorders>
        </w:tblPrEx>
        <w:tc>
          <w:tcPr>
            <w:tcW w:w="4457" w:type="dxa"/>
            <w:tcBorders>
              <w:top w:val="single" w:sz="4" w:space="0" w:color="auto"/>
              <w:bottom w:val="nil"/>
            </w:tcBorders>
          </w:tcPr>
          <w:p w:rsidR="007E4EBF" w:rsidRPr="004434F3" w:rsidRDefault="007E4EBF" w:rsidP="00C506AF">
            <w:pPr>
              <w:pStyle w:val="ConsPlusNormal"/>
              <w:jc w:val="center"/>
            </w:pPr>
            <w:r w:rsidRPr="004434F3">
              <w:t>90</w:t>
            </w:r>
          </w:p>
        </w:tc>
        <w:tc>
          <w:tcPr>
            <w:tcW w:w="2552" w:type="dxa"/>
            <w:tcBorders>
              <w:top w:val="single" w:sz="4" w:space="0" w:color="auto"/>
              <w:bottom w:val="nil"/>
            </w:tcBorders>
          </w:tcPr>
          <w:p w:rsidR="007E4EBF" w:rsidRPr="004434F3" w:rsidRDefault="007E4EBF" w:rsidP="00C506AF">
            <w:pPr>
              <w:pStyle w:val="ConsPlusNormal"/>
              <w:jc w:val="center"/>
            </w:pPr>
            <w:r w:rsidRPr="004434F3">
              <w:t>375</w:t>
            </w:r>
          </w:p>
        </w:tc>
        <w:tc>
          <w:tcPr>
            <w:tcW w:w="2409" w:type="dxa"/>
            <w:tcBorders>
              <w:top w:val="single" w:sz="4" w:space="0" w:color="auto"/>
              <w:bottom w:val="nil"/>
            </w:tcBorders>
          </w:tcPr>
          <w:p w:rsidR="007E4EBF" w:rsidRPr="004434F3" w:rsidRDefault="007E4EBF" w:rsidP="00C506AF">
            <w:pPr>
              <w:pStyle w:val="ConsPlusNormal"/>
              <w:jc w:val="center"/>
            </w:pPr>
            <w:r w:rsidRPr="004434F3">
              <w:t>350</w:t>
            </w:r>
          </w:p>
        </w:tc>
      </w:tr>
      <w:tr w:rsidR="0064491B" w:rsidRPr="004434F3" w:rsidTr="00105272">
        <w:tblPrEx>
          <w:tblBorders>
            <w:insideH w:val="none" w:sz="0" w:space="0" w:color="auto"/>
          </w:tblBorders>
        </w:tblPrEx>
        <w:tc>
          <w:tcPr>
            <w:tcW w:w="4457" w:type="dxa"/>
            <w:tcBorders>
              <w:top w:val="nil"/>
              <w:bottom w:val="nil"/>
            </w:tcBorders>
          </w:tcPr>
          <w:p w:rsidR="007E4EBF" w:rsidRPr="004434F3" w:rsidRDefault="007E4EBF" w:rsidP="00C506AF">
            <w:pPr>
              <w:pStyle w:val="ConsPlusNormal"/>
              <w:jc w:val="center"/>
            </w:pPr>
            <w:r w:rsidRPr="004434F3">
              <w:t>80</w:t>
            </w:r>
          </w:p>
        </w:tc>
        <w:tc>
          <w:tcPr>
            <w:tcW w:w="2552" w:type="dxa"/>
            <w:tcBorders>
              <w:top w:val="nil"/>
              <w:bottom w:val="nil"/>
            </w:tcBorders>
          </w:tcPr>
          <w:p w:rsidR="007E4EBF" w:rsidRPr="004434F3" w:rsidRDefault="007E4EBF" w:rsidP="00C506AF">
            <w:pPr>
              <w:pStyle w:val="ConsPlusNormal"/>
              <w:jc w:val="center"/>
            </w:pPr>
            <w:r w:rsidRPr="004434F3">
              <w:t>300</w:t>
            </w:r>
          </w:p>
        </w:tc>
        <w:tc>
          <w:tcPr>
            <w:tcW w:w="2409" w:type="dxa"/>
            <w:tcBorders>
              <w:top w:val="nil"/>
              <w:bottom w:val="nil"/>
            </w:tcBorders>
          </w:tcPr>
          <w:p w:rsidR="007E4EBF" w:rsidRPr="004434F3" w:rsidRDefault="007E4EBF" w:rsidP="00C506AF">
            <w:pPr>
              <w:pStyle w:val="ConsPlusNormal"/>
              <w:jc w:val="center"/>
            </w:pPr>
            <w:r w:rsidRPr="004434F3">
              <w:t>275</w:t>
            </w:r>
          </w:p>
        </w:tc>
      </w:tr>
      <w:tr w:rsidR="0064491B" w:rsidRPr="004434F3" w:rsidTr="00105272">
        <w:tblPrEx>
          <w:tblBorders>
            <w:insideH w:val="none" w:sz="0" w:space="0" w:color="auto"/>
          </w:tblBorders>
        </w:tblPrEx>
        <w:tc>
          <w:tcPr>
            <w:tcW w:w="4457" w:type="dxa"/>
            <w:tcBorders>
              <w:top w:val="nil"/>
              <w:bottom w:val="nil"/>
            </w:tcBorders>
          </w:tcPr>
          <w:p w:rsidR="007E4EBF" w:rsidRPr="004434F3" w:rsidRDefault="007E4EBF" w:rsidP="00C506AF">
            <w:pPr>
              <w:pStyle w:val="ConsPlusNormal"/>
              <w:jc w:val="center"/>
            </w:pPr>
            <w:r w:rsidRPr="004434F3">
              <w:t>70</w:t>
            </w:r>
          </w:p>
        </w:tc>
        <w:tc>
          <w:tcPr>
            <w:tcW w:w="2552" w:type="dxa"/>
            <w:tcBorders>
              <w:top w:val="nil"/>
              <w:bottom w:val="nil"/>
            </w:tcBorders>
          </w:tcPr>
          <w:p w:rsidR="007E4EBF" w:rsidRPr="004434F3" w:rsidRDefault="007E4EBF" w:rsidP="00C506AF">
            <w:pPr>
              <w:pStyle w:val="ConsPlusNormal"/>
              <w:jc w:val="center"/>
            </w:pPr>
            <w:r w:rsidRPr="004434F3">
              <w:t>225</w:t>
            </w:r>
          </w:p>
        </w:tc>
        <w:tc>
          <w:tcPr>
            <w:tcW w:w="2409" w:type="dxa"/>
            <w:tcBorders>
              <w:top w:val="nil"/>
              <w:bottom w:val="nil"/>
            </w:tcBorders>
          </w:tcPr>
          <w:p w:rsidR="007E4EBF" w:rsidRPr="004434F3" w:rsidRDefault="007E4EBF" w:rsidP="00C506AF">
            <w:pPr>
              <w:pStyle w:val="ConsPlusNormal"/>
              <w:jc w:val="center"/>
            </w:pPr>
            <w:r w:rsidRPr="004434F3">
              <w:t>200</w:t>
            </w:r>
          </w:p>
        </w:tc>
      </w:tr>
      <w:tr w:rsidR="0064491B" w:rsidRPr="004434F3" w:rsidTr="00105272">
        <w:tblPrEx>
          <w:tblBorders>
            <w:insideH w:val="none" w:sz="0" w:space="0" w:color="auto"/>
          </w:tblBorders>
        </w:tblPrEx>
        <w:tc>
          <w:tcPr>
            <w:tcW w:w="4457" w:type="dxa"/>
            <w:tcBorders>
              <w:top w:val="nil"/>
              <w:bottom w:val="nil"/>
            </w:tcBorders>
          </w:tcPr>
          <w:p w:rsidR="007E4EBF" w:rsidRPr="004434F3" w:rsidRDefault="007E4EBF" w:rsidP="00C506AF">
            <w:pPr>
              <w:pStyle w:val="ConsPlusNormal"/>
              <w:jc w:val="center"/>
            </w:pPr>
            <w:r w:rsidRPr="004434F3">
              <w:t>60</w:t>
            </w:r>
          </w:p>
        </w:tc>
        <w:tc>
          <w:tcPr>
            <w:tcW w:w="2552" w:type="dxa"/>
            <w:tcBorders>
              <w:top w:val="nil"/>
              <w:bottom w:val="nil"/>
            </w:tcBorders>
          </w:tcPr>
          <w:p w:rsidR="007E4EBF" w:rsidRPr="004434F3" w:rsidRDefault="007E4EBF" w:rsidP="00C506AF">
            <w:pPr>
              <w:pStyle w:val="ConsPlusNormal"/>
              <w:jc w:val="center"/>
            </w:pPr>
            <w:r w:rsidRPr="004434F3">
              <w:t>175</w:t>
            </w:r>
          </w:p>
        </w:tc>
        <w:tc>
          <w:tcPr>
            <w:tcW w:w="2409" w:type="dxa"/>
            <w:tcBorders>
              <w:top w:val="nil"/>
              <w:bottom w:val="nil"/>
            </w:tcBorders>
          </w:tcPr>
          <w:p w:rsidR="007E4EBF" w:rsidRPr="004434F3" w:rsidRDefault="007E4EBF" w:rsidP="00C506AF">
            <w:pPr>
              <w:pStyle w:val="ConsPlusNormal"/>
              <w:jc w:val="center"/>
            </w:pPr>
            <w:r w:rsidRPr="004434F3">
              <w:t>150</w:t>
            </w:r>
          </w:p>
        </w:tc>
      </w:tr>
      <w:tr w:rsidR="0064491B" w:rsidRPr="004434F3" w:rsidTr="00105272">
        <w:tblPrEx>
          <w:tblBorders>
            <w:insideH w:val="none" w:sz="0" w:space="0" w:color="auto"/>
          </w:tblBorders>
        </w:tblPrEx>
        <w:tc>
          <w:tcPr>
            <w:tcW w:w="4457" w:type="dxa"/>
            <w:tcBorders>
              <w:top w:val="nil"/>
              <w:bottom w:val="nil"/>
            </w:tcBorders>
          </w:tcPr>
          <w:p w:rsidR="007E4EBF" w:rsidRPr="004434F3" w:rsidRDefault="007E4EBF" w:rsidP="00C506AF">
            <w:pPr>
              <w:pStyle w:val="ConsPlusNormal"/>
              <w:jc w:val="center"/>
            </w:pPr>
            <w:r w:rsidRPr="004434F3">
              <w:t>50</w:t>
            </w:r>
          </w:p>
        </w:tc>
        <w:tc>
          <w:tcPr>
            <w:tcW w:w="2552" w:type="dxa"/>
            <w:tcBorders>
              <w:top w:val="nil"/>
              <w:bottom w:val="nil"/>
            </w:tcBorders>
          </w:tcPr>
          <w:p w:rsidR="007E4EBF" w:rsidRPr="004434F3" w:rsidRDefault="007E4EBF" w:rsidP="00C506AF">
            <w:pPr>
              <w:pStyle w:val="ConsPlusNormal"/>
              <w:jc w:val="center"/>
            </w:pPr>
            <w:r w:rsidRPr="004434F3">
              <w:t>100</w:t>
            </w:r>
          </w:p>
        </w:tc>
        <w:tc>
          <w:tcPr>
            <w:tcW w:w="2409" w:type="dxa"/>
            <w:tcBorders>
              <w:top w:val="nil"/>
              <w:bottom w:val="nil"/>
            </w:tcBorders>
          </w:tcPr>
          <w:p w:rsidR="007E4EBF" w:rsidRPr="004434F3" w:rsidRDefault="007E4EBF" w:rsidP="00C506AF">
            <w:pPr>
              <w:pStyle w:val="ConsPlusNormal"/>
              <w:jc w:val="center"/>
            </w:pPr>
            <w:r w:rsidRPr="004434F3">
              <w:t>100</w:t>
            </w:r>
          </w:p>
        </w:tc>
      </w:tr>
      <w:tr w:rsidR="0064491B" w:rsidRPr="004434F3" w:rsidTr="00105272">
        <w:tblPrEx>
          <w:tblBorders>
            <w:insideH w:val="none" w:sz="0" w:space="0" w:color="auto"/>
          </w:tblBorders>
        </w:tblPrEx>
        <w:tc>
          <w:tcPr>
            <w:tcW w:w="4457" w:type="dxa"/>
            <w:tcBorders>
              <w:top w:val="nil"/>
              <w:bottom w:val="nil"/>
            </w:tcBorders>
          </w:tcPr>
          <w:p w:rsidR="007E4EBF" w:rsidRPr="004434F3" w:rsidRDefault="007E4EBF" w:rsidP="00C506AF">
            <w:pPr>
              <w:pStyle w:val="ConsPlusNormal"/>
              <w:jc w:val="center"/>
            </w:pPr>
            <w:r w:rsidRPr="004434F3">
              <w:t>40</w:t>
            </w:r>
          </w:p>
        </w:tc>
        <w:tc>
          <w:tcPr>
            <w:tcW w:w="2552" w:type="dxa"/>
            <w:tcBorders>
              <w:top w:val="nil"/>
              <w:bottom w:val="nil"/>
            </w:tcBorders>
          </w:tcPr>
          <w:p w:rsidR="007E4EBF" w:rsidRPr="004434F3" w:rsidRDefault="007E4EBF" w:rsidP="00C506AF">
            <w:pPr>
              <w:pStyle w:val="ConsPlusNormal"/>
              <w:jc w:val="center"/>
            </w:pPr>
            <w:r w:rsidRPr="004434F3">
              <w:t>75</w:t>
            </w:r>
          </w:p>
        </w:tc>
        <w:tc>
          <w:tcPr>
            <w:tcW w:w="2409" w:type="dxa"/>
            <w:tcBorders>
              <w:top w:val="nil"/>
              <w:bottom w:val="nil"/>
            </w:tcBorders>
          </w:tcPr>
          <w:p w:rsidR="007E4EBF" w:rsidRPr="004434F3" w:rsidRDefault="007E4EBF" w:rsidP="00C506AF">
            <w:pPr>
              <w:pStyle w:val="ConsPlusNormal"/>
              <w:jc w:val="center"/>
            </w:pPr>
            <w:r w:rsidRPr="004434F3">
              <w:t>75</w:t>
            </w:r>
          </w:p>
        </w:tc>
      </w:tr>
      <w:tr w:rsidR="0064491B" w:rsidRPr="004434F3" w:rsidTr="00105272">
        <w:tblPrEx>
          <w:tblBorders>
            <w:insideH w:val="none" w:sz="0" w:space="0" w:color="auto"/>
          </w:tblBorders>
        </w:tblPrEx>
        <w:tc>
          <w:tcPr>
            <w:tcW w:w="4457" w:type="dxa"/>
            <w:tcBorders>
              <w:top w:val="nil"/>
              <w:bottom w:val="single" w:sz="4" w:space="0" w:color="auto"/>
            </w:tcBorders>
          </w:tcPr>
          <w:p w:rsidR="007E4EBF" w:rsidRPr="004434F3" w:rsidRDefault="007E4EBF" w:rsidP="00C506AF">
            <w:pPr>
              <w:pStyle w:val="ConsPlusNormal"/>
              <w:jc w:val="center"/>
            </w:pPr>
            <w:r w:rsidRPr="004434F3">
              <w:t>30</w:t>
            </w:r>
          </w:p>
        </w:tc>
        <w:tc>
          <w:tcPr>
            <w:tcW w:w="2552" w:type="dxa"/>
            <w:tcBorders>
              <w:top w:val="nil"/>
              <w:bottom w:val="single" w:sz="4" w:space="0" w:color="auto"/>
            </w:tcBorders>
          </w:tcPr>
          <w:p w:rsidR="007E4EBF" w:rsidRPr="004434F3" w:rsidRDefault="007E4EBF" w:rsidP="00C506AF">
            <w:pPr>
              <w:pStyle w:val="ConsPlusNormal"/>
              <w:jc w:val="center"/>
            </w:pPr>
            <w:r w:rsidRPr="004434F3">
              <w:t>40</w:t>
            </w:r>
          </w:p>
        </w:tc>
        <w:tc>
          <w:tcPr>
            <w:tcW w:w="2409" w:type="dxa"/>
            <w:tcBorders>
              <w:top w:val="nil"/>
              <w:bottom w:val="single" w:sz="4" w:space="0" w:color="auto"/>
            </w:tcBorders>
          </w:tcPr>
          <w:p w:rsidR="007E4EBF" w:rsidRPr="004434F3" w:rsidRDefault="007E4EBF" w:rsidP="00C506AF">
            <w:pPr>
              <w:pStyle w:val="ConsPlusNormal"/>
              <w:jc w:val="center"/>
            </w:pPr>
            <w:r w:rsidRPr="004434F3">
              <w:t>40</w:t>
            </w:r>
          </w:p>
        </w:tc>
      </w:tr>
    </w:tbl>
    <w:p w:rsidR="007E4EBF" w:rsidRPr="004434F3" w:rsidRDefault="007E4EBF" w:rsidP="00C506AF">
      <w:pPr>
        <w:pStyle w:val="ConsPlusNormal"/>
        <w:jc w:val="both"/>
        <w:rPr>
          <w:sz w:val="20"/>
          <w:szCs w:val="20"/>
        </w:rPr>
      </w:pPr>
      <w:r w:rsidRPr="004434F3">
        <w:rPr>
          <w:sz w:val="20"/>
          <w:szCs w:val="20"/>
        </w:rPr>
        <w:t>Таблица 93 Нормативов градостроительного проектирования Краснодарского края от 16 апреля 2015 г. N 78 (в ред. 14.12.2021)</w:t>
      </w:r>
    </w:p>
    <w:p w:rsidR="007E4EBF" w:rsidRPr="004434F3" w:rsidRDefault="007E4EBF" w:rsidP="00C506AF">
      <w:pPr>
        <w:pStyle w:val="ConsPlusNormal"/>
        <w:jc w:val="both"/>
      </w:pPr>
    </w:p>
    <w:p w:rsidR="007E4EBF" w:rsidRPr="004434F3" w:rsidRDefault="007E4EBF" w:rsidP="00C506AF">
      <w:pPr>
        <w:pStyle w:val="ConsPlusNormal"/>
        <w:ind w:firstLine="540"/>
        <w:jc w:val="both"/>
      </w:pPr>
      <w:r w:rsidRPr="004434F3">
        <w:t>Примечание.</w:t>
      </w:r>
    </w:p>
    <w:p w:rsidR="007E4EBF" w:rsidRPr="004434F3" w:rsidRDefault="007E4EBF" w:rsidP="00C506AF">
      <w:pPr>
        <w:pStyle w:val="ConsPlusNormal"/>
        <w:ind w:firstLine="540"/>
        <w:jc w:val="both"/>
      </w:pPr>
      <w:r w:rsidRPr="004434F3">
        <w:t>Радиусы кривых на виражах при коэффициенте поперечной силы, равном 0,15.</w:t>
      </w: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Normal"/>
        <w:ind w:firstLine="540"/>
        <w:jc w:val="both"/>
        <w:rPr>
          <w:sz w:val="28"/>
          <w:szCs w:val="28"/>
        </w:rPr>
      </w:pPr>
      <w:r w:rsidRPr="004434F3">
        <w:rPr>
          <w:sz w:val="28"/>
          <w:szCs w:val="28"/>
        </w:rPr>
        <w:t xml:space="preserve">2.39. Длину переходных кривых следует принимать согласно </w:t>
      </w:r>
      <w:hyperlink w:anchor="P12679" w:history="1">
        <w:r w:rsidRPr="004434F3">
          <w:rPr>
            <w:sz w:val="28"/>
            <w:szCs w:val="28"/>
          </w:rPr>
          <w:t xml:space="preserve">таблице </w:t>
        </w:r>
        <w:r w:rsidR="00D82A72" w:rsidRPr="004434F3">
          <w:rPr>
            <w:sz w:val="28"/>
            <w:szCs w:val="28"/>
          </w:rPr>
          <w:t>4.1.</w:t>
        </w:r>
        <w:r w:rsidRPr="004434F3">
          <w:rPr>
            <w:sz w:val="28"/>
            <w:szCs w:val="28"/>
          </w:rPr>
          <w:t>20</w:t>
        </w:r>
      </w:hyperlink>
      <w:r w:rsidR="00B52544" w:rsidRPr="004434F3">
        <w:rPr>
          <w:sz w:val="28"/>
          <w:szCs w:val="28"/>
        </w:rPr>
        <w:t>настоящих Нормативов</w:t>
      </w:r>
      <w:r w:rsidRPr="004434F3">
        <w:rPr>
          <w:sz w:val="28"/>
          <w:szCs w:val="28"/>
        </w:rPr>
        <w:t>.</w:t>
      </w:r>
    </w:p>
    <w:p w:rsidR="007E4EBF" w:rsidRPr="004434F3" w:rsidRDefault="007E4EBF" w:rsidP="00C506AF">
      <w:pPr>
        <w:pStyle w:val="ConsPlusNormal"/>
        <w:jc w:val="right"/>
        <w:outlineLvl w:val="4"/>
      </w:pPr>
      <w:r w:rsidRPr="004434F3">
        <w:t xml:space="preserve">Таблица </w:t>
      </w:r>
      <w:r w:rsidR="00D82A72" w:rsidRPr="004434F3">
        <w:t>4.1.</w:t>
      </w:r>
      <w:r w:rsidRPr="004434F3">
        <w:t>20</w:t>
      </w:r>
    </w:p>
    <w:p w:rsidR="007E4EBF" w:rsidRPr="004434F3" w:rsidRDefault="007E4EBF" w:rsidP="00C506AF">
      <w:pPr>
        <w:pStyle w:val="ConsPlusNormal"/>
        <w:jc w:val="right"/>
        <w:rPr>
          <w:i/>
        </w:rPr>
      </w:pPr>
      <w:r w:rsidRPr="004434F3">
        <w:rPr>
          <w:i/>
        </w:rPr>
        <w:t>Длину переходных кривых в зависимости от расчетной скорости на съездах и въездах</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64"/>
        <w:gridCol w:w="1928"/>
        <w:gridCol w:w="2098"/>
        <w:gridCol w:w="1928"/>
      </w:tblGrid>
      <w:tr w:rsidR="0064491B" w:rsidRPr="004434F3" w:rsidTr="00105272">
        <w:tc>
          <w:tcPr>
            <w:tcW w:w="3464" w:type="dxa"/>
            <w:tcBorders>
              <w:top w:val="single" w:sz="4" w:space="0" w:color="auto"/>
              <w:bottom w:val="single" w:sz="4" w:space="0" w:color="auto"/>
            </w:tcBorders>
          </w:tcPr>
          <w:p w:rsidR="007E4EBF" w:rsidRPr="004434F3" w:rsidRDefault="007E4EBF" w:rsidP="00C506AF">
            <w:pPr>
              <w:pStyle w:val="ConsPlusNormal"/>
              <w:jc w:val="center"/>
            </w:pPr>
            <w:r w:rsidRPr="004434F3">
              <w:t>Расчетная скорость на съездах и въездах, км/ч</w:t>
            </w:r>
          </w:p>
        </w:tc>
        <w:tc>
          <w:tcPr>
            <w:tcW w:w="1928" w:type="dxa"/>
            <w:tcBorders>
              <w:top w:val="single" w:sz="4" w:space="0" w:color="auto"/>
              <w:bottom w:val="single" w:sz="4" w:space="0" w:color="auto"/>
            </w:tcBorders>
          </w:tcPr>
          <w:p w:rsidR="007E4EBF" w:rsidRPr="004434F3" w:rsidRDefault="007E4EBF" w:rsidP="00C506AF">
            <w:pPr>
              <w:pStyle w:val="ConsPlusNormal"/>
              <w:jc w:val="center"/>
            </w:pPr>
            <w:r w:rsidRPr="004434F3">
              <w:t>Вираж</w:t>
            </w:r>
          </w:p>
        </w:tc>
        <w:tc>
          <w:tcPr>
            <w:tcW w:w="2098" w:type="dxa"/>
            <w:tcBorders>
              <w:top w:val="single" w:sz="4" w:space="0" w:color="auto"/>
              <w:bottom w:val="single" w:sz="4" w:space="0" w:color="auto"/>
            </w:tcBorders>
          </w:tcPr>
          <w:p w:rsidR="007E4EBF" w:rsidRPr="004434F3" w:rsidRDefault="007E4EBF" w:rsidP="00C506AF">
            <w:pPr>
              <w:pStyle w:val="ConsPlusNormal"/>
              <w:jc w:val="center"/>
            </w:pPr>
            <w:r w:rsidRPr="004434F3">
              <w:t>Радиусы круговых кривых, м</w:t>
            </w:r>
          </w:p>
        </w:tc>
        <w:tc>
          <w:tcPr>
            <w:tcW w:w="1928" w:type="dxa"/>
            <w:tcBorders>
              <w:top w:val="single" w:sz="4" w:space="0" w:color="auto"/>
              <w:bottom w:val="single" w:sz="4" w:space="0" w:color="auto"/>
            </w:tcBorders>
          </w:tcPr>
          <w:p w:rsidR="007E4EBF" w:rsidRPr="004434F3" w:rsidRDefault="007E4EBF" w:rsidP="00C506AF">
            <w:pPr>
              <w:pStyle w:val="ConsPlusNormal"/>
              <w:jc w:val="center"/>
            </w:pPr>
            <w:r w:rsidRPr="004434F3">
              <w:t>Длина переходных кривых, м</w:t>
            </w:r>
          </w:p>
        </w:tc>
      </w:tr>
      <w:tr w:rsidR="0064491B" w:rsidRPr="004434F3" w:rsidTr="00105272">
        <w:tblPrEx>
          <w:tblBorders>
            <w:insideH w:val="none" w:sz="0" w:space="0" w:color="auto"/>
          </w:tblBorders>
        </w:tblPrEx>
        <w:tc>
          <w:tcPr>
            <w:tcW w:w="3464" w:type="dxa"/>
            <w:tcBorders>
              <w:top w:val="single" w:sz="4" w:space="0" w:color="auto"/>
              <w:bottom w:val="nil"/>
            </w:tcBorders>
          </w:tcPr>
          <w:p w:rsidR="007E4EBF" w:rsidRPr="004434F3" w:rsidRDefault="007E4EBF" w:rsidP="00C506AF">
            <w:pPr>
              <w:pStyle w:val="ConsPlusNormal"/>
              <w:jc w:val="center"/>
            </w:pPr>
            <w:r w:rsidRPr="004434F3">
              <w:t>40</w:t>
            </w:r>
          </w:p>
        </w:tc>
        <w:tc>
          <w:tcPr>
            <w:tcW w:w="1928" w:type="dxa"/>
            <w:tcBorders>
              <w:top w:val="single" w:sz="4" w:space="0" w:color="auto"/>
              <w:bottom w:val="nil"/>
            </w:tcBorders>
          </w:tcPr>
          <w:p w:rsidR="007E4EBF" w:rsidRPr="004434F3" w:rsidRDefault="007E4EBF" w:rsidP="00C506AF">
            <w:pPr>
              <w:pStyle w:val="ConsPlusNormal"/>
              <w:jc w:val="center"/>
            </w:pPr>
            <w:r w:rsidRPr="004434F3">
              <w:t>20</w:t>
            </w:r>
          </w:p>
        </w:tc>
        <w:tc>
          <w:tcPr>
            <w:tcW w:w="2098" w:type="dxa"/>
            <w:tcBorders>
              <w:top w:val="single" w:sz="4" w:space="0" w:color="auto"/>
              <w:bottom w:val="nil"/>
            </w:tcBorders>
          </w:tcPr>
          <w:p w:rsidR="007E4EBF" w:rsidRPr="004434F3" w:rsidRDefault="007E4EBF" w:rsidP="00C506AF">
            <w:pPr>
              <w:pStyle w:val="ConsPlusNormal"/>
              <w:jc w:val="center"/>
            </w:pPr>
            <w:r w:rsidRPr="004434F3">
              <w:t>75</w:t>
            </w:r>
          </w:p>
        </w:tc>
        <w:tc>
          <w:tcPr>
            <w:tcW w:w="1928" w:type="dxa"/>
            <w:tcBorders>
              <w:top w:val="single" w:sz="4" w:space="0" w:color="auto"/>
              <w:bottom w:val="nil"/>
            </w:tcBorders>
          </w:tcPr>
          <w:p w:rsidR="007E4EBF" w:rsidRPr="004434F3" w:rsidRDefault="007E4EBF" w:rsidP="00C506AF">
            <w:pPr>
              <w:pStyle w:val="ConsPlusNormal"/>
              <w:jc w:val="center"/>
            </w:pPr>
            <w:r w:rsidRPr="004434F3">
              <w:t>35</w:t>
            </w:r>
          </w:p>
        </w:tc>
      </w:tr>
      <w:tr w:rsidR="0064491B" w:rsidRPr="004434F3" w:rsidTr="00105272">
        <w:tblPrEx>
          <w:tblBorders>
            <w:insideH w:val="none" w:sz="0" w:space="0" w:color="auto"/>
          </w:tblBorders>
        </w:tblPrEx>
        <w:tc>
          <w:tcPr>
            <w:tcW w:w="3464" w:type="dxa"/>
            <w:tcBorders>
              <w:top w:val="nil"/>
              <w:bottom w:val="nil"/>
            </w:tcBorders>
          </w:tcPr>
          <w:p w:rsidR="007E4EBF" w:rsidRPr="004434F3" w:rsidRDefault="007E4EBF" w:rsidP="00C506AF">
            <w:pPr>
              <w:pStyle w:val="ConsPlusNormal"/>
            </w:pPr>
          </w:p>
        </w:tc>
        <w:tc>
          <w:tcPr>
            <w:tcW w:w="1928" w:type="dxa"/>
            <w:tcBorders>
              <w:top w:val="nil"/>
              <w:bottom w:val="nil"/>
            </w:tcBorders>
          </w:tcPr>
          <w:p w:rsidR="007E4EBF" w:rsidRPr="004434F3" w:rsidRDefault="007E4EBF" w:rsidP="00C506AF">
            <w:pPr>
              <w:pStyle w:val="ConsPlusNormal"/>
              <w:jc w:val="center"/>
            </w:pPr>
            <w:r w:rsidRPr="004434F3">
              <w:t>40</w:t>
            </w:r>
          </w:p>
        </w:tc>
        <w:tc>
          <w:tcPr>
            <w:tcW w:w="2098" w:type="dxa"/>
            <w:tcBorders>
              <w:top w:val="nil"/>
              <w:bottom w:val="nil"/>
            </w:tcBorders>
          </w:tcPr>
          <w:p w:rsidR="007E4EBF" w:rsidRPr="004434F3" w:rsidRDefault="007E4EBF" w:rsidP="00C506AF">
            <w:pPr>
              <w:pStyle w:val="ConsPlusNormal"/>
              <w:jc w:val="center"/>
            </w:pPr>
            <w:r w:rsidRPr="004434F3">
              <w:t>75</w:t>
            </w:r>
          </w:p>
        </w:tc>
        <w:tc>
          <w:tcPr>
            <w:tcW w:w="1928" w:type="dxa"/>
            <w:tcBorders>
              <w:top w:val="nil"/>
              <w:bottom w:val="nil"/>
            </w:tcBorders>
          </w:tcPr>
          <w:p w:rsidR="007E4EBF" w:rsidRPr="004434F3" w:rsidRDefault="007E4EBF" w:rsidP="00C506AF">
            <w:pPr>
              <w:pStyle w:val="ConsPlusNormal"/>
              <w:jc w:val="center"/>
            </w:pPr>
            <w:r w:rsidRPr="004434F3">
              <w:t>35</w:t>
            </w:r>
          </w:p>
        </w:tc>
      </w:tr>
      <w:tr w:rsidR="0064491B" w:rsidRPr="004434F3" w:rsidTr="00105272">
        <w:tblPrEx>
          <w:tblBorders>
            <w:insideH w:val="none" w:sz="0" w:space="0" w:color="auto"/>
          </w:tblBorders>
        </w:tblPrEx>
        <w:tc>
          <w:tcPr>
            <w:tcW w:w="3464" w:type="dxa"/>
            <w:tcBorders>
              <w:top w:val="nil"/>
              <w:bottom w:val="nil"/>
            </w:tcBorders>
          </w:tcPr>
          <w:p w:rsidR="007E4EBF" w:rsidRPr="004434F3" w:rsidRDefault="007E4EBF" w:rsidP="00C506AF">
            <w:pPr>
              <w:pStyle w:val="ConsPlusNormal"/>
              <w:jc w:val="center"/>
            </w:pPr>
            <w:r w:rsidRPr="004434F3">
              <w:t>50</w:t>
            </w:r>
          </w:p>
        </w:tc>
        <w:tc>
          <w:tcPr>
            <w:tcW w:w="1928" w:type="dxa"/>
            <w:tcBorders>
              <w:top w:val="nil"/>
              <w:bottom w:val="nil"/>
            </w:tcBorders>
          </w:tcPr>
          <w:p w:rsidR="007E4EBF" w:rsidRPr="004434F3" w:rsidRDefault="007E4EBF" w:rsidP="00C506AF">
            <w:pPr>
              <w:pStyle w:val="ConsPlusNormal"/>
              <w:jc w:val="center"/>
            </w:pPr>
            <w:r w:rsidRPr="004434F3">
              <w:t>20</w:t>
            </w:r>
          </w:p>
        </w:tc>
        <w:tc>
          <w:tcPr>
            <w:tcW w:w="2098" w:type="dxa"/>
            <w:tcBorders>
              <w:top w:val="nil"/>
              <w:bottom w:val="nil"/>
            </w:tcBorders>
          </w:tcPr>
          <w:p w:rsidR="007E4EBF" w:rsidRPr="004434F3" w:rsidRDefault="007E4EBF" w:rsidP="00C506AF">
            <w:pPr>
              <w:pStyle w:val="ConsPlusNormal"/>
              <w:jc w:val="center"/>
            </w:pPr>
            <w:r w:rsidRPr="004434F3">
              <w:t>100</w:t>
            </w:r>
          </w:p>
        </w:tc>
        <w:tc>
          <w:tcPr>
            <w:tcW w:w="1928" w:type="dxa"/>
            <w:tcBorders>
              <w:top w:val="nil"/>
              <w:bottom w:val="nil"/>
            </w:tcBorders>
          </w:tcPr>
          <w:p w:rsidR="007E4EBF" w:rsidRPr="004434F3" w:rsidRDefault="007E4EBF" w:rsidP="00C506AF">
            <w:pPr>
              <w:pStyle w:val="ConsPlusNormal"/>
              <w:jc w:val="center"/>
            </w:pPr>
            <w:r w:rsidRPr="004434F3">
              <w:t>55</w:t>
            </w:r>
          </w:p>
        </w:tc>
      </w:tr>
      <w:tr w:rsidR="0064491B" w:rsidRPr="004434F3" w:rsidTr="00105272">
        <w:tblPrEx>
          <w:tblBorders>
            <w:insideH w:val="none" w:sz="0" w:space="0" w:color="auto"/>
          </w:tblBorders>
        </w:tblPrEx>
        <w:tc>
          <w:tcPr>
            <w:tcW w:w="3464" w:type="dxa"/>
            <w:tcBorders>
              <w:top w:val="nil"/>
              <w:bottom w:val="nil"/>
            </w:tcBorders>
          </w:tcPr>
          <w:p w:rsidR="007E4EBF" w:rsidRPr="004434F3" w:rsidRDefault="007E4EBF" w:rsidP="00C506AF">
            <w:pPr>
              <w:pStyle w:val="ConsPlusNormal"/>
            </w:pPr>
          </w:p>
        </w:tc>
        <w:tc>
          <w:tcPr>
            <w:tcW w:w="1928" w:type="dxa"/>
            <w:tcBorders>
              <w:top w:val="nil"/>
              <w:bottom w:val="nil"/>
            </w:tcBorders>
          </w:tcPr>
          <w:p w:rsidR="007E4EBF" w:rsidRPr="004434F3" w:rsidRDefault="007E4EBF" w:rsidP="00C506AF">
            <w:pPr>
              <w:pStyle w:val="ConsPlusNormal"/>
              <w:jc w:val="center"/>
            </w:pPr>
            <w:r w:rsidRPr="004434F3">
              <w:t>40</w:t>
            </w:r>
          </w:p>
        </w:tc>
        <w:tc>
          <w:tcPr>
            <w:tcW w:w="2098" w:type="dxa"/>
            <w:tcBorders>
              <w:top w:val="nil"/>
              <w:bottom w:val="nil"/>
            </w:tcBorders>
          </w:tcPr>
          <w:p w:rsidR="007E4EBF" w:rsidRPr="004434F3" w:rsidRDefault="007E4EBF" w:rsidP="00C506AF">
            <w:pPr>
              <w:pStyle w:val="ConsPlusNormal"/>
              <w:jc w:val="center"/>
            </w:pPr>
            <w:r w:rsidRPr="004434F3">
              <w:t>100</w:t>
            </w:r>
          </w:p>
        </w:tc>
        <w:tc>
          <w:tcPr>
            <w:tcW w:w="1928" w:type="dxa"/>
            <w:tcBorders>
              <w:top w:val="nil"/>
              <w:bottom w:val="nil"/>
            </w:tcBorders>
          </w:tcPr>
          <w:p w:rsidR="007E4EBF" w:rsidRPr="004434F3" w:rsidRDefault="007E4EBF" w:rsidP="00C506AF">
            <w:pPr>
              <w:pStyle w:val="ConsPlusNormal"/>
              <w:jc w:val="center"/>
            </w:pPr>
            <w:r w:rsidRPr="004434F3">
              <w:t>55</w:t>
            </w:r>
          </w:p>
        </w:tc>
      </w:tr>
      <w:tr w:rsidR="0064491B" w:rsidRPr="004434F3" w:rsidTr="00105272">
        <w:tblPrEx>
          <w:tblBorders>
            <w:insideH w:val="none" w:sz="0" w:space="0" w:color="auto"/>
          </w:tblBorders>
        </w:tblPrEx>
        <w:tc>
          <w:tcPr>
            <w:tcW w:w="3464" w:type="dxa"/>
            <w:tcBorders>
              <w:top w:val="nil"/>
              <w:bottom w:val="nil"/>
            </w:tcBorders>
          </w:tcPr>
          <w:p w:rsidR="007E4EBF" w:rsidRPr="004434F3" w:rsidRDefault="007E4EBF" w:rsidP="00C506AF">
            <w:pPr>
              <w:pStyle w:val="ConsPlusNormal"/>
              <w:jc w:val="center"/>
            </w:pPr>
            <w:r w:rsidRPr="004434F3">
              <w:t>60</w:t>
            </w:r>
          </w:p>
        </w:tc>
        <w:tc>
          <w:tcPr>
            <w:tcW w:w="1928" w:type="dxa"/>
            <w:tcBorders>
              <w:top w:val="nil"/>
              <w:bottom w:val="nil"/>
            </w:tcBorders>
          </w:tcPr>
          <w:p w:rsidR="007E4EBF" w:rsidRPr="004434F3" w:rsidRDefault="007E4EBF" w:rsidP="00C506AF">
            <w:pPr>
              <w:pStyle w:val="ConsPlusNormal"/>
              <w:jc w:val="center"/>
            </w:pPr>
            <w:r w:rsidRPr="004434F3">
              <w:t>20</w:t>
            </w:r>
          </w:p>
        </w:tc>
        <w:tc>
          <w:tcPr>
            <w:tcW w:w="2098" w:type="dxa"/>
            <w:tcBorders>
              <w:top w:val="nil"/>
              <w:bottom w:val="nil"/>
            </w:tcBorders>
          </w:tcPr>
          <w:p w:rsidR="007E4EBF" w:rsidRPr="004434F3" w:rsidRDefault="007E4EBF" w:rsidP="00C506AF">
            <w:pPr>
              <w:pStyle w:val="ConsPlusNormal"/>
              <w:jc w:val="center"/>
            </w:pPr>
            <w:r w:rsidRPr="004434F3">
              <w:t>175</w:t>
            </w:r>
          </w:p>
        </w:tc>
        <w:tc>
          <w:tcPr>
            <w:tcW w:w="1928" w:type="dxa"/>
            <w:tcBorders>
              <w:top w:val="nil"/>
              <w:bottom w:val="nil"/>
            </w:tcBorders>
          </w:tcPr>
          <w:p w:rsidR="007E4EBF" w:rsidRPr="004434F3" w:rsidRDefault="007E4EBF" w:rsidP="00C506AF">
            <w:pPr>
              <w:pStyle w:val="ConsPlusNormal"/>
              <w:jc w:val="center"/>
            </w:pPr>
            <w:r w:rsidRPr="004434F3">
              <w:t>55</w:t>
            </w:r>
          </w:p>
        </w:tc>
      </w:tr>
      <w:tr w:rsidR="0064491B" w:rsidRPr="004434F3" w:rsidTr="00105272">
        <w:tblPrEx>
          <w:tblBorders>
            <w:insideH w:val="none" w:sz="0" w:space="0" w:color="auto"/>
          </w:tblBorders>
        </w:tblPrEx>
        <w:tc>
          <w:tcPr>
            <w:tcW w:w="3464" w:type="dxa"/>
            <w:tcBorders>
              <w:top w:val="nil"/>
              <w:bottom w:val="single" w:sz="4" w:space="0" w:color="auto"/>
            </w:tcBorders>
          </w:tcPr>
          <w:p w:rsidR="007E4EBF" w:rsidRPr="004434F3" w:rsidRDefault="007E4EBF" w:rsidP="00C506AF">
            <w:pPr>
              <w:pStyle w:val="ConsPlusNormal"/>
            </w:pPr>
          </w:p>
        </w:tc>
        <w:tc>
          <w:tcPr>
            <w:tcW w:w="1928" w:type="dxa"/>
            <w:tcBorders>
              <w:top w:val="nil"/>
              <w:bottom w:val="single" w:sz="4" w:space="0" w:color="auto"/>
            </w:tcBorders>
          </w:tcPr>
          <w:p w:rsidR="007E4EBF" w:rsidRPr="004434F3" w:rsidRDefault="007E4EBF" w:rsidP="00C506AF">
            <w:pPr>
              <w:pStyle w:val="ConsPlusNormal"/>
              <w:jc w:val="center"/>
            </w:pPr>
            <w:r w:rsidRPr="004434F3">
              <w:t>40</w:t>
            </w:r>
          </w:p>
        </w:tc>
        <w:tc>
          <w:tcPr>
            <w:tcW w:w="2098" w:type="dxa"/>
            <w:tcBorders>
              <w:top w:val="nil"/>
              <w:bottom w:val="single" w:sz="4" w:space="0" w:color="auto"/>
            </w:tcBorders>
          </w:tcPr>
          <w:p w:rsidR="007E4EBF" w:rsidRPr="004434F3" w:rsidRDefault="007E4EBF" w:rsidP="00C506AF">
            <w:pPr>
              <w:pStyle w:val="ConsPlusNormal"/>
              <w:jc w:val="center"/>
            </w:pPr>
            <w:r w:rsidRPr="004434F3">
              <w:t>150</w:t>
            </w:r>
          </w:p>
        </w:tc>
        <w:tc>
          <w:tcPr>
            <w:tcW w:w="1928" w:type="dxa"/>
            <w:tcBorders>
              <w:top w:val="nil"/>
              <w:bottom w:val="single" w:sz="4" w:space="0" w:color="auto"/>
            </w:tcBorders>
          </w:tcPr>
          <w:p w:rsidR="007E4EBF" w:rsidRPr="004434F3" w:rsidRDefault="007E4EBF" w:rsidP="00C506AF">
            <w:pPr>
              <w:pStyle w:val="ConsPlusNormal"/>
              <w:jc w:val="center"/>
            </w:pPr>
            <w:r w:rsidRPr="004434F3">
              <w:t>60</w:t>
            </w:r>
          </w:p>
        </w:tc>
      </w:tr>
    </w:tbl>
    <w:p w:rsidR="007E4EBF" w:rsidRPr="004434F3" w:rsidRDefault="007E4EBF" w:rsidP="00C506AF">
      <w:pPr>
        <w:pStyle w:val="ConsPlusNormal"/>
        <w:jc w:val="both"/>
        <w:rPr>
          <w:sz w:val="20"/>
          <w:szCs w:val="20"/>
        </w:rPr>
      </w:pPr>
      <w:r w:rsidRPr="004434F3">
        <w:rPr>
          <w:sz w:val="20"/>
          <w:szCs w:val="20"/>
        </w:rPr>
        <w:t>Таблица 94 Нормативов градостроительного проектирования Краснодарского края от 16 апреля 2015 г. N 78 (в ред. 14.12.2021)</w:t>
      </w:r>
    </w:p>
    <w:p w:rsidR="007E4EBF" w:rsidRPr="004434F3" w:rsidRDefault="007E4EBF" w:rsidP="00C506AF">
      <w:pPr>
        <w:pStyle w:val="ConsPlusNormal"/>
        <w:jc w:val="both"/>
      </w:pP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Normal"/>
        <w:ind w:firstLine="540"/>
        <w:jc w:val="both"/>
        <w:rPr>
          <w:sz w:val="28"/>
          <w:szCs w:val="28"/>
        </w:rPr>
      </w:pPr>
      <w:r w:rsidRPr="004434F3">
        <w:rPr>
          <w:sz w:val="28"/>
          <w:szCs w:val="28"/>
        </w:rPr>
        <w:t>2.40. Ширина проезжей части съездов и въездов на кривых в плане без учета дополнительных уширений должна быть не менее:</w:t>
      </w:r>
    </w:p>
    <w:p w:rsidR="007E4EBF" w:rsidRPr="004434F3" w:rsidRDefault="007E4EBF" w:rsidP="00FE59C3">
      <w:pPr>
        <w:pStyle w:val="ConsPlusNormal"/>
        <w:numPr>
          <w:ilvl w:val="0"/>
          <w:numId w:val="97"/>
        </w:numPr>
        <w:ind w:left="0" w:firstLine="426"/>
        <w:jc w:val="both"/>
        <w:rPr>
          <w:sz w:val="28"/>
          <w:szCs w:val="28"/>
        </w:rPr>
      </w:pPr>
      <w:r w:rsidRPr="004434F3">
        <w:rPr>
          <w:sz w:val="28"/>
          <w:szCs w:val="28"/>
        </w:rPr>
        <w:t>при одностороннем движении: на однополосной проезжей части - 5 м, на двухполосной проезжей части - 8 м;</w:t>
      </w:r>
    </w:p>
    <w:p w:rsidR="007E4EBF" w:rsidRPr="004434F3" w:rsidRDefault="007E4EBF" w:rsidP="00FE59C3">
      <w:pPr>
        <w:pStyle w:val="ConsPlusNormal"/>
        <w:numPr>
          <w:ilvl w:val="0"/>
          <w:numId w:val="97"/>
        </w:numPr>
        <w:ind w:left="0" w:firstLine="426"/>
        <w:jc w:val="both"/>
        <w:rPr>
          <w:sz w:val="28"/>
          <w:szCs w:val="28"/>
        </w:rPr>
      </w:pPr>
      <w:r w:rsidRPr="004434F3">
        <w:rPr>
          <w:sz w:val="28"/>
          <w:szCs w:val="28"/>
        </w:rPr>
        <w:t>при двустороннем движении: на трехполосной проезжей части - 11 м, на четырехполосной проезжей части - 14 м.</w:t>
      </w:r>
    </w:p>
    <w:p w:rsidR="007E4EBF" w:rsidRPr="004434F3" w:rsidRDefault="007E4EBF" w:rsidP="00C506AF">
      <w:pPr>
        <w:pStyle w:val="ConsPlusNormal"/>
        <w:ind w:firstLine="540"/>
        <w:jc w:val="both"/>
        <w:rPr>
          <w:sz w:val="28"/>
          <w:szCs w:val="28"/>
        </w:rPr>
      </w:pPr>
      <w:r w:rsidRPr="004434F3">
        <w:rPr>
          <w:sz w:val="28"/>
          <w:szCs w:val="28"/>
        </w:rPr>
        <w:t xml:space="preserve">Величину уширения следует принимать в зависимости от радиуса кривых в плане согласно </w:t>
      </w:r>
      <w:hyperlink w:anchor="P10015" w:history="1">
        <w:r w:rsidRPr="004434F3">
          <w:rPr>
            <w:sz w:val="28"/>
            <w:szCs w:val="28"/>
          </w:rPr>
          <w:t xml:space="preserve">таблице </w:t>
        </w:r>
        <w:r w:rsidR="00D82A72" w:rsidRPr="004434F3">
          <w:rPr>
            <w:sz w:val="28"/>
            <w:szCs w:val="28"/>
          </w:rPr>
          <w:t>4.1.</w:t>
        </w:r>
        <w:r w:rsidRPr="004434F3">
          <w:rPr>
            <w:sz w:val="28"/>
            <w:szCs w:val="28"/>
          </w:rPr>
          <w:t>11</w:t>
        </w:r>
      </w:hyperlink>
      <w:r w:rsidRPr="004434F3">
        <w:rPr>
          <w:sz w:val="28"/>
          <w:szCs w:val="28"/>
        </w:rPr>
        <w:t>.</w:t>
      </w:r>
    </w:p>
    <w:p w:rsidR="007E4EBF" w:rsidRPr="004434F3" w:rsidRDefault="007E4EBF" w:rsidP="00C506AF">
      <w:pPr>
        <w:pStyle w:val="ConsPlusNormal"/>
        <w:ind w:firstLine="540"/>
        <w:jc w:val="both"/>
        <w:rPr>
          <w:sz w:val="28"/>
          <w:szCs w:val="28"/>
        </w:rPr>
      </w:pPr>
      <w:r w:rsidRPr="004434F3">
        <w:rPr>
          <w:sz w:val="28"/>
          <w:szCs w:val="28"/>
        </w:rPr>
        <w:t xml:space="preserve">2.41. На съездах и въездах пересечений магистральных улиц с непрерывным движением необходимо предусматривать переходно-скоростные полосы. Длину переходно-скоростных полос разгона и торможения для горизонтальных участков следует принимать согласно </w:t>
      </w:r>
      <w:hyperlink w:anchor="P12710" w:history="1">
        <w:r w:rsidRPr="004434F3">
          <w:rPr>
            <w:sz w:val="28"/>
            <w:szCs w:val="28"/>
          </w:rPr>
          <w:t xml:space="preserve">таблице </w:t>
        </w:r>
        <w:r w:rsidR="00D82A72" w:rsidRPr="004434F3">
          <w:rPr>
            <w:sz w:val="28"/>
            <w:szCs w:val="28"/>
          </w:rPr>
          <w:t>4.1.</w:t>
        </w:r>
        <w:r w:rsidRPr="004434F3">
          <w:rPr>
            <w:sz w:val="28"/>
            <w:szCs w:val="28"/>
          </w:rPr>
          <w:t>21</w:t>
        </w:r>
      </w:hyperlink>
      <w:r w:rsidRPr="004434F3">
        <w:rPr>
          <w:sz w:val="28"/>
          <w:szCs w:val="28"/>
        </w:rPr>
        <w:t>.</w:t>
      </w:r>
    </w:p>
    <w:p w:rsidR="007E4EBF" w:rsidRPr="004434F3" w:rsidRDefault="007E4EBF" w:rsidP="00C506AF">
      <w:pPr>
        <w:pStyle w:val="ConsPlusNormal"/>
        <w:jc w:val="right"/>
        <w:outlineLvl w:val="4"/>
      </w:pPr>
      <w:r w:rsidRPr="004434F3">
        <w:t xml:space="preserve">Таблица </w:t>
      </w:r>
      <w:r w:rsidR="00D82A72" w:rsidRPr="004434F3">
        <w:t>4.1.</w:t>
      </w:r>
      <w:r w:rsidRPr="004434F3">
        <w:t>21</w:t>
      </w:r>
    </w:p>
    <w:p w:rsidR="007E4EBF" w:rsidRPr="004434F3" w:rsidRDefault="007E4EBF" w:rsidP="00C506AF">
      <w:pPr>
        <w:pStyle w:val="ConsPlusNormal"/>
        <w:jc w:val="right"/>
        <w:rPr>
          <w:i/>
        </w:rPr>
      </w:pPr>
      <w:r w:rsidRPr="004434F3">
        <w:rPr>
          <w:i/>
        </w:rPr>
        <w:t xml:space="preserve">Длину переходно-скоростных полос разгона и торможения </w:t>
      </w:r>
      <w:r w:rsidRPr="004434F3">
        <w:rPr>
          <w:i/>
        </w:rPr>
        <w:br/>
        <w:t>для горизонтальных участков магистральных улиц с непрерывным движением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1"/>
        <w:gridCol w:w="1871"/>
        <w:gridCol w:w="2530"/>
        <w:gridCol w:w="2098"/>
      </w:tblGrid>
      <w:tr w:rsidR="0064491B" w:rsidRPr="004434F3" w:rsidTr="00105272">
        <w:tc>
          <w:tcPr>
            <w:tcW w:w="4762" w:type="dxa"/>
            <w:gridSpan w:val="2"/>
            <w:tcBorders>
              <w:top w:val="single" w:sz="4" w:space="0" w:color="auto"/>
              <w:bottom w:val="single" w:sz="4" w:space="0" w:color="auto"/>
            </w:tcBorders>
          </w:tcPr>
          <w:p w:rsidR="007E4EBF" w:rsidRPr="004434F3" w:rsidRDefault="007E4EBF" w:rsidP="00C506AF">
            <w:pPr>
              <w:pStyle w:val="ConsPlusNormal"/>
              <w:jc w:val="center"/>
            </w:pPr>
            <w:r w:rsidRPr="004434F3">
              <w:t>Расчетная скорость движения, км/ч</w:t>
            </w:r>
          </w:p>
        </w:tc>
        <w:tc>
          <w:tcPr>
            <w:tcW w:w="4628" w:type="dxa"/>
            <w:gridSpan w:val="2"/>
            <w:tcBorders>
              <w:top w:val="single" w:sz="4" w:space="0" w:color="auto"/>
              <w:bottom w:val="single" w:sz="4" w:space="0" w:color="auto"/>
            </w:tcBorders>
          </w:tcPr>
          <w:p w:rsidR="007E4EBF" w:rsidRPr="004434F3" w:rsidRDefault="007E4EBF" w:rsidP="00C506AF">
            <w:pPr>
              <w:pStyle w:val="ConsPlusNormal"/>
              <w:jc w:val="center"/>
            </w:pPr>
            <w:r w:rsidRPr="004434F3">
              <w:t>Длина переходно-скоростных полос, м</w:t>
            </w:r>
          </w:p>
        </w:tc>
      </w:tr>
      <w:tr w:rsidR="0064491B" w:rsidRPr="004434F3" w:rsidTr="00105272">
        <w:tc>
          <w:tcPr>
            <w:tcW w:w="2891" w:type="dxa"/>
            <w:tcBorders>
              <w:top w:val="single" w:sz="4" w:space="0" w:color="auto"/>
              <w:bottom w:val="single" w:sz="4" w:space="0" w:color="auto"/>
            </w:tcBorders>
          </w:tcPr>
          <w:p w:rsidR="007E4EBF" w:rsidRPr="004434F3" w:rsidRDefault="007E4EBF" w:rsidP="00C506AF">
            <w:pPr>
              <w:pStyle w:val="ConsPlusNormal"/>
              <w:jc w:val="center"/>
            </w:pPr>
            <w:r w:rsidRPr="004434F3">
              <w:t>на основном направлении</w:t>
            </w:r>
          </w:p>
        </w:tc>
        <w:tc>
          <w:tcPr>
            <w:tcW w:w="1871" w:type="dxa"/>
            <w:tcBorders>
              <w:top w:val="single" w:sz="4" w:space="0" w:color="auto"/>
              <w:bottom w:val="single" w:sz="4" w:space="0" w:color="auto"/>
            </w:tcBorders>
          </w:tcPr>
          <w:p w:rsidR="007E4EBF" w:rsidRPr="004434F3" w:rsidRDefault="007E4EBF" w:rsidP="00C506AF">
            <w:pPr>
              <w:pStyle w:val="ConsPlusNormal"/>
              <w:jc w:val="center"/>
            </w:pPr>
            <w:r w:rsidRPr="004434F3">
              <w:t>на съезде</w:t>
            </w:r>
          </w:p>
        </w:tc>
        <w:tc>
          <w:tcPr>
            <w:tcW w:w="2530" w:type="dxa"/>
            <w:tcBorders>
              <w:top w:val="single" w:sz="4" w:space="0" w:color="auto"/>
              <w:bottom w:val="single" w:sz="4" w:space="0" w:color="auto"/>
            </w:tcBorders>
          </w:tcPr>
          <w:p w:rsidR="007E4EBF" w:rsidRPr="004434F3" w:rsidRDefault="007E4EBF" w:rsidP="00C506AF">
            <w:pPr>
              <w:pStyle w:val="ConsPlusNormal"/>
              <w:jc w:val="center"/>
            </w:pPr>
            <w:r w:rsidRPr="004434F3">
              <w:t>для торможения</w:t>
            </w:r>
          </w:p>
        </w:tc>
        <w:tc>
          <w:tcPr>
            <w:tcW w:w="2098" w:type="dxa"/>
            <w:tcBorders>
              <w:top w:val="single" w:sz="4" w:space="0" w:color="auto"/>
              <w:bottom w:val="single" w:sz="4" w:space="0" w:color="auto"/>
            </w:tcBorders>
          </w:tcPr>
          <w:p w:rsidR="007E4EBF" w:rsidRPr="004434F3" w:rsidRDefault="007E4EBF" w:rsidP="00C506AF">
            <w:pPr>
              <w:pStyle w:val="ConsPlusNormal"/>
              <w:jc w:val="center"/>
            </w:pPr>
            <w:r w:rsidRPr="004434F3">
              <w:t>для разгона</w:t>
            </w:r>
          </w:p>
        </w:tc>
      </w:tr>
      <w:tr w:rsidR="0064491B" w:rsidRPr="004434F3" w:rsidTr="00105272">
        <w:tc>
          <w:tcPr>
            <w:tcW w:w="2891" w:type="dxa"/>
            <w:vMerge w:val="restart"/>
            <w:tcBorders>
              <w:top w:val="single" w:sz="4" w:space="0" w:color="auto"/>
              <w:bottom w:val="nil"/>
            </w:tcBorders>
          </w:tcPr>
          <w:p w:rsidR="007E4EBF" w:rsidRPr="004434F3" w:rsidRDefault="007E4EBF" w:rsidP="00C506AF">
            <w:pPr>
              <w:pStyle w:val="ConsPlusNormal"/>
              <w:jc w:val="center"/>
            </w:pPr>
            <w:r w:rsidRPr="004434F3">
              <w:t>60</w:t>
            </w:r>
          </w:p>
        </w:tc>
        <w:tc>
          <w:tcPr>
            <w:tcW w:w="1871" w:type="dxa"/>
            <w:tcBorders>
              <w:top w:val="single" w:sz="4" w:space="0" w:color="auto"/>
              <w:bottom w:val="nil"/>
            </w:tcBorders>
          </w:tcPr>
          <w:p w:rsidR="007E4EBF" w:rsidRPr="004434F3" w:rsidRDefault="007E4EBF" w:rsidP="00C506AF">
            <w:pPr>
              <w:pStyle w:val="ConsPlusNormal"/>
              <w:jc w:val="center"/>
            </w:pPr>
            <w:r w:rsidRPr="004434F3">
              <w:t>20</w:t>
            </w:r>
          </w:p>
        </w:tc>
        <w:tc>
          <w:tcPr>
            <w:tcW w:w="2530" w:type="dxa"/>
            <w:tcBorders>
              <w:top w:val="single" w:sz="4" w:space="0" w:color="auto"/>
              <w:bottom w:val="nil"/>
            </w:tcBorders>
          </w:tcPr>
          <w:p w:rsidR="007E4EBF" w:rsidRPr="004434F3" w:rsidRDefault="007E4EBF" w:rsidP="00C506AF">
            <w:pPr>
              <w:pStyle w:val="ConsPlusNormal"/>
              <w:jc w:val="center"/>
            </w:pPr>
            <w:r w:rsidRPr="004434F3">
              <w:t>130</w:t>
            </w:r>
          </w:p>
        </w:tc>
        <w:tc>
          <w:tcPr>
            <w:tcW w:w="2098" w:type="dxa"/>
            <w:tcBorders>
              <w:top w:val="single" w:sz="4" w:space="0" w:color="auto"/>
              <w:bottom w:val="nil"/>
            </w:tcBorders>
          </w:tcPr>
          <w:p w:rsidR="007E4EBF" w:rsidRPr="004434F3" w:rsidRDefault="007E4EBF" w:rsidP="00C506AF">
            <w:pPr>
              <w:pStyle w:val="ConsPlusNormal"/>
              <w:jc w:val="center"/>
            </w:pPr>
            <w:r w:rsidRPr="004434F3">
              <w:t>175</w:t>
            </w:r>
          </w:p>
        </w:tc>
      </w:tr>
      <w:tr w:rsidR="0064491B" w:rsidRPr="004434F3" w:rsidTr="00105272">
        <w:tblPrEx>
          <w:tblBorders>
            <w:insideH w:val="none" w:sz="0" w:space="0" w:color="auto"/>
          </w:tblBorders>
        </w:tblPrEx>
        <w:tc>
          <w:tcPr>
            <w:tcW w:w="2891" w:type="dxa"/>
            <w:vMerge/>
            <w:tcBorders>
              <w:top w:val="single" w:sz="4" w:space="0" w:color="auto"/>
              <w:bottom w:val="nil"/>
            </w:tcBorders>
          </w:tcPr>
          <w:p w:rsidR="007E4EBF" w:rsidRPr="004434F3" w:rsidRDefault="007E4EBF" w:rsidP="00C506AF">
            <w:pPr>
              <w:spacing w:after="0" w:line="0" w:lineRule="atLeast"/>
            </w:pPr>
          </w:p>
        </w:tc>
        <w:tc>
          <w:tcPr>
            <w:tcW w:w="1871" w:type="dxa"/>
            <w:tcBorders>
              <w:top w:val="nil"/>
              <w:bottom w:val="nil"/>
            </w:tcBorders>
          </w:tcPr>
          <w:p w:rsidR="007E4EBF" w:rsidRPr="004434F3" w:rsidRDefault="007E4EBF" w:rsidP="00C506AF">
            <w:pPr>
              <w:pStyle w:val="ConsPlusNormal"/>
              <w:jc w:val="center"/>
            </w:pPr>
            <w:r w:rsidRPr="004434F3">
              <w:t>40</w:t>
            </w:r>
          </w:p>
        </w:tc>
        <w:tc>
          <w:tcPr>
            <w:tcW w:w="2530" w:type="dxa"/>
            <w:tcBorders>
              <w:top w:val="nil"/>
              <w:bottom w:val="nil"/>
            </w:tcBorders>
          </w:tcPr>
          <w:p w:rsidR="007E4EBF" w:rsidRPr="004434F3" w:rsidRDefault="007E4EBF" w:rsidP="00C506AF">
            <w:pPr>
              <w:pStyle w:val="ConsPlusNormal"/>
              <w:jc w:val="center"/>
            </w:pPr>
            <w:r w:rsidRPr="004434F3">
              <w:t>110</w:t>
            </w:r>
          </w:p>
        </w:tc>
        <w:tc>
          <w:tcPr>
            <w:tcW w:w="2098" w:type="dxa"/>
            <w:tcBorders>
              <w:top w:val="nil"/>
              <w:bottom w:val="nil"/>
            </w:tcBorders>
          </w:tcPr>
          <w:p w:rsidR="007E4EBF" w:rsidRPr="004434F3" w:rsidRDefault="007E4EBF" w:rsidP="00C506AF">
            <w:pPr>
              <w:pStyle w:val="ConsPlusNormal"/>
              <w:jc w:val="center"/>
            </w:pPr>
            <w:r w:rsidRPr="004434F3">
              <w:t>140</w:t>
            </w:r>
          </w:p>
        </w:tc>
      </w:tr>
      <w:tr w:rsidR="0064491B" w:rsidRPr="004434F3" w:rsidTr="00105272">
        <w:tblPrEx>
          <w:tblBorders>
            <w:insideH w:val="none" w:sz="0" w:space="0" w:color="auto"/>
          </w:tblBorders>
        </w:tblPrEx>
        <w:tc>
          <w:tcPr>
            <w:tcW w:w="2891" w:type="dxa"/>
            <w:vMerge w:val="restart"/>
            <w:tcBorders>
              <w:top w:val="nil"/>
              <w:bottom w:val="nil"/>
            </w:tcBorders>
          </w:tcPr>
          <w:p w:rsidR="007E4EBF" w:rsidRPr="004434F3" w:rsidRDefault="007E4EBF" w:rsidP="00C506AF">
            <w:pPr>
              <w:pStyle w:val="ConsPlusNormal"/>
              <w:jc w:val="center"/>
            </w:pPr>
            <w:r w:rsidRPr="004434F3">
              <w:t>80</w:t>
            </w:r>
          </w:p>
        </w:tc>
        <w:tc>
          <w:tcPr>
            <w:tcW w:w="1871" w:type="dxa"/>
            <w:tcBorders>
              <w:top w:val="nil"/>
              <w:bottom w:val="nil"/>
            </w:tcBorders>
          </w:tcPr>
          <w:p w:rsidR="007E4EBF" w:rsidRPr="004434F3" w:rsidRDefault="007E4EBF" w:rsidP="00C506AF">
            <w:pPr>
              <w:pStyle w:val="ConsPlusNormal"/>
              <w:jc w:val="center"/>
            </w:pPr>
            <w:r w:rsidRPr="004434F3">
              <w:t>30</w:t>
            </w:r>
          </w:p>
        </w:tc>
        <w:tc>
          <w:tcPr>
            <w:tcW w:w="2530" w:type="dxa"/>
            <w:tcBorders>
              <w:top w:val="nil"/>
              <w:bottom w:val="nil"/>
            </w:tcBorders>
          </w:tcPr>
          <w:p w:rsidR="007E4EBF" w:rsidRPr="004434F3" w:rsidRDefault="007E4EBF" w:rsidP="00C506AF">
            <w:pPr>
              <w:pStyle w:val="ConsPlusNormal"/>
              <w:jc w:val="center"/>
            </w:pPr>
            <w:r w:rsidRPr="004434F3">
              <w:t>175</w:t>
            </w:r>
          </w:p>
        </w:tc>
        <w:tc>
          <w:tcPr>
            <w:tcW w:w="2098" w:type="dxa"/>
            <w:tcBorders>
              <w:top w:val="nil"/>
              <w:bottom w:val="nil"/>
            </w:tcBorders>
          </w:tcPr>
          <w:p w:rsidR="007E4EBF" w:rsidRPr="004434F3" w:rsidRDefault="007E4EBF" w:rsidP="00C506AF">
            <w:pPr>
              <w:pStyle w:val="ConsPlusNormal"/>
              <w:jc w:val="center"/>
            </w:pPr>
            <w:r w:rsidRPr="004434F3">
              <w:t>260</w:t>
            </w:r>
          </w:p>
        </w:tc>
      </w:tr>
      <w:tr w:rsidR="0064491B" w:rsidRPr="004434F3" w:rsidTr="00105272">
        <w:tblPrEx>
          <w:tblBorders>
            <w:insideH w:val="none" w:sz="0" w:space="0" w:color="auto"/>
          </w:tblBorders>
        </w:tblPrEx>
        <w:tc>
          <w:tcPr>
            <w:tcW w:w="2891" w:type="dxa"/>
            <w:vMerge/>
            <w:tcBorders>
              <w:top w:val="nil"/>
              <w:bottom w:val="nil"/>
            </w:tcBorders>
          </w:tcPr>
          <w:p w:rsidR="007E4EBF" w:rsidRPr="004434F3" w:rsidRDefault="007E4EBF" w:rsidP="00C506AF">
            <w:pPr>
              <w:spacing w:after="0" w:line="0" w:lineRule="atLeast"/>
            </w:pPr>
          </w:p>
        </w:tc>
        <w:tc>
          <w:tcPr>
            <w:tcW w:w="1871" w:type="dxa"/>
            <w:tcBorders>
              <w:top w:val="nil"/>
              <w:bottom w:val="nil"/>
            </w:tcBorders>
          </w:tcPr>
          <w:p w:rsidR="007E4EBF" w:rsidRPr="004434F3" w:rsidRDefault="007E4EBF" w:rsidP="00C506AF">
            <w:pPr>
              <w:pStyle w:val="ConsPlusNormal"/>
              <w:jc w:val="center"/>
            </w:pPr>
            <w:r w:rsidRPr="004434F3">
              <w:t>40</w:t>
            </w:r>
          </w:p>
        </w:tc>
        <w:tc>
          <w:tcPr>
            <w:tcW w:w="2530" w:type="dxa"/>
            <w:tcBorders>
              <w:top w:val="nil"/>
              <w:bottom w:val="nil"/>
            </w:tcBorders>
          </w:tcPr>
          <w:p w:rsidR="007E4EBF" w:rsidRPr="004434F3" w:rsidRDefault="007E4EBF" w:rsidP="00C506AF">
            <w:pPr>
              <w:pStyle w:val="ConsPlusNormal"/>
              <w:jc w:val="center"/>
            </w:pPr>
            <w:r w:rsidRPr="004434F3">
              <w:t>160</w:t>
            </w:r>
          </w:p>
        </w:tc>
        <w:tc>
          <w:tcPr>
            <w:tcW w:w="2098" w:type="dxa"/>
            <w:tcBorders>
              <w:top w:val="nil"/>
              <w:bottom w:val="nil"/>
            </w:tcBorders>
          </w:tcPr>
          <w:p w:rsidR="007E4EBF" w:rsidRPr="004434F3" w:rsidRDefault="007E4EBF" w:rsidP="00C506AF">
            <w:pPr>
              <w:pStyle w:val="ConsPlusNormal"/>
              <w:jc w:val="center"/>
            </w:pPr>
            <w:r w:rsidRPr="004434F3">
              <w:t>230</w:t>
            </w:r>
          </w:p>
        </w:tc>
      </w:tr>
      <w:tr w:rsidR="0064491B" w:rsidRPr="004434F3" w:rsidTr="00105272">
        <w:tblPrEx>
          <w:tblBorders>
            <w:insideH w:val="none" w:sz="0" w:space="0" w:color="auto"/>
          </w:tblBorders>
        </w:tblPrEx>
        <w:tc>
          <w:tcPr>
            <w:tcW w:w="2891" w:type="dxa"/>
            <w:vMerge/>
            <w:tcBorders>
              <w:top w:val="nil"/>
              <w:bottom w:val="nil"/>
            </w:tcBorders>
          </w:tcPr>
          <w:p w:rsidR="007E4EBF" w:rsidRPr="004434F3" w:rsidRDefault="007E4EBF" w:rsidP="00C506AF">
            <w:pPr>
              <w:spacing w:after="0" w:line="0" w:lineRule="atLeast"/>
            </w:pPr>
          </w:p>
        </w:tc>
        <w:tc>
          <w:tcPr>
            <w:tcW w:w="1871" w:type="dxa"/>
            <w:tcBorders>
              <w:top w:val="nil"/>
              <w:bottom w:val="nil"/>
            </w:tcBorders>
          </w:tcPr>
          <w:p w:rsidR="007E4EBF" w:rsidRPr="004434F3" w:rsidRDefault="007E4EBF" w:rsidP="00C506AF">
            <w:pPr>
              <w:pStyle w:val="ConsPlusNormal"/>
              <w:jc w:val="center"/>
            </w:pPr>
            <w:r w:rsidRPr="004434F3">
              <w:t>50</w:t>
            </w:r>
          </w:p>
        </w:tc>
        <w:tc>
          <w:tcPr>
            <w:tcW w:w="2530" w:type="dxa"/>
            <w:tcBorders>
              <w:top w:val="nil"/>
              <w:bottom w:val="nil"/>
            </w:tcBorders>
          </w:tcPr>
          <w:p w:rsidR="007E4EBF" w:rsidRPr="004434F3" w:rsidRDefault="007E4EBF" w:rsidP="00C506AF">
            <w:pPr>
              <w:pStyle w:val="ConsPlusNormal"/>
              <w:jc w:val="center"/>
            </w:pPr>
            <w:r w:rsidRPr="004434F3">
              <w:t>150</w:t>
            </w:r>
          </w:p>
        </w:tc>
        <w:tc>
          <w:tcPr>
            <w:tcW w:w="2098" w:type="dxa"/>
            <w:tcBorders>
              <w:top w:val="nil"/>
              <w:bottom w:val="nil"/>
            </w:tcBorders>
          </w:tcPr>
          <w:p w:rsidR="007E4EBF" w:rsidRPr="004434F3" w:rsidRDefault="007E4EBF" w:rsidP="00C506AF">
            <w:pPr>
              <w:pStyle w:val="ConsPlusNormal"/>
              <w:jc w:val="center"/>
            </w:pPr>
            <w:r w:rsidRPr="004434F3">
              <w:t>185</w:t>
            </w:r>
          </w:p>
        </w:tc>
      </w:tr>
      <w:tr w:rsidR="0064491B" w:rsidRPr="004434F3" w:rsidTr="00105272">
        <w:tblPrEx>
          <w:tblBorders>
            <w:insideH w:val="none" w:sz="0" w:space="0" w:color="auto"/>
          </w:tblBorders>
        </w:tblPrEx>
        <w:tc>
          <w:tcPr>
            <w:tcW w:w="2891" w:type="dxa"/>
            <w:vMerge w:val="restart"/>
            <w:tcBorders>
              <w:top w:val="nil"/>
              <w:bottom w:val="single" w:sz="4" w:space="0" w:color="auto"/>
            </w:tcBorders>
          </w:tcPr>
          <w:p w:rsidR="007E4EBF" w:rsidRPr="004434F3" w:rsidRDefault="007E4EBF" w:rsidP="00C506AF">
            <w:pPr>
              <w:pStyle w:val="ConsPlusNormal"/>
              <w:jc w:val="center"/>
            </w:pPr>
            <w:r w:rsidRPr="004434F3">
              <w:t>100</w:t>
            </w:r>
          </w:p>
        </w:tc>
        <w:tc>
          <w:tcPr>
            <w:tcW w:w="1871" w:type="dxa"/>
            <w:tcBorders>
              <w:top w:val="nil"/>
              <w:bottom w:val="nil"/>
            </w:tcBorders>
          </w:tcPr>
          <w:p w:rsidR="007E4EBF" w:rsidRPr="004434F3" w:rsidRDefault="007E4EBF" w:rsidP="00C506AF">
            <w:pPr>
              <w:pStyle w:val="ConsPlusNormal"/>
              <w:jc w:val="center"/>
            </w:pPr>
            <w:r w:rsidRPr="004434F3">
              <w:t>20</w:t>
            </w:r>
          </w:p>
        </w:tc>
        <w:tc>
          <w:tcPr>
            <w:tcW w:w="2530" w:type="dxa"/>
            <w:tcBorders>
              <w:top w:val="nil"/>
              <w:bottom w:val="nil"/>
            </w:tcBorders>
          </w:tcPr>
          <w:p w:rsidR="007E4EBF" w:rsidRPr="004434F3" w:rsidRDefault="007E4EBF" w:rsidP="00C506AF">
            <w:pPr>
              <w:pStyle w:val="ConsPlusNormal"/>
              <w:jc w:val="center"/>
            </w:pPr>
            <w:r w:rsidRPr="004434F3">
              <w:t>250</w:t>
            </w:r>
          </w:p>
        </w:tc>
        <w:tc>
          <w:tcPr>
            <w:tcW w:w="2098" w:type="dxa"/>
            <w:tcBorders>
              <w:top w:val="nil"/>
              <w:bottom w:val="nil"/>
            </w:tcBorders>
          </w:tcPr>
          <w:p w:rsidR="007E4EBF" w:rsidRPr="004434F3" w:rsidRDefault="007E4EBF" w:rsidP="00C506AF">
            <w:pPr>
              <w:pStyle w:val="ConsPlusNormal"/>
              <w:jc w:val="center"/>
            </w:pPr>
            <w:r w:rsidRPr="004434F3">
              <w:t>390</w:t>
            </w:r>
          </w:p>
        </w:tc>
      </w:tr>
      <w:tr w:rsidR="0064491B" w:rsidRPr="004434F3" w:rsidTr="00105272">
        <w:tblPrEx>
          <w:tblBorders>
            <w:insideH w:val="none" w:sz="0" w:space="0" w:color="auto"/>
          </w:tblBorders>
        </w:tblPrEx>
        <w:tc>
          <w:tcPr>
            <w:tcW w:w="2891" w:type="dxa"/>
            <w:vMerge/>
            <w:tcBorders>
              <w:top w:val="nil"/>
              <w:bottom w:val="single" w:sz="4" w:space="0" w:color="auto"/>
            </w:tcBorders>
          </w:tcPr>
          <w:p w:rsidR="007E4EBF" w:rsidRPr="004434F3" w:rsidRDefault="007E4EBF" w:rsidP="00C506AF">
            <w:pPr>
              <w:spacing w:after="0" w:line="0" w:lineRule="atLeast"/>
            </w:pPr>
          </w:p>
        </w:tc>
        <w:tc>
          <w:tcPr>
            <w:tcW w:w="1871" w:type="dxa"/>
            <w:tcBorders>
              <w:top w:val="nil"/>
              <w:bottom w:val="nil"/>
            </w:tcBorders>
          </w:tcPr>
          <w:p w:rsidR="007E4EBF" w:rsidRPr="004434F3" w:rsidRDefault="007E4EBF" w:rsidP="00C506AF">
            <w:pPr>
              <w:pStyle w:val="ConsPlusNormal"/>
              <w:jc w:val="center"/>
            </w:pPr>
            <w:r w:rsidRPr="004434F3">
              <w:t>30</w:t>
            </w:r>
          </w:p>
        </w:tc>
        <w:tc>
          <w:tcPr>
            <w:tcW w:w="2530" w:type="dxa"/>
            <w:tcBorders>
              <w:top w:val="nil"/>
              <w:bottom w:val="nil"/>
            </w:tcBorders>
          </w:tcPr>
          <w:p w:rsidR="007E4EBF" w:rsidRPr="004434F3" w:rsidRDefault="007E4EBF" w:rsidP="00C506AF">
            <w:pPr>
              <w:pStyle w:val="ConsPlusNormal"/>
              <w:jc w:val="center"/>
            </w:pPr>
            <w:r w:rsidRPr="004434F3">
              <w:t>240</w:t>
            </w:r>
          </w:p>
        </w:tc>
        <w:tc>
          <w:tcPr>
            <w:tcW w:w="2098" w:type="dxa"/>
            <w:tcBorders>
              <w:top w:val="nil"/>
              <w:bottom w:val="nil"/>
            </w:tcBorders>
          </w:tcPr>
          <w:p w:rsidR="007E4EBF" w:rsidRPr="004434F3" w:rsidRDefault="007E4EBF" w:rsidP="00C506AF">
            <w:pPr>
              <w:pStyle w:val="ConsPlusNormal"/>
              <w:jc w:val="center"/>
            </w:pPr>
            <w:r w:rsidRPr="004434F3">
              <w:t>380</w:t>
            </w:r>
          </w:p>
        </w:tc>
      </w:tr>
      <w:tr w:rsidR="0064491B" w:rsidRPr="004434F3" w:rsidTr="00105272">
        <w:tblPrEx>
          <w:tblBorders>
            <w:insideH w:val="none" w:sz="0" w:space="0" w:color="auto"/>
          </w:tblBorders>
        </w:tblPrEx>
        <w:tc>
          <w:tcPr>
            <w:tcW w:w="2891" w:type="dxa"/>
            <w:vMerge/>
            <w:tcBorders>
              <w:top w:val="nil"/>
              <w:bottom w:val="single" w:sz="4" w:space="0" w:color="auto"/>
            </w:tcBorders>
          </w:tcPr>
          <w:p w:rsidR="007E4EBF" w:rsidRPr="004434F3" w:rsidRDefault="007E4EBF" w:rsidP="00C506AF">
            <w:pPr>
              <w:spacing w:after="0" w:line="0" w:lineRule="atLeast"/>
            </w:pPr>
          </w:p>
        </w:tc>
        <w:tc>
          <w:tcPr>
            <w:tcW w:w="1871" w:type="dxa"/>
            <w:tcBorders>
              <w:top w:val="nil"/>
              <w:bottom w:val="nil"/>
            </w:tcBorders>
          </w:tcPr>
          <w:p w:rsidR="007E4EBF" w:rsidRPr="004434F3" w:rsidRDefault="007E4EBF" w:rsidP="00C506AF">
            <w:pPr>
              <w:pStyle w:val="ConsPlusNormal"/>
              <w:jc w:val="center"/>
            </w:pPr>
            <w:r w:rsidRPr="004434F3">
              <w:t>40</w:t>
            </w:r>
          </w:p>
        </w:tc>
        <w:tc>
          <w:tcPr>
            <w:tcW w:w="2530" w:type="dxa"/>
            <w:tcBorders>
              <w:top w:val="nil"/>
              <w:bottom w:val="nil"/>
            </w:tcBorders>
          </w:tcPr>
          <w:p w:rsidR="007E4EBF" w:rsidRPr="004434F3" w:rsidRDefault="007E4EBF" w:rsidP="00C506AF">
            <w:pPr>
              <w:pStyle w:val="ConsPlusNormal"/>
              <w:jc w:val="center"/>
            </w:pPr>
            <w:r w:rsidRPr="004434F3">
              <w:t>230</w:t>
            </w:r>
          </w:p>
        </w:tc>
        <w:tc>
          <w:tcPr>
            <w:tcW w:w="2098" w:type="dxa"/>
            <w:tcBorders>
              <w:top w:val="nil"/>
              <w:bottom w:val="nil"/>
            </w:tcBorders>
          </w:tcPr>
          <w:p w:rsidR="007E4EBF" w:rsidRPr="004434F3" w:rsidRDefault="007E4EBF" w:rsidP="00C506AF">
            <w:pPr>
              <w:pStyle w:val="ConsPlusNormal"/>
              <w:jc w:val="center"/>
            </w:pPr>
            <w:r w:rsidRPr="004434F3">
              <w:t>345</w:t>
            </w:r>
          </w:p>
        </w:tc>
      </w:tr>
      <w:tr w:rsidR="0064491B" w:rsidRPr="004434F3" w:rsidTr="00105272">
        <w:tblPrEx>
          <w:tblBorders>
            <w:insideH w:val="none" w:sz="0" w:space="0" w:color="auto"/>
          </w:tblBorders>
        </w:tblPrEx>
        <w:tc>
          <w:tcPr>
            <w:tcW w:w="2891" w:type="dxa"/>
            <w:vMerge/>
            <w:tcBorders>
              <w:top w:val="nil"/>
              <w:bottom w:val="single" w:sz="4" w:space="0" w:color="auto"/>
            </w:tcBorders>
          </w:tcPr>
          <w:p w:rsidR="007E4EBF" w:rsidRPr="004434F3" w:rsidRDefault="007E4EBF" w:rsidP="00C506AF">
            <w:pPr>
              <w:spacing w:after="0" w:line="0" w:lineRule="atLeast"/>
            </w:pPr>
          </w:p>
        </w:tc>
        <w:tc>
          <w:tcPr>
            <w:tcW w:w="1871" w:type="dxa"/>
            <w:tcBorders>
              <w:top w:val="nil"/>
              <w:bottom w:val="single" w:sz="4" w:space="0" w:color="auto"/>
            </w:tcBorders>
          </w:tcPr>
          <w:p w:rsidR="007E4EBF" w:rsidRPr="004434F3" w:rsidRDefault="007E4EBF" w:rsidP="00C506AF">
            <w:pPr>
              <w:pStyle w:val="ConsPlusNormal"/>
              <w:jc w:val="center"/>
            </w:pPr>
            <w:r w:rsidRPr="004434F3">
              <w:t>50</w:t>
            </w:r>
          </w:p>
        </w:tc>
        <w:tc>
          <w:tcPr>
            <w:tcW w:w="2530" w:type="dxa"/>
            <w:tcBorders>
              <w:top w:val="nil"/>
              <w:bottom w:val="single" w:sz="4" w:space="0" w:color="auto"/>
            </w:tcBorders>
          </w:tcPr>
          <w:p w:rsidR="007E4EBF" w:rsidRPr="004434F3" w:rsidRDefault="007E4EBF" w:rsidP="00C506AF">
            <w:pPr>
              <w:pStyle w:val="ConsPlusNormal"/>
              <w:jc w:val="center"/>
            </w:pPr>
            <w:r w:rsidRPr="004434F3">
              <w:t>210</w:t>
            </w:r>
          </w:p>
        </w:tc>
        <w:tc>
          <w:tcPr>
            <w:tcW w:w="2098" w:type="dxa"/>
            <w:tcBorders>
              <w:top w:val="nil"/>
              <w:bottom w:val="single" w:sz="4" w:space="0" w:color="auto"/>
            </w:tcBorders>
          </w:tcPr>
          <w:p w:rsidR="007E4EBF" w:rsidRPr="004434F3" w:rsidRDefault="007E4EBF" w:rsidP="00C506AF">
            <w:pPr>
              <w:pStyle w:val="ConsPlusNormal"/>
              <w:jc w:val="center"/>
            </w:pPr>
            <w:r w:rsidRPr="004434F3">
              <w:t>320</w:t>
            </w:r>
          </w:p>
        </w:tc>
      </w:tr>
    </w:tbl>
    <w:p w:rsidR="007E4EBF" w:rsidRPr="004434F3" w:rsidRDefault="007E4EBF" w:rsidP="00C506AF">
      <w:pPr>
        <w:pStyle w:val="ConsPlusNormal"/>
        <w:jc w:val="both"/>
        <w:rPr>
          <w:sz w:val="20"/>
          <w:szCs w:val="20"/>
        </w:rPr>
      </w:pPr>
      <w:r w:rsidRPr="004434F3">
        <w:rPr>
          <w:sz w:val="20"/>
          <w:szCs w:val="20"/>
        </w:rPr>
        <w:t>Таблица 95 Нормативов градостроительного проектирования Краснодарского края от 16 апреля 2015 г. N 78 (в ред. 14.12.2021)</w:t>
      </w:r>
    </w:p>
    <w:p w:rsidR="007E4EBF" w:rsidRPr="004434F3" w:rsidRDefault="007E4EBF" w:rsidP="00C506AF">
      <w:pPr>
        <w:pStyle w:val="ConsPlusNormal"/>
        <w:jc w:val="both"/>
      </w:pPr>
    </w:p>
    <w:p w:rsidR="007E4EBF" w:rsidRPr="004434F3" w:rsidRDefault="007E4EBF" w:rsidP="00C506AF">
      <w:pPr>
        <w:pStyle w:val="ConsPlusNormal"/>
        <w:ind w:firstLine="539"/>
        <w:jc w:val="both"/>
      </w:pPr>
      <w:r w:rsidRPr="004434F3">
        <w:t>Примечание.</w:t>
      </w:r>
    </w:p>
    <w:p w:rsidR="007E4EBF" w:rsidRPr="004434F3" w:rsidRDefault="007E4EBF" w:rsidP="00C506AF">
      <w:pPr>
        <w:pStyle w:val="ConsPlusNormal"/>
        <w:ind w:firstLine="539"/>
        <w:jc w:val="both"/>
      </w:pPr>
      <w:r w:rsidRPr="004434F3">
        <w:t>1. Длина переходно-скоростной полосы разгона определена из условия свободного входа автомобилей на крайнюю правую полосу основного направления и полосы торможения - при условии свободного входа автомобилей на полосу торможения.</w:t>
      </w:r>
    </w:p>
    <w:p w:rsidR="007E4EBF" w:rsidRPr="004434F3" w:rsidRDefault="007E4EBF" w:rsidP="00C506AF">
      <w:pPr>
        <w:pStyle w:val="ConsPlusNormal"/>
        <w:ind w:firstLine="539"/>
        <w:jc w:val="both"/>
      </w:pPr>
      <w:r w:rsidRPr="004434F3">
        <w:t>2. Скорость движения автомобилей по основному направлению принимают в зависимости от режима движения по крайней правой полосе основного направления.</w:t>
      </w:r>
    </w:p>
    <w:p w:rsidR="007E4EBF" w:rsidRPr="004434F3" w:rsidRDefault="007E4EBF" w:rsidP="00C506AF">
      <w:pPr>
        <w:pStyle w:val="ConsPlusNormal"/>
        <w:ind w:firstLine="539"/>
        <w:jc w:val="both"/>
      </w:pPr>
      <w:r w:rsidRPr="004434F3">
        <w:t>3. При увеличении продольного уклона от 0 до 40+ на спуске длина полосы разгона уменьшается на 10 - 20 процентов, длина полосы торможения увеличивается на 10 - 15 процентов. При увеличении продольного уклона от 0 до 40+ на подъеме длина полосы разгона увеличивается на 15 - 30 процентов, длина полосы торможения уменьшается на 10 - 15 процентов.</w:t>
      </w:r>
    </w:p>
    <w:p w:rsidR="00103F37" w:rsidRPr="004434F3" w:rsidRDefault="00103F37" w:rsidP="00C506AF">
      <w:pPr>
        <w:pStyle w:val="ConsPlusNormal"/>
        <w:ind w:firstLine="539"/>
        <w:jc w:val="both"/>
      </w:pPr>
    </w:p>
    <w:p w:rsidR="007E4EBF" w:rsidRPr="004434F3" w:rsidRDefault="007E4EBF" w:rsidP="00C506AF">
      <w:pPr>
        <w:pStyle w:val="ConsPlusTitle"/>
        <w:ind w:firstLine="540"/>
        <w:jc w:val="both"/>
        <w:outlineLvl w:val="3"/>
        <w:rPr>
          <w:rFonts w:ascii="Times New Roman" w:hAnsi="Times New Roman" w:cs="Times New Roman"/>
          <w:sz w:val="28"/>
          <w:szCs w:val="28"/>
        </w:rPr>
      </w:pPr>
      <w:bookmarkStart w:id="88" w:name="_Toc101305188"/>
      <w:r w:rsidRPr="004434F3">
        <w:rPr>
          <w:rFonts w:ascii="Times New Roman" w:hAnsi="Times New Roman" w:cs="Times New Roman"/>
          <w:sz w:val="28"/>
          <w:szCs w:val="28"/>
        </w:rPr>
        <w:t>Автомобильные дороги на территориях производственных предприятий.</w:t>
      </w:r>
      <w:bookmarkEnd w:id="88"/>
    </w:p>
    <w:p w:rsidR="007E4EBF" w:rsidRPr="004434F3" w:rsidRDefault="007E4EBF" w:rsidP="00C506AF">
      <w:pPr>
        <w:pStyle w:val="ConsPlusNormal"/>
        <w:ind w:firstLine="540"/>
        <w:jc w:val="both"/>
        <w:rPr>
          <w:sz w:val="28"/>
          <w:szCs w:val="28"/>
        </w:rPr>
      </w:pPr>
      <w:r w:rsidRPr="004434F3">
        <w:rPr>
          <w:sz w:val="28"/>
          <w:szCs w:val="28"/>
        </w:rPr>
        <w:t>2.42. Автомобильные дороги, соединяющие производственные предприятия с дорогами общего пользования, другими предприятиями, железнодорожными станциями, портами, рассчитываемые на пропуск автотранспортных средств, допускаемых для обращения на дорогах общего пользования, относятся к подъездным дорогам производственных предприятий.</w:t>
      </w:r>
    </w:p>
    <w:p w:rsidR="007E4EBF" w:rsidRPr="004434F3" w:rsidRDefault="007E4EBF" w:rsidP="00C506AF">
      <w:pPr>
        <w:pStyle w:val="ConsPlusNormal"/>
        <w:ind w:firstLine="540"/>
        <w:jc w:val="both"/>
        <w:rPr>
          <w:sz w:val="28"/>
          <w:szCs w:val="28"/>
        </w:rPr>
      </w:pPr>
      <w:r w:rsidRPr="004434F3">
        <w:rPr>
          <w:sz w:val="28"/>
          <w:szCs w:val="28"/>
        </w:rPr>
        <w:t>2.43. При выборе местоположения автомобильных дорог с преобладающим движением транзитного и грузового транспорта следует учитывать возможность обеспечения санитарных разрывов до селитебных территорий и зон массового отдыха, а также зон особо охраняемых территорий.</w:t>
      </w:r>
    </w:p>
    <w:p w:rsidR="007E4EBF" w:rsidRPr="004434F3" w:rsidRDefault="007E4EBF" w:rsidP="00C506AF">
      <w:pPr>
        <w:pStyle w:val="ConsPlusNormal"/>
        <w:ind w:firstLine="540"/>
        <w:jc w:val="both"/>
        <w:rPr>
          <w:sz w:val="28"/>
          <w:szCs w:val="28"/>
        </w:rPr>
      </w:pPr>
      <w:r w:rsidRPr="004434F3">
        <w:rPr>
          <w:sz w:val="28"/>
          <w:szCs w:val="28"/>
        </w:rPr>
        <w:t>Для территорий с малым грузооборотом - до 40 тонн в год (до 2 автомашин в сутки) примыкание и выезд производить на улицу районного значения, для участка территории с грузооборотом до 100 тыс. тонн в год - на городскую магистраль.</w:t>
      </w:r>
    </w:p>
    <w:p w:rsidR="007E4EBF" w:rsidRPr="004434F3" w:rsidRDefault="007E4EBF" w:rsidP="00C506AF">
      <w:pPr>
        <w:pStyle w:val="ConsPlusNormal"/>
        <w:ind w:firstLine="540"/>
        <w:jc w:val="both"/>
        <w:rPr>
          <w:sz w:val="28"/>
          <w:szCs w:val="28"/>
        </w:rPr>
      </w:pPr>
      <w:r w:rsidRPr="004434F3">
        <w:rPr>
          <w:sz w:val="28"/>
          <w:szCs w:val="28"/>
        </w:rPr>
        <w:t xml:space="preserve">2.44. </w:t>
      </w:r>
      <w:r w:rsidR="0043297C" w:rsidRPr="004434F3">
        <w:rPr>
          <w:sz w:val="28"/>
          <w:szCs w:val="28"/>
        </w:rPr>
        <w:t>Исключен с 14 сентября 2022 г. - </w:t>
      </w:r>
      <w:hyperlink r:id="rId110" w:anchor="/document/405274541/entry/213" w:history="1">
        <w:r w:rsidR="0043297C" w:rsidRPr="004434F3">
          <w:rPr>
            <w:rStyle w:val="a5"/>
            <w:color w:val="auto"/>
            <w:sz w:val="28"/>
            <w:szCs w:val="28"/>
            <w:u w:val="none"/>
          </w:rPr>
          <w:t>Приказ</w:t>
        </w:r>
      </w:hyperlink>
      <w:r w:rsidR="0043297C"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43297C" w:rsidRPr="004434F3">
        <w:rPr>
          <w:sz w:val="28"/>
          <w:szCs w:val="28"/>
        </w:rPr>
        <w:t>.</w:t>
      </w: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Title"/>
        <w:ind w:firstLine="540"/>
        <w:jc w:val="both"/>
        <w:outlineLvl w:val="3"/>
        <w:rPr>
          <w:rFonts w:ascii="Times New Roman" w:hAnsi="Times New Roman" w:cs="Times New Roman"/>
          <w:sz w:val="28"/>
          <w:szCs w:val="28"/>
        </w:rPr>
      </w:pPr>
      <w:bookmarkStart w:id="89" w:name="_Toc101305189"/>
      <w:r w:rsidRPr="004434F3">
        <w:rPr>
          <w:rFonts w:ascii="Times New Roman" w:hAnsi="Times New Roman" w:cs="Times New Roman"/>
          <w:sz w:val="28"/>
          <w:szCs w:val="28"/>
        </w:rPr>
        <w:t>Уличная сеть в пределах сельского населенного пункта.</w:t>
      </w:r>
      <w:bookmarkEnd w:id="89"/>
    </w:p>
    <w:p w:rsidR="007E4EBF" w:rsidRPr="004434F3" w:rsidRDefault="007E4EBF" w:rsidP="00C506AF">
      <w:pPr>
        <w:pStyle w:val="ConsPlusNormal"/>
        <w:ind w:firstLine="540"/>
        <w:jc w:val="both"/>
        <w:rPr>
          <w:sz w:val="28"/>
          <w:szCs w:val="28"/>
        </w:rPr>
      </w:pPr>
      <w:r w:rsidRPr="004434F3">
        <w:rPr>
          <w:sz w:val="28"/>
          <w:szCs w:val="28"/>
        </w:rPr>
        <w:t xml:space="preserve">2.45. Основные расчетные параметры уличной сети в пределах сельского населенного пункта и сельского поселения принимаются в соответствии с </w:t>
      </w:r>
      <w:hyperlink w:anchor="P12754" w:history="1">
        <w:r w:rsidRPr="004434F3">
          <w:rPr>
            <w:sz w:val="28"/>
            <w:szCs w:val="28"/>
          </w:rPr>
          <w:t xml:space="preserve">таблицей </w:t>
        </w:r>
        <w:r w:rsidR="00D82A72" w:rsidRPr="004434F3">
          <w:rPr>
            <w:sz w:val="28"/>
            <w:szCs w:val="28"/>
          </w:rPr>
          <w:t>4.1.</w:t>
        </w:r>
        <w:r w:rsidRPr="004434F3">
          <w:rPr>
            <w:sz w:val="28"/>
            <w:szCs w:val="28"/>
          </w:rPr>
          <w:t>22</w:t>
        </w:r>
      </w:hyperlink>
      <w:r w:rsidRPr="004434F3">
        <w:rPr>
          <w:sz w:val="28"/>
          <w:szCs w:val="28"/>
        </w:rPr>
        <w:t>.</w:t>
      </w:r>
    </w:p>
    <w:p w:rsidR="007E4EBF" w:rsidRPr="004434F3" w:rsidRDefault="007E4EBF" w:rsidP="00C506AF">
      <w:pPr>
        <w:pStyle w:val="ConsPlusNormal"/>
        <w:jc w:val="right"/>
        <w:outlineLvl w:val="4"/>
      </w:pPr>
      <w:r w:rsidRPr="004434F3">
        <w:t xml:space="preserve">Таблица </w:t>
      </w:r>
      <w:r w:rsidR="00D82A72" w:rsidRPr="004434F3">
        <w:t>4.1.</w:t>
      </w:r>
      <w:r w:rsidRPr="004434F3">
        <w:t>22</w:t>
      </w:r>
    </w:p>
    <w:p w:rsidR="007E4EBF" w:rsidRPr="004434F3" w:rsidRDefault="007E4EBF" w:rsidP="00C506AF">
      <w:pPr>
        <w:pStyle w:val="ConsPlusNormal"/>
        <w:jc w:val="right"/>
        <w:rPr>
          <w:i/>
        </w:rPr>
      </w:pPr>
      <w:r w:rsidRPr="004434F3">
        <w:rPr>
          <w:i/>
        </w:rPr>
        <w:t xml:space="preserve">Основные расчетные параметры уличной сети </w:t>
      </w:r>
      <w:r w:rsidRPr="004434F3">
        <w:rPr>
          <w:i/>
        </w:rPr>
        <w:br/>
        <w:t>в пределах сельского населенного пункта и сельского поселения</w:t>
      </w: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firstRow="0" w:lastRow="0" w:firstColumn="0" w:lastColumn="0" w:noHBand="0" w:noVBand="0"/>
      </w:tblPr>
      <w:tblGrid>
        <w:gridCol w:w="3039"/>
        <w:gridCol w:w="1588"/>
        <w:gridCol w:w="1588"/>
        <w:gridCol w:w="1588"/>
        <w:gridCol w:w="1588"/>
      </w:tblGrid>
      <w:tr w:rsidR="0064491B" w:rsidRPr="004434F3" w:rsidTr="00105272">
        <w:tc>
          <w:tcPr>
            <w:tcW w:w="3039" w:type="dxa"/>
            <w:tcBorders>
              <w:top w:val="single" w:sz="4" w:space="0" w:color="auto"/>
              <w:bottom w:val="single" w:sz="4" w:space="0" w:color="auto"/>
            </w:tcBorders>
          </w:tcPr>
          <w:p w:rsidR="007E4EBF" w:rsidRPr="004434F3" w:rsidRDefault="007E4EBF" w:rsidP="00C506AF">
            <w:pPr>
              <w:pStyle w:val="ConsPlusNormal"/>
              <w:jc w:val="center"/>
            </w:pPr>
            <w:r w:rsidRPr="004434F3">
              <w:t>Категория сельских улиц и дорог</w:t>
            </w:r>
          </w:p>
        </w:tc>
        <w:tc>
          <w:tcPr>
            <w:tcW w:w="1588" w:type="dxa"/>
            <w:tcBorders>
              <w:top w:val="single" w:sz="4" w:space="0" w:color="auto"/>
              <w:bottom w:val="single" w:sz="4" w:space="0" w:color="auto"/>
            </w:tcBorders>
          </w:tcPr>
          <w:p w:rsidR="007E4EBF" w:rsidRPr="004434F3" w:rsidRDefault="007E4EBF" w:rsidP="00C506AF">
            <w:pPr>
              <w:pStyle w:val="ConsPlusNormal"/>
              <w:jc w:val="center"/>
            </w:pPr>
            <w:r w:rsidRPr="004434F3">
              <w:t>Расчетная скорость движения, км/ч</w:t>
            </w:r>
          </w:p>
        </w:tc>
        <w:tc>
          <w:tcPr>
            <w:tcW w:w="1588" w:type="dxa"/>
            <w:tcBorders>
              <w:top w:val="single" w:sz="4" w:space="0" w:color="auto"/>
              <w:bottom w:val="single" w:sz="4" w:space="0" w:color="auto"/>
            </w:tcBorders>
          </w:tcPr>
          <w:p w:rsidR="007E4EBF" w:rsidRPr="004434F3" w:rsidRDefault="007E4EBF" w:rsidP="00C506AF">
            <w:pPr>
              <w:pStyle w:val="ConsPlusNormal"/>
              <w:jc w:val="center"/>
            </w:pPr>
            <w:r w:rsidRPr="004434F3">
              <w:t>Ширина полосы движения, м</w:t>
            </w:r>
          </w:p>
        </w:tc>
        <w:tc>
          <w:tcPr>
            <w:tcW w:w="1588" w:type="dxa"/>
            <w:tcBorders>
              <w:top w:val="single" w:sz="4" w:space="0" w:color="auto"/>
              <w:bottom w:val="single" w:sz="4" w:space="0" w:color="auto"/>
            </w:tcBorders>
          </w:tcPr>
          <w:p w:rsidR="007E4EBF" w:rsidRPr="004434F3" w:rsidRDefault="007E4EBF" w:rsidP="00C506AF">
            <w:pPr>
              <w:pStyle w:val="ConsPlusNormal"/>
              <w:jc w:val="center"/>
            </w:pPr>
            <w:r w:rsidRPr="004434F3">
              <w:t>Число полос движения</w:t>
            </w:r>
          </w:p>
        </w:tc>
        <w:tc>
          <w:tcPr>
            <w:tcW w:w="1588" w:type="dxa"/>
            <w:tcBorders>
              <w:top w:val="single" w:sz="4" w:space="0" w:color="auto"/>
              <w:bottom w:val="single" w:sz="4" w:space="0" w:color="auto"/>
            </w:tcBorders>
          </w:tcPr>
          <w:p w:rsidR="007E4EBF" w:rsidRPr="004434F3" w:rsidRDefault="007E4EBF" w:rsidP="00C506AF">
            <w:pPr>
              <w:pStyle w:val="ConsPlusNormal"/>
              <w:jc w:val="center"/>
            </w:pPr>
            <w:r w:rsidRPr="004434F3">
              <w:t>Ширина пешеходной части тротуара, м</w:t>
            </w:r>
          </w:p>
        </w:tc>
      </w:tr>
      <w:tr w:rsidR="0064491B" w:rsidRPr="004434F3" w:rsidTr="00105272">
        <w:tc>
          <w:tcPr>
            <w:tcW w:w="3039" w:type="dxa"/>
            <w:tcBorders>
              <w:top w:val="single" w:sz="4" w:space="0" w:color="auto"/>
              <w:bottom w:val="single" w:sz="4" w:space="0" w:color="auto"/>
            </w:tcBorders>
          </w:tcPr>
          <w:p w:rsidR="007E4EBF" w:rsidRPr="004434F3" w:rsidRDefault="007E4EBF" w:rsidP="00C506AF">
            <w:pPr>
              <w:pStyle w:val="ConsPlusNormal"/>
              <w:jc w:val="both"/>
            </w:pPr>
            <w:r w:rsidRPr="004434F3">
              <w:t>Поселковая дорога</w:t>
            </w:r>
          </w:p>
        </w:tc>
        <w:tc>
          <w:tcPr>
            <w:tcW w:w="1588" w:type="dxa"/>
            <w:tcBorders>
              <w:top w:val="single" w:sz="4" w:space="0" w:color="auto"/>
              <w:bottom w:val="single" w:sz="4" w:space="0" w:color="auto"/>
            </w:tcBorders>
          </w:tcPr>
          <w:p w:rsidR="007E4EBF" w:rsidRPr="004434F3" w:rsidRDefault="007E4EBF" w:rsidP="00C506AF">
            <w:pPr>
              <w:pStyle w:val="ConsPlusNormal"/>
              <w:jc w:val="center"/>
            </w:pPr>
            <w:r w:rsidRPr="004434F3">
              <w:t>60</w:t>
            </w:r>
          </w:p>
        </w:tc>
        <w:tc>
          <w:tcPr>
            <w:tcW w:w="1588" w:type="dxa"/>
            <w:tcBorders>
              <w:top w:val="single" w:sz="4" w:space="0" w:color="auto"/>
              <w:bottom w:val="single" w:sz="4" w:space="0" w:color="auto"/>
            </w:tcBorders>
          </w:tcPr>
          <w:p w:rsidR="007E4EBF" w:rsidRPr="004434F3" w:rsidRDefault="007E4EBF" w:rsidP="00C506AF">
            <w:pPr>
              <w:pStyle w:val="ConsPlusNormal"/>
              <w:jc w:val="center"/>
            </w:pPr>
            <w:r w:rsidRPr="004434F3">
              <w:t>3,5</w:t>
            </w:r>
          </w:p>
        </w:tc>
        <w:tc>
          <w:tcPr>
            <w:tcW w:w="1588" w:type="dxa"/>
            <w:tcBorders>
              <w:top w:val="single" w:sz="4" w:space="0" w:color="auto"/>
              <w:bottom w:val="single" w:sz="4" w:space="0" w:color="auto"/>
            </w:tcBorders>
          </w:tcPr>
          <w:p w:rsidR="007E4EBF" w:rsidRPr="004434F3" w:rsidRDefault="007E4EBF" w:rsidP="00C506AF">
            <w:pPr>
              <w:pStyle w:val="ConsPlusNormal"/>
              <w:jc w:val="center"/>
            </w:pPr>
            <w:r w:rsidRPr="004434F3">
              <w:t>2</w:t>
            </w:r>
          </w:p>
        </w:tc>
        <w:tc>
          <w:tcPr>
            <w:tcW w:w="1588" w:type="dxa"/>
            <w:tcBorders>
              <w:top w:val="single" w:sz="4" w:space="0" w:color="auto"/>
              <w:bottom w:val="single" w:sz="4" w:space="0" w:color="auto"/>
            </w:tcBorders>
          </w:tcPr>
          <w:p w:rsidR="007E4EBF" w:rsidRPr="004434F3" w:rsidRDefault="007E4EBF" w:rsidP="00C506AF">
            <w:pPr>
              <w:pStyle w:val="ConsPlusNormal"/>
              <w:jc w:val="center"/>
            </w:pPr>
            <w:r w:rsidRPr="004434F3">
              <w:t>-</w:t>
            </w:r>
          </w:p>
        </w:tc>
      </w:tr>
      <w:tr w:rsidR="0064491B" w:rsidRPr="004434F3" w:rsidTr="00105272">
        <w:tc>
          <w:tcPr>
            <w:tcW w:w="3039" w:type="dxa"/>
            <w:tcBorders>
              <w:top w:val="single" w:sz="4" w:space="0" w:color="auto"/>
              <w:bottom w:val="single" w:sz="4" w:space="0" w:color="auto"/>
            </w:tcBorders>
          </w:tcPr>
          <w:p w:rsidR="007E4EBF" w:rsidRPr="004434F3" w:rsidRDefault="007E4EBF" w:rsidP="00C506AF">
            <w:pPr>
              <w:pStyle w:val="ConsPlusNormal"/>
              <w:jc w:val="both"/>
            </w:pPr>
            <w:r w:rsidRPr="004434F3">
              <w:t>Главная улица</w:t>
            </w:r>
          </w:p>
        </w:tc>
        <w:tc>
          <w:tcPr>
            <w:tcW w:w="1588" w:type="dxa"/>
            <w:tcBorders>
              <w:top w:val="single" w:sz="4" w:space="0" w:color="auto"/>
              <w:bottom w:val="single" w:sz="4" w:space="0" w:color="auto"/>
            </w:tcBorders>
          </w:tcPr>
          <w:p w:rsidR="007E4EBF" w:rsidRPr="004434F3" w:rsidRDefault="007E4EBF" w:rsidP="00C506AF">
            <w:pPr>
              <w:pStyle w:val="ConsPlusNormal"/>
              <w:jc w:val="center"/>
            </w:pPr>
            <w:r w:rsidRPr="004434F3">
              <w:t>40</w:t>
            </w:r>
          </w:p>
        </w:tc>
        <w:tc>
          <w:tcPr>
            <w:tcW w:w="1588" w:type="dxa"/>
            <w:tcBorders>
              <w:top w:val="single" w:sz="4" w:space="0" w:color="auto"/>
              <w:bottom w:val="single" w:sz="4" w:space="0" w:color="auto"/>
            </w:tcBorders>
          </w:tcPr>
          <w:p w:rsidR="007E4EBF" w:rsidRPr="004434F3" w:rsidRDefault="007E4EBF" w:rsidP="00C506AF">
            <w:pPr>
              <w:pStyle w:val="ConsPlusNormal"/>
              <w:jc w:val="center"/>
            </w:pPr>
            <w:r w:rsidRPr="004434F3">
              <w:t>3,5</w:t>
            </w:r>
          </w:p>
        </w:tc>
        <w:tc>
          <w:tcPr>
            <w:tcW w:w="1588" w:type="dxa"/>
            <w:tcBorders>
              <w:top w:val="single" w:sz="4" w:space="0" w:color="auto"/>
              <w:bottom w:val="single" w:sz="4" w:space="0" w:color="auto"/>
            </w:tcBorders>
          </w:tcPr>
          <w:p w:rsidR="007E4EBF" w:rsidRPr="004434F3" w:rsidRDefault="007E4EBF" w:rsidP="00C506AF">
            <w:pPr>
              <w:pStyle w:val="ConsPlusNormal"/>
              <w:jc w:val="center"/>
            </w:pPr>
            <w:r w:rsidRPr="004434F3">
              <w:t>2 - 3</w:t>
            </w:r>
          </w:p>
        </w:tc>
        <w:tc>
          <w:tcPr>
            <w:tcW w:w="1588" w:type="dxa"/>
            <w:tcBorders>
              <w:top w:val="single" w:sz="4" w:space="0" w:color="auto"/>
              <w:bottom w:val="single" w:sz="4" w:space="0" w:color="auto"/>
            </w:tcBorders>
          </w:tcPr>
          <w:p w:rsidR="007E4EBF" w:rsidRPr="004434F3" w:rsidRDefault="007E4EBF" w:rsidP="00C506AF">
            <w:pPr>
              <w:pStyle w:val="ConsPlusNormal"/>
              <w:jc w:val="center"/>
            </w:pPr>
            <w:r w:rsidRPr="004434F3">
              <w:t>1,5 - 2,25</w:t>
            </w:r>
          </w:p>
        </w:tc>
      </w:tr>
      <w:tr w:rsidR="0064491B" w:rsidRPr="004434F3" w:rsidTr="00105272">
        <w:tblPrEx>
          <w:tblBorders>
            <w:insideH w:val="none" w:sz="0" w:space="0" w:color="auto"/>
          </w:tblBorders>
        </w:tblPrEx>
        <w:tc>
          <w:tcPr>
            <w:tcW w:w="3039" w:type="dxa"/>
            <w:tcBorders>
              <w:top w:val="single" w:sz="4" w:space="0" w:color="auto"/>
              <w:bottom w:val="nil"/>
            </w:tcBorders>
          </w:tcPr>
          <w:p w:rsidR="007E4EBF" w:rsidRPr="004434F3" w:rsidRDefault="007E4EBF" w:rsidP="00C506AF">
            <w:pPr>
              <w:pStyle w:val="ConsPlusNormal"/>
              <w:jc w:val="both"/>
            </w:pPr>
            <w:r w:rsidRPr="004434F3">
              <w:t>Улица в жилой застройке:</w:t>
            </w:r>
          </w:p>
        </w:tc>
        <w:tc>
          <w:tcPr>
            <w:tcW w:w="1588" w:type="dxa"/>
            <w:tcBorders>
              <w:top w:val="single" w:sz="4" w:space="0" w:color="auto"/>
              <w:bottom w:val="nil"/>
            </w:tcBorders>
          </w:tcPr>
          <w:p w:rsidR="007E4EBF" w:rsidRPr="004434F3" w:rsidRDefault="007E4EBF" w:rsidP="00C506AF">
            <w:pPr>
              <w:pStyle w:val="ConsPlusNormal"/>
            </w:pPr>
          </w:p>
        </w:tc>
        <w:tc>
          <w:tcPr>
            <w:tcW w:w="1588" w:type="dxa"/>
            <w:tcBorders>
              <w:top w:val="single" w:sz="4" w:space="0" w:color="auto"/>
              <w:bottom w:val="nil"/>
            </w:tcBorders>
          </w:tcPr>
          <w:p w:rsidR="007E4EBF" w:rsidRPr="004434F3" w:rsidRDefault="007E4EBF" w:rsidP="00C506AF">
            <w:pPr>
              <w:pStyle w:val="ConsPlusNormal"/>
            </w:pPr>
          </w:p>
        </w:tc>
        <w:tc>
          <w:tcPr>
            <w:tcW w:w="1588" w:type="dxa"/>
            <w:tcBorders>
              <w:top w:val="single" w:sz="4" w:space="0" w:color="auto"/>
              <w:bottom w:val="nil"/>
            </w:tcBorders>
          </w:tcPr>
          <w:p w:rsidR="007E4EBF" w:rsidRPr="004434F3" w:rsidRDefault="007E4EBF" w:rsidP="00C506AF">
            <w:pPr>
              <w:pStyle w:val="ConsPlusNormal"/>
            </w:pPr>
          </w:p>
        </w:tc>
        <w:tc>
          <w:tcPr>
            <w:tcW w:w="1588" w:type="dxa"/>
            <w:tcBorders>
              <w:top w:val="single" w:sz="4" w:space="0" w:color="auto"/>
              <w:bottom w:val="nil"/>
            </w:tcBorders>
          </w:tcPr>
          <w:p w:rsidR="007E4EBF" w:rsidRPr="004434F3" w:rsidRDefault="007E4EBF" w:rsidP="00C506AF">
            <w:pPr>
              <w:pStyle w:val="ConsPlusNormal"/>
            </w:pPr>
          </w:p>
        </w:tc>
      </w:tr>
      <w:tr w:rsidR="0064491B" w:rsidRPr="004434F3" w:rsidTr="00105272">
        <w:tblPrEx>
          <w:tblBorders>
            <w:insideH w:val="none" w:sz="0" w:space="0" w:color="auto"/>
          </w:tblBorders>
        </w:tblPrEx>
        <w:tc>
          <w:tcPr>
            <w:tcW w:w="3039" w:type="dxa"/>
            <w:tcBorders>
              <w:top w:val="nil"/>
              <w:bottom w:val="nil"/>
            </w:tcBorders>
          </w:tcPr>
          <w:p w:rsidR="007E4EBF" w:rsidRPr="004434F3" w:rsidRDefault="007E4EBF" w:rsidP="00C506AF">
            <w:pPr>
              <w:pStyle w:val="ConsPlusNormal"/>
              <w:jc w:val="both"/>
            </w:pPr>
            <w:r w:rsidRPr="004434F3">
              <w:t>Основная</w:t>
            </w:r>
          </w:p>
        </w:tc>
        <w:tc>
          <w:tcPr>
            <w:tcW w:w="1588" w:type="dxa"/>
            <w:tcBorders>
              <w:top w:val="nil"/>
              <w:bottom w:val="nil"/>
            </w:tcBorders>
          </w:tcPr>
          <w:p w:rsidR="007E4EBF" w:rsidRPr="004434F3" w:rsidRDefault="007E4EBF" w:rsidP="00C506AF">
            <w:pPr>
              <w:pStyle w:val="ConsPlusNormal"/>
              <w:jc w:val="center"/>
            </w:pPr>
            <w:r w:rsidRPr="004434F3">
              <w:t>40</w:t>
            </w:r>
          </w:p>
        </w:tc>
        <w:tc>
          <w:tcPr>
            <w:tcW w:w="1588" w:type="dxa"/>
            <w:tcBorders>
              <w:top w:val="nil"/>
              <w:bottom w:val="nil"/>
            </w:tcBorders>
          </w:tcPr>
          <w:p w:rsidR="007E4EBF" w:rsidRPr="004434F3" w:rsidRDefault="007E4EBF" w:rsidP="00C506AF">
            <w:pPr>
              <w:pStyle w:val="ConsPlusNormal"/>
              <w:jc w:val="center"/>
            </w:pPr>
            <w:r w:rsidRPr="004434F3">
              <w:t>3,0</w:t>
            </w:r>
          </w:p>
        </w:tc>
        <w:tc>
          <w:tcPr>
            <w:tcW w:w="1588" w:type="dxa"/>
            <w:tcBorders>
              <w:top w:val="nil"/>
              <w:bottom w:val="nil"/>
            </w:tcBorders>
          </w:tcPr>
          <w:p w:rsidR="007E4EBF" w:rsidRPr="004434F3" w:rsidRDefault="007E4EBF" w:rsidP="00C506AF">
            <w:pPr>
              <w:pStyle w:val="ConsPlusNormal"/>
              <w:jc w:val="center"/>
            </w:pPr>
            <w:r w:rsidRPr="004434F3">
              <w:t>2</w:t>
            </w:r>
          </w:p>
        </w:tc>
        <w:tc>
          <w:tcPr>
            <w:tcW w:w="1588" w:type="dxa"/>
            <w:tcBorders>
              <w:top w:val="nil"/>
              <w:bottom w:val="nil"/>
            </w:tcBorders>
          </w:tcPr>
          <w:p w:rsidR="007E4EBF" w:rsidRPr="004434F3" w:rsidRDefault="007E4EBF" w:rsidP="00C506AF">
            <w:pPr>
              <w:pStyle w:val="ConsPlusNormal"/>
              <w:jc w:val="center"/>
            </w:pPr>
            <w:r w:rsidRPr="004434F3">
              <w:t>1,0 - 1,5</w:t>
            </w:r>
          </w:p>
        </w:tc>
      </w:tr>
      <w:tr w:rsidR="0064491B" w:rsidRPr="004434F3" w:rsidTr="00105272">
        <w:tblPrEx>
          <w:tblBorders>
            <w:insideH w:val="none" w:sz="0" w:space="0" w:color="auto"/>
          </w:tblBorders>
        </w:tblPrEx>
        <w:tc>
          <w:tcPr>
            <w:tcW w:w="3039" w:type="dxa"/>
            <w:tcBorders>
              <w:top w:val="nil"/>
              <w:bottom w:val="nil"/>
            </w:tcBorders>
          </w:tcPr>
          <w:p w:rsidR="007E4EBF" w:rsidRPr="004434F3" w:rsidRDefault="007E4EBF" w:rsidP="00C506AF">
            <w:pPr>
              <w:pStyle w:val="ConsPlusNormal"/>
              <w:jc w:val="both"/>
            </w:pPr>
            <w:r w:rsidRPr="004434F3">
              <w:t>Второстепенная</w:t>
            </w:r>
          </w:p>
        </w:tc>
        <w:tc>
          <w:tcPr>
            <w:tcW w:w="1588" w:type="dxa"/>
            <w:tcBorders>
              <w:top w:val="nil"/>
              <w:bottom w:val="nil"/>
            </w:tcBorders>
          </w:tcPr>
          <w:p w:rsidR="007E4EBF" w:rsidRPr="004434F3" w:rsidRDefault="007E4EBF" w:rsidP="00C506AF">
            <w:pPr>
              <w:pStyle w:val="ConsPlusNormal"/>
              <w:jc w:val="center"/>
            </w:pPr>
            <w:r w:rsidRPr="004434F3">
              <w:t>30</w:t>
            </w:r>
          </w:p>
        </w:tc>
        <w:tc>
          <w:tcPr>
            <w:tcW w:w="1588" w:type="dxa"/>
            <w:tcBorders>
              <w:top w:val="nil"/>
              <w:bottom w:val="nil"/>
            </w:tcBorders>
          </w:tcPr>
          <w:p w:rsidR="007E4EBF" w:rsidRPr="004434F3" w:rsidRDefault="007E4EBF" w:rsidP="00C506AF">
            <w:pPr>
              <w:pStyle w:val="ConsPlusNormal"/>
              <w:jc w:val="center"/>
            </w:pPr>
            <w:r w:rsidRPr="004434F3">
              <w:t>2,75</w:t>
            </w:r>
          </w:p>
        </w:tc>
        <w:tc>
          <w:tcPr>
            <w:tcW w:w="1588" w:type="dxa"/>
            <w:tcBorders>
              <w:top w:val="nil"/>
              <w:bottom w:val="nil"/>
            </w:tcBorders>
          </w:tcPr>
          <w:p w:rsidR="007E4EBF" w:rsidRPr="004434F3" w:rsidRDefault="007E4EBF" w:rsidP="00C506AF">
            <w:pPr>
              <w:pStyle w:val="ConsPlusNormal"/>
              <w:jc w:val="center"/>
            </w:pPr>
            <w:r w:rsidRPr="004434F3">
              <w:t>2</w:t>
            </w:r>
          </w:p>
        </w:tc>
        <w:tc>
          <w:tcPr>
            <w:tcW w:w="1588" w:type="dxa"/>
            <w:tcBorders>
              <w:top w:val="nil"/>
              <w:bottom w:val="nil"/>
            </w:tcBorders>
          </w:tcPr>
          <w:p w:rsidR="007E4EBF" w:rsidRPr="004434F3" w:rsidRDefault="007E4EBF" w:rsidP="00C506AF">
            <w:pPr>
              <w:pStyle w:val="ConsPlusNormal"/>
              <w:jc w:val="center"/>
            </w:pPr>
            <w:r w:rsidRPr="004434F3">
              <w:t>1,0</w:t>
            </w:r>
          </w:p>
        </w:tc>
      </w:tr>
      <w:tr w:rsidR="0064491B" w:rsidRPr="004434F3" w:rsidTr="00105272">
        <w:tblPrEx>
          <w:tblBorders>
            <w:insideH w:val="none" w:sz="0" w:space="0" w:color="auto"/>
          </w:tblBorders>
        </w:tblPrEx>
        <w:tc>
          <w:tcPr>
            <w:tcW w:w="3039" w:type="dxa"/>
            <w:tcBorders>
              <w:top w:val="nil"/>
              <w:bottom w:val="nil"/>
            </w:tcBorders>
          </w:tcPr>
          <w:p w:rsidR="007E4EBF" w:rsidRPr="004434F3" w:rsidRDefault="007E4EBF" w:rsidP="00C506AF">
            <w:pPr>
              <w:pStyle w:val="ConsPlusNormal"/>
              <w:jc w:val="both"/>
            </w:pPr>
            <w:r w:rsidRPr="004434F3">
              <w:t>(переулок)</w:t>
            </w:r>
          </w:p>
        </w:tc>
        <w:tc>
          <w:tcPr>
            <w:tcW w:w="1588" w:type="dxa"/>
            <w:tcBorders>
              <w:top w:val="nil"/>
              <w:bottom w:val="nil"/>
            </w:tcBorders>
          </w:tcPr>
          <w:p w:rsidR="007E4EBF" w:rsidRPr="004434F3" w:rsidRDefault="007E4EBF" w:rsidP="00C506AF">
            <w:pPr>
              <w:pStyle w:val="ConsPlusNormal"/>
            </w:pPr>
          </w:p>
        </w:tc>
        <w:tc>
          <w:tcPr>
            <w:tcW w:w="1588" w:type="dxa"/>
            <w:tcBorders>
              <w:top w:val="nil"/>
              <w:bottom w:val="nil"/>
            </w:tcBorders>
          </w:tcPr>
          <w:p w:rsidR="007E4EBF" w:rsidRPr="004434F3" w:rsidRDefault="007E4EBF" w:rsidP="00C506AF">
            <w:pPr>
              <w:pStyle w:val="ConsPlusNormal"/>
            </w:pPr>
          </w:p>
        </w:tc>
        <w:tc>
          <w:tcPr>
            <w:tcW w:w="1588" w:type="dxa"/>
            <w:tcBorders>
              <w:top w:val="nil"/>
              <w:bottom w:val="nil"/>
            </w:tcBorders>
          </w:tcPr>
          <w:p w:rsidR="007E4EBF" w:rsidRPr="004434F3" w:rsidRDefault="007E4EBF" w:rsidP="00C506AF">
            <w:pPr>
              <w:pStyle w:val="ConsPlusNormal"/>
            </w:pPr>
          </w:p>
        </w:tc>
        <w:tc>
          <w:tcPr>
            <w:tcW w:w="1588" w:type="dxa"/>
            <w:tcBorders>
              <w:top w:val="nil"/>
              <w:bottom w:val="nil"/>
            </w:tcBorders>
          </w:tcPr>
          <w:p w:rsidR="007E4EBF" w:rsidRPr="004434F3" w:rsidRDefault="007E4EBF" w:rsidP="00C506AF">
            <w:pPr>
              <w:pStyle w:val="ConsPlusNormal"/>
            </w:pPr>
          </w:p>
        </w:tc>
      </w:tr>
      <w:tr w:rsidR="0064491B" w:rsidRPr="004434F3" w:rsidTr="00105272">
        <w:tblPrEx>
          <w:tblBorders>
            <w:insideH w:val="none" w:sz="0" w:space="0" w:color="auto"/>
          </w:tblBorders>
        </w:tblPrEx>
        <w:tc>
          <w:tcPr>
            <w:tcW w:w="3039" w:type="dxa"/>
            <w:tcBorders>
              <w:top w:val="nil"/>
              <w:bottom w:val="single" w:sz="4" w:space="0" w:color="auto"/>
            </w:tcBorders>
          </w:tcPr>
          <w:p w:rsidR="007E4EBF" w:rsidRPr="004434F3" w:rsidRDefault="007E4EBF" w:rsidP="00C506AF">
            <w:pPr>
              <w:pStyle w:val="ConsPlusNormal"/>
              <w:jc w:val="both"/>
            </w:pPr>
            <w:r w:rsidRPr="004434F3">
              <w:t>Проезд</w:t>
            </w:r>
          </w:p>
        </w:tc>
        <w:tc>
          <w:tcPr>
            <w:tcW w:w="1588" w:type="dxa"/>
            <w:tcBorders>
              <w:top w:val="nil"/>
              <w:bottom w:val="single" w:sz="4" w:space="0" w:color="auto"/>
            </w:tcBorders>
          </w:tcPr>
          <w:p w:rsidR="007E4EBF" w:rsidRPr="004434F3" w:rsidRDefault="007E4EBF" w:rsidP="00C506AF">
            <w:pPr>
              <w:pStyle w:val="ConsPlusNormal"/>
              <w:jc w:val="center"/>
            </w:pPr>
            <w:r w:rsidRPr="004434F3">
              <w:t>20</w:t>
            </w:r>
          </w:p>
        </w:tc>
        <w:tc>
          <w:tcPr>
            <w:tcW w:w="1588" w:type="dxa"/>
            <w:tcBorders>
              <w:top w:val="nil"/>
              <w:bottom w:val="single" w:sz="4" w:space="0" w:color="auto"/>
            </w:tcBorders>
          </w:tcPr>
          <w:p w:rsidR="007E4EBF" w:rsidRPr="004434F3" w:rsidRDefault="007E4EBF" w:rsidP="00C506AF">
            <w:pPr>
              <w:pStyle w:val="ConsPlusNormal"/>
              <w:jc w:val="center"/>
            </w:pPr>
            <w:r w:rsidRPr="004434F3">
              <w:t>2,75 - 3,0</w:t>
            </w:r>
          </w:p>
        </w:tc>
        <w:tc>
          <w:tcPr>
            <w:tcW w:w="1588" w:type="dxa"/>
            <w:tcBorders>
              <w:top w:val="nil"/>
              <w:bottom w:val="single" w:sz="4" w:space="0" w:color="auto"/>
            </w:tcBorders>
          </w:tcPr>
          <w:p w:rsidR="007E4EBF" w:rsidRPr="004434F3" w:rsidRDefault="007E4EBF" w:rsidP="00C506AF">
            <w:pPr>
              <w:pStyle w:val="ConsPlusNormal"/>
              <w:jc w:val="center"/>
            </w:pPr>
            <w:r w:rsidRPr="004434F3">
              <w:t>1</w:t>
            </w:r>
          </w:p>
        </w:tc>
        <w:tc>
          <w:tcPr>
            <w:tcW w:w="1588" w:type="dxa"/>
            <w:tcBorders>
              <w:top w:val="nil"/>
              <w:bottom w:val="single" w:sz="4" w:space="0" w:color="auto"/>
            </w:tcBorders>
          </w:tcPr>
          <w:p w:rsidR="007E4EBF" w:rsidRPr="004434F3" w:rsidRDefault="007E4EBF" w:rsidP="00C506AF">
            <w:pPr>
              <w:pStyle w:val="ConsPlusNormal"/>
              <w:jc w:val="center"/>
            </w:pPr>
            <w:r w:rsidRPr="004434F3">
              <w:t>0 - 1,0</w:t>
            </w:r>
          </w:p>
        </w:tc>
      </w:tr>
      <w:tr w:rsidR="0064491B" w:rsidRPr="004434F3" w:rsidTr="00105272">
        <w:tc>
          <w:tcPr>
            <w:tcW w:w="3039" w:type="dxa"/>
            <w:tcBorders>
              <w:top w:val="single" w:sz="4" w:space="0" w:color="auto"/>
              <w:bottom w:val="single" w:sz="4" w:space="0" w:color="auto"/>
            </w:tcBorders>
          </w:tcPr>
          <w:p w:rsidR="007E4EBF" w:rsidRPr="004434F3" w:rsidRDefault="007E4EBF" w:rsidP="00C506AF">
            <w:pPr>
              <w:pStyle w:val="ConsPlusNormal"/>
              <w:jc w:val="both"/>
            </w:pPr>
            <w:r w:rsidRPr="004434F3">
              <w:t>Хозяйственный проезд, скотопрогон</w:t>
            </w:r>
          </w:p>
        </w:tc>
        <w:tc>
          <w:tcPr>
            <w:tcW w:w="1588" w:type="dxa"/>
            <w:tcBorders>
              <w:top w:val="single" w:sz="4" w:space="0" w:color="auto"/>
              <w:bottom w:val="single" w:sz="4" w:space="0" w:color="auto"/>
            </w:tcBorders>
          </w:tcPr>
          <w:p w:rsidR="007E4EBF" w:rsidRPr="004434F3" w:rsidRDefault="007E4EBF" w:rsidP="00C506AF">
            <w:pPr>
              <w:pStyle w:val="ConsPlusNormal"/>
              <w:jc w:val="center"/>
            </w:pPr>
            <w:r w:rsidRPr="004434F3">
              <w:t>30</w:t>
            </w:r>
          </w:p>
        </w:tc>
        <w:tc>
          <w:tcPr>
            <w:tcW w:w="1588" w:type="dxa"/>
            <w:tcBorders>
              <w:top w:val="single" w:sz="4" w:space="0" w:color="auto"/>
              <w:bottom w:val="single" w:sz="4" w:space="0" w:color="auto"/>
            </w:tcBorders>
          </w:tcPr>
          <w:p w:rsidR="007E4EBF" w:rsidRPr="004434F3" w:rsidRDefault="007E4EBF" w:rsidP="00C506AF">
            <w:pPr>
              <w:pStyle w:val="ConsPlusNormal"/>
              <w:jc w:val="center"/>
            </w:pPr>
            <w:r w:rsidRPr="004434F3">
              <w:t>4,5</w:t>
            </w:r>
          </w:p>
        </w:tc>
        <w:tc>
          <w:tcPr>
            <w:tcW w:w="1588" w:type="dxa"/>
            <w:tcBorders>
              <w:top w:val="single" w:sz="4" w:space="0" w:color="auto"/>
              <w:bottom w:val="single" w:sz="4" w:space="0" w:color="auto"/>
            </w:tcBorders>
          </w:tcPr>
          <w:p w:rsidR="007E4EBF" w:rsidRPr="004434F3" w:rsidRDefault="007E4EBF" w:rsidP="00C506AF">
            <w:pPr>
              <w:pStyle w:val="ConsPlusNormal"/>
              <w:jc w:val="center"/>
            </w:pPr>
            <w:r w:rsidRPr="004434F3">
              <w:t>1</w:t>
            </w:r>
          </w:p>
        </w:tc>
        <w:tc>
          <w:tcPr>
            <w:tcW w:w="1588" w:type="dxa"/>
            <w:tcBorders>
              <w:top w:val="single" w:sz="4" w:space="0" w:color="auto"/>
              <w:bottom w:val="single" w:sz="4" w:space="0" w:color="auto"/>
            </w:tcBorders>
          </w:tcPr>
          <w:p w:rsidR="007E4EBF" w:rsidRPr="004434F3" w:rsidRDefault="007E4EBF" w:rsidP="00C506AF">
            <w:pPr>
              <w:pStyle w:val="ConsPlusNormal"/>
              <w:jc w:val="center"/>
            </w:pPr>
            <w:r w:rsidRPr="004434F3">
              <w:t>-</w:t>
            </w:r>
          </w:p>
        </w:tc>
      </w:tr>
    </w:tbl>
    <w:p w:rsidR="007E4EBF" w:rsidRPr="004434F3" w:rsidRDefault="007E4EBF" w:rsidP="00C506AF">
      <w:pPr>
        <w:pStyle w:val="ConsPlusNormal"/>
        <w:jc w:val="both"/>
        <w:rPr>
          <w:sz w:val="20"/>
          <w:szCs w:val="20"/>
        </w:rPr>
      </w:pPr>
      <w:r w:rsidRPr="004434F3">
        <w:rPr>
          <w:sz w:val="20"/>
          <w:szCs w:val="20"/>
        </w:rPr>
        <w:t>Таблица 96 Нормативов градостроительного проектирования Краснодарского края от 16 апреля 2015 г. N 78 (в ред. 14.12.2021)</w:t>
      </w:r>
    </w:p>
    <w:p w:rsidR="007E4EBF" w:rsidRPr="004434F3" w:rsidRDefault="007E4EBF" w:rsidP="00C506AF">
      <w:pPr>
        <w:pStyle w:val="ConsPlusNormal"/>
        <w:jc w:val="both"/>
      </w:pP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Normal"/>
        <w:ind w:firstLine="540"/>
        <w:jc w:val="both"/>
        <w:rPr>
          <w:sz w:val="28"/>
          <w:szCs w:val="28"/>
        </w:rPr>
      </w:pPr>
      <w:r w:rsidRPr="004434F3">
        <w:rPr>
          <w:sz w:val="28"/>
          <w:szCs w:val="28"/>
        </w:rPr>
        <w:t>2.46. Дороги, соединяющие населенные пункты в пределах сельского поселения, единые общественные центры и производственные зоны по возможности следует прокладывать по границам хозяйств или полей севооборота.</w:t>
      </w:r>
    </w:p>
    <w:p w:rsidR="007E4EBF" w:rsidRPr="004434F3" w:rsidRDefault="007E4EBF" w:rsidP="00C506AF">
      <w:pPr>
        <w:pStyle w:val="ConsPlusNormal"/>
        <w:ind w:firstLine="540"/>
        <w:jc w:val="both"/>
        <w:rPr>
          <w:sz w:val="28"/>
          <w:szCs w:val="28"/>
        </w:rPr>
      </w:pPr>
      <w:r w:rsidRPr="004434F3">
        <w:rPr>
          <w:sz w:val="28"/>
          <w:szCs w:val="28"/>
        </w:rPr>
        <w:t>2.47.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w:t>
      </w:r>
    </w:p>
    <w:p w:rsidR="007E4EBF" w:rsidRPr="004434F3" w:rsidRDefault="007E4EBF" w:rsidP="00C506AF">
      <w:pPr>
        <w:pStyle w:val="ConsPlusNormal"/>
        <w:ind w:firstLine="540"/>
        <w:jc w:val="both"/>
        <w:rPr>
          <w:sz w:val="28"/>
          <w:szCs w:val="28"/>
        </w:rPr>
      </w:pPr>
      <w:r w:rsidRPr="004434F3">
        <w:rPr>
          <w:sz w:val="28"/>
          <w:szCs w:val="28"/>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7E4EBF" w:rsidRPr="004434F3" w:rsidRDefault="007E4EBF" w:rsidP="00C506AF">
      <w:pPr>
        <w:pStyle w:val="ConsPlusNormal"/>
        <w:ind w:firstLine="540"/>
        <w:jc w:val="both"/>
        <w:rPr>
          <w:sz w:val="28"/>
          <w:szCs w:val="28"/>
        </w:rPr>
      </w:pPr>
      <w:r w:rsidRPr="004434F3">
        <w:rPr>
          <w:sz w:val="28"/>
          <w:szCs w:val="28"/>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rsidR="007E4EBF" w:rsidRPr="004434F3" w:rsidRDefault="007E4EBF" w:rsidP="00C506AF">
      <w:pPr>
        <w:pStyle w:val="ConsPlusNormal"/>
        <w:ind w:firstLine="540"/>
        <w:jc w:val="both"/>
        <w:rPr>
          <w:sz w:val="28"/>
          <w:szCs w:val="28"/>
        </w:rPr>
      </w:pPr>
      <w:r w:rsidRPr="004434F3">
        <w:rPr>
          <w:sz w:val="28"/>
          <w:szCs w:val="28"/>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rsidR="007E4EBF" w:rsidRPr="004434F3" w:rsidRDefault="007E4EBF" w:rsidP="00C506AF">
      <w:pPr>
        <w:pStyle w:val="ConsPlusNormal"/>
        <w:ind w:firstLine="540"/>
        <w:jc w:val="both"/>
        <w:rPr>
          <w:sz w:val="28"/>
          <w:szCs w:val="28"/>
        </w:rPr>
      </w:pPr>
      <w:r w:rsidRPr="004434F3">
        <w:rPr>
          <w:sz w:val="28"/>
          <w:szCs w:val="28"/>
        </w:rPr>
        <w:t>На второстепенных улицах и проездах следует предусматривать разъездные площадки размером 7 м x 15 м через каждые 200 м.</w:t>
      </w:r>
    </w:p>
    <w:p w:rsidR="007E4EBF" w:rsidRPr="004434F3" w:rsidRDefault="007E4EBF" w:rsidP="00C506AF">
      <w:pPr>
        <w:pStyle w:val="ConsPlusNormal"/>
        <w:ind w:firstLine="540"/>
        <w:jc w:val="both"/>
        <w:rPr>
          <w:sz w:val="28"/>
          <w:szCs w:val="28"/>
        </w:rPr>
      </w:pPr>
      <w:r w:rsidRPr="004434F3">
        <w:rPr>
          <w:sz w:val="28"/>
          <w:szCs w:val="28"/>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p w:rsidR="007E4EBF" w:rsidRPr="004434F3" w:rsidRDefault="007E4EBF" w:rsidP="00C506AF">
      <w:pPr>
        <w:pStyle w:val="ConsPlusNormal"/>
        <w:ind w:firstLine="540"/>
        <w:jc w:val="both"/>
        <w:rPr>
          <w:sz w:val="28"/>
          <w:szCs w:val="28"/>
        </w:rPr>
      </w:pPr>
      <w:bookmarkStart w:id="90" w:name="P17572"/>
      <w:bookmarkEnd w:id="90"/>
    </w:p>
    <w:p w:rsidR="007E4EBF" w:rsidRPr="004434F3" w:rsidRDefault="007E4EBF" w:rsidP="00C506AF">
      <w:pPr>
        <w:spacing w:after="0"/>
        <w:rPr>
          <w:rFonts w:ascii="Times New Roman" w:hAnsi="Times New Roman" w:cs="Times New Roman"/>
          <w:b/>
          <w:sz w:val="28"/>
          <w:szCs w:val="28"/>
        </w:rPr>
      </w:pPr>
      <w:r w:rsidRPr="004434F3">
        <w:rPr>
          <w:b/>
          <w:sz w:val="28"/>
          <w:szCs w:val="28"/>
        </w:rPr>
        <w:br w:type="page"/>
      </w:r>
    </w:p>
    <w:p w:rsidR="007E4EBF" w:rsidRPr="004434F3" w:rsidRDefault="007E4EBF" w:rsidP="00C506AF">
      <w:pPr>
        <w:pStyle w:val="ConsPlusTitle"/>
        <w:ind w:firstLine="540"/>
        <w:jc w:val="both"/>
        <w:outlineLvl w:val="3"/>
        <w:rPr>
          <w:rFonts w:ascii="Times New Roman" w:hAnsi="Times New Roman" w:cs="Times New Roman"/>
          <w:sz w:val="28"/>
          <w:szCs w:val="28"/>
        </w:rPr>
      </w:pPr>
      <w:bookmarkStart w:id="91" w:name="_Toc101305190"/>
      <w:r w:rsidRPr="004434F3">
        <w:rPr>
          <w:rFonts w:ascii="Times New Roman" w:hAnsi="Times New Roman" w:cs="Times New Roman"/>
          <w:sz w:val="28"/>
          <w:szCs w:val="28"/>
        </w:rPr>
        <w:t>Внутрихозяйственные автомобильные дороги</w:t>
      </w:r>
      <w:bookmarkEnd w:id="91"/>
    </w:p>
    <w:p w:rsidR="007E4EBF" w:rsidRPr="004434F3" w:rsidRDefault="007E4EBF" w:rsidP="00C506AF">
      <w:pPr>
        <w:pStyle w:val="ConsPlusNormal"/>
        <w:ind w:firstLine="540"/>
        <w:jc w:val="both"/>
        <w:rPr>
          <w:sz w:val="28"/>
          <w:szCs w:val="28"/>
        </w:rPr>
      </w:pPr>
      <w:r w:rsidRPr="004434F3">
        <w:rPr>
          <w:sz w:val="28"/>
          <w:szCs w:val="28"/>
        </w:rPr>
        <w:t xml:space="preserve">2.48. 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w:t>
      </w:r>
      <w:hyperlink w:anchor="P12802" w:history="1">
        <w:r w:rsidRPr="004434F3">
          <w:rPr>
            <w:sz w:val="28"/>
            <w:szCs w:val="28"/>
          </w:rPr>
          <w:t xml:space="preserve">таблице </w:t>
        </w:r>
        <w:r w:rsidR="00D82A72" w:rsidRPr="004434F3">
          <w:rPr>
            <w:sz w:val="28"/>
            <w:szCs w:val="28"/>
          </w:rPr>
          <w:t>4.1.</w:t>
        </w:r>
        <w:r w:rsidRPr="004434F3">
          <w:rPr>
            <w:sz w:val="28"/>
            <w:szCs w:val="28"/>
          </w:rPr>
          <w:t>23</w:t>
        </w:r>
      </w:hyperlink>
      <w:r w:rsidRPr="004434F3">
        <w:rPr>
          <w:sz w:val="28"/>
          <w:szCs w:val="28"/>
        </w:rPr>
        <w:t>.</w:t>
      </w:r>
    </w:p>
    <w:p w:rsidR="007E4EBF" w:rsidRPr="004434F3" w:rsidRDefault="007E4EBF" w:rsidP="00C506AF">
      <w:pPr>
        <w:pStyle w:val="ConsPlusNormal"/>
        <w:jc w:val="right"/>
        <w:outlineLvl w:val="4"/>
        <w:rPr>
          <w:lang w:val="en-US"/>
        </w:rPr>
      </w:pPr>
      <w:r w:rsidRPr="004434F3">
        <w:t xml:space="preserve">Таблица </w:t>
      </w:r>
      <w:r w:rsidR="00D82A72" w:rsidRPr="004434F3">
        <w:t>4.1.</w:t>
      </w:r>
      <w:r w:rsidRPr="004434F3">
        <w:rPr>
          <w:lang w:val="en-US"/>
        </w:rPr>
        <w:t>23</w:t>
      </w:r>
    </w:p>
    <w:p w:rsidR="007E4EBF" w:rsidRPr="004434F3" w:rsidRDefault="007E4EBF" w:rsidP="00C506AF">
      <w:pPr>
        <w:pStyle w:val="ConsPlusNormal"/>
        <w:jc w:val="right"/>
        <w:rPr>
          <w:i/>
        </w:rPr>
      </w:pPr>
      <w:r w:rsidRPr="004434F3">
        <w:rPr>
          <w:i/>
        </w:rPr>
        <w:t>Категории внутрихозяйственных дорог</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49"/>
        <w:gridCol w:w="1984"/>
        <w:gridCol w:w="1984"/>
      </w:tblGrid>
      <w:tr w:rsidR="0064491B" w:rsidRPr="004434F3" w:rsidTr="00105272">
        <w:tc>
          <w:tcPr>
            <w:tcW w:w="5449" w:type="dxa"/>
          </w:tcPr>
          <w:p w:rsidR="007E4EBF" w:rsidRPr="004434F3" w:rsidRDefault="007E4EBF" w:rsidP="00C506AF">
            <w:pPr>
              <w:pStyle w:val="ConsPlusNormal"/>
              <w:jc w:val="center"/>
            </w:pPr>
            <w:r w:rsidRPr="004434F3">
              <w:t>Назначение внутрихозяйственных дорог</w:t>
            </w:r>
          </w:p>
        </w:tc>
        <w:tc>
          <w:tcPr>
            <w:tcW w:w="1984" w:type="dxa"/>
          </w:tcPr>
          <w:p w:rsidR="007E4EBF" w:rsidRPr="004434F3" w:rsidRDefault="007E4EBF" w:rsidP="00C506AF">
            <w:pPr>
              <w:pStyle w:val="ConsPlusNormal"/>
              <w:jc w:val="center"/>
            </w:pPr>
            <w:r w:rsidRPr="004434F3">
              <w:t>Расчетный объем грузовых перевозок, тыс. т нетто, в месяц "пик"</w:t>
            </w:r>
          </w:p>
        </w:tc>
        <w:tc>
          <w:tcPr>
            <w:tcW w:w="1984" w:type="dxa"/>
          </w:tcPr>
          <w:p w:rsidR="007E4EBF" w:rsidRPr="004434F3" w:rsidRDefault="007E4EBF" w:rsidP="00C506AF">
            <w:pPr>
              <w:pStyle w:val="ConsPlusNormal"/>
              <w:jc w:val="center"/>
            </w:pPr>
            <w:r w:rsidRPr="004434F3">
              <w:t>Категория дороги</w:t>
            </w:r>
          </w:p>
        </w:tc>
      </w:tr>
      <w:tr w:rsidR="0064491B" w:rsidRPr="004434F3" w:rsidTr="00105272">
        <w:tc>
          <w:tcPr>
            <w:tcW w:w="5449" w:type="dxa"/>
            <w:vMerge w:val="restart"/>
          </w:tcPr>
          <w:p w:rsidR="007E4EBF" w:rsidRPr="004434F3" w:rsidRDefault="007E4EBF" w:rsidP="00C506AF">
            <w:pPr>
              <w:pStyle w:val="ConsPlusNormal"/>
            </w:pPr>
            <w:r w:rsidRPr="004434F3">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внутриплощадных дорог</w:t>
            </w:r>
          </w:p>
        </w:tc>
        <w:tc>
          <w:tcPr>
            <w:tcW w:w="1984" w:type="dxa"/>
          </w:tcPr>
          <w:p w:rsidR="007E4EBF" w:rsidRPr="004434F3" w:rsidRDefault="007E4EBF" w:rsidP="00C506AF">
            <w:pPr>
              <w:pStyle w:val="ConsPlusNormal"/>
              <w:jc w:val="center"/>
            </w:pPr>
            <w:r w:rsidRPr="004434F3">
              <w:t>свыше 10</w:t>
            </w:r>
          </w:p>
        </w:tc>
        <w:tc>
          <w:tcPr>
            <w:tcW w:w="1984" w:type="dxa"/>
          </w:tcPr>
          <w:p w:rsidR="007E4EBF" w:rsidRPr="004434F3" w:rsidRDefault="007E4EBF" w:rsidP="00C506AF">
            <w:pPr>
              <w:pStyle w:val="ConsPlusNormal"/>
              <w:jc w:val="center"/>
            </w:pPr>
            <w:r w:rsidRPr="004434F3">
              <w:t>I-с</w:t>
            </w:r>
          </w:p>
        </w:tc>
      </w:tr>
      <w:tr w:rsidR="0064491B" w:rsidRPr="004434F3" w:rsidTr="00105272">
        <w:tc>
          <w:tcPr>
            <w:tcW w:w="5449" w:type="dxa"/>
            <w:vMerge/>
          </w:tcPr>
          <w:p w:rsidR="007E4EBF" w:rsidRPr="004434F3" w:rsidRDefault="007E4EBF" w:rsidP="00C506AF">
            <w:pPr>
              <w:spacing w:after="0" w:line="0" w:lineRule="atLeast"/>
            </w:pPr>
          </w:p>
        </w:tc>
        <w:tc>
          <w:tcPr>
            <w:tcW w:w="1984" w:type="dxa"/>
          </w:tcPr>
          <w:p w:rsidR="007E4EBF" w:rsidRPr="004434F3" w:rsidRDefault="007E4EBF" w:rsidP="00C506AF">
            <w:pPr>
              <w:pStyle w:val="ConsPlusNormal"/>
              <w:jc w:val="center"/>
            </w:pPr>
            <w:r w:rsidRPr="004434F3">
              <w:t>до 10</w:t>
            </w:r>
          </w:p>
        </w:tc>
        <w:tc>
          <w:tcPr>
            <w:tcW w:w="1984" w:type="dxa"/>
          </w:tcPr>
          <w:p w:rsidR="007E4EBF" w:rsidRPr="004434F3" w:rsidRDefault="007E4EBF" w:rsidP="00C506AF">
            <w:pPr>
              <w:pStyle w:val="ConsPlusNormal"/>
              <w:jc w:val="center"/>
            </w:pPr>
            <w:r w:rsidRPr="004434F3">
              <w:t>II-с</w:t>
            </w:r>
          </w:p>
        </w:tc>
      </w:tr>
      <w:tr w:rsidR="0064491B" w:rsidRPr="004434F3" w:rsidTr="00105272">
        <w:tc>
          <w:tcPr>
            <w:tcW w:w="5449" w:type="dxa"/>
          </w:tcPr>
          <w:p w:rsidR="007E4EBF" w:rsidRPr="004434F3" w:rsidRDefault="007E4EBF" w:rsidP="00C506AF">
            <w:pPr>
              <w:pStyle w:val="ConsPlusNormal"/>
            </w:pPr>
            <w:r w:rsidRPr="004434F3">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984" w:type="dxa"/>
          </w:tcPr>
          <w:p w:rsidR="007E4EBF" w:rsidRPr="004434F3" w:rsidRDefault="007E4EBF" w:rsidP="00C506AF">
            <w:pPr>
              <w:pStyle w:val="ConsPlusNormal"/>
              <w:jc w:val="center"/>
            </w:pPr>
            <w:r w:rsidRPr="004434F3">
              <w:t>-</w:t>
            </w:r>
          </w:p>
        </w:tc>
        <w:tc>
          <w:tcPr>
            <w:tcW w:w="1984" w:type="dxa"/>
          </w:tcPr>
          <w:p w:rsidR="007E4EBF" w:rsidRPr="004434F3" w:rsidRDefault="007E4EBF" w:rsidP="00C506AF">
            <w:pPr>
              <w:pStyle w:val="ConsPlusNormal"/>
              <w:jc w:val="center"/>
            </w:pPr>
            <w:r w:rsidRPr="004434F3">
              <w:t>III-с</w:t>
            </w:r>
          </w:p>
        </w:tc>
      </w:tr>
    </w:tbl>
    <w:p w:rsidR="007E4EBF" w:rsidRPr="004434F3" w:rsidRDefault="007E4EBF" w:rsidP="00C506AF">
      <w:pPr>
        <w:pStyle w:val="ConsPlusNormal"/>
        <w:jc w:val="both"/>
        <w:rPr>
          <w:sz w:val="20"/>
          <w:szCs w:val="20"/>
        </w:rPr>
      </w:pPr>
      <w:r w:rsidRPr="004434F3">
        <w:rPr>
          <w:sz w:val="20"/>
          <w:szCs w:val="20"/>
        </w:rPr>
        <w:t>Таблица 97 Нормативов градостроительного проектирования Краснодарского края от 16 апреля 2015 г. N 78 (в ред. 14.12.2021)</w:t>
      </w:r>
    </w:p>
    <w:p w:rsidR="007E4EBF" w:rsidRPr="004434F3" w:rsidRDefault="007E4EBF" w:rsidP="00C506AF">
      <w:pPr>
        <w:pStyle w:val="ConsPlusNormal"/>
        <w:jc w:val="both"/>
      </w:pP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Normal"/>
        <w:ind w:firstLine="540"/>
        <w:jc w:val="both"/>
        <w:rPr>
          <w:sz w:val="28"/>
          <w:szCs w:val="28"/>
        </w:rPr>
      </w:pPr>
      <w:r w:rsidRPr="004434F3">
        <w:rPr>
          <w:sz w:val="28"/>
          <w:szCs w:val="28"/>
        </w:rPr>
        <w:t>2.49. 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7E4EBF" w:rsidRPr="004434F3" w:rsidRDefault="007E4EBF" w:rsidP="00C506AF">
      <w:pPr>
        <w:pStyle w:val="ConsPlusNormal"/>
        <w:ind w:firstLine="540"/>
        <w:jc w:val="both"/>
        <w:rPr>
          <w:sz w:val="28"/>
          <w:szCs w:val="28"/>
        </w:rPr>
      </w:pPr>
      <w:r w:rsidRPr="004434F3">
        <w:rPr>
          <w:sz w:val="28"/>
          <w:szCs w:val="28"/>
        </w:rPr>
        <w:t>2.50. 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предохранительных полос шириной 1 м с каждой стороны дороги, откладываемых от подошвы насыпи или бровки выемки, либо от внешней кромки откоса водоотводной канавы.</w:t>
      </w:r>
    </w:p>
    <w:p w:rsidR="007E4EBF" w:rsidRPr="004434F3" w:rsidRDefault="007E4EBF" w:rsidP="00C506AF">
      <w:pPr>
        <w:spacing w:after="0"/>
        <w:rPr>
          <w:rFonts w:ascii="Times New Roman" w:hAnsi="Times New Roman" w:cs="Times New Roman"/>
          <w:sz w:val="28"/>
          <w:szCs w:val="28"/>
        </w:rPr>
      </w:pPr>
      <w:r w:rsidRPr="004434F3">
        <w:rPr>
          <w:sz w:val="28"/>
          <w:szCs w:val="28"/>
        </w:rPr>
        <w:br w:type="page"/>
      </w:r>
    </w:p>
    <w:p w:rsidR="007E4EBF" w:rsidRPr="004434F3" w:rsidRDefault="007E4EBF" w:rsidP="00C506AF">
      <w:pPr>
        <w:pStyle w:val="ConsPlusNormal"/>
        <w:ind w:firstLine="540"/>
        <w:jc w:val="both"/>
        <w:rPr>
          <w:sz w:val="28"/>
          <w:szCs w:val="28"/>
        </w:rPr>
      </w:pPr>
      <w:r w:rsidRPr="004434F3">
        <w:rPr>
          <w:sz w:val="28"/>
          <w:szCs w:val="28"/>
        </w:rPr>
        <w:t xml:space="preserve">2.51. Расчетные скорости движения транспортных средств для проектирования внутрихозяйственных дорог следует принимать по </w:t>
      </w:r>
      <w:hyperlink w:anchor="P12816" w:history="1">
        <w:r w:rsidRPr="004434F3">
          <w:rPr>
            <w:sz w:val="28"/>
            <w:szCs w:val="28"/>
          </w:rPr>
          <w:t xml:space="preserve">таблице </w:t>
        </w:r>
        <w:r w:rsidR="00D82A72" w:rsidRPr="004434F3">
          <w:rPr>
            <w:sz w:val="28"/>
            <w:szCs w:val="28"/>
          </w:rPr>
          <w:t>4.1.</w:t>
        </w:r>
        <w:r w:rsidRPr="004434F3">
          <w:rPr>
            <w:sz w:val="28"/>
            <w:szCs w:val="28"/>
          </w:rPr>
          <w:t>24</w:t>
        </w:r>
      </w:hyperlink>
      <w:r w:rsidRPr="004434F3">
        <w:rPr>
          <w:sz w:val="28"/>
          <w:szCs w:val="28"/>
        </w:rPr>
        <w:t>.</w:t>
      </w:r>
    </w:p>
    <w:p w:rsidR="007E4EBF" w:rsidRPr="004434F3" w:rsidRDefault="007E4EBF" w:rsidP="00C506AF">
      <w:pPr>
        <w:pStyle w:val="ConsPlusNormal"/>
        <w:jc w:val="right"/>
        <w:outlineLvl w:val="4"/>
      </w:pPr>
      <w:r w:rsidRPr="004434F3">
        <w:t xml:space="preserve">Таблица </w:t>
      </w:r>
      <w:r w:rsidR="00D82A72" w:rsidRPr="004434F3">
        <w:t>4.1.</w:t>
      </w:r>
      <w:r w:rsidRPr="004434F3">
        <w:t>24</w:t>
      </w:r>
    </w:p>
    <w:p w:rsidR="007E4EBF" w:rsidRPr="004434F3" w:rsidRDefault="007E4EBF" w:rsidP="00C506AF">
      <w:pPr>
        <w:pStyle w:val="ConsPlusNormal"/>
        <w:jc w:val="right"/>
        <w:rPr>
          <w:i/>
        </w:rPr>
      </w:pPr>
      <w:r w:rsidRPr="004434F3">
        <w:rPr>
          <w:i/>
        </w:rPr>
        <w:t xml:space="preserve">Расчетные скорости движения </w:t>
      </w:r>
      <w:r w:rsidRPr="004434F3">
        <w:rPr>
          <w:i/>
        </w:rPr>
        <w:br/>
        <w:t>транспортных средств для проектирования внутрихозяйственных дорог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81"/>
        <w:gridCol w:w="1871"/>
        <w:gridCol w:w="2041"/>
        <w:gridCol w:w="2381"/>
      </w:tblGrid>
      <w:tr w:rsidR="0064491B" w:rsidRPr="004434F3" w:rsidTr="00105272">
        <w:tc>
          <w:tcPr>
            <w:tcW w:w="3181" w:type="dxa"/>
            <w:vMerge w:val="restart"/>
          </w:tcPr>
          <w:p w:rsidR="007E4EBF" w:rsidRPr="004434F3" w:rsidRDefault="007E4EBF" w:rsidP="00C506AF">
            <w:pPr>
              <w:pStyle w:val="ConsPlusNormal"/>
              <w:jc w:val="center"/>
            </w:pPr>
            <w:r w:rsidRPr="004434F3">
              <w:t>Категория дороги</w:t>
            </w:r>
          </w:p>
        </w:tc>
        <w:tc>
          <w:tcPr>
            <w:tcW w:w="6293" w:type="dxa"/>
            <w:gridSpan w:val="3"/>
          </w:tcPr>
          <w:p w:rsidR="007E4EBF" w:rsidRPr="004434F3" w:rsidRDefault="007E4EBF" w:rsidP="00C506AF">
            <w:pPr>
              <w:pStyle w:val="ConsPlusNormal"/>
              <w:jc w:val="center"/>
            </w:pPr>
            <w:r w:rsidRPr="004434F3">
              <w:t>Расчетная скорость движения, км/ч</w:t>
            </w:r>
          </w:p>
        </w:tc>
      </w:tr>
      <w:tr w:rsidR="0064491B" w:rsidRPr="004434F3" w:rsidTr="00105272">
        <w:tc>
          <w:tcPr>
            <w:tcW w:w="3181" w:type="dxa"/>
            <w:vMerge/>
          </w:tcPr>
          <w:p w:rsidR="007E4EBF" w:rsidRPr="004434F3" w:rsidRDefault="007E4EBF" w:rsidP="00C506AF">
            <w:pPr>
              <w:spacing w:after="0" w:line="0" w:lineRule="atLeast"/>
            </w:pPr>
          </w:p>
        </w:tc>
        <w:tc>
          <w:tcPr>
            <w:tcW w:w="1871" w:type="dxa"/>
            <w:vMerge w:val="restart"/>
          </w:tcPr>
          <w:p w:rsidR="007E4EBF" w:rsidRPr="004434F3" w:rsidRDefault="007E4EBF" w:rsidP="00C506AF">
            <w:pPr>
              <w:pStyle w:val="ConsPlusNormal"/>
              <w:jc w:val="center"/>
            </w:pPr>
            <w:r w:rsidRPr="004434F3">
              <w:t>основная</w:t>
            </w:r>
          </w:p>
        </w:tc>
        <w:tc>
          <w:tcPr>
            <w:tcW w:w="4422" w:type="dxa"/>
            <w:gridSpan w:val="2"/>
          </w:tcPr>
          <w:p w:rsidR="007E4EBF" w:rsidRPr="004434F3" w:rsidRDefault="007E4EBF" w:rsidP="00C506AF">
            <w:pPr>
              <w:pStyle w:val="ConsPlusNormal"/>
              <w:jc w:val="center"/>
            </w:pPr>
            <w:r w:rsidRPr="004434F3">
              <w:t>допускаемая на участках дорог</w:t>
            </w:r>
          </w:p>
        </w:tc>
      </w:tr>
      <w:tr w:rsidR="0064491B" w:rsidRPr="004434F3" w:rsidTr="00105272">
        <w:tc>
          <w:tcPr>
            <w:tcW w:w="3181" w:type="dxa"/>
            <w:vMerge/>
          </w:tcPr>
          <w:p w:rsidR="007E4EBF" w:rsidRPr="004434F3" w:rsidRDefault="007E4EBF" w:rsidP="00C506AF">
            <w:pPr>
              <w:spacing w:after="0" w:line="0" w:lineRule="atLeast"/>
            </w:pPr>
          </w:p>
        </w:tc>
        <w:tc>
          <w:tcPr>
            <w:tcW w:w="1871" w:type="dxa"/>
            <w:vMerge/>
          </w:tcPr>
          <w:p w:rsidR="007E4EBF" w:rsidRPr="004434F3" w:rsidRDefault="007E4EBF" w:rsidP="00C506AF">
            <w:pPr>
              <w:spacing w:after="0" w:line="0" w:lineRule="atLeast"/>
            </w:pPr>
          </w:p>
        </w:tc>
        <w:tc>
          <w:tcPr>
            <w:tcW w:w="2041" w:type="dxa"/>
          </w:tcPr>
          <w:p w:rsidR="007E4EBF" w:rsidRPr="004434F3" w:rsidRDefault="007E4EBF" w:rsidP="00C506AF">
            <w:pPr>
              <w:pStyle w:val="ConsPlusNormal"/>
              <w:jc w:val="center"/>
            </w:pPr>
            <w:r w:rsidRPr="004434F3">
              <w:t>трудных</w:t>
            </w:r>
          </w:p>
        </w:tc>
        <w:tc>
          <w:tcPr>
            <w:tcW w:w="2381" w:type="dxa"/>
          </w:tcPr>
          <w:p w:rsidR="007E4EBF" w:rsidRPr="004434F3" w:rsidRDefault="007E4EBF" w:rsidP="00C506AF">
            <w:pPr>
              <w:pStyle w:val="ConsPlusNormal"/>
              <w:jc w:val="center"/>
            </w:pPr>
            <w:r w:rsidRPr="004434F3">
              <w:t>особо трудных</w:t>
            </w:r>
          </w:p>
        </w:tc>
      </w:tr>
      <w:tr w:rsidR="0064491B" w:rsidRPr="004434F3" w:rsidTr="00105272">
        <w:tc>
          <w:tcPr>
            <w:tcW w:w="3181" w:type="dxa"/>
          </w:tcPr>
          <w:p w:rsidR="007E4EBF" w:rsidRPr="004434F3" w:rsidRDefault="007E4EBF" w:rsidP="00C506AF">
            <w:pPr>
              <w:pStyle w:val="ConsPlusNormal"/>
              <w:jc w:val="center"/>
            </w:pPr>
            <w:r w:rsidRPr="004434F3">
              <w:t>1</w:t>
            </w:r>
          </w:p>
        </w:tc>
        <w:tc>
          <w:tcPr>
            <w:tcW w:w="1871" w:type="dxa"/>
          </w:tcPr>
          <w:p w:rsidR="007E4EBF" w:rsidRPr="004434F3" w:rsidRDefault="007E4EBF" w:rsidP="00C506AF">
            <w:pPr>
              <w:pStyle w:val="ConsPlusNormal"/>
              <w:jc w:val="center"/>
            </w:pPr>
            <w:r w:rsidRPr="004434F3">
              <w:t>2</w:t>
            </w:r>
          </w:p>
        </w:tc>
        <w:tc>
          <w:tcPr>
            <w:tcW w:w="2041" w:type="dxa"/>
          </w:tcPr>
          <w:p w:rsidR="007E4EBF" w:rsidRPr="004434F3" w:rsidRDefault="007E4EBF" w:rsidP="00C506AF">
            <w:pPr>
              <w:pStyle w:val="ConsPlusNormal"/>
              <w:jc w:val="center"/>
            </w:pPr>
            <w:r w:rsidRPr="004434F3">
              <w:t>3</w:t>
            </w:r>
          </w:p>
        </w:tc>
        <w:tc>
          <w:tcPr>
            <w:tcW w:w="2381" w:type="dxa"/>
          </w:tcPr>
          <w:p w:rsidR="007E4EBF" w:rsidRPr="004434F3" w:rsidRDefault="007E4EBF" w:rsidP="00C506AF">
            <w:pPr>
              <w:pStyle w:val="ConsPlusNormal"/>
              <w:jc w:val="center"/>
            </w:pPr>
            <w:r w:rsidRPr="004434F3">
              <w:t>4</w:t>
            </w:r>
          </w:p>
        </w:tc>
      </w:tr>
      <w:tr w:rsidR="0064491B" w:rsidRPr="004434F3" w:rsidTr="00105272">
        <w:tc>
          <w:tcPr>
            <w:tcW w:w="3181" w:type="dxa"/>
          </w:tcPr>
          <w:p w:rsidR="007E4EBF" w:rsidRPr="004434F3" w:rsidRDefault="007E4EBF" w:rsidP="00C506AF">
            <w:pPr>
              <w:pStyle w:val="ConsPlusNormal"/>
              <w:jc w:val="center"/>
            </w:pPr>
            <w:r w:rsidRPr="004434F3">
              <w:t>I-с</w:t>
            </w:r>
          </w:p>
        </w:tc>
        <w:tc>
          <w:tcPr>
            <w:tcW w:w="1871" w:type="dxa"/>
          </w:tcPr>
          <w:p w:rsidR="007E4EBF" w:rsidRPr="004434F3" w:rsidRDefault="007E4EBF" w:rsidP="00C506AF">
            <w:pPr>
              <w:pStyle w:val="ConsPlusNormal"/>
              <w:jc w:val="center"/>
            </w:pPr>
            <w:r w:rsidRPr="004434F3">
              <w:t>70</w:t>
            </w:r>
          </w:p>
        </w:tc>
        <w:tc>
          <w:tcPr>
            <w:tcW w:w="2041" w:type="dxa"/>
          </w:tcPr>
          <w:p w:rsidR="007E4EBF" w:rsidRPr="004434F3" w:rsidRDefault="007E4EBF" w:rsidP="00C506AF">
            <w:pPr>
              <w:pStyle w:val="ConsPlusNormal"/>
              <w:jc w:val="center"/>
            </w:pPr>
            <w:r w:rsidRPr="004434F3">
              <w:t>60</w:t>
            </w:r>
          </w:p>
        </w:tc>
        <w:tc>
          <w:tcPr>
            <w:tcW w:w="2381" w:type="dxa"/>
          </w:tcPr>
          <w:p w:rsidR="007E4EBF" w:rsidRPr="004434F3" w:rsidRDefault="007E4EBF" w:rsidP="00C506AF">
            <w:pPr>
              <w:pStyle w:val="ConsPlusNormal"/>
              <w:jc w:val="center"/>
            </w:pPr>
            <w:r w:rsidRPr="004434F3">
              <w:t>40</w:t>
            </w:r>
          </w:p>
        </w:tc>
      </w:tr>
      <w:tr w:rsidR="0064491B" w:rsidRPr="004434F3" w:rsidTr="00105272">
        <w:tc>
          <w:tcPr>
            <w:tcW w:w="3181" w:type="dxa"/>
          </w:tcPr>
          <w:p w:rsidR="007E4EBF" w:rsidRPr="004434F3" w:rsidRDefault="007E4EBF" w:rsidP="00C506AF">
            <w:pPr>
              <w:pStyle w:val="ConsPlusNormal"/>
              <w:jc w:val="center"/>
            </w:pPr>
            <w:r w:rsidRPr="004434F3">
              <w:t>II-с</w:t>
            </w:r>
          </w:p>
        </w:tc>
        <w:tc>
          <w:tcPr>
            <w:tcW w:w="1871" w:type="dxa"/>
          </w:tcPr>
          <w:p w:rsidR="007E4EBF" w:rsidRPr="004434F3" w:rsidRDefault="007E4EBF" w:rsidP="00C506AF">
            <w:pPr>
              <w:pStyle w:val="ConsPlusNormal"/>
              <w:jc w:val="center"/>
            </w:pPr>
            <w:r w:rsidRPr="004434F3">
              <w:t>60</w:t>
            </w:r>
          </w:p>
        </w:tc>
        <w:tc>
          <w:tcPr>
            <w:tcW w:w="2041" w:type="dxa"/>
          </w:tcPr>
          <w:p w:rsidR="007E4EBF" w:rsidRPr="004434F3" w:rsidRDefault="007E4EBF" w:rsidP="00C506AF">
            <w:pPr>
              <w:pStyle w:val="ConsPlusNormal"/>
              <w:jc w:val="center"/>
            </w:pPr>
            <w:r w:rsidRPr="004434F3">
              <w:t>40</w:t>
            </w:r>
          </w:p>
        </w:tc>
        <w:tc>
          <w:tcPr>
            <w:tcW w:w="2381" w:type="dxa"/>
          </w:tcPr>
          <w:p w:rsidR="007E4EBF" w:rsidRPr="004434F3" w:rsidRDefault="007E4EBF" w:rsidP="00C506AF">
            <w:pPr>
              <w:pStyle w:val="ConsPlusNormal"/>
              <w:jc w:val="center"/>
            </w:pPr>
            <w:r w:rsidRPr="004434F3">
              <w:t>30</w:t>
            </w:r>
          </w:p>
        </w:tc>
      </w:tr>
      <w:tr w:rsidR="0064491B" w:rsidRPr="004434F3" w:rsidTr="00105272">
        <w:tc>
          <w:tcPr>
            <w:tcW w:w="3181" w:type="dxa"/>
          </w:tcPr>
          <w:p w:rsidR="007E4EBF" w:rsidRPr="004434F3" w:rsidRDefault="007E4EBF" w:rsidP="00C506AF">
            <w:pPr>
              <w:pStyle w:val="ConsPlusNormal"/>
              <w:jc w:val="center"/>
            </w:pPr>
            <w:r w:rsidRPr="004434F3">
              <w:t>III-с</w:t>
            </w:r>
          </w:p>
        </w:tc>
        <w:tc>
          <w:tcPr>
            <w:tcW w:w="1871" w:type="dxa"/>
          </w:tcPr>
          <w:p w:rsidR="007E4EBF" w:rsidRPr="004434F3" w:rsidRDefault="007E4EBF" w:rsidP="00C506AF">
            <w:pPr>
              <w:pStyle w:val="ConsPlusNormal"/>
              <w:jc w:val="center"/>
            </w:pPr>
            <w:r w:rsidRPr="004434F3">
              <w:t>40</w:t>
            </w:r>
          </w:p>
        </w:tc>
        <w:tc>
          <w:tcPr>
            <w:tcW w:w="2041" w:type="dxa"/>
          </w:tcPr>
          <w:p w:rsidR="007E4EBF" w:rsidRPr="004434F3" w:rsidRDefault="007E4EBF" w:rsidP="00C506AF">
            <w:pPr>
              <w:pStyle w:val="ConsPlusNormal"/>
              <w:jc w:val="center"/>
            </w:pPr>
            <w:r w:rsidRPr="004434F3">
              <w:t>30</w:t>
            </w:r>
          </w:p>
        </w:tc>
        <w:tc>
          <w:tcPr>
            <w:tcW w:w="2381" w:type="dxa"/>
          </w:tcPr>
          <w:p w:rsidR="007E4EBF" w:rsidRPr="004434F3" w:rsidRDefault="007E4EBF" w:rsidP="00C506AF">
            <w:pPr>
              <w:pStyle w:val="ConsPlusNormal"/>
              <w:jc w:val="center"/>
            </w:pPr>
            <w:r w:rsidRPr="004434F3">
              <w:t>20</w:t>
            </w:r>
          </w:p>
        </w:tc>
      </w:tr>
    </w:tbl>
    <w:p w:rsidR="007E4EBF" w:rsidRPr="004434F3" w:rsidRDefault="007E4EBF" w:rsidP="00C506AF">
      <w:pPr>
        <w:pStyle w:val="ConsPlusNormal"/>
        <w:jc w:val="both"/>
      </w:pPr>
      <w:r w:rsidRPr="004434F3">
        <w:rPr>
          <w:sz w:val="20"/>
          <w:szCs w:val="20"/>
        </w:rPr>
        <w:t>Таблица 99 Нормативов градостроительного проектирования Краснодарского края от 16 апреля 2015 г. N 78 (в ред. 14.12.2021)</w:t>
      </w: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Normal"/>
        <w:ind w:firstLine="540"/>
        <w:jc w:val="both"/>
        <w:rPr>
          <w:sz w:val="28"/>
          <w:szCs w:val="28"/>
        </w:rPr>
      </w:pPr>
      <w:r w:rsidRPr="004434F3">
        <w:rPr>
          <w:sz w:val="28"/>
          <w:szCs w:val="28"/>
        </w:rPr>
        <w:t xml:space="preserve">2.52. Основные параметры плана и продольного профиля внутрихозяйственных дорог следует принимать по </w:t>
      </w:r>
      <w:hyperlink w:anchor="P12841" w:history="1">
        <w:r w:rsidRPr="004434F3">
          <w:rPr>
            <w:sz w:val="28"/>
            <w:szCs w:val="28"/>
          </w:rPr>
          <w:t xml:space="preserve">таблице </w:t>
        </w:r>
        <w:r w:rsidR="00D82A72" w:rsidRPr="004434F3">
          <w:rPr>
            <w:sz w:val="28"/>
            <w:szCs w:val="28"/>
          </w:rPr>
          <w:t>4.1.</w:t>
        </w:r>
        <w:r w:rsidRPr="004434F3">
          <w:rPr>
            <w:sz w:val="28"/>
            <w:szCs w:val="28"/>
          </w:rPr>
          <w:t>25</w:t>
        </w:r>
      </w:hyperlink>
      <w:r w:rsidRPr="004434F3">
        <w:rPr>
          <w:sz w:val="28"/>
          <w:szCs w:val="28"/>
        </w:rPr>
        <w:t>.</w:t>
      </w: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Normal"/>
        <w:jc w:val="right"/>
        <w:outlineLvl w:val="4"/>
      </w:pPr>
      <w:r w:rsidRPr="004434F3">
        <w:t xml:space="preserve">Таблица </w:t>
      </w:r>
      <w:r w:rsidR="00D82A72" w:rsidRPr="004434F3">
        <w:t>4.1.</w:t>
      </w:r>
      <w:r w:rsidRPr="004434F3">
        <w:t>25</w:t>
      </w:r>
    </w:p>
    <w:p w:rsidR="007E4EBF" w:rsidRPr="004434F3" w:rsidRDefault="007E4EBF" w:rsidP="00C506AF">
      <w:pPr>
        <w:pStyle w:val="ConsPlusNormal"/>
        <w:jc w:val="right"/>
        <w:rPr>
          <w:i/>
        </w:rPr>
      </w:pPr>
      <w:r w:rsidRPr="004434F3">
        <w:rPr>
          <w:i/>
        </w:rPr>
        <w:t>Основные параметры плана и продольного профиля внутрихозяйственных дорог</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8"/>
        <w:gridCol w:w="1134"/>
        <w:gridCol w:w="1134"/>
        <w:gridCol w:w="1134"/>
        <w:gridCol w:w="1134"/>
        <w:gridCol w:w="1134"/>
      </w:tblGrid>
      <w:tr w:rsidR="0064491B" w:rsidRPr="004434F3" w:rsidTr="00105272">
        <w:tc>
          <w:tcPr>
            <w:tcW w:w="3748" w:type="dxa"/>
            <w:vMerge w:val="restart"/>
            <w:tcBorders>
              <w:top w:val="single" w:sz="4" w:space="0" w:color="auto"/>
              <w:bottom w:val="single" w:sz="4" w:space="0" w:color="auto"/>
            </w:tcBorders>
          </w:tcPr>
          <w:p w:rsidR="007E4EBF" w:rsidRPr="004434F3" w:rsidRDefault="007E4EBF" w:rsidP="00C506AF">
            <w:pPr>
              <w:pStyle w:val="ConsPlusNormal"/>
              <w:jc w:val="center"/>
            </w:pPr>
            <w:r w:rsidRPr="004434F3">
              <w:t>Параметры плана и продольного профиля</w:t>
            </w:r>
          </w:p>
        </w:tc>
        <w:tc>
          <w:tcPr>
            <w:tcW w:w="5670" w:type="dxa"/>
            <w:gridSpan w:val="5"/>
            <w:tcBorders>
              <w:top w:val="single" w:sz="4" w:space="0" w:color="auto"/>
              <w:bottom w:val="single" w:sz="4" w:space="0" w:color="auto"/>
            </w:tcBorders>
          </w:tcPr>
          <w:p w:rsidR="007E4EBF" w:rsidRPr="004434F3" w:rsidRDefault="007E4EBF" w:rsidP="00C506AF">
            <w:pPr>
              <w:pStyle w:val="ConsPlusNormal"/>
              <w:jc w:val="center"/>
            </w:pPr>
            <w:r w:rsidRPr="004434F3">
              <w:t>Значения параметров при расчетной скорости движения, км/ч</w:t>
            </w:r>
          </w:p>
        </w:tc>
      </w:tr>
      <w:tr w:rsidR="0064491B" w:rsidRPr="004434F3" w:rsidTr="00105272">
        <w:tc>
          <w:tcPr>
            <w:tcW w:w="3748" w:type="dxa"/>
            <w:vMerge/>
            <w:tcBorders>
              <w:top w:val="single" w:sz="4" w:space="0" w:color="auto"/>
              <w:bottom w:val="single" w:sz="4" w:space="0" w:color="auto"/>
            </w:tcBorders>
          </w:tcPr>
          <w:p w:rsidR="007E4EBF" w:rsidRPr="004434F3" w:rsidRDefault="007E4EBF" w:rsidP="00C506AF">
            <w:pPr>
              <w:spacing w:after="0" w:line="0" w:lineRule="atLeast"/>
            </w:pPr>
          </w:p>
        </w:tc>
        <w:tc>
          <w:tcPr>
            <w:tcW w:w="1134" w:type="dxa"/>
            <w:tcBorders>
              <w:top w:val="single" w:sz="4" w:space="0" w:color="auto"/>
              <w:bottom w:val="single" w:sz="4" w:space="0" w:color="auto"/>
            </w:tcBorders>
          </w:tcPr>
          <w:p w:rsidR="007E4EBF" w:rsidRPr="004434F3" w:rsidRDefault="007E4EBF" w:rsidP="00C506AF">
            <w:pPr>
              <w:pStyle w:val="ConsPlusNormal"/>
              <w:jc w:val="center"/>
            </w:pPr>
            <w:r w:rsidRPr="004434F3">
              <w:t>70</w:t>
            </w:r>
          </w:p>
        </w:tc>
        <w:tc>
          <w:tcPr>
            <w:tcW w:w="1134" w:type="dxa"/>
            <w:tcBorders>
              <w:top w:val="single" w:sz="4" w:space="0" w:color="auto"/>
              <w:bottom w:val="single" w:sz="4" w:space="0" w:color="auto"/>
            </w:tcBorders>
          </w:tcPr>
          <w:p w:rsidR="007E4EBF" w:rsidRPr="004434F3" w:rsidRDefault="007E4EBF" w:rsidP="00C506AF">
            <w:pPr>
              <w:pStyle w:val="ConsPlusNormal"/>
              <w:jc w:val="center"/>
            </w:pPr>
            <w:r w:rsidRPr="004434F3">
              <w:t>60</w:t>
            </w:r>
          </w:p>
        </w:tc>
        <w:tc>
          <w:tcPr>
            <w:tcW w:w="1134" w:type="dxa"/>
            <w:tcBorders>
              <w:top w:val="single" w:sz="4" w:space="0" w:color="auto"/>
              <w:bottom w:val="single" w:sz="4" w:space="0" w:color="auto"/>
            </w:tcBorders>
          </w:tcPr>
          <w:p w:rsidR="007E4EBF" w:rsidRPr="004434F3" w:rsidRDefault="007E4EBF" w:rsidP="00C506AF">
            <w:pPr>
              <w:pStyle w:val="ConsPlusNormal"/>
              <w:jc w:val="center"/>
            </w:pPr>
            <w:r w:rsidRPr="004434F3">
              <w:t>40</w:t>
            </w:r>
          </w:p>
        </w:tc>
        <w:tc>
          <w:tcPr>
            <w:tcW w:w="1134" w:type="dxa"/>
            <w:tcBorders>
              <w:top w:val="single" w:sz="4" w:space="0" w:color="auto"/>
              <w:bottom w:val="single" w:sz="4" w:space="0" w:color="auto"/>
            </w:tcBorders>
          </w:tcPr>
          <w:p w:rsidR="007E4EBF" w:rsidRPr="004434F3" w:rsidRDefault="007E4EBF" w:rsidP="00C506AF">
            <w:pPr>
              <w:pStyle w:val="ConsPlusNormal"/>
              <w:jc w:val="center"/>
            </w:pPr>
            <w:r w:rsidRPr="004434F3">
              <w:t>30</w:t>
            </w:r>
          </w:p>
        </w:tc>
        <w:tc>
          <w:tcPr>
            <w:tcW w:w="1134" w:type="dxa"/>
            <w:tcBorders>
              <w:top w:val="single" w:sz="4" w:space="0" w:color="auto"/>
              <w:bottom w:val="single" w:sz="4" w:space="0" w:color="auto"/>
            </w:tcBorders>
          </w:tcPr>
          <w:p w:rsidR="007E4EBF" w:rsidRPr="004434F3" w:rsidRDefault="007E4EBF" w:rsidP="00C506AF">
            <w:pPr>
              <w:pStyle w:val="ConsPlusNormal"/>
              <w:jc w:val="center"/>
            </w:pPr>
            <w:r w:rsidRPr="004434F3">
              <w:t>20</w:t>
            </w:r>
          </w:p>
        </w:tc>
      </w:tr>
      <w:tr w:rsidR="0064491B" w:rsidRPr="004434F3" w:rsidTr="00105272">
        <w:tblPrEx>
          <w:tblBorders>
            <w:insideH w:val="none" w:sz="0" w:space="0" w:color="auto"/>
          </w:tblBorders>
        </w:tblPrEx>
        <w:tc>
          <w:tcPr>
            <w:tcW w:w="3748" w:type="dxa"/>
            <w:tcBorders>
              <w:top w:val="single" w:sz="4" w:space="0" w:color="auto"/>
              <w:bottom w:val="nil"/>
            </w:tcBorders>
          </w:tcPr>
          <w:p w:rsidR="007E4EBF" w:rsidRPr="004434F3" w:rsidRDefault="007E4EBF" w:rsidP="00C506AF">
            <w:pPr>
              <w:pStyle w:val="ConsPlusNormal"/>
              <w:jc w:val="both"/>
            </w:pPr>
            <w:r w:rsidRPr="004434F3">
              <w:t>Наибольший продольный уклон, промилле Расчетное расстояние видимости, м:</w:t>
            </w:r>
          </w:p>
        </w:tc>
        <w:tc>
          <w:tcPr>
            <w:tcW w:w="1134" w:type="dxa"/>
            <w:tcBorders>
              <w:top w:val="single" w:sz="4" w:space="0" w:color="auto"/>
              <w:bottom w:val="nil"/>
            </w:tcBorders>
          </w:tcPr>
          <w:p w:rsidR="007E4EBF" w:rsidRPr="004434F3" w:rsidRDefault="007E4EBF" w:rsidP="00C506AF">
            <w:pPr>
              <w:pStyle w:val="ConsPlusNormal"/>
              <w:jc w:val="center"/>
            </w:pPr>
            <w:r w:rsidRPr="004434F3">
              <w:t>60</w:t>
            </w:r>
          </w:p>
        </w:tc>
        <w:tc>
          <w:tcPr>
            <w:tcW w:w="1134" w:type="dxa"/>
            <w:tcBorders>
              <w:top w:val="single" w:sz="4" w:space="0" w:color="auto"/>
              <w:bottom w:val="nil"/>
            </w:tcBorders>
          </w:tcPr>
          <w:p w:rsidR="007E4EBF" w:rsidRPr="004434F3" w:rsidRDefault="007E4EBF" w:rsidP="00C506AF">
            <w:pPr>
              <w:pStyle w:val="ConsPlusNormal"/>
              <w:jc w:val="center"/>
            </w:pPr>
            <w:r w:rsidRPr="004434F3">
              <w:t>70</w:t>
            </w:r>
          </w:p>
        </w:tc>
        <w:tc>
          <w:tcPr>
            <w:tcW w:w="1134" w:type="dxa"/>
            <w:tcBorders>
              <w:top w:val="single" w:sz="4" w:space="0" w:color="auto"/>
              <w:bottom w:val="nil"/>
            </w:tcBorders>
          </w:tcPr>
          <w:p w:rsidR="007E4EBF" w:rsidRPr="004434F3" w:rsidRDefault="007E4EBF" w:rsidP="00C506AF">
            <w:pPr>
              <w:pStyle w:val="ConsPlusNormal"/>
              <w:jc w:val="center"/>
            </w:pPr>
            <w:r w:rsidRPr="004434F3">
              <w:t>80</w:t>
            </w:r>
          </w:p>
        </w:tc>
        <w:tc>
          <w:tcPr>
            <w:tcW w:w="1134" w:type="dxa"/>
            <w:tcBorders>
              <w:top w:val="single" w:sz="4" w:space="0" w:color="auto"/>
              <w:bottom w:val="nil"/>
            </w:tcBorders>
          </w:tcPr>
          <w:p w:rsidR="007E4EBF" w:rsidRPr="004434F3" w:rsidRDefault="007E4EBF" w:rsidP="00C506AF">
            <w:pPr>
              <w:pStyle w:val="ConsPlusNormal"/>
              <w:jc w:val="center"/>
            </w:pPr>
            <w:r w:rsidRPr="004434F3">
              <w:t>90</w:t>
            </w:r>
          </w:p>
        </w:tc>
        <w:tc>
          <w:tcPr>
            <w:tcW w:w="1134" w:type="dxa"/>
            <w:tcBorders>
              <w:top w:val="single" w:sz="4" w:space="0" w:color="auto"/>
              <w:bottom w:val="nil"/>
            </w:tcBorders>
          </w:tcPr>
          <w:p w:rsidR="007E4EBF" w:rsidRPr="004434F3" w:rsidRDefault="007E4EBF" w:rsidP="00C506AF">
            <w:pPr>
              <w:pStyle w:val="ConsPlusNormal"/>
              <w:jc w:val="center"/>
            </w:pPr>
            <w:r w:rsidRPr="004434F3">
              <w:t>90</w:t>
            </w:r>
          </w:p>
        </w:tc>
      </w:tr>
      <w:tr w:rsidR="0064491B" w:rsidRPr="004434F3" w:rsidTr="00105272">
        <w:tblPrEx>
          <w:tblBorders>
            <w:insideH w:val="none" w:sz="0" w:space="0" w:color="auto"/>
          </w:tblBorders>
        </w:tblPrEx>
        <w:tc>
          <w:tcPr>
            <w:tcW w:w="3748" w:type="dxa"/>
            <w:tcBorders>
              <w:top w:val="nil"/>
              <w:bottom w:val="nil"/>
            </w:tcBorders>
          </w:tcPr>
          <w:p w:rsidR="007E4EBF" w:rsidRPr="004434F3" w:rsidRDefault="007E4EBF" w:rsidP="00C506AF">
            <w:pPr>
              <w:pStyle w:val="ConsPlusNormal"/>
              <w:jc w:val="both"/>
            </w:pPr>
            <w:r w:rsidRPr="004434F3">
              <w:t>поверхности дороги</w:t>
            </w:r>
          </w:p>
        </w:tc>
        <w:tc>
          <w:tcPr>
            <w:tcW w:w="1134" w:type="dxa"/>
            <w:tcBorders>
              <w:top w:val="nil"/>
              <w:bottom w:val="nil"/>
            </w:tcBorders>
          </w:tcPr>
          <w:p w:rsidR="007E4EBF" w:rsidRPr="004434F3" w:rsidRDefault="007E4EBF" w:rsidP="00C506AF">
            <w:pPr>
              <w:pStyle w:val="ConsPlusNormal"/>
              <w:jc w:val="center"/>
            </w:pPr>
            <w:r w:rsidRPr="004434F3">
              <w:t>100</w:t>
            </w:r>
          </w:p>
        </w:tc>
        <w:tc>
          <w:tcPr>
            <w:tcW w:w="1134" w:type="dxa"/>
            <w:tcBorders>
              <w:top w:val="nil"/>
              <w:bottom w:val="nil"/>
            </w:tcBorders>
          </w:tcPr>
          <w:p w:rsidR="007E4EBF" w:rsidRPr="004434F3" w:rsidRDefault="007E4EBF" w:rsidP="00C506AF">
            <w:pPr>
              <w:pStyle w:val="ConsPlusNormal"/>
              <w:jc w:val="center"/>
            </w:pPr>
            <w:r w:rsidRPr="004434F3">
              <w:t>75</w:t>
            </w:r>
          </w:p>
        </w:tc>
        <w:tc>
          <w:tcPr>
            <w:tcW w:w="1134" w:type="dxa"/>
            <w:tcBorders>
              <w:top w:val="nil"/>
              <w:bottom w:val="nil"/>
            </w:tcBorders>
          </w:tcPr>
          <w:p w:rsidR="007E4EBF" w:rsidRPr="004434F3" w:rsidRDefault="007E4EBF" w:rsidP="00C506AF">
            <w:pPr>
              <w:pStyle w:val="ConsPlusNormal"/>
              <w:jc w:val="center"/>
            </w:pPr>
            <w:r w:rsidRPr="004434F3">
              <w:t>50</w:t>
            </w:r>
          </w:p>
        </w:tc>
        <w:tc>
          <w:tcPr>
            <w:tcW w:w="1134" w:type="dxa"/>
            <w:tcBorders>
              <w:top w:val="nil"/>
              <w:bottom w:val="nil"/>
            </w:tcBorders>
          </w:tcPr>
          <w:p w:rsidR="007E4EBF" w:rsidRPr="004434F3" w:rsidRDefault="007E4EBF" w:rsidP="00C506AF">
            <w:pPr>
              <w:pStyle w:val="ConsPlusNormal"/>
              <w:jc w:val="center"/>
            </w:pPr>
            <w:r w:rsidRPr="004434F3">
              <w:t>40</w:t>
            </w:r>
          </w:p>
        </w:tc>
        <w:tc>
          <w:tcPr>
            <w:tcW w:w="1134" w:type="dxa"/>
            <w:tcBorders>
              <w:top w:val="nil"/>
              <w:bottom w:val="nil"/>
            </w:tcBorders>
          </w:tcPr>
          <w:p w:rsidR="007E4EBF" w:rsidRPr="004434F3" w:rsidRDefault="007E4EBF" w:rsidP="00C506AF">
            <w:pPr>
              <w:pStyle w:val="ConsPlusNormal"/>
              <w:jc w:val="center"/>
            </w:pPr>
            <w:r w:rsidRPr="004434F3">
              <w:t>25</w:t>
            </w:r>
          </w:p>
        </w:tc>
      </w:tr>
      <w:tr w:rsidR="0064491B" w:rsidRPr="004434F3" w:rsidTr="00105272">
        <w:tblPrEx>
          <w:tblBorders>
            <w:insideH w:val="none" w:sz="0" w:space="0" w:color="auto"/>
          </w:tblBorders>
        </w:tblPrEx>
        <w:tc>
          <w:tcPr>
            <w:tcW w:w="3748" w:type="dxa"/>
            <w:tcBorders>
              <w:top w:val="nil"/>
              <w:bottom w:val="nil"/>
            </w:tcBorders>
          </w:tcPr>
          <w:p w:rsidR="007E4EBF" w:rsidRPr="004434F3" w:rsidRDefault="007E4EBF" w:rsidP="00C506AF">
            <w:pPr>
              <w:pStyle w:val="ConsPlusNormal"/>
              <w:jc w:val="both"/>
            </w:pPr>
            <w:r w:rsidRPr="004434F3">
              <w:t>встречного автомобиля</w:t>
            </w:r>
          </w:p>
        </w:tc>
        <w:tc>
          <w:tcPr>
            <w:tcW w:w="1134" w:type="dxa"/>
            <w:tcBorders>
              <w:top w:val="nil"/>
              <w:bottom w:val="nil"/>
            </w:tcBorders>
          </w:tcPr>
          <w:p w:rsidR="007E4EBF" w:rsidRPr="004434F3" w:rsidRDefault="007E4EBF" w:rsidP="00C506AF">
            <w:pPr>
              <w:pStyle w:val="ConsPlusNormal"/>
              <w:jc w:val="center"/>
            </w:pPr>
            <w:r w:rsidRPr="004434F3">
              <w:t>200</w:t>
            </w:r>
          </w:p>
        </w:tc>
        <w:tc>
          <w:tcPr>
            <w:tcW w:w="1134" w:type="dxa"/>
            <w:tcBorders>
              <w:top w:val="nil"/>
              <w:bottom w:val="nil"/>
            </w:tcBorders>
          </w:tcPr>
          <w:p w:rsidR="007E4EBF" w:rsidRPr="004434F3" w:rsidRDefault="007E4EBF" w:rsidP="00C506AF">
            <w:pPr>
              <w:pStyle w:val="ConsPlusNormal"/>
              <w:jc w:val="center"/>
            </w:pPr>
            <w:r w:rsidRPr="004434F3">
              <w:t>150</w:t>
            </w:r>
          </w:p>
        </w:tc>
        <w:tc>
          <w:tcPr>
            <w:tcW w:w="1134" w:type="dxa"/>
            <w:tcBorders>
              <w:top w:val="nil"/>
              <w:bottom w:val="nil"/>
            </w:tcBorders>
          </w:tcPr>
          <w:p w:rsidR="007E4EBF" w:rsidRPr="004434F3" w:rsidRDefault="007E4EBF" w:rsidP="00C506AF">
            <w:pPr>
              <w:pStyle w:val="ConsPlusNormal"/>
              <w:jc w:val="center"/>
            </w:pPr>
            <w:r w:rsidRPr="004434F3">
              <w:t>100</w:t>
            </w:r>
          </w:p>
        </w:tc>
        <w:tc>
          <w:tcPr>
            <w:tcW w:w="1134" w:type="dxa"/>
            <w:tcBorders>
              <w:top w:val="nil"/>
              <w:bottom w:val="nil"/>
            </w:tcBorders>
          </w:tcPr>
          <w:p w:rsidR="007E4EBF" w:rsidRPr="004434F3" w:rsidRDefault="007E4EBF" w:rsidP="00C506AF">
            <w:pPr>
              <w:pStyle w:val="ConsPlusNormal"/>
              <w:jc w:val="center"/>
            </w:pPr>
            <w:r w:rsidRPr="004434F3">
              <w:t>80</w:t>
            </w:r>
          </w:p>
        </w:tc>
        <w:tc>
          <w:tcPr>
            <w:tcW w:w="1134" w:type="dxa"/>
            <w:tcBorders>
              <w:top w:val="nil"/>
              <w:bottom w:val="nil"/>
            </w:tcBorders>
          </w:tcPr>
          <w:p w:rsidR="007E4EBF" w:rsidRPr="004434F3" w:rsidRDefault="007E4EBF" w:rsidP="00C506AF">
            <w:pPr>
              <w:pStyle w:val="ConsPlusNormal"/>
              <w:jc w:val="center"/>
            </w:pPr>
            <w:r w:rsidRPr="004434F3">
              <w:t>50</w:t>
            </w:r>
          </w:p>
        </w:tc>
      </w:tr>
      <w:tr w:rsidR="0064491B" w:rsidRPr="004434F3" w:rsidTr="00105272">
        <w:tblPrEx>
          <w:tblBorders>
            <w:insideH w:val="none" w:sz="0" w:space="0" w:color="auto"/>
          </w:tblBorders>
        </w:tblPrEx>
        <w:tc>
          <w:tcPr>
            <w:tcW w:w="3748" w:type="dxa"/>
            <w:tcBorders>
              <w:top w:val="nil"/>
              <w:bottom w:val="nil"/>
            </w:tcBorders>
          </w:tcPr>
          <w:p w:rsidR="007E4EBF" w:rsidRPr="004434F3" w:rsidRDefault="007E4EBF" w:rsidP="00C506AF">
            <w:pPr>
              <w:pStyle w:val="ConsPlusNormal"/>
              <w:jc w:val="both"/>
            </w:pPr>
            <w:r w:rsidRPr="004434F3">
              <w:t>Наименьшие радиусы кривых, м:</w:t>
            </w:r>
          </w:p>
        </w:tc>
        <w:tc>
          <w:tcPr>
            <w:tcW w:w="1134" w:type="dxa"/>
            <w:tcBorders>
              <w:top w:val="nil"/>
              <w:bottom w:val="nil"/>
            </w:tcBorders>
          </w:tcPr>
          <w:p w:rsidR="007E4EBF" w:rsidRPr="004434F3" w:rsidRDefault="007E4EBF" w:rsidP="00C506AF">
            <w:pPr>
              <w:pStyle w:val="ConsPlusNormal"/>
            </w:pPr>
          </w:p>
        </w:tc>
        <w:tc>
          <w:tcPr>
            <w:tcW w:w="1134" w:type="dxa"/>
            <w:tcBorders>
              <w:top w:val="nil"/>
              <w:bottom w:val="nil"/>
            </w:tcBorders>
          </w:tcPr>
          <w:p w:rsidR="007E4EBF" w:rsidRPr="004434F3" w:rsidRDefault="007E4EBF" w:rsidP="00C506AF">
            <w:pPr>
              <w:pStyle w:val="ConsPlusNormal"/>
            </w:pPr>
          </w:p>
        </w:tc>
        <w:tc>
          <w:tcPr>
            <w:tcW w:w="1134" w:type="dxa"/>
            <w:tcBorders>
              <w:top w:val="nil"/>
              <w:bottom w:val="nil"/>
            </w:tcBorders>
          </w:tcPr>
          <w:p w:rsidR="007E4EBF" w:rsidRPr="004434F3" w:rsidRDefault="007E4EBF" w:rsidP="00C506AF">
            <w:pPr>
              <w:pStyle w:val="ConsPlusNormal"/>
            </w:pPr>
          </w:p>
        </w:tc>
        <w:tc>
          <w:tcPr>
            <w:tcW w:w="1134" w:type="dxa"/>
            <w:tcBorders>
              <w:top w:val="nil"/>
              <w:bottom w:val="nil"/>
            </w:tcBorders>
          </w:tcPr>
          <w:p w:rsidR="007E4EBF" w:rsidRPr="004434F3" w:rsidRDefault="007E4EBF" w:rsidP="00C506AF">
            <w:pPr>
              <w:pStyle w:val="ConsPlusNormal"/>
            </w:pPr>
          </w:p>
        </w:tc>
        <w:tc>
          <w:tcPr>
            <w:tcW w:w="1134" w:type="dxa"/>
            <w:tcBorders>
              <w:top w:val="nil"/>
              <w:bottom w:val="nil"/>
            </w:tcBorders>
          </w:tcPr>
          <w:p w:rsidR="007E4EBF" w:rsidRPr="004434F3" w:rsidRDefault="007E4EBF" w:rsidP="00C506AF">
            <w:pPr>
              <w:pStyle w:val="ConsPlusNormal"/>
            </w:pPr>
          </w:p>
        </w:tc>
      </w:tr>
      <w:tr w:rsidR="0064491B" w:rsidRPr="004434F3" w:rsidTr="00105272">
        <w:tblPrEx>
          <w:tblBorders>
            <w:insideH w:val="none" w:sz="0" w:space="0" w:color="auto"/>
          </w:tblBorders>
        </w:tblPrEx>
        <w:tc>
          <w:tcPr>
            <w:tcW w:w="3748" w:type="dxa"/>
            <w:tcBorders>
              <w:top w:val="nil"/>
              <w:bottom w:val="nil"/>
            </w:tcBorders>
          </w:tcPr>
          <w:p w:rsidR="007E4EBF" w:rsidRPr="004434F3" w:rsidRDefault="007E4EBF" w:rsidP="00C506AF">
            <w:pPr>
              <w:pStyle w:val="ConsPlusNormal"/>
              <w:jc w:val="both"/>
            </w:pPr>
            <w:r w:rsidRPr="004434F3">
              <w:t>в плане</w:t>
            </w:r>
          </w:p>
        </w:tc>
        <w:tc>
          <w:tcPr>
            <w:tcW w:w="1134" w:type="dxa"/>
            <w:tcBorders>
              <w:top w:val="nil"/>
              <w:bottom w:val="nil"/>
            </w:tcBorders>
          </w:tcPr>
          <w:p w:rsidR="007E4EBF" w:rsidRPr="004434F3" w:rsidRDefault="007E4EBF" w:rsidP="00C506AF">
            <w:pPr>
              <w:pStyle w:val="ConsPlusNormal"/>
              <w:jc w:val="center"/>
            </w:pPr>
            <w:r w:rsidRPr="004434F3">
              <w:t>200</w:t>
            </w:r>
          </w:p>
        </w:tc>
        <w:tc>
          <w:tcPr>
            <w:tcW w:w="1134" w:type="dxa"/>
            <w:tcBorders>
              <w:top w:val="nil"/>
              <w:bottom w:val="nil"/>
            </w:tcBorders>
          </w:tcPr>
          <w:p w:rsidR="007E4EBF" w:rsidRPr="004434F3" w:rsidRDefault="007E4EBF" w:rsidP="00C506AF">
            <w:pPr>
              <w:pStyle w:val="ConsPlusNormal"/>
              <w:jc w:val="center"/>
            </w:pPr>
            <w:r w:rsidRPr="004434F3">
              <w:t>150</w:t>
            </w:r>
          </w:p>
        </w:tc>
        <w:tc>
          <w:tcPr>
            <w:tcW w:w="1134" w:type="dxa"/>
            <w:tcBorders>
              <w:top w:val="nil"/>
              <w:bottom w:val="nil"/>
            </w:tcBorders>
          </w:tcPr>
          <w:p w:rsidR="007E4EBF" w:rsidRPr="004434F3" w:rsidRDefault="007E4EBF" w:rsidP="00C506AF">
            <w:pPr>
              <w:pStyle w:val="ConsPlusNormal"/>
              <w:jc w:val="center"/>
            </w:pPr>
            <w:r w:rsidRPr="004434F3">
              <w:t>80</w:t>
            </w:r>
          </w:p>
        </w:tc>
        <w:tc>
          <w:tcPr>
            <w:tcW w:w="1134" w:type="dxa"/>
            <w:tcBorders>
              <w:top w:val="nil"/>
              <w:bottom w:val="nil"/>
            </w:tcBorders>
          </w:tcPr>
          <w:p w:rsidR="007E4EBF" w:rsidRPr="004434F3" w:rsidRDefault="007E4EBF" w:rsidP="00C506AF">
            <w:pPr>
              <w:pStyle w:val="ConsPlusNormal"/>
              <w:jc w:val="center"/>
            </w:pPr>
            <w:r w:rsidRPr="004434F3">
              <w:t>80</w:t>
            </w:r>
          </w:p>
        </w:tc>
        <w:tc>
          <w:tcPr>
            <w:tcW w:w="1134" w:type="dxa"/>
            <w:tcBorders>
              <w:top w:val="nil"/>
              <w:bottom w:val="nil"/>
            </w:tcBorders>
          </w:tcPr>
          <w:p w:rsidR="007E4EBF" w:rsidRPr="004434F3" w:rsidRDefault="007E4EBF" w:rsidP="00C506AF">
            <w:pPr>
              <w:pStyle w:val="ConsPlusNormal"/>
              <w:jc w:val="center"/>
            </w:pPr>
            <w:r w:rsidRPr="004434F3">
              <w:t>80</w:t>
            </w:r>
          </w:p>
        </w:tc>
      </w:tr>
      <w:tr w:rsidR="0064491B" w:rsidRPr="004434F3" w:rsidTr="00105272">
        <w:tblPrEx>
          <w:tblBorders>
            <w:insideH w:val="none" w:sz="0" w:space="0" w:color="auto"/>
          </w:tblBorders>
        </w:tblPrEx>
        <w:tc>
          <w:tcPr>
            <w:tcW w:w="3748" w:type="dxa"/>
            <w:tcBorders>
              <w:top w:val="nil"/>
              <w:bottom w:val="nil"/>
            </w:tcBorders>
          </w:tcPr>
          <w:p w:rsidR="007E4EBF" w:rsidRPr="004434F3" w:rsidRDefault="007E4EBF" w:rsidP="00C506AF">
            <w:pPr>
              <w:pStyle w:val="ConsPlusNormal"/>
              <w:jc w:val="both"/>
            </w:pPr>
            <w:r w:rsidRPr="004434F3">
              <w:t>в продольном профиле:</w:t>
            </w:r>
          </w:p>
        </w:tc>
        <w:tc>
          <w:tcPr>
            <w:tcW w:w="1134" w:type="dxa"/>
            <w:tcBorders>
              <w:top w:val="nil"/>
              <w:bottom w:val="nil"/>
            </w:tcBorders>
          </w:tcPr>
          <w:p w:rsidR="007E4EBF" w:rsidRPr="004434F3" w:rsidRDefault="007E4EBF" w:rsidP="00C506AF">
            <w:pPr>
              <w:pStyle w:val="ConsPlusNormal"/>
            </w:pPr>
          </w:p>
        </w:tc>
        <w:tc>
          <w:tcPr>
            <w:tcW w:w="1134" w:type="dxa"/>
            <w:tcBorders>
              <w:top w:val="nil"/>
              <w:bottom w:val="nil"/>
            </w:tcBorders>
          </w:tcPr>
          <w:p w:rsidR="007E4EBF" w:rsidRPr="004434F3" w:rsidRDefault="007E4EBF" w:rsidP="00C506AF">
            <w:pPr>
              <w:pStyle w:val="ConsPlusNormal"/>
            </w:pPr>
          </w:p>
        </w:tc>
        <w:tc>
          <w:tcPr>
            <w:tcW w:w="1134" w:type="dxa"/>
            <w:tcBorders>
              <w:top w:val="nil"/>
              <w:bottom w:val="nil"/>
            </w:tcBorders>
          </w:tcPr>
          <w:p w:rsidR="007E4EBF" w:rsidRPr="004434F3" w:rsidRDefault="007E4EBF" w:rsidP="00C506AF">
            <w:pPr>
              <w:pStyle w:val="ConsPlusNormal"/>
            </w:pPr>
          </w:p>
        </w:tc>
        <w:tc>
          <w:tcPr>
            <w:tcW w:w="1134" w:type="dxa"/>
            <w:tcBorders>
              <w:top w:val="nil"/>
              <w:bottom w:val="nil"/>
            </w:tcBorders>
          </w:tcPr>
          <w:p w:rsidR="007E4EBF" w:rsidRPr="004434F3" w:rsidRDefault="007E4EBF" w:rsidP="00C506AF">
            <w:pPr>
              <w:pStyle w:val="ConsPlusNormal"/>
            </w:pPr>
          </w:p>
        </w:tc>
        <w:tc>
          <w:tcPr>
            <w:tcW w:w="1134" w:type="dxa"/>
            <w:tcBorders>
              <w:top w:val="nil"/>
              <w:bottom w:val="nil"/>
            </w:tcBorders>
          </w:tcPr>
          <w:p w:rsidR="007E4EBF" w:rsidRPr="004434F3" w:rsidRDefault="007E4EBF" w:rsidP="00C506AF">
            <w:pPr>
              <w:pStyle w:val="ConsPlusNormal"/>
            </w:pPr>
          </w:p>
        </w:tc>
      </w:tr>
      <w:tr w:rsidR="0064491B" w:rsidRPr="004434F3" w:rsidTr="00105272">
        <w:tblPrEx>
          <w:tblBorders>
            <w:insideH w:val="none" w:sz="0" w:space="0" w:color="auto"/>
          </w:tblBorders>
        </w:tblPrEx>
        <w:tc>
          <w:tcPr>
            <w:tcW w:w="3748" w:type="dxa"/>
            <w:tcBorders>
              <w:top w:val="nil"/>
              <w:bottom w:val="nil"/>
            </w:tcBorders>
          </w:tcPr>
          <w:p w:rsidR="007E4EBF" w:rsidRPr="004434F3" w:rsidRDefault="007E4EBF" w:rsidP="00C506AF">
            <w:pPr>
              <w:pStyle w:val="ConsPlusNormal"/>
              <w:jc w:val="both"/>
            </w:pPr>
            <w:r w:rsidRPr="004434F3">
              <w:t>Выпуклых</w:t>
            </w:r>
          </w:p>
        </w:tc>
        <w:tc>
          <w:tcPr>
            <w:tcW w:w="1134" w:type="dxa"/>
            <w:tcBorders>
              <w:top w:val="nil"/>
              <w:bottom w:val="nil"/>
            </w:tcBorders>
          </w:tcPr>
          <w:p w:rsidR="007E4EBF" w:rsidRPr="004434F3" w:rsidRDefault="007E4EBF" w:rsidP="00C506AF">
            <w:pPr>
              <w:pStyle w:val="ConsPlusNormal"/>
              <w:jc w:val="center"/>
            </w:pPr>
            <w:r w:rsidRPr="004434F3">
              <w:t>4000</w:t>
            </w:r>
          </w:p>
        </w:tc>
        <w:tc>
          <w:tcPr>
            <w:tcW w:w="1134" w:type="dxa"/>
            <w:tcBorders>
              <w:top w:val="nil"/>
              <w:bottom w:val="nil"/>
            </w:tcBorders>
          </w:tcPr>
          <w:p w:rsidR="007E4EBF" w:rsidRPr="004434F3" w:rsidRDefault="007E4EBF" w:rsidP="00C506AF">
            <w:pPr>
              <w:pStyle w:val="ConsPlusNormal"/>
              <w:jc w:val="center"/>
            </w:pPr>
            <w:r w:rsidRPr="004434F3">
              <w:t>2500</w:t>
            </w:r>
          </w:p>
        </w:tc>
        <w:tc>
          <w:tcPr>
            <w:tcW w:w="1134" w:type="dxa"/>
            <w:tcBorders>
              <w:top w:val="nil"/>
              <w:bottom w:val="nil"/>
            </w:tcBorders>
          </w:tcPr>
          <w:p w:rsidR="007E4EBF" w:rsidRPr="004434F3" w:rsidRDefault="007E4EBF" w:rsidP="00C506AF">
            <w:pPr>
              <w:pStyle w:val="ConsPlusNormal"/>
              <w:jc w:val="center"/>
            </w:pPr>
            <w:r w:rsidRPr="004434F3">
              <w:t>1000</w:t>
            </w:r>
          </w:p>
        </w:tc>
        <w:tc>
          <w:tcPr>
            <w:tcW w:w="1134" w:type="dxa"/>
            <w:tcBorders>
              <w:top w:val="nil"/>
              <w:bottom w:val="nil"/>
            </w:tcBorders>
          </w:tcPr>
          <w:p w:rsidR="007E4EBF" w:rsidRPr="004434F3" w:rsidRDefault="007E4EBF" w:rsidP="00C506AF">
            <w:pPr>
              <w:pStyle w:val="ConsPlusNormal"/>
              <w:jc w:val="center"/>
            </w:pPr>
            <w:r w:rsidRPr="004434F3">
              <w:t>600</w:t>
            </w:r>
          </w:p>
        </w:tc>
        <w:tc>
          <w:tcPr>
            <w:tcW w:w="1134" w:type="dxa"/>
            <w:tcBorders>
              <w:top w:val="nil"/>
              <w:bottom w:val="nil"/>
            </w:tcBorders>
          </w:tcPr>
          <w:p w:rsidR="007E4EBF" w:rsidRPr="004434F3" w:rsidRDefault="007E4EBF" w:rsidP="00C506AF">
            <w:pPr>
              <w:pStyle w:val="ConsPlusNormal"/>
              <w:jc w:val="center"/>
            </w:pPr>
            <w:r w:rsidRPr="004434F3">
              <w:t>400</w:t>
            </w:r>
          </w:p>
        </w:tc>
      </w:tr>
      <w:tr w:rsidR="0064491B" w:rsidRPr="004434F3" w:rsidTr="00105272">
        <w:tblPrEx>
          <w:tblBorders>
            <w:insideH w:val="none" w:sz="0" w:space="0" w:color="auto"/>
          </w:tblBorders>
        </w:tblPrEx>
        <w:tc>
          <w:tcPr>
            <w:tcW w:w="3748" w:type="dxa"/>
            <w:tcBorders>
              <w:top w:val="nil"/>
              <w:bottom w:val="nil"/>
            </w:tcBorders>
          </w:tcPr>
          <w:p w:rsidR="007E4EBF" w:rsidRPr="004434F3" w:rsidRDefault="007E4EBF" w:rsidP="00C506AF">
            <w:pPr>
              <w:pStyle w:val="ConsPlusNormal"/>
              <w:jc w:val="both"/>
            </w:pPr>
            <w:r w:rsidRPr="004434F3">
              <w:t>Вогнутых</w:t>
            </w:r>
          </w:p>
        </w:tc>
        <w:tc>
          <w:tcPr>
            <w:tcW w:w="1134" w:type="dxa"/>
            <w:tcBorders>
              <w:top w:val="nil"/>
              <w:bottom w:val="nil"/>
            </w:tcBorders>
          </w:tcPr>
          <w:p w:rsidR="007E4EBF" w:rsidRPr="004434F3" w:rsidRDefault="007E4EBF" w:rsidP="00C506AF">
            <w:pPr>
              <w:pStyle w:val="ConsPlusNormal"/>
              <w:jc w:val="center"/>
            </w:pPr>
            <w:r w:rsidRPr="004434F3">
              <w:t>2500</w:t>
            </w:r>
          </w:p>
        </w:tc>
        <w:tc>
          <w:tcPr>
            <w:tcW w:w="1134" w:type="dxa"/>
            <w:tcBorders>
              <w:top w:val="nil"/>
              <w:bottom w:val="nil"/>
            </w:tcBorders>
          </w:tcPr>
          <w:p w:rsidR="007E4EBF" w:rsidRPr="004434F3" w:rsidRDefault="007E4EBF" w:rsidP="00C506AF">
            <w:pPr>
              <w:pStyle w:val="ConsPlusNormal"/>
              <w:jc w:val="center"/>
            </w:pPr>
            <w:r w:rsidRPr="004434F3">
              <w:t>2000</w:t>
            </w:r>
          </w:p>
        </w:tc>
        <w:tc>
          <w:tcPr>
            <w:tcW w:w="1134" w:type="dxa"/>
            <w:tcBorders>
              <w:top w:val="nil"/>
              <w:bottom w:val="nil"/>
            </w:tcBorders>
          </w:tcPr>
          <w:p w:rsidR="007E4EBF" w:rsidRPr="004434F3" w:rsidRDefault="007E4EBF" w:rsidP="00C506AF">
            <w:pPr>
              <w:pStyle w:val="ConsPlusNormal"/>
              <w:jc w:val="center"/>
            </w:pPr>
            <w:r w:rsidRPr="004434F3">
              <w:t>1000</w:t>
            </w:r>
          </w:p>
        </w:tc>
        <w:tc>
          <w:tcPr>
            <w:tcW w:w="1134" w:type="dxa"/>
            <w:tcBorders>
              <w:top w:val="nil"/>
              <w:bottom w:val="nil"/>
            </w:tcBorders>
          </w:tcPr>
          <w:p w:rsidR="007E4EBF" w:rsidRPr="004434F3" w:rsidRDefault="007E4EBF" w:rsidP="00C506AF">
            <w:pPr>
              <w:pStyle w:val="ConsPlusNormal"/>
              <w:jc w:val="center"/>
            </w:pPr>
            <w:r w:rsidRPr="004434F3">
              <w:t>600</w:t>
            </w:r>
          </w:p>
        </w:tc>
        <w:tc>
          <w:tcPr>
            <w:tcW w:w="1134" w:type="dxa"/>
            <w:tcBorders>
              <w:top w:val="nil"/>
              <w:bottom w:val="nil"/>
            </w:tcBorders>
          </w:tcPr>
          <w:p w:rsidR="007E4EBF" w:rsidRPr="004434F3" w:rsidRDefault="007E4EBF" w:rsidP="00C506AF">
            <w:pPr>
              <w:pStyle w:val="ConsPlusNormal"/>
              <w:jc w:val="center"/>
            </w:pPr>
            <w:r w:rsidRPr="004434F3">
              <w:t>400</w:t>
            </w:r>
          </w:p>
        </w:tc>
      </w:tr>
      <w:tr w:rsidR="0064491B" w:rsidRPr="004434F3" w:rsidTr="00105272">
        <w:tblPrEx>
          <w:tblBorders>
            <w:insideH w:val="none" w:sz="0" w:space="0" w:color="auto"/>
          </w:tblBorders>
        </w:tblPrEx>
        <w:tc>
          <w:tcPr>
            <w:tcW w:w="3748" w:type="dxa"/>
            <w:tcBorders>
              <w:top w:val="nil"/>
              <w:bottom w:val="single" w:sz="4" w:space="0" w:color="auto"/>
            </w:tcBorders>
          </w:tcPr>
          <w:p w:rsidR="007E4EBF" w:rsidRPr="004434F3" w:rsidRDefault="007E4EBF" w:rsidP="00C506AF">
            <w:pPr>
              <w:pStyle w:val="ConsPlusNormal"/>
              <w:jc w:val="both"/>
            </w:pPr>
            <w:r w:rsidRPr="004434F3">
              <w:t>вогнутых в трудных условиях</w:t>
            </w:r>
          </w:p>
        </w:tc>
        <w:tc>
          <w:tcPr>
            <w:tcW w:w="1134" w:type="dxa"/>
            <w:tcBorders>
              <w:top w:val="nil"/>
              <w:bottom w:val="single" w:sz="4" w:space="0" w:color="auto"/>
            </w:tcBorders>
          </w:tcPr>
          <w:p w:rsidR="007E4EBF" w:rsidRPr="004434F3" w:rsidRDefault="007E4EBF" w:rsidP="00C506AF">
            <w:pPr>
              <w:pStyle w:val="ConsPlusNormal"/>
              <w:jc w:val="center"/>
            </w:pPr>
            <w:r w:rsidRPr="004434F3">
              <w:t>800</w:t>
            </w:r>
          </w:p>
        </w:tc>
        <w:tc>
          <w:tcPr>
            <w:tcW w:w="1134" w:type="dxa"/>
            <w:tcBorders>
              <w:top w:val="nil"/>
              <w:bottom w:val="single" w:sz="4" w:space="0" w:color="auto"/>
            </w:tcBorders>
          </w:tcPr>
          <w:p w:rsidR="007E4EBF" w:rsidRPr="004434F3" w:rsidRDefault="007E4EBF" w:rsidP="00C506AF">
            <w:pPr>
              <w:pStyle w:val="ConsPlusNormal"/>
              <w:jc w:val="center"/>
            </w:pPr>
            <w:r w:rsidRPr="004434F3">
              <w:t>600</w:t>
            </w:r>
          </w:p>
        </w:tc>
        <w:tc>
          <w:tcPr>
            <w:tcW w:w="1134" w:type="dxa"/>
            <w:tcBorders>
              <w:top w:val="nil"/>
              <w:bottom w:val="single" w:sz="4" w:space="0" w:color="auto"/>
            </w:tcBorders>
          </w:tcPr>
          <w:p w:rsidR="007E4EBF" w:rsidRPr="004434F3" w:rsidRDefault="007E4EBF" w:rsidP="00C506AF">
            <w:pPr>
              <w:pStyle w:val="ConsPlusNormal"/>
              <w:jc w:val="center"/>
            </w:pPr>
            <w:r w:rsidRPr="004434F3">
              <w:t>300</w:t>
            </w:r>
          </w:p>
        </w:tc>
        <w:tc>
          <w:tcPr>
            <w:tcW w:w="1134" w:type="dxa"/>
            <w:tcBorders>
              <w:top w:val="nil"/>
              <w:bottom w:val="single" w:sz="4" w:space="0" w:color="auto"/>
            </w:tcBorders>
          </w:tcPr>
          <w:p w:rsidR="007E4EBF" w:rsidRPr="004434F3" w:rsidRDefault="007E4EBF" w:rsidP="00C506AF">
            <w:pPr>
              <w:pStyle w:val="ConsPlusNormal"/>
              <w:jc w:val="center"/>
            </w:pPr>
            <w:r w:rsidRPr="004434F3">
              <w:t>200</w:t>
            </w:r>
          </w:p>
        </w:tc>
        <w:tc>
          <w:tcPr>
            <w:tcW w:w="1134" w:type="dxa"/>
            <w:tcBorders>
              <w:top w:val="nil"/>
              <w:bottom w:val="single" w:sz="4" w:space="0" w:color="auto"/>
            </w:tcBorders>
          </w:tcPr>
          <w:p w:rsidR="007E4EBF" w:rsidRPr="004434F3" w:rsidRDefault="007E4EBF" w:rsidP="00C506AF">
            <w:pPr>
              <w:pStyle w:val="ConsPlusNormal"/>
              <w:jc w:val="center"/>
            </w:pPr>
            <w:r w:rsidRPr="004434F3">
              <w:t>100</w:t>
            </w:r>
          </w:p>
        </w:tc>
      </w:tr>
    </w:tbl>
    <w:p w:rsidR="007E4EBF" w:rsidRPr="004434F3" w:rsidRDefault="007E4EBF" w:rsidP="00C506AF">
      <w:pPr>
        <w:pStyle w:val="ConsPlusNormal"/>
        <w:jc w:val="both"/>
        <w:rPr>
          <w:sz w:val="20"/>
          <w:szCs w:val="20"/>
        </w:rPr>
      </w:pPr>
      <w:r w:rsidRPr="004434F3">
        <w:rPr>
          <w:sz w:val="20"/>
          <w:szCs w:val="20"/>
        </w:rPr>
        <w:t>Таблица 99 Нормативов градостроительного проектирования Краснодарского края от 16 апреля 2015 г. N 78 (в ред. 14.12.2021)</w:t>
      </w: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Normal"/>
        <w:ind w:firstLine="540"/>
        <w:jc w:val="both"/>
        <w:rPr>
          <w:sz w:val="28"/>
          <w:szCs w:val="28"/>
        </w:rPr>
      </w:pPr>
      <w:r w:rsidRPr="004434F3">
        <w:rPr>
          <w:sz w:val="28"/>
          <w:szCs w:val="28"/>
        </w:rPr>
        <w:t xml:space="preserve">2.53. Основные параметры проезжей части внутрихозяйственных дорог следует принимать по </w:t>
      </w:r>
      <w:hyperlink w:anchor="P12905" w:history="1">
        <w:r w:rsidRPr="004434F3">
          <w:rPr>
            <w:sz w:val="28"/>
            <w:szCs w:val="28"/>
          </w:rPr>
          <w:t xml:space="preserve">таблице </w:t>
        </w:r>
        <w:r w:rsidR="00D82A72" w:rsidRPr="004434F3">
          <w:rPr>
            <w:sz w:val="28"/>
            <w:szCs w:val="28"/>
          </w:rPr>
          <w:t>4.1.</w:t>
        </w:r>
        <w:r w:rsidRPr="004434F3">
          <w:rPr>
            <w:sz w:val="28"/>
            <w:szCs w:val="28"/>
          </w:rPr>
          <w:t>26</w:t>
        </w:r>
      </w:hyperlink>
      <w:r w:rsidRPr="004434F3">
        <w:rPr>
          <w:sz w:val="28"/>
          <w:szCs w:val="28"/>
        </w:rPr>
        <w:t>.</w:t>
      </w: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Normal"/>
        <w:jc w:val="right"/>
        <w:outlineLvl w:val="4"/>
      </w:pPr>
      <w:r w:rsidRPr="004434F3">
        <w:t xml:space="preserve">Таблица </w:t>
      </w:r>
      <w:r w:rsidR="00D82A72" w:rsidRPr="004434F3">
        <w:t>4.1.</w:t>
      </w:r>
      <w:r w:rsidRPr="004434F3">
        <w:t>26</w:t>
      </w:r>
    </w:p>
    <w:p w:rsidR="007E4EBF" w:rsidRPr="004434F3" w:rsidRDefault="007E4EBF" w:rsidP="00C506AF">
      <w:pPr>
        <w:pStyle w:val="ConsPlusNormal"/>
        <w:jc w:val="right"/>
        <w:rPr>
          <w:i/>
        </w:rPr>
      </w:pPr>
      <w:r w:rsidRPr="004434F3">
        <w:rPr>
          <w:i/>
        </w:rPr>
        <w:t>Основные параметры проезжей части внутрихозяйственных дорог</w:t>
      </w:r>
    </w:p>
    <w:tbl>
      <w:tblPr>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firstRow="0" w:lastRow="0" w:firstColumn="0" w:lastColumn="0" w:noHBand="0" w:noVBand="0"/>
      </w:tblPr>
      <w:tblGrid>
        <w:gridCol w:w="4315"/>
        <w:gridCol w:w="1650"/>
        <w:gridCol w:w="1753"/>
        <w:gridCol w:w="1769"/>
      </w:tblGrid>
      <w:tr w:rsidR="0064491B" w:rsidRPr="004434F3" w:rsidTr="00103F37">
        <w:tc>
          <w:tcPr>
            <w:tcW w:w="4315" w:type="dxa"/>
            <w:vMerge w:val="restart"/>
            <w:tcBorders>
              <w:top w:val="single" w:sz="4" w:space="0" w:color="auto"/>
              <w:bottom w:val="single" w:sz="4" w:space="0" w:color="auto"/>
            </w:tcBorders>
          </w:tcPr>
          <w:p w:rsidR="007E4EBF" w:rsidRPr="004434F3" w:rsidRDefault="007E4EBF" w:rsidP="00C506AF">
            <w:pPr>
              <w:pStyle w:val="ConsPlusNormal"/>
              <w:jc w:val="center"/>
            </w:pPr>
            <w:r w:rsidRPr="004434F3">
              <w:t>Параметры поперечного профиля</w:t>
            </w:r>
          </w:p>
        </w:tc>
        <w:tc>
          <w:tcPr>
            <w:tcW w:w="5172" w:type="dxa"/>
            <w:gridSpan w:val="3"/>
            <w:tcBorders>
              <w:top w:val="single" w:sz="4" w:space="0" w:color="auto"/>
              <w:bottom w:val="single" w:sz="4" w:space="0" w:color="auto"/>
            </w:tcBorders>
          </w:tcPr>
          <w:p w:rsidR="007E4EBF" w:rsidRPr="004434F3" w:rsidRDefault="007E4EBF" w:rsidP="00C506AF">
            <w:pPr>
              <w:pStyle w:val="ConsPlusNormal"/>
              <w:jc w:val="center"/>
            </w:pPr>
            <w:r w:rsidRPr="004434F3">
              <w:t>Значение параметра для дорог категорий</w:t>
            </w:r>
          </w:p>
        </w:tc>
      </w:tr>
      <w:tr w:rsidR="0064491B" w:rsidRPr="004434F3" w:rsidTr="00103F37">
        <w:tc>
          <w:tcPr>
            <w:tcW w:w="4315" w:type="dxa"/>
            <w:vMerge/>
            <w:tcBorders>
              <w:top w:val="single" w:sz="4" w:space="0" w:color="auto"/>
              <w:bottom w:val="single" w:sz="4" w:space="0" w:color="auto"/>
            </w:tcBorders>
          </w:tcPr>
          <w:p w:rsidR="007E4EBF" w:rsidRPr="004434F3" w:rsidRDefault="007E4EBF" w:rsidP="00C506AF">
            <w:pPr>
              <w:spacing w:after="0" w:line="0" w:lineRule="atLeast"/>
            </w:pPr>
          </w:p>
        </w:tc>
        <w:tc>
          <w:tcPr>
            <w:tcW w:w="1650" w:type="dxa"/>
            <w:tcBorders>
              <w:top w:val="single" w:sz="4" w:space="0" w:color="auto"/>
              <w:bottom w:val="single" w:sz="4" w:space="0" w:color="auto"/>
            </w:tcBorders>
          </w:tcPr>
          <w:p w:rsidR="007E4EBF" w:rsidRPr="004434F3" w:rsidRDefault="007E4EBF" w:rsidP="00C506AF">
            <w:pPr>
              <w:pStyle w:val="ConsPlusNormal"/>
              <w:jc w:val="center"/>
            </w:pPr>
            <w:r w:rsidRPr="004434F3">
              <w:t>I-с</w:t>
            </w:r>
          </w:p>
        </w:tc>
        <w:tc>
          <w:tcPr>
            <w:tcW w:w="1753" w:type="dxa"/>
            <w:tcBorders>
              <w:top w:val="single" w:sz="4" w:space="0" w:color="auto"/>
              <w:bottom w:val="single" w:sz="4" w:space="0" w:color="auto"/>
            </w:tcBorders>
          </w:tcPr>
          <w:p w:rsidR="007E4EBF" w:rsidRPr="004434F3" w:rsidRDefault="007E4EBF" w:rsidP="00C506AF">
            <w:pPr>
              <w:pStyle w:val="ConsPlusNormal"/>
              <w:jc w:val="center"/>
            </w:pPr>
            <w:r w:rsidRPr="004434F3">
              <w:t>II-с</w:t>
            </w:r>
          </w:p>
        </w:tc>
        <w:tc>
          <w:tcPr>
            <w:tcW w:w="1769" w:type="dxa"/>
            <w:tcBorders>
              <w:top w:val="single" w:sz="4" w:space="0" w:color="auto"/>
              <w:bottom w:val="single" w:sz="4" w:space="0" w:color="auto"/>
            </w:tcBorders>
          </w:tcPr>
          <w:p w:rsidR="007E4EBF" w:rsidRPr="004434F3" w:rsidRDefault="007E4EBF" w:rsidP="00C506AF">
            <w:pPr>
              <w:pStyle w:val="ConsPlusNormal"/>
              <w:jc w:val="center"/>
            </w:pPr>
            <w:r w:rsidRPr="004434F3">
              <w:t>III-с</w:t>
            </w:r>
          </w:p>
        </w:tc>
      </w:tr>
      <w:tr w:rsidR="0064491B" w:rsidRPr="004434F3" w:rsidTr="00103F37">
        <w:tblPrEx>
          <w:tblBorders>
            <w:insideH w:val="none" w:sz="0" w:space="0" w:color="auto"/>
          </w:tblBorders>
        </w:tblPrEx>
        <w:tc>
          <w:tcPr>
            <w:tcW w:w="4315" w:type="dxa"/>
            <w:tcBorders>
              <w:top w:val="single" w:sz="4" w:space="0" w:color="auto"/>
              <w:bottom w:val="nil"/>
            </w:tcBorders>
          </w:tcPr>
          <w:p w:rsidR="007E4EBF" w:rsidRPr="004434F3" w:rsidRDefault="007E4EBF" w:rsidP="00C506AF">
            <w:pPr>
              <w:pStyle w:val="ConsPlusNormal"/>
              <w:jc w:val="both"/>
            </w:pPr>
            <w:r w:rsidRPr="004434F3">
              <w:t>Число полос движения</w:t>
            </w:r>
          </w:p>
        </w:tc>
        <w:tc>
          <w:tcPr>
            <w:tcW w:w="1650" w:type="dxa"/>
            <w:tcBorders>
              <w:top w:val="single" w:sz="4" w:space="0" w:color="auto"/>
              <w:bottom w:val="nil"/>
            </w:tcBorders>
          </w:tcPr>
          <w:p w:rsidR="007E4EBF" w:rsidRPr="004434F3" w:rsidRDefault="007E4EBF" w:rsidP="00C506AF">
            <w:pPr>
              <w:pStyle w:val="ConsPlusNormal"/>
              <w:jc w:val="center"/>
            </w:pPr>
            <w:r w:rsidRPr="004434F3">
              <w:t>2</w:t>
            </w:r>
          </w:p>
        </w:tc>
        <w:tc>
          <w:tcPr>
            <w:tcW w:w="1753" w:type="dxa"/>
            <w:tcBorders>
              <w:top w:val="single" w:sz="4" w:space="0" w:color="auto"/>
              <w:bottom w:val="nil"/>
            </w:tcBorders>
          </w:tcPr>
          <w:p w:rsidR="007E4EBF" w:rsidRPr="004434F3" w:rsidRDefault="007E4EBF" w:rsidP="00C506AF">
            <w:pPr>
              <w:pStyle w:val="ConsPlusNormal"/>
              <w:jc w:val="center"/>
            </w:pPr>
            <w:r w:rsidRPr="004434F3">
              <w:t>1</w:t>
            </w:r>
          </w:p>
        </w:tc>
        <w:tc>
          <w:tcPr>
            <w:tcW w:w="1769" w:type="dxa"/>
            <w:tcBorders>
              <w:top w:val="single" w:sz="4" w:space="0" w:color="auto"/>
              <w:bottom w:val="nil"/>
            </w:tcBorders>
          </w:tcPr>
          <w:p w:rsidR="007E4EBF" w:rsidRPr="004434F3" w:rsidRDefault="007E4EBF" w:rsidP="00C506AF">
            <w:pPr>
              <w:pStyle w:val="ConsPlusNormal"/>
              <w:jc w:val="center"/>
            </w:pPr>
            <w:r w:rsidRPr="004434F3">
              <w:t>1</w:t>
            </w:r>
          </w:p>
        </w:tc>
      </w:tr>
      <w:tr w:rsidR="0064491B" w:rsidRPr="004434F3" w:rsidTr="00103F37">
        <w:tblPrEx>
          <w:tblBorders>
            <w:insideH w:val="none" w:sz="0" w:space="0" w:color="auto"/>
          </w:tblBorders>
        </w:tblPrEx>
        <w:tc>
          <w:tcPr>
            <w:tcW w:w="4315" w:type="dxa"/>
            <w:tcBorders>
              <w:top w:val="nil"/>
              <w:bottom w:val="nil"/>
            </w:tcBorders>
          </w:tcPr>
          <w:p w:rsidR="007E4EBF" w:rsidRPr="004434F3" w:rsidRDefault="007E4EBF" w:rsidP="00C506AF">
            <w:pPr>
              <w:pStyle w:val="ConsPlusNormal"/>
              <w:jc w:val="both"/>
            </w:pPr>
            <w:r w:rsidRPr="004434F3">
              <w:t>Ширина, м:</w:t>
            </w:r>
          </w:p>
        </w:tc>
        <w:tc>
          <w:tcPr>
            <w:tcW w:w="1650" w:type="dxa"/>
            <w:tcBorders>
              <w:top w:val="nil"/>
              <w:bottom w:val="nil"/>
            </w:tcBorders>
          </w:tcPr>
          <w:p w:rsidR="007E4EBF" w:rsidRPr="004434F3" w:rsidRDefault="007E4EBF" w:rsidP="00C506AF">
            <w:pPr>
              <w:pStyle w:val="ConsPlusNormal"/>
            </w:pPr>
          </w:p>
        </w:tc>
        <w:tc>
          <w:tcPr>
            <w:tcW w:w="1753" w:type="dxa"/>
            <w:tcBorders>
              <w:top w:val="nil"/>
              <w:bottom w:val="nil"/>
            </w:tcBorders>
          </w:tcPr>
          <w:p w:rsidR="007E4EBF" w:rsidRPr="004434F3" w:rsidRDefault="007E4EBF" w:rsidP="00C506AF">
            <w:pPr>
              <w:pStyle w:val="ConsPlusNormal"/>
            </w:pPr>
          </w:p>
        </w:tc>
        <w:tc>
          <w:tcPr>
            <w:tcW w:w="1769" w:type="dxa"/>
            <w:tcBorders>
              <w:top w:val="nil"/>
              <w:bottom w:val="nil"/>
            </w:tcBorders>
          </w:tcPr>
          <w:p w:rsidR="007E4EBF" w:rsidRPr="004434F3" w:rsidRDefault="007E4EBF" w:rsidP="00C506AF">
            <w:pPr>
              <w:pStyle w:val="ConsPlusNormal"/>
            </w:pPr>
          </w:p>
        </w:tc>
      </w:tr>
      <w:tr w:rsidR="0064491B" w:rsidRPr="004434F3" w:rsidTr="00103F37">
        <w:tblPrEx>
          <w:tblBorders>
            <w:insideH w:val="none" w:sz="0" w:space="0" w:color="auto"/>
          </w:tblBorders>
        </w:tblPrEx>
        <w:tc>
          <w:tcPr>
            <w:tcW w:w="4315" w:type="dxa"/>
            <w:tcBorders>
              <w:top w:val="nil"/>
              <w:bottom w:val="nil"/>
            </w:tcBorders>
          </w:tcPr>
          <w:p w:rsidR="007E4EBF" w:rsidRPr="004434F3" w:rsidRDefault="007E4EBF" w:rsidP="00C506AF">
            <w:pPr>
              <w:pStyle w:val="ConsPlusNormal"/>
              <w:jc w:val="both"/>
            </w:pPr>
            <w:r w:rsidRPr="004434F3">
              <w:t>полосы движения</w:t>
            </w:r>
          </w:p>
        </w:tc>
        <w:tc>
          <w:tcPr>
            <w:tcW w:w="1650" w:type="dxa"/>
            <w:tcBorders>
              <w:top w:val="nil"/>
              <w:bottom w:val="nil"/>
            </w:tcBorders>
          </w:tcPr>
          <w:p w:rsidR="007E4EBF" w:rsidRPr="004434F3" w:rsidRDefault="007E4EBF" w:rsidP="00C506AF">
            <w:pPr>
              <w:pStyle w:val="ConsPlusNormal"/>
              <w:jc w:val="center"/>
            </w:pPr>
            <w:r w:rsidRPr="004434F3">
              <w:t>3</w:t>
            </w:r>
          </w:p>
        </w:tc>
        <w:tc>
          <w:tcPr>
            <w:tcW w:w="1753" w:type="dxa"/>
            <w:tcBorders>
              <w:top w:val="nil"/>
              <w:bottom w:val="nil"/>
            </w:tcBorders>
          </w:tcPr>
          <w:p w:rsidR="007E4EBF" w:rsidRPr="004434F3" w:rsidRDefault="007E4EBF" w:rsidP="00C506AF">
            <w:pPr>
              <w:pStyle w:val="ConsPlusNormal"/>
              <w:jc w:val="center"/>
            </w:pPr>
            <w:r w:rsidRPr="004434F3">
              <w:t>-</w:t>
            </w:r>
          </w:p>
        </w:tc>
        <w:tc>
          <w:tcPr>
            <w:tcW w:w="1769" w:type="dxa"/>
            <w:tcBorders>
              <w:top w:val="nil"/>
              <w:bottom w:val="nil"/>
            </w:tcBorders>
          </w:tcPr>
          <w:p w:rsidR="007E4EBF" w:rsidRPr="004434F3" w:rsidRDefault="007E4EBF" w:rsidP="00C506AF">
            <w:pPr>
              <w:pStyle w:val="ConsPlusNormal"/>
              <w:jc w:val="center"/>
            </w:pPr>
            <w:r w:rsidRPr="004434F3">
              <w:t>-</w:t>
            </w:r>
          </w:p>
        </w:tc>
      </w:tr>
      <w:tr w:rsidR="0064491B" w:rsidRPr="004434F3" w:rsidTr="00103F37">
        <w:tblPrEx>
          <w:tblBorders>
            <w:insideH w:val="none" w:sz="0" w:space="0" w:color="auto"/>
          </w:tblBorders>
        </w:tblPrEx>
        <w:tc>
          <w:tcPr>
            <w:tcW w:w="4315" w:type="dxa"/>
            <w:tcBorders>
              <w:top w:val="nil"/>
              <w:bottom w:val="nil"/>
            </w:tcBorders>
          </w:tcPr>
          <w:p w:rsidR="007E4EBF" w:rsidRPr="004434F3" w:rsidRDefault="007E4EBF" w:rsidP="00C506AF">
            <w:pPr>
              <w:pStyle w:val="ConsPlusNormal"/>
              <w:jc w:val="both"/>
            </w:pPr>
            <w:r w:rsidRPr="004434F3">
              <w:t>проезжей части</w:t>
            </w:r>
          </w:p>
        </w:tc>
        <w:tc>
          <w:tcPr>
            <w:tcW w:w="1650" w:type="dxa"/>
            <w:tcBorders>
              <w:top w:val="nil"/>
              <w:bottom w:val="nil"/>
            </w:tcBorders>
          </w:tcPr>
          <w:p w:rsidR="007E4EBF" w:rsidRPr="004434F3" w:rsidRDefault="007E4EBF" w:rsidP="00C506AF">
            <w:pPr>
              <w:pStyle w:val="ConsPlusNormal"/>
              <w:jc w:val="center"/>
            </w:pPr>
            <w:r w:rsidRPr="004434F3">
              <w:t>6</w:t>
            </w:r>
          </w:p>
        </w:tc>
        <w:tc>
          <w:tcPr>
            <w:tcW w:w="1753" w:type="dxa"/>
            <w:tcBorders>
              <w:top w:val="nil"/>
              <w:bottom w:val="nil"/>
            </w:tcBorders>
          </w:tcPr>
          <w:p w:rsidR="007E4EBF" w:rsidRPr="004434F3" w:rsidRDefault="007E4EBF" w:rsidP="00C506AF">
            <w:pPr>
              <w:pStyle w:val="ConsPlusNormal"/>
              <w:jc w:val="center"/>
            </w:pPr>
            <w:r w:rsidRPr="004434F3">
              <w:t>4,5</w:t>
            </w:r>
          </w:p>
        </w:tc>
        <w:tc>
          <w:tcPr>
            <w:tcW w:w="1769" w:type="dxa"/>
            <w:tcBorders>
              <w:top w:val="nil"/>
              <w:bottom w:val="nil"/>
            </w:tcBorders>
          </w:tcPr>
          <w:p w:rsidR="007E4EBF" w:rsidRPr="004434F3" w:rsidRDefault="007E4EBF" w:rsidP="00C506AF">
            <w:pPr>
              <w:pStyle w:val="ConsPlusNormal"/>
              <w:jc w:val="center"/>
            </w:pPr>
            <w:r w:rsidRPr="004434F3">
              <w:t>3,5</w:t>
            </w:r>
          </w:p>
        </w:tc>
      </w:tr>
      <w:tr w:rsidR="0064491B" w:rsidRPr="004434F3" w:rsidTr="00103F37">
        <w:tblPrEx>
          <w:tblBorders>
            <w:insideH w:val="none" w:sz="0" w:space="0" w:color="auto"/>
          </w:tblBorders>
        </w:tblPrEx>
        <w:tc>
          <w:tcPr>
            <w:tcW w:w="4315" w:type="dxa"/>
            <w:tcBorders>
              <w:top w:val="nil"/>
              <w:bottom w:val="nil"/>
            </w:tcBorders>
          </w:tcPr>
          <w:p w:rsidR="007E4EBF" w:rsidRPr="004434F3" w:rsidRDefault="007E4EBF" w:rsidP="00C506AF">
            <w:pPr>
              <w:pStyle w:val="ConsPlusNormal"/>
              <w:jc w:val="both"/>
            </w:pPr>
            <w:r w:rsidRPr="004434F3">
              <w:t>земляного полотна</w:t>
            </w:r>
          </w:p>
        </w:tc>
        <w:tc>
          <w:tcPr>
            <w:tcW w:w="1650" w:type="dxa"/>
            <w:tcBorders>
              <w:top w:val="nil"/>
              <w:bottom w:val="nil"/>
            </w:tcBorders>
          </w:tcPr>
          <w:p w:rsidR="007E4EBF" w:rsidRPr="004434F3" w:rsidRDefault="007E4EBF" w:rsidP="00C506AF">
            <w:pPr>
              <w:pStyle w:val="ConsPlusNormal"/>
              <w:jc w:val="center"/>
            </w:pPr>
            <w:r w:rsidRPr="004434F3">
              <w:t>10</w:t>
            </w:r>
          </w:p>
        </w:tc>
        <w:tc>
          <w:tcPr>
            <w:tcW w:w="1753" w:type="dxa"/>
            <w:tcBorders>
              <w:top w:val="nil"/>
              <w:bottom w:val="nil"/>
            </w:tcBorders>
          </w:tcPr>
          <w:p w:rsidR="007E4EBF" w:rsidRPr="004434F3" w:rsidRDefault="007E4EBF" w:rsidP="00C506AF">
            <w:pPr>
              <w:pStyle w:val="ConsPlusNormal"/>
              <w:jc w:val="center"/>
            </w:pPr>
            <w:r w:rsidRPr="004434F3">
              <w:t>8</w:t>
            </w:r>
          </w:p>
        </w:tc>
        <w:tc>
          <w:tcPr>
            <w:tcW w:w="1769" w:type="dxa"/>
            <w:tcBorders>
              <w:top w:val="nil"/>
              <w:bottom w:val="nil"/>
            </w:tcBorders>
          </w:tcPr>
          <w:p w:rsidR="007E4EBF" w:rsidRPr="004434F3" w:rsidRDefault="007E4EBF" w:rsidP="00C506AF">
            <w:pPr>
              <w:pStyle w:val="ConsPlusNormal"/>
              <w:jc w:val="center"/>
            </w:pPr>
            <w:r w:rsidRPr="004434F3">
              <w:t>6,5</w:t>
            </w:r>
          </w:p>
        </w:tc>
      </w:tr>
      <w:tr w:rsidR="0064491B" w:rsidRPr="004434F3" w:rsidTr="00103F37">
        <w:tblPrEx>
          <w:tblBorders>
            <w:insideH w:val="none" w:sz="0" w:space="0" w:color="auto"/>
          </w:tblBorders>
        </w:tblPrEx>
        <w:tc>
          <w:tcPr>
            <w:tcW w:w="4315" w:type="dxa"/>
            <w:tcBorders>
              <w:top w:val="nil"/>
              <w:bottom w:val="nil"/>
            </w:tcBorders>
          </w:tcPr>
          <w:p w:rsidR="007E4EBF" w:rsidRPr="004434F3" w:rsidRDefault="007E4EBF" w:rsidP="00C506AF">
            <w:pPr>
              <w:pStyle w:val="ConsPlusNormal"/>
              <w:jc w:val="both"/>
            </w:pPr>
            <w:r w:rsidRPr="004434F3">
              <w:t>Обочины</w:t>
            </w:r>
          </w:p>
        </w:tc>
        <w:tc>
          <w:tcPr>
            <w:tcW w:w="1650" w:type="dxa"/>
            <w:tcBorders>
              <w:top w:val="nil"/>
              <w:bottom w:val="nil"/>
            </w:tcBorders>
          </w:tcPr>
          <w:p w:rsidR="007E4EBF" w:rsidRPr="004434F3" w:rsidRDefault="007E4EBF" w:rsidP="00C506AF">
            <w:pPr>
              <w:pStyle w:val="ConsPlusNormal"/>
              <w:jc w:val="center"/>
            </w:pPr>
            <w:r w:rsidRPr="004434F3">
              <w:t>2</w:t>
            </w:r>
          </w:p>
        </w:tc>
        <w:tc>
          <w:tcPr>
            <w:tcW w:w="1753" w:type="dxa"/>
            <w:tcBorders>
              <w:top w:val="nil"/>
              <w:bottom w:val="nil"/>
            </w:tcBorders>
          </w:tcPr>
          <w:p w:rsidR="007E4EBF" w:rsidRPr="004434F3" w:rsidRDefault="007E4EBF" w:rsidP="00C506AF">
            <w:pPr>
              <w:pStyle w:val="ConsPlusNormal"/>
              <w:jc w:val="center"/>
            </w:pPr>
            <w:r w:rsidRPr="004434F3">
              <w:t>1,75</w:t>
            </w:r>
          </w:p>
        </w:tc>
        <w:tc>
          <w:tcPr>
            <w:tcW w:w="1769" w:type="dxa"/>
            <w:tcBorders>
              <w:top w:val="nil"/>
              <w:bottom w:val="nil"/>
            </w:tcBorders>
          </w:tcPr>
          <w:p w:rsidR="007E4EBF" w:rsidRPr="004434F3" w:rsidRDefault="007E4EBF" w:rsidP="00C506AF">
            <w:pPr>
              <w:pStyle w:val="ConsPlusNormal"/>
              <w:jc w:val="center"/>
            </w:pPr>
            <w:r w:rsidRPr="004434F3">
              <w:t>1,5</w:t>
            </w:r>
          </w:p>
        </w:tc>
      </w:tr>
      <w:tr w:rsidR="0064491B" w:rsidRPr="004434F3" w:rsidTr="00103F37">
        <w:tblPrEx>
          <w:tblBorders>
            <w:insideH w:val="none" w:sz="0" w:space="0" w:color="auto"/>
          </w:tblBorders>
        </w:tblPrEx>
        <w:tc>
          <w:tcPr>
            <w:tcW w:w="4315" w:type="dxa"/>
            <w:tcBorders>
              <w:top w:val="nil"/>
              <w:bottom w:val="single" w:sz="4" w:space="0" w:color="auto"/>
            </w:tcBorders>
          </w:tcPr>
          <w:p w:rsidR="007E4EBF" w:rsidRPr="004434F3" w:rsidRDefault="007E4EBF" w:rsidP="00C506AF">
            <w:pPr>
              <w:pStyle w:val="ConsPlusNormal"/>
              <w:jc w:val="both"/>
            </w:pPr>
            <w:r w:rsidRPr="004434F3">
              <w:t>укрепления обочин</w:t>
            </w:r>
          </w:p>
        </w:tc>
        <w:tc>
          <w:tcPr>
            <w:tcW w:w="1650" w:type="dxa"/>
            <w:tcBorders>
              <w:top w:val="nil"/>
              <w:bottom w:val="single" w:sz="4" w:space="0" w:color="auto"/>
            </w:tcBorders>
          </w:tcPr>
          <w:p w:rsidR="007E4EBF" w:rsidRPr="004434F3" w:rsidRDefault="007E4EBF" w:rsidP="00C506AF">
            <w:pPr>
              <w:pStyle w:val="ConsPlusNormal"/>
              <w:jc w:val="center"/>
            </w:pPr>
            <w:r w:rsidRPr="004434F3">
              <w:t>0,5</w:t>
            </w:r>
          </w:p>
        </w:tc>
        <w:tc>
          <w:tcPr>
            <w:tcW w:w="1753" w:type="dxa"/>
            <w:tcBorders>
              <w:top w:val="nil"/>
              <w:bottom w:val="single" w:sz="4" w:space="0" w:color="auto"/>
            </w:tcBorders>
          </w:tcPr>
          <w:p w:rsidR="007E4EBF" w:rsidRPr="004434F3" w:rsidRDefault="007E4EBF" w:rsidP="00C506AF">
            <w:pPr>
              <w:pStyle w:val="ConsPlusNormal"/>
              <w:jc w:val="center"/>
            </w:pPr>
            <w:r w:rsidRPr="004434F3">
              <w:t>0,75</w:t>
            </w:r>
          </w:p>
        </w:tc>
        <w:tc>
          <w:tcPr>
            <w:tcW w:w="1769" w:type="dxa"/>
            <w:tcBorders>
              <w:top w:val="nil"/>
              <w:bottom w:val="single" w:sz="4" w:space="0" w:color="auto"/>
            </w:tcBorders>
          </w:tcPr>
          <w:p w:rsidR="007E4EBF" w:rsidRPr="004434F3" w:rsidRDefault="007E4EBF" w:rsidP="00C506AF">
            <w:pPr>
              <w:pStyle w:val="ConsPlusNormal"/>
              <w:jc w:val="center"/>
            </w:pPr>
            <w:r w:rsidRPr="004434F3">
              <w:t>0,5</w:t>
            </w:r>
          </w:p>
        </w:tc>
      </w:tr>
    </w:tbl>
    <w:p w:rsidR="007E4EBF" w:rsidRPr="004434F3" w:rsidRDefault="007E4EBF" w:rsidP="00C506AF">
      <w:pPr>
        <w:pStyle w:val="ConsPlusNormal"/>
        <w:jc w:val="both"/>
        <w:rPr>
          <w:sz w:val="20"/>
          <w:szCs w:val="20"/>
        </w:rPr>
      </w:pPr>
      <w:r w:rsidRPr="004434F3">
        <w:rPr>
          <w:sz w:val="20"/>
          <w:szCs w:val="20"/>
        </w:rPr>
        <w:t>Таблица 100 Нормативов градостроительного проектирования Краснодарского края от 16 апреля 2015 г. N 78 (в ред. 14.12.2021)</w:t>
      </w:r>
    </w:p>
    <w:p w:rsidR="007E4EBF" w:rsidRPr="004434F3" w:rsidRDefault="007E4EBF" w:rsidP="00C506AF">
      <w:pPr>
        <w:pStyle w:val="ConsPlusNormal"/>
        <w:jc w:val="both"/>
      </w:pPr>
    </w:p>
    <w:p w:rsidR="007E4EBF" w:rsidRPr="004434F3" w:rsidRDefault="007E4EBF" w:rsidP="00C506AF">
      <w:pPr>
        <w:pStyle w:val="ConsPlusNormal"/>
        <w:ind w:firstLine="540"/>
        <w:jc w:val="both"/>
      </w:pPr>
      <w:r w:rsidRPr="004434F3">
        <w:t>Примечания.</w:t>
      </w:r>
    </w:p>
    <w:p w:rsidR="007E4EBF" w:rsidRPr="004434F3" w:rsidRDefault="007E4EBF" w:rsidP="00C506AF">
      <w:pPr>
        <w:pStyle w:val="ConsPlusNormal"/>
        <w:ind w:firstLine="540"/>
        <w:jc w:val="both"/>
      </w:pPr>
      <w:r w:rsidRPr="004434F3">
        <w:t>1. Для дорог II-с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w:t>
      </w:r>
    </w:p>
    <w:p w:rsidR="007E4EBF" w:rsidRPr="004434F3" w:rsidRDefault="007E4EBF" w:rsidP="00C506AF">
      <w:pPr>
        <w:pStyle w:val="ConsPlusNormal"/>
        <w:ind w:firstLine="540"/>
        <w:jc w:val="both"/>
      </w:pPr>
      <w:r w:rsidRPr="004434F3">
        <w:t>2. 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w:t>
      </w:r>
    </w:p>
    <w:p w:rsidR="007E4EBF" w:rsidRPr="004434F3" w:rsidRDefault="007E4EBF" w:rsidP="00C506AF">
      <w:pPr>
        <w:pStyle w:val="ConsPlusNormal"/>
        <w:ind w:firstLine="540"/>
        <w:jc w:val="both"/>
      </w:pPr>
      <w:r w:rsidRPr="004434F3">
        <w:t>3. Ширину земляного полотна, возводимого на ценных сельскохозяйственных угодьях, допускается принимать:</w:t>
      </w:r>
    </w:p>
    <w:p w:rsidR="007E4EBF" w:rsidRPr="004434F3" w:rsidRDefault="007E4EBF" w:rsidP="00C506AF">
      <w:pPr>
        <w:pStyle w:val="ConsPlusNormal"/>
        <w:ind w:firstLine="540"/>
        <w:jc w:val="both"/>
      </w:pPr>
      <w:r w:rsidRPr="004434F3">
        <w:t>8 м - для дорог I-с категории;</w:t>
      </w:r>
    </w:p>
    <w:p w:rsidR="007E4EBF" w:rsidRPr="004434F3" w:rsidRDefault="007E4EBF" w:rsidP="00C506AF">
      <w:pPr>
        <w:pStyle w:val="ConsPlusNormal"/>
        <w:ind w:firstLine="540"/>
        <w:jc w:val="both"/>
      </w:pPr>
      <w:r w:rsidRPr="004434F3">
        <w:t>7 м - для дорог II-с категории;</w:t>
      </w:r>
    </w:p>
    <w:p w:rsidR="007E4EBF" w:rsidRPr="004434F3" w:rsidRDefault="007E4EBF" w:rsidP="00C506AF">
      <w:pPr>
        <w:pStyle w:val="ConsPlusNormal"/>
        <w:ind w:firstLine="540"/>
        <w:jc w:val="both"/>
      </w:pPr>
      <w:r w:rsidRPr="004434F3">
        <w:t>5,5 м - для дорог III-с категории.</w:t>
      </w: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Normal"/>
        <w:ind w:firstLine="540"/>
        <w:jc w:val="both"/>
        <w:rPr>
          <w:sz w:val="28"/>
          <w:szCs w:val="28"/>
        </w:rPr>
      </w:pPr>
      <w:r w:rsidRPr="004434F3">
        <w:rPr>
          <w:sz w:val="28"/>
          <w:szCs w:val="28"/>
        </w:rPr>
        <w:t xml:space="preserve">2.54. Переходные кривые следует предусматривать для дорог I-с и II-с категорий при радиусах кривых в плане менее 500 м, а для дорог III-с категории - при радиусах менее 300 м. Наименьшие длины переходных кривых следует принимать по </w:t>
      </w:r>
      <w:hyperlink w:anchor="P12949" w:history="1">
        <w:r w:rsidRPr="004434F3">
          <w:rPr>
            <w:sz w:val="28"/>
            <w:szCs w:val="28"/>
          </w:rPr>
          <w:t xml:space="preserve">таблице </w:t>
        </w:r>
        <w:r w:rsidR="00D82A72" w:rsidRPr="004434F3">
          <w:rPr>
            <w:sz w:val="28"/>
            <w:szCs w:val="28"/>
          </w:rPr>
          <w:t>4.1.</w:t>
        </w:r>
        <w:r w:rsidRPr="004434F3">
          <w:rPr>
            <w:sz w:val="28"/>
            <w:szCs w:val="28"/>
          </w:rPr>
          <w:t>27</w:t>
        </w:r>
      </w:hyperlink>
      <w:r w:rsidRPr="004434F3">
        <w:rPr>
          <w:sz w:val="28"/>
          <w:szCs w:val="28"/>
        </w:rPr>
        <w:t>.</w:t>
      </w:r>
    </w:p>
    <w:p w:rsidR="007E4EBF" w:rsidRPr="004434F3" w:rsidRDefault="007E4EBF" w:rsidP="00C506AF">
      <w:pPr>
        <w:spacing w:after="0"/>
        <w:rPr>
          <w:rFonts w:ascii="Times New Roman" w:hAnsi="Times New Roman" w:cs="Times New Roman"/>
          <w:sz w:val="24"/>
          <w:szCs w:val="24"/>
        </w:rPr>
      </w:pPr>
    </w:p>
    <w:p w:rsidR="007E4EBF" w:rsidRPr="004434F3" w:rsidRDefault="007E4EBF" w:rsidP="00C506AF">
      <w:pPr>
        <w:pStyle w:val="ConsPlusNormal"/>
        <w:jc w:val="right"/>
        <w:outlineLvl w:val="4"/>
      </w:pPr>
      <w:r w:rsidRPr="004434F3">
        <w:t xml:space="preserve">Таблица </w:t>
      </w:r>
      <w:r w:rsidR="00D82A72" w:rsidRPr="004434F3">
        <w:t>4.1.</w:t>
      </w:r>
      <w:r w:rsidRPr="004434F3">
        <w:t>27</w:t>
      </w:r>
    </w:p>
    <w:p w:rsidR="007E4EBF" w:rsidRPr="004434F3" w:rsidRDefault="007E4EBF" w:rsidP="00C506AF">
      <w:pPr>
        <w:pStyle w:val="ConsPlusNormal"/>
        <w:jc w:val="right"/>
        <w:rPr>
          <w:i/>
        </w:rPr>
      </w:pPr>
      <w:r w:rsidRPr="004434F3">
        <w:rPr>
          <w:i/>
        </w:rPr>
        <w:t>Наименьшие длины переходных кривых внутрихозяйственных дорог</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firstRow="0" w:lastRow="0" w:firstColumn="0" w:lastColumn="0" w:noHBand="0" w:noVBand="0"/>
      </w:tblPr>
      <w:tblGrid>
        <w:gridCol w:w="1905"/>
        <w:gridCol w:w="680"/>
        <w:gridCol w:w="680"/>
        <w:gridCol w:w="680"/>
        <w:gridCol w:w="680"/>
        <w:gridCol w:w="680"/>
        <w:gridCol w:w="680"/>
        <w:gridCol w:w="680"/>
        <w:gridCol w:w="680"/>
        <w:gridCol w:w="680"/>
        <w:gridCol w:w="680"/>
        <w:gridCol w:w="680"/>
      </w:tblGrid>
      <w:tr w:rsidR="0064491B" w:rsidRPr="004434F3" w:rsidTr="00105272">
        <w:tc>
          <w:tcPr>
            <w:tcW w:w="1905" w:type="dxa"/>
            <w:tcBorders>
              <w:top w:val="single" w:sz="4" w:space="0" w:color="auto"/>
              <w:bottom w:val="single" w:sz="4" w:space="0" w:color="auto"/>
            </w:tcBorders>
          </w:tcPr>
          <w:p w:rsidR="007E4EBF" w:rsidRPr="004434F3" w:rsidRDefault="007E4EBF" w:rsidP="00C506AF">
            <w:pPr>
              <w:pStyle w:val="ConsPlusNormal"/>
              <w:jc w:val="center"/>
            </w:pPr>
            <w:r w:rsidRPr="004434F3">
              <w:t>Элемент кривой в плане</w:t>
            </w:r>
          </w:p>
        </w:tc>
        <w:tc>
          <w:tcPr>
            <w:tcW w:w="7480" w:type="dxa"/>
            <w:gridSpan w:val="11"/>
            <w:tcBorders>
              <w:top w:val="single" w:sz="4" w:space="0" w:color="auto"/>
              <w:bottom w:val="single" w:sz="4" w:space="0" w:color="auto"/>
            </w:tcBorders>
          </w:tcPr>
          <w:p w:rsidR="007E4EBF" w:rsidRPr="004434F3" w:rsidRDefault="007E4EBF" w:rsidP="00C506AF">
            <w:pPr>
              <w:pStyle w:val="ConsPlusNormal"/>
              <w:jc w:val="center"/>
            </w:pPr>
            <w:r w:rsidRPr="004434F3">
              <w:t>Значения элементов кривой в плане, м</w:t>
            </w:r>
          </w:p>
        </w:tc>
      </w:tr>
      <w:tr w:rsidR="0064491B" w:rsidRPr="004434F3" w:rsidTr="00105272">
        <w:tblPrEx>
          <w:tblBorders>
            <w:insideH w:val="none" w:sz="0" w:space="0" w:color="auto"/>
          </w:tblBorders>
        </w:tblPrEx>
        <w:tc>
          <w:tcPr>
            <w:tcW w:w="1905" w:type="dxa"/>
            <w:tcBorders>
              <w:top w:val="single" w:sz="4" w:space="0" w:color="auto"/>
              <w:bottom w:val="nil"/>
            </w:tcBorders>
          </w:tcPr>
          <w:p w:rsidR="007E4EBF" w:rsidRPr="004434F3" w:rsidRDefault="007E4EBF" w:rsidP="00C506AF">
            <w:pPr>
              <w:pStyle w:val="ConsPlusNormal"/>
            </w:pPr>
            <w:r w:rsidRPr="004434F3">
              <w:t>Радиус</w:t>
            </w:r>
          </w:p>
        </w:tc>
        <w:tc>
          <w:tcPr>
            <w:tcW w:w="680" w:type="dxa"/>
            <w:tcBorders>
              <w:top w:val="single" w:sz="4" w:space="0" w:color="auto"/>
              <w:bottom w:val="nil"/>
            </w:tcBorders>
          </w:tcPr>
          <w:p w:rsidR="007E4EBF" w:rsidRPr="004434F3" w:rsidRDefault="007E4EBF" w:rsidP="00C506AF">
            <w:pPr>
              <w:pStyle w:val="ConsPlusNormal"/>
              <w:jc w:val="center"/>
            </w:pPr>
            <w:r w:rsidRPr="004434F3">
              <w:t>15</w:t>
            </w:r>
          </w:p>
        </w:tc>
        <w:tc>
          <w:tcPr>
            <w:tcW w:w="680" w:type="dxa"/>
            <w:tcBorders>
              <w:top w:val="single" w:sz="4" w:space="0" w:color="auto"/>
              <w:bottom w:val="nil"/>
            </w:tcBorders>
          </w:tcPr>
          <w:p w:rsidR="007E4EBF" w:rsidRPr="004434F3" w:rsidRDefault="007E4EBF" w:rsidP="00C506AF">
            <w:pPr>
              <w:pStyle w:val="ConsPlusNormal"/>
              <w:jc w:val="center"/>
            </w:pPr>
            <w:r w:rsidRPr="004434F3">
              <w:t>30</w:t>
            </w:r>
          </w:p>
        </w:tc>
        <w:tc>
          <w:tcPr>
            <w:tcW w:w="680" w:type="dxa"/>
            <w:tcBorders>
              <w:top w:val="single" w:sz="4" w:space="0" w:color="auto"/>
              <w:bottom w:val="nil"/>
            </w:tcBorders>
          </w:tcPr>
          <w:p w:rsidR="007E4EBF" w:rsidRPr="004434F3" w:rsidRDefault="007E4EBF" w:rsidP="00C506AF">
            <w:pPr>
              <w:pStyle w:val="ConsPlusNormal"/>
              <w:jc w:val="center"/>
            </w:pPr>
            <w:r w:rsidRPr="004434F3">
              <w:t>60</w:t>
            </w:r>
          </w:p>
        </w:tc>
        <w:tc>
          <w:tcPr>
            <w:tcW w:w="680" w:type="dxa"/>
            <w:tcBorders>
              <w:top w:val="single" w:sz="4" w:space="0" w:color="auto"/>
              <w:bottom w:val="nil"/>
            </w:tcBorders>
          </w:tcPr>
          <w:p w:rsidR="007E4EBF" w:rsidRPr="004434F3" w:rsidRDefault="007E4EBF" w:rsidP="00C506AF">
            <w:pPr>
              <w:pStyle w:val="ConsPlusNormal"/>
              <w:jc w:val="center"/>
            </w:pPr>
            <w:r w:rsidRPr="004434F3">
              <w:t>80</w:t>
            </w:r>
          </w:p>
        </w:tc>
        <w:tc>
          <w:tcPr>
            <w:tcW w:w="680" w:type="dxa"/>
            <w:tcBorders>
              <w:top w:val="single" w:sz="4" w:space="0" w:color="auto"/>
              <w:bottom w:val="nil"/>
            </w:tcBorders>
          </w:tcPr>
          <w:p w:rsidR="007E4EBF" w:rsidRPr="004434F3" w:rsidRDefault="007E4EBF" w:rsidP="00C506AF">
            <w:pPr>
              <w:pStyle w:val="ConsPlusNormal"/>
              <w:jc w:val="center"/>
            </w:pPr>
            <w:r w:rsidRPr="004434F3">
              <w:t>100</w:t>
            </w:r>
          </w:p>
        </w:tc>
        <w:tc>
          <w:tcPr>
            <w:tcW w:w="680" w:type="dxa"/>
            <w:tcBorders>
              <w:top w:val="single" w:sz="4" w:space="0" w:color="auto"/>
              <w:bottom w:val="nil"/>
            </w:tcBorders>
          </w:tcPr>
          <w:p w:rsidR="007E4EBF" w:rsidRPr="004434F3" w:rsidRDefault="007E4EBF" w:rsidP="00C506AF">
            <w:pPr>
              <w:pStyle w:val="ConsPlusNormal"/>
              <w:jc w:val="center"/>
            </w:pPr>
            <w:r w:rsidRPr="004434F3">
              <w:t>150</w:t>
            </w:r>
          </w:p>
        </w:tc>
        <w:tc>
          <w:tcPr>
            <w:tcW w:w="680" w:type="dxa"/>
            <w:tcBorders>
              <w:top w:val="single" w:sz="4" w:space="0" w:color="auto"/>
              <w:bottom w:val="nil"/>
            </w:tcBorders>
          </w:tcPr>
          <w:p w:rsidR="007E4EBF" w:rsidRPr="004434F3" w:rsidRDefault="007E4EBF" w:rsidP="00C506AF">
            <w:pPr>
              <w:pStyle w:val="ConsPlusNormal"/>
              <w:jc w:val="center"/>
            </w:pPr>
            <w:r w:rsidRPr="004434F3">
              <w:t>200</w:t>
            </w:r>
          </w:p>
        </w:tc>
        <w:tc>
          <w:tcPr>
            <w:tcW w:w="680" w:type="dxa"/>
            <w:tcBorders>
              <w:top w:val="single" w:sz="4" w:space="0" w:color="auto"/>
              <w:bottom w:val="nil"/>
            </w:tcBorders>
          </w:tcPr>
          <w:p w:rsidR="007E4EBF" w:rsidRPr="004434F3" w:rsidRDefault="007E4EBF" w:rsidP="00C506AF">
            <w:pPr>
              <w:pStyle w:val="ConsPlusNormal"/>
              <w:jc w:val="center"/>
            </w:pPr>
            <w:r w:rsidRPr="004434F3">
              <w:t>250</w:t>
            </w:r>
          </w:p>
        </w:tc>
        <w:tc>
          <w:tcPr>
            <w:tcW w:w="680" w:type="dxa"/>
            <w:tcBorders>
              <w:top w:val="single" w:sz="4" w:space="0" w:color="auto"/>
              <w:bottom w:val="nil"/>
            </w:tcBorders>
          </w:tcPr>
          <w:p w:rsidR="007E4EBF" w:rsidRPr="004434F3" w:rsidRDefault="007E4EBF" w:rsidP="00C506AF">
            <w:pPr>
              <w:pStyle w:val="ConsPlusNormal"/>
              <w:jc w:val="center"/>
            </w:pPr>
            <w:r w:rsidRPr="004434F3">
              <w:t>300</w:t>
            </w:r>
          </w:p>
        </w:tc>
        <w:tc>
          <w:tcPr>
            <w:tcW w:w="680" w:type="dxa"/>
            <w:tcBorders>
              <w:top w:val="single" w:sz="4" w:space="0" w:color="auto"/>
              <w:bottom w:val="nil"/>
            </w:tcBorders>
          </w:tcPr>
          <w:p w:rsidR="007E4EBF" w:rsidRPr="004434F3" w:rsidRDefault="007E4EBF" w:rsidP="00C506AF">
            <w:pPr>
              <w:pStyle w:val="ConsPlusNormal"/>
              <w:jc w:val="center"/>
            </w:pPr>
            <w:r w:rsidRPr="004434F3">
              <w:t>400</w:t>
            </w:r>
          </w:p>
        </w:tc>
        <w:tc>
          <w:tcPr>
            <w:tcW w:w="680" w:type="dxa"/>
            <w:tcBorders>
              <w:top w:val="single" w:sz="4" w:space="0" w:color="auto"/>
              <w:bottom w:val="nil"/>
            </w:tcBorders>
          </w:tcPr>
          <w:p w:rsidR="007E4EBF" w:rsidRPr="004434F3" w:rsidRDefault="007E4EBF" w:rsidP="00C506AF">
            <w:pPr>
              <w:pStyle w:val="ConsPlusNormal"/>
              <w:jc w:val="center"/>
            </w:pPr>
            <w:r w:rsidRPr="004434F3">
              <w:t>500</w:t>
            </w:r>
          </w:p>
        </w:tc>
      </w:tr>
      <w:tr w:rsidR="0064491B" w:rsidRPr="004434F3" w:rsidTr="00105272">
        <w:tblPrEx>
          <w:tblBorders>
            <w:insideH w:val="none" w:sz="0" w:space="0" w:color="auto"/>
          </w:tblBorders>
        </w:tblPrEx>
        <w:tc>
          <w:tcPr>
            <w:tcW w:w="1905" w:type="dxa"/>
            <w:tcBorders>
              <w:top w:val="nil"/>
              <w:bottom w:val="single" w:sz="4" w:space="0" w:color="auto"/>
            </w:tcBorders>
          </w:tcPr>
          <w:p w:rsidR="007E4EBF" w:rsidRPr="004434F3" w:rsidRDefault="007E4EBF" w:rsidP="00C506AF">
            <w:pPr>
              <w:pStyle w:val="ConsPlusNormal"/>
            </w:pPr>
            <w:r w:rsidRPr="004434F3">
              <w:t>Длина переходной кривой</w:t>
            </w:r>
          </w:p>
        </w:tc>
        <w:tc>
          <w:tcPr>
            <w:tcW w:w="680" w:type="dxa"/>
            <w:tcBorders>
              <w:top w:val="nil"/>
              <w:bottom w:val="single" w:sz="4" w:space="0" w:color="auto"/>
            </w:tcBorders>
          </w:tcPr>
          <w:p w:rsidR="007E4EBF" w:rsidRPr="004434F3" w:rsidRDefault="007E4EBF" w:rsidP="00C506AF">
            <w:pPr>
              <w:pStyle w:val="ConsPlusNormal"/>
              <w:jc w:val="center"/>
            </w:pPr>
            <w:r w:rsidRPr="004434F3">
              <w:t>20</w:t>
            </w:r>
          </w:p>
        </w:tc>
        <w:tc>
          <w:tcPr>
            <w:tcW w:w="680" w:type="dxa"/>
            <w:tcBorders>
              <w:top w:val="nil"/>
              <w:bottom w:val="single" w:sz="4" w:space="0" w:color="auto"/>
            </w:tcBorders>
          </w:tcPr>
          <w:p w:rsidR="007E4EBF" w:rsidRPr="004434F3" w:rsidRDefault="007E4EBF" w:rsidP="00C506AF">
            <w:pPr>
              <w:pStyle w:val="ConsPlusNormal"/>
              <w:jc w:val="center"/>
            </w:pPr>
            <w:r w:rsidRPr="004434F3">
              <w:t>30</w:t>
            </w:r>
          </w:p>
        </w:tc>
        <w:tc>
          <w:tcPr>
            <w:tcW w:w="680" w:type="dxa"/>
            <w:tcBorders>
              <w:top w:val="nil"/>
              <w:bottom w:val="single" w:sz="4" w:space="0" w:color="auto"/>
            </w:tcBorders>
          </w:tcPr>
          <w:p w:rsidR="007E4EBF" w:rsidRPr="004434F3" w:rsidRDefault="007E4EBF" w:rsidP="00C506AF">
            <w:pPr>
              <w:pStyle w:val="ConsPlusNormal"/>
              <w:jc w:val="center"/>
            </w:pPr>
            <w:r w:rsidRPr="004434F3">
              <w:t>40</w:t>
            </w:r>
          </w:p>
        </w:tc>
        <w:tc>
          <w:tcPr>
            <w:tcW w:w="680" w:type="dxa"/>
            <w:tcBorders>
              <w:top w:val="nil"/>
              <w:bottom w:val="single" w:sz="4" w:space="0" w:color="auto"/>
            </w:tcBorders>
          </w:tcPr>
          <w:p w:rsidR="007E4EBF" w:rsidRPr="004434F3" w:rsidRDefault="007E4EBF" w:rsidP="00C506AF">
            <w:pPr>
              <w:pStyle w:val="ConsPlusNormal"/>
              <w:jc w:val="center"/>
            </w:pPr>
            <w:r w:rsidRPr="004434F3">
              <w:t>45</w:t>
            </w:r>
          </w:p>
        </w:tc>
        <w:tc>
          <w:tcPr>
            <w:tcW w:w="680" w:type="dxa"/>
            <w:tcBorders>
              <w:top w:val="nil"/>
              <w:bottom w:val="single" w:sz="4" w:space="0" w:color="auto"/>
            </w:tcBorders>
          </w:tcPr>
          <w:p w:rsidR="007E4EBF" w:rsidRPr="004434F3" w:rsidRDefault="007E4EBF" w:rsidP="00C506AF">
            <w:pPr>
              <w:pStyle w:val="ConsPlusNormal"/>
              <w:jc w:val="center"/>
            </w:pPr>
            <w:r w:rsidRPr="004434F3">
              <w:t>50</w:t>
            </w:r>
          </w:p>
        </w:tc>
        <w:tc>
          <w:tcPr>
            <w:tcW w:w="680" w:type="dxa"/>
            <w:tcBorders>
              <w:top w:val="nil"/>
              <w:bottom w:val="single" w:sz="4" w:space="0" w:color="auto"/>
            </w:tcBorders>
          </w:tcPr>
          <w:p w:rsidR="007E4EBF" w:rsidRPr="004434F3" w:rsidRDefault="007E4EBF" w:rsidP="00C506AF">
            <w:pPr>
              <w:pStyle w:val="ConsPlusNormal"/>
              <w:jc w:val="center"/>
            </w:pPr>
            <w:r w:rsidRPr="004434F3">
              <w:t>60</w:t>
            </w:r>
          </w:p>
        </w:tc>
        <w:tc>
          <w:tcPr>
            <w:tcW w:w="680" w:type="dxa"/>
            <w:tcBorders>
              <w:top w:val="nil"/>
              <w:bottom w:val="single" w:sz="4" w:space="0" w:color="auto"/>
            </w:tcBorders>
          </w:tcPr>
          <w:p w:rsidR="007E4EBF" w:rsidRPr="004434F3" w:rsidRDefault="007E4EBF" w:rsidP="00C506AF">
            <w:pPr>
              <w:pStyle w:val="ConsPlusNormal"/>
              <w:jc w:val="center"/>
            </w:pPr>
            <w:r w:rsidRPr="004434F3">
              <w:t>70</w:t>
            </w:r>
          </w:p>
        </w:tc>
        <w:tc>
          <w:tcPr>
            <w:tcW w:w="680" w:type="dxa"/>
            <w:tcBorders>
              <w:top w:val="nil"/>
              <w:bottom w:val="single" w:sz="4" w:space="0" w:color="auto"/>
            </w:tcBorders>
          </w:tcPr>
          <w:p w:rsidR="007E4EBF" w:rsidRPr="004434F3" w:rsidRDefault="007E4EBF" w:rsidP="00C506AF">
            <w:pPr>
              <w:pStyle w:val="ConsPlusNormal"/>
              <w:jc w:val="center"/>
            </w:pPr>
            <w:r w:rsidRPr="004434F3">
              <w:t>80</w:t>
            </w:r>
          </w:p>
        </w:tc>
        <w:tc>
          <w:tcPr>
            <w:tcW w:w="680" w:type="dxa"/>
            <w:tcBorders>
              <w:top w:val="nil"/>
              <w:bottom w:val="single" w:sz="4" w:space="0" w:color="auto"/>
            </w:tcBorders>
          </w:tcPr>
          <w:p w:rsidR="007E4EBF" w:rsidRPr="004434F3" w:rsidRDefault="007E4EBF" w:rsidP="00C506AF">
            <w:pPr>
              <w:pStyle w:val="ConsPlusNormal"/>
              <w:jc w:val="center"/>
            </w:pPr>
            <w:r w:rsidRPr="004434F3">
              <w:t>70</w:t>
            </w:r>
          </w:p>
        </w:tc>
        <w:tc>
          <w:tcPr>
            <w:tcW w:w="680" w:type="dxa"/>
            <w:tcBorders>
              <w:top w:val="nil"/>
              <w:bottom w:val="single" w:sz="4" w:space="0" w:color="auto"/>
            </w:tcBorders>
          </w:tcPr>
          <w:p w:rsidR="007E4EBF" w:rsidRPr="004434F3" w:rsidRDefault="007E4EBF" w:rsidP="00C506AF">
            <w:pPr>
              <w:pStyle w:val="ConsPlusNormal"/>
              <w:jc w:val="center"/>
            </w:pPr>
            <w:r w:rsidRPr="004434F3">
              <w:t>60</w:t>
            </w:r>
          </w:p>
        </w:tc>
        <w:tc>
          <w:tcPr>
            <w:tcW w:w="680" w:type="dxa"/>
            <w:tcBorders>
              <w:top w:val="nil"/>
              <w:bottom w:val="single" w:sz="4" w:space="0" w:color="auto"/>
            </w:tcBorders>
          </w:tcPr>
          <w:p w:rsidR="007E4EBF" w:rsidRPr="004434F3" w:rsidRDefault="007E4EBF" w:rsidP="00C506AF">
            <w:pPr>
              <w:pStyle w:val="ConsPlusNormal"/>
              <w:jc w:val="center"/>
            </w:pPr>
            <w:r w:rsidRPr="004434F3">
              <w:t>50</w:t>
            </w:r>
          </w:p>
        </w:tc>
      </w:tr>
    </w:tbl>
    <w:p w:rsidR="007E4EBF" w:rsidRPr="004434F3" w:rsidRDefault="007E4EBF" w:rsidP="00C506AF">
      <w:pPr>
        <w:pStyle w:val="ConsPlusNormal"/>
        <w:jc w:val="both"/>
        <w:rPr>
          <w:sz w:val="20"/>
          <w:szCs w:val="20"/>
        </w:rPr>
      </w:pPr>
      <w:r w:rsidRPr="004434F3">
        <w:rPr>
          <w:sz w:val="20"/>
          <w:szCs w:val="20"/>
        </w:rPr>
        <w:t>Таблица 101 Нормативов градостроительного проектирования Краснодарского края от 16 апреля 2015 г. N 78 (в ред. 14.12.2021)</w:t>
      </w:r>
    </w:p>
    <w:p w:rsidR="007E4EBF" w:rsidRPr="004434F3" w:rsidRDefault="007E4EBF" w:rsidP="00C506AF">
      <w:pPr>
        <w:pStyle w:val="ConsPlusNormal"/>
        <w:ind w:firstLine="540"/>
        <w:jc w:val="both"/>
        <w:rPr>
          <w:sz w:val="28"/>
          <w:szCs w:val="28"/>
        </w:rPr>
      </w:pPr>
    </w:p>
    <w:p w:rsidR="00103F37" w:rsidRPr="004434F3" w:rsidRDefault="00103F37">
      <w:pPr>
        <w:rPr>
          <w:rFonts w:ascii="Times New Roman" w:hAnsi="Times New Roman" w:cs="Times New Roman"/>
          <w:sz w:val="28"/>
          <w:szCs w:val="28"/>
        </w:rPr>
      </w:pPr>
      <w:r w:rsidRPr="004434F3">
        <w:rPr>
          <w:sz w:val="28"/>
          <w:szCs w:val="28"/>
        </w:rPr>
        <w:br w:type="page"/>
      </w:r>
    </w:p>
    <w:p w:rsidR="007E4EBF" w:rsidRPr="004434F3" w:rsidRDefault="007E4EBF" w:rsidP="00C506AF">
      <w:pPr>
        <w:pStyle w:val="ConsPlusNormal"/>
        <w:ind w:firstLine="540"/>
        <w:jc w:val="both"/>
        <w:rPr>
          <w:sz w:val="28"/>
          <w:szCs w:val="28"/>
        </w:rPr>
      </w:pPr>
      <w:r w:rsidRPr="004434F3">
        <w:rPr>
          <w:sz w:val="28"/>
          <w:szCs w:val="28"/>
        </w:rPr>
        <w:t xml:space="preserve">2.55. Для дорог I-с и II-с категорий при радиусах кривых в плане 1000 м и менее необходимо предусматривать уширение проезжей части с внутренней стороны кривой за счет обочин согласно </w:t>
      </w:r>
      <w:hyperlink w:anchor="P12978" w:history="1">
        <w:r w:rsidRPr="004434F3">
          <w:rPr>
            <w:sz w:val="28"/>
            <w:szCs w:val="28"/>
          </w:rPr>
          <w:t xml:space="preserve">таблице </w:t>
        </w:r>
        <w:r w:rsidR="00D82A72" w:rsidRPr="004434F3">
          <w:rPr>
            <w:sz w:val="28"/>
            <w:szCs w:val="28"/>
          </w:rPr>
          <w:t>4.1.</w:t>
        </w:r>
        <w:r w:rsidRPr="004434F3">
          <w:rPr>
            <w:sz w:val="28"/>
            <w:szCs w:val="28"/>
          </w:rPr>
          <w:t>28</w:t>
        </w:r>
      </w:hyperlink>
      <w:r w:rsidRPr="004434F3">
        <w:rPr>
          <w:sz w:val="28"/>
          <w:szCs w:val="28"/>
        </w:rPr>
        <w:t>, при этом ширина обочин после уширения проезжей части должна быть не менее 1 м.</w:t>
      </w: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Normal"/>
        <w:jc w:val="right"/>
        <w:outlineLvl w:val="4"/>
      </w:pPr>
      <w:r w:rsidRPr="004434F3">
        <w:t xml:space="preserve">Таблица </w:t>
      </w:r>
      <w:r w:rsidR="00D82A72" w:rsidRPr="004434F3">
        <w:t>4.1.</w:t>
      </w:r>
      <w:r w:rsidRPr="004434F3">
        <w:t>28</w:t>
      </w:r>
    </w:p>
    <w:p w:rsidR="007E4EBF" w:rsidRPr="004434F3" w:rsidRDefault="007E4EBF" w:rsidP="00C506AF">
      <w:pPr>
        <w:pStyle w:val="ConsPlusNormal"/>
        <w:jc w:val="right"/>
        <w:rPr>
          <w:i/>
        </w:rPr>
      </w:pPr>
      <w:r w:rsidRPr="004434F3">
        <w:rPr>
          <w:i/>
        </w:rPr>
        <w:t>Параметры уширения проезжей части внутрихозяйственных дорог</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2330"/>
        <w:gridCol w:w="2211"/>
        <w:gridCol w:w="2381"/>
        <w:gridCol w:w="2552"/>
      </w:tblGrid>
      <w:tr w:rsidR="0064491B" w:rsidRPr="004434F3" w:rsidTr="00105272">
        <w:tc>
          <w:tcPr>
            <w:tcW w:w="2330" w:type="dxa"/>
            <w:vMerge w:val="restart"/>
          </w:tcPr>
          <w:p w:rsidR="007E4EBF" w:rsidRPr="004434F3" w:rsidRDefault="007E4EBF" w:rsidP="00C506AF">
            <w:pPr>
              <w:pStyle w:val="ConsPlusNormal"/>
              <w:jc w:val="center"/>
            </w:pPr>
            <w:r w:rsidRPr="004434F3">
              <w:t>Радиус кривой в плане, м</w:t>
            </w:r>
          </w:p>
        </w:tc>
        <w:tc>
          <w:tcPr>
            <w:tcW w:w="7144" w:type="dxa"/>
            <w:gridSpan w:val="3"/>
          </w:tcPr>
          <w:p w:rsidR="007E4EBF" w:rsidRPr="004434F3" w:rsidRDefault="007E4EBF" w:rsidP="00C506AF">
            <w:pPr>
              <w:pStyle w:val="ConsPlusNormal"/>
              <w:jc w:val="center"/>
            </w:pPr>
            <w:r w:rsidRPr="004434F3">
              <w:t>Уширение проезжей части (м) для движения</w:t>
            </w:r>
          </w:p>
        </w:tc>
      </w:tr>
      <w:tr w:rsidR="0064491B" w:rsidRPr="004434F3" w:rsidTr="00105272">
        <w:tc>
          <w:tcPr>
            <w:tcW w:w="2330" w:type="dxa"/>
            <w:vMerge/>
          </w:tcPr>
          <w:p w:rsidR="007E4EBF" w:rsidRPr="004434F3" w:rsidRDefault="007E4EBF" w:rsidP="00C506AF">
            <w:pPr>
              <w:spacing w:after="0" w:line="0" w:lineRule="atLeast"/>
            </w:pPr>
          </w:p>
        </w:tc>
        <w:tc>
          <w:tcPr>
            <w:tcW w:w="2211" w:type="dxa"/>
            <w:vMerge w:val="restart"/>
          </w:tcPr>
          <w:p w:rsidR="007E4EBF" w:rsidRPr="004434F3" w:rsidRDefault="007E4EBF" w:rsidP="00C506AF">
            <w:pPr>
              <w:pStyle w:val="ConsPlusNormal"/>
              <w:jc w:val="center"/>
            </w:pPr>
            <w:r w:rsidRPr="004434F3">
              <w:t>одиночных транспортных средств (l &lt; 8 м)</w:t>
            </w:r>
          </w:p>
        </w:tc>
        <w:tc>
          <w:tcPr>
            <w:tcW w:w="4933" w:type="dxa"/>
            <w:gridSpan w:val="2"/>
          </w:tcPr>
          <w:p w:rsidR="007E4EBF" w:rsidRPr="004434F3" w:rsidRDefault="007E4EBF" w:rsidP="00C506AF">
            <w:pPr>
              <w:pStyle w:val="ConsPlusNormal"/>
              <w:jc w:val="center"/>
            </w:pPr>
            <w:r w:rsidRPr="004434F3">
              <w:t>автопоездов</w:t>
            </w:r>
          </w:p>
        </w:tc>
      </w:tr>
      <w:tr w:rsidR="0064491B" w:rsidRPr="004434F3" w:rsidTr="00105272">
        <w:tc>
          <w:tcPr>
            <w:tcW w:w="2330" w:type="dxa"/>
            <w:vMerge/>
          </w:tcPr>
          <w:p w:rsidR="007E4EBF" w:rsidRPr="004434F3" w:rsidRDefault="007E4EBF" w:rsidP="00C506AF">
            <w:pPr>
              <w:spacing w:after="0" w:line="0" w:lineRule="atLeast"/>
            </w:pPr>
          </w:p>
        </w:tc>
        <w:tc>
          <w:tcPr>
            <w:tcW w:w="2211" w:type="dxa"/>
            <w:vMerge/>
          </w:tcPr>
          <w:p w:rsidR="007E4EBF" w:rsidRPr="004434F3" w:rsidRDefault="007E4EBF" w:rsidP="00C506AF">
            <w:pPr>
              <w:spacing w:after="0" w:line="0" w:lineRule="atLeast"/>
            </w:pPr>
          </w:p>
        </w:tc>
        <w:tc>
          <w:tcPr>
            <w:tcW w:w="2381" w:type="dxa"/>
          </w:tcPr>
          <w:p w:rsidR="007E4EBF" w:rsidRPr="004434F3" w:rsidRDefault="007E4EBF" w:rsidP="00C506AF">
            <w:pPr>
              <w:pStyle w:val="ConsPlusNormal"/>
              <w:jc w:val="center"/>
              <w:rPr>
                <w:sz w:val="20"/>
              </w:rPr>
            </w:pPr>
            <w:r w:rsidRPr="004434F3">
              <w:rPr>
                <w:sz w:val="20"/>
              </w:rPr>
              <w:t>с полуприцепом; с одним или двумя прицепами</w:t>
            </w:r>
          </w:p>
          <w:p w:rsidR="007E4EBF" w:rsidRPr="004434F3" w:rsidRDefault="007E4EBF" w:rsidP="00C506AF">
            <w:pPr>
              <w:pStyle w:val="ConsPlusNormal"/>
              <w:jc w:val="center"/>
              <w:rPr>
                <w:sz w:val="20"/>
              </w:rPr>
            </w:pPr>
            <w:r w:rsidRPr="004434F3">
              <w:rPr>
                <w:sz w:val="20"/>
              </w:rPr>
              <w:t>(8 м &lt;= l &lt;= 13 м)</w:t>
            </w:r>
          </w:p>
        </w:tc>
        <w:tc>
          <w:tcPr>
            <w:tcW w:w="2552" w:type="dxa"/>
          </w:tcPr>
          <w:p w:rsidR="007E4EBF" w:rsidRPr="004434F3" w:rsidRDefault="007E4EBF" w:rsidP="00C506AF">
            <w:pPr>
              <w:pStyle w:val="ConsPlusNormal"/>
              <w:jc w:val="center"/>
              <w:rPr>
                <w:sz w:val="20"/>
              </w:rPr>
            </w:pPr>
            <w:r w:rsidRPr="004434F3">
              <w:rPr>
                <w:sz w:val="20"/>
              </w:rPr>
              <w:t>с полуприцепом и одним прицепом; с тремя прицепами</w:t>
            </w:r>
          </w:p>
          <w:p w:rsidR="007E4EBF" w:rsidRPr="004434F3" w:rsidRDefault="007E4EBF" w:rsidP="00C506AF">
            <w:pPr>
              <w:pStyle w:val="ConsPlusNormal"/>
              <w:jc w:val="center"/>
              <w:rPr>
                <w:sz w:val="20"/>
              </w:rPr>
            </w:pPr>
            <w:r w:rsidRPr="004434F3">
              <w:rPr>
                <w:sz w:val="20"/>
              </w:rPr>
              <w:t>(13 м &lt;= l &lt;= 23 м)</w:t>
            </w:r>
          </w:p>
        </w:tc>
      </w:tr>
      <w:tr w:rsidR="0064491B" w:rsidRPr="004434F3" w:rsidTr="00105272">
        <w:tc>
          <w:tcPr>
            <w:tcW w:w="2330" w:type="dxa"/>
          </w:tcPr>
          <w:p w:rsidR="007E4EBF" w:rsidRPr="004434F3" w:rsidRDefault="007E4EBF" w:rsidP="00C506AF">
            <w:pPr>
              <w:pStyle w:val="ConsPlusNormal"/>
              <w:jc w:val="center"/>
            </w:pPr>
            <w:r w:rsidRPr="004434F3">
              <w:t>1000</w:t>
            </w:r>
          </w:p>
        </w:tc>
        <w:tc>
          <w:tcPr>
            <w:tcW w:w="2211" w:type="dxa"/>
          </w:tcPr>
          <w:p w:rsidR="007E4EBF" w:rsidRPr="004434F3" w:rsidRDefault="007E4EBF" w:rsidP="00C506AF">
            <w:pPr>
              <w:pStyle w:val="ConsPlusNormal"/>
              <w:jc w:val="center"/>
            </w:pPr>
            <w:r w:rsidRPr="004434F3">
              <w:t>-</w:t>
            </w:r>
          </w:p>
        </w:tc>
        <w:tc>
          <w:tcPr>
            <w:tcW w:w="2381" w:type="dxa"/>
          </w:tcPr>
          <w:p w:rsidR="007E4EBF" w:rsidRPr="004434F3" w:rsidRDefault="007E4EBF" w:rsidP="00C506AF">
            <w:pPr>
              <w:pStyle w:val="ConsPlusNormal"/>
              <w:jc w:val="center"/>
            </w:pPr>
            <w:r w:rsidRPr="004434F3">
              <w:t>-</w:t>
            </w:r>
          </w:p>
        </w:tc>
        <w:tc>
          <w:tcPr>
            <w:tcW w:w="2552" w:type="dxa"/>
          </w:tcPr>
          <w:p w:rsidR="007E4EBF" w:rsidRPr="004434F3" w:rsidRDefault="007E4EBF" w:rsidP="00C506AF">
            <w:pPr>
              <w:pStyle w:val="ConsPlusNormal"/>
              <w:jc w:val="center"/>
            </w:pPr>
            <w:r w:rsidRPr="004434F3">
              <w:t>0,4</w:t>
            </w:r>
          </w:p>
        </w:tc>
      </w:tr>
      <w:tr w:rsidR="0064491B" w:rsidRPr="004434F3" w:rsidTr="00105272">
        <w:tc>
          <w:tcPr>
            <w:tcW w:w="2330" w:type="dxa"/>
          </w:tcPr>
          <w:p w:rsidR="007E4EBF" w:rsidRPr="004434F3" w:rsidRDefault="007E4EBF" w:rsidP="00C506AF">
            <w:pPr>
              <w:pStyle w:val="ConsPlusNormal"/>
              <w:jc w:val="center"/>
            </w:pPr>
            <w:r w:rsidRPr="004434F3">
              <w:t>800</w:t>
            </w:r>
          </w:p>
        </w:tc>
        <w:tc>
          <w:tcPr>
            <w:tcW w:w="2211" w:type="dxa"/>
          </w:tcPr>
          <w:p w:rsidR="007E4EBF" w:rsidRPr="004434F3" w:rsidRDefault="007E4EBF" w:rsidP="00C506AF">
            <w:pPr>
              <w:pStyle w:val="ConsPlusNormal"/>
              <w:jc w:val="center"/>
            </w:pPr>
            <w:r w:rsidRPr="004434F3">
              <w:t>-</w:t>
            </w:r>
          </w:p>
        </w:tc>
        <w:tc>
          <w:tcPr>
            <w:tcW w:w="2381" w:type="dxa"/>
          </w:tcPr>
          <w:p w:rsidR="007E4EBF" w:rsidRPr="004434F3" w:rsidRDefault="007E4EBF" w:rsidP="00C506AF">
            <w:pPr>
              <w:pStyle w:val="ConsPlusNormal"/>
              <w:jc w:val="center"/>
            </w:pPr>
            <w:r w:rsidRPr="004434F3">
              <w:t>0,4</w:t>
            </w:r>
          </w:p>
        </w:tc>
        <w:tc>
          <w:tcPr>
            <w:tcW w:w="2552" w:type="dxa"/>
          </w:tcPr>
          <w:p w:rsidR="007E4EBF" w:rsidRPr="004434F3" w:rsidRDefault="007E4EBF" w:rsidP="00C506AF">
            <w:pPr>
              <w:pStyle w:val="ConsPlusNormal"/>
              <w:jc w:val="center"/>
            </w:pPr>
            <w:r w:rsidRPr="004434F3">
              <w:t>0,5</w:t>
            </w:r>
          </w:p>
        </w:tc>
      </w:tr>
      <w:tr w:rsidR="0064491B" w:rsidRPr="004434F3" w:rsidTr="00105272">
        <w:tc>
          <w:tcPr>
            <w:tcW w:w="2330" w:type="dxa"/>
          </w:tcPr>
          <w:p w:rsidR="007E4EBF" w:rsidRPr="004434F3" w:rsidRDefault="007E4EBF" w:rsidP="00C506AF">
            <w:pPr>
              <w:pStyle w:val="ConsPlusNormal"/>
              <w:jc w:val="center"/>
            </w:pPr>
            <w:r w:rsidRPr="004434F3">
              <w:t>600</w:t>
            </w:r>
          </w:p>
        </w:tc>
        <w:tc>
          <w:tcPr>
            <w:tcW w:w="2211" w:type="dxa"/>
          </w:tcPr>
          <w:p w:rsidR="007E4EBF" w:rsidRPr="004434F3" w:rsidRDefault="007E4EBF" w:rsidP="00C506AF">
            <w:pPr>
              <w:pStyle w:val="ConsPlusNormal"/>
              <w:jc w:val="center"/>
            </w:pPr>
            <w:r w:rsidRPr="004434F3">
              <w:t>0,4</w:t>
            </w:r>
          </w:p>
        </w:tc>
        <w:tc>
          <w:tcPr>
            <w:tcW w:w="2381" w:type="dxa"/>
          </w:tcPr>
          <w:p w:rsidR="007E4EBF" w:rsidRPr="004434F3" w:rsidRDefault="007E4EBF" w:rsidP="00C506AF">
            <w:pPr>
              <w:pStyle w:val="ConsPlusNormal"/>
              <w:jc w:val="center"/>
            </w:pPr>
            <w:r w:rsidRPr="004434F3">
              <w:t>0,4</w:t>
            </w:r>
          </w:p>
        </w:tc>
        <w:tc>
          <w:tcPr>
            <w:tcW w:w="2552" w:type="dxa"/>
          </w:tcPr>
          <w:p w:rsidR="007E4EBF" w:rsidRPr="004434F3" w:rsidRDefault="007E4EBF" w:rsidP="00C506AF">
            <w:pPr>
              <w:pStyle w:val="ConsPlusNormal"/>
              <w:jc w:val="center"/>
            </w:pPr>
            <w:r w:rsidRPr="004434F3">
              <w:t>0,6</w:t>
            </w:r>
          </w:p>
        </w:tc>
      </w:tr>
      <w:tr w:rsidR="0064491B" w:rsidRPr="004434F3" w:rsidTr="00105272">
        <w:tc>
          <w:tcPr>
            <w:tcW w:w="2330" w:type="dxa"/>
          </w:tcPr>
          <w:p w:rsidR="007E4EBF" w:rsidRPr="004434F3" w:rsidRDefault="007E4EBF" w:rsidP="00C506AF">
            <w:pPr>
              <w:pStyle w:val="ConsPlusNormal"/>
              <w:jc w:val="center"/>
            </w:pPr>
            <w:r w:rsidRPr="004434F3">
              <w:t>500</w:t>
            </w:r>
          </w:p>
        </w:tc>
        <w:tc>
          <w:tcPr>
            <w:tcW w:w="2211" w:type="dxa"/>
          </w:tcPr>
          <w:p w:rsidR="007E4EBF" w:rsidRPr="004434F3" w:rsidRDefault="007E4EBF" w:rsidP="00C506AF">
            <w:pPr>
              <w:pStyle w:val="ConsPlusNormal"/>
              <w:jc w:val="center"/>
            </w:pPr>
            <w:r w:rsidRPr="004434F3">
              <w:t>0,4</w:t>
            </w:r>
          </w:p>
        </w:tc>
        <w:tc>
          <w:tcPr>
            <w:tcW w:w="2381" w:type="dxa"/>
          </w:tcPr>
          <w:p w:rsidR="007E4EBF" w:rsidRPr="004434F3" w:rsidRDefault="007E4EBF" w:rsidP="00C506AF">
            <w:pPr>
              <w:pStyle w:val="ConsPlusNormal"/>
              <w:jc w:val="center"/>
            </w:pPr>
            <w:r w:rsidRPr="004434F3">
              <w:t>0,5</w:t>
            </w:r>
          </w:p>
        </w:tc>
        <w:tc>
          <w:tcPr>
            <w:tcW w:w="2552" w:type="dxa"/>
          </w:tcPr>
          <w:p w:rsidR="007E4EBF" w:rsidRPr="004434F3" w:rsidRDefault="007E4EBF" w:rsidP="00C506AF">
            <w:pPr>
              <w:pStyle w:val="ConsPlusNormal"/>
              <w:jc w:val="center"/>
            </w:pPr>
            <w:r w:rsidRPr="004434F3">
              <w:t>0,7</w:t>
            </w:r>
          </w:p>
        </w:tc>
      </w:tr>
      <w:tr w:rsidR="0064491B" w:rsidRPr="004434F3" w:rsidTr="00105272">
        <w:tc>
          <w:tcPr>
            <w:tcW w:w="2330" w:type="dxa"/>
          </w:tcPr>
          <w:p w:rsidR="007E4EBF" w:rsidRPr="004434F3" w:rsidRDefault="007E4EBF" w:rsidP="00C506AF">
            <w:pPr>
              <w:pStyle w:val="ConsPlusNormal"/>
              <w:jc w:val="center"/>
            </w:pPr>
            <w:r w:rsidRPr="004434F3">
              <w:t>400</w:t>
            </w:r>
          </w:p>
        </w:tc>
        <w:tc>
          <w:tcPr>
            <w:tcW w:w="2211" w:type="dxa"/>
          </w:tcPr>
          <w:p w:rsidR="007E4EBF" w:rsidRPr="004434F3" w:rsidRDefault="007E4EBF" w:rsidP="00C506AF">
            <w:pPr>
              <w:pStyle w:val="ConsPlusNormal"/>
              <w:jc w:val="center"/>
            </w:pPr>
            <w:r w:rsidRPr="004434F3">
              <w:t>0,5</w:t>
            </w:r>
          </w:p>
        </w:tc>
        <w:tc>
          <w:tcPr>
            <w:tcW w:w="2381" w:type="dxa"/>
          </w:tcPr>
          <w:p w:rsidR="007E4EBF" w:rsidRPr="004434F3" w:rsidRDefault="007E4EBF" w:rsidP="00C506AF">
            <w:pPr>
              <w:pStyle w:val="ConsPlusNormal"/>
              <w:jc w:val="center"/>
            </w:pPr>
            <w:r w:rsidRPr="004434F3">
              <w:t>0,6</w:t>
            </w:r>
          </w:p>
        </w:tc>
        <w:tc>
          <w:tcPr>
            <w:tcW w:w="2552" w:type="dxa"/>
          </w:tcPr>
          <w:p w:rsidR="007E4EBF" w:rsidRPr="004434F3" w:rsidRDefault="007E4EBF" w:rsidP="00C506AF">
            <w:pPr>
              <w:pStyle w:val="ConsPlusNormal"/>
              <w:jc w:val="center"/>
            </w:pPr>
            <w:r w:rsidRPr="004434F3">
              <w:t>0,9</w:t>
            </w:r>
          </w:p>
        </w:tc>
      </w:tr>
      <w:tr w:rsidR="0064491B" w:rsidRPr="004434F3" w:rsidTr="00105272">
        <w:tc>
          <w:tcPr>
            <w:tcW w:w="2330" w:type="dxa"/>
          </w:tcPr>
          <w:p w:rsidR="007E4EBF" w:rsidRPr="004434F3" w:rsidRDefault="007E4EBF" w:rsidP="00C506AF">
            <w:pPr>
              <w:pStyle w:val="ConsPlusNormal"/>
              <w:jc w:val="center"/>
            </w:pPr>
            <w:r w:rsidRPr="004434F3">
              <w:t>300</w:t>
            </w:r>
          </w:p>
        </w:tc>
        <w:tc>
          <w:tcPr>
            <w:tcW w:w="2211" w:type="dxa"/>
          </w:tcPr>
          <w:p w:rsidR="007E4EBF" w:rsidRPr="004434F3" w:rsidRDefault="007E4EBF" w:rsidP="00C506AF">
            <w:pPr>
              <w:pStyle w:val="ConsPlusNormal"/>
              <w:jc w:val="center"/>
            </w:pPr>
            <w:r w:rsidRPr="004434F3">
              <w:t>0,6</w:t>
            </w:r>
          </w:p>
        </w:tc>
        <w:tc>
          <w:tcPr>
            <w:tcW w:w="2381" w:type="dxa"/>
          </w:tcPr>
          <w:p w:rsidR="007E4EBF" w:rsidRPr="004434F3" w:rsidRDefault="007E4EBF" w:rsidP="00C506AF">
            <w:pPr>
              <w:pStyle w:val="ConsPlusNormal"/>
              <w:jc w:val="center"/>
            </w:pPr>
            <w:r w:rsidRPr="004434F3">
              <w:t>0,7</w:t>
            </w:r>
          </w:p>
        </w:tc>
        <w:tc>
          <w:tcPr>
            <w:tcW w:w="2552" w:type="dxa"/>
          </w:tcPr>
          <w:p w:rsidR="007E4EBF" w:rsidRPr="004434F3" w:rsidRDefault="007E4EBF" w:rsidP="00C506AF">
            <w:pPr>
              <w:pStyle w:val="ConsPlusNormal"/>
              <w:jc w:val="center"/>
            </w:pPr>
            <w:r w:rsidRPr="004434F3">
              <w:t>1,3 (0,4)</w:t>
            </w:r>
          </w:p>
        </w:tc>
      </w:tr>
      <w:tr w:rsidR="0064491B" w:rsidRPr="004434F3" w:rsidTr="00105272">
        <w:tc>
          <w:tcPr>
            <w:tcW w:w="2330" w:type="dxa"/>
          </w:tcPr>
          <w:p w:rsidR="007E4EBF" w:rsidRPr="004434F3" w:rsidRDefault="007E4EBF" w:rsidP="00C506AF">
            <w:pPr>
              <w:pStyle w:val="ConsPlusNormal"/>
              <w:jc w:val="center"/>
            </w:pPr>
            <w:r w:rsidRPr="004434F3">
              <w:t>200</w:t>
            </w:r>
          </w:p>
        </w:tc>
        <w:tc>
          <w:tcPr>
            <w:tcW w:w="2211" w:type="dxa"/>
          </w:tcPr>
          <w:p w:rsidR="007E4EBF" w:rsidRPr="004434F3" w:rsidRDefault="007E4EBF" w:rsidP="00C506AF">
            <w:pPr>
              <w:pStyle w:val="ConsPlusNormal"/>
              <w:jc w:val="center"/>
            </w:pPr>
            <w:r w:rsidRPr="004434F3">
              <w:t>0,8</w:t>
            </w:r>
          </w:p>
        </w:tc>
        <w:tc>
          <w:tcPr>
            <w:tcW w:w="2381" w:type="dxa"/>
          </w:tcPr>
          <w:p w:rsidR="007E4EBF" w:rsidRPr="004434F3" w:rsidRDefault="007E4EBF" w:rsidP="00C506AF">
            <w:pPr>
              <w:pStyle w:val="ConsPlusNormal"/>
              <w:jc w:val="center"/>
            </w:pPr>
            <w:r w:rsidRPr="004434F3">
              <w:t>0,9</w:t>
            </w:r>
          </w:p>
        </w:tc>
        <w:tc>
          <w:tcPr>
            <w:tcW w:w="2552" w:type="dxa"/>
          </w:tcPr>
          <w:p w:rsidR="007E4EBF" w:rsidRPr="004434F3" w:rsidRDefault="007E4EBF" w:rsidP="00C506AF">
            <w:pPr>
              <w:pStyle w:val="ConsPlusNormal"/>
              <w:jc w:val="center"/>
            </w:pPr>
            <w:r w:rsidRPr="004434F3">
              <w:t>1,7 (0,7)</w:t>
            </w:r>
          </w:p>
        </w:tc>
      </w:tr>
      <w:tr w:rsidR="0064491B" w:rsidRPr="004434F3" w:rsidTr="00105272">
        <w:tc>
          <w:tcPr>
            <w:tcW w:w="2330" w:type="dxa"/>
          </w:tcPr>
          <w:p w:rsidR="007E4EBF" w:rsidRPr="004434F3" w:rsidRDefault="007E4EBF" w:rsidP="00C506AF">
            <w:pPr>
              <w:pStyle w:val="ConsPlusNormal"/>
              <w:jc w:val="center"/>
            </w:pPr>
            <w:r w:rsidRPr="004434F3">
              <w:t>150</w:t>
            </w:r>
          </w:p>
        </w:tc>
        <w:tc>
          <w:tcPr>
            <w:tcW w:w="2211" w:type="dxa"/>
          </w:tcPr>
          <w:p w:rsidR="007E4EBF" w:rsidRPr="004434F3" w:rsidRDefault="007E4EBF" w:rsidP="00C506AF">
            <w:pPr>
              <w:pStyle w:val="ConsPlusNormal"/>
              <w:jc w:val="center"/>
            </w:pPr>
            <w:r w:rsidRPr="004434F3">
              <w:t>0,9</w:t>
            </w:r>
          </w:p>
        </w:tc>
        <w:tc>
          <w:tcPr>
            <w:tcW w:w="2381" w:type="dxa"/>
          </w:tcPr>
          <w:p w:rsidR="007E4EBF" w:rsidRPr="004434F3" w:rsidRDefault="007E4EBF" w:rsidP="00C506AF">
            <w:pPr>
              <w:pStyle w:val="ConsPlusNormal"/>
              <w:jc w:val="center"/>
            </w:pPr>
            <w:r w:rsidRPr="004434F3">
              <w:t>1</w:t>
            </w:r>
          </w:p>
        </w:tc>
        <w:tc>
          <w:tcPr>
            <w:tcW w:w="2552" w:type="dxa"/>
          </w:tcPr>
          <w:p w:rsidR="007E4EBF" w:rsidRPr="004434F3" w:rsidRDefault="007E4EBF" w:rsidP="00C506AF">
            <w:pPr>
              <w:pStyle w:val="ConsPlusNormal"/>
              <w:jc w:val="center"/>
            </w:pPr>
            <w:r w:rsidRPr="004434F3">
              <w:t>2,5 (1,5)</w:t>
            </w:r>
          </w:p>
        </w:tc>
      </w:tr>
      <w:tr w:rsidR="0064491B" w:rsidRPr="004434F3" w:rsidTr="00105272">
        <w:tc>
          <w:tcPr>
            <w:tcW w:w="2330" w:type="dxa"/>
          </w:tcPr>
          <w:p w:rsidR="007E4EBF" w:rsidRPr="004434F3" w:rsidRDefault="007E4EBF" w:rsidP="00C506AF">
            <w:pPr>
              <w:pStyle w:val="ConsPlusNormal"/>
              <w:jc w:val="center"/>
            </w:pPr>
            <w:r w:rsidRPr="004434F3">
              <w:t>100</w:t>
            </w:r>
          </w:p>
        </w:tc>
        <w:tc>
          <w:tcPr>
            <w:tcW w:w="2211" w:type="dxa"/>
          </w:tcPr>
          <w:p w:rsidR="007E4EBF" w:rsidRPr="004434F3" w:rsidRDefault="007E4EBF" w:rsidP="00C506AF">
            <w:pPr>
              <w:pStyle w:val="ConsPlusNormal"/>
              <w:jc w:val="center"/>
            </w:pPr>
            <w:r w:rsidRPr="004434F3">
              <w:t>1,1</w:t>
            </w:r>
          </w:p>
        </w:tc>
        <w:tc>
          <w:tcPr>
            <w:tcW w:w="2381" w:type="dxa"/>
          </w:tcPr>
          <w:p w:rsidR="007E4EBF" w:rsidRPr="004434F3" w:rsidRDefault="007E4EBF" w:rsidP="00C506AF">
            <w:pPr>
              <w:pStyle w:val="ConsPlusNormal"/>
              <w:jc w:val="center"/>
            </w:pPr>
            <w:r w:rsidRPr="004434F3">
              <w:t>1,3 (0,4)</w:t>
            </w:r>
          </w:p>
        </w:tc>
        <w:tc>
          <w:tcPr>
            <w:tcW w:w="2552" w:type="dxa"/>
          </w:tcPr>
          <w:p w:rsidR="007E4EBF" w:rsidRPr="004434F3" w:rsidRDefault="007E4EBF" w:rsidP="00C506AF">
            <w:pPr>
              <w:pStyle w:val="ConsPlusNormal"/>
              <w:jc w:val="center"/>
            </w:pPr>
            <w:r w:rsidRPr="004434F3">
              <w:t>3 (2)</w:t>
            </w:r>
          </w:p>
        </w:tc>
      </w:tr>
      <w:tr w:rsidR="0064491B" w:rsidRPr="004434F3" w:rsidTr="00105272">
        <w:tc>
          <w:tcPr>
            <w:tcW w:w="2330" w:type="dxa"/>
          </w:tcPr>
          <w:p w:rsidR="007E4EBF" w:rsidRPr="004434F3" w:rsidRDefault="007E4EBF" w:rsidP="00C506AF">
            <w:pPr>
              <w:pStyle w:val="ConsPlusNormal"/>
              <w:jc w:val="center"/>
            </w:pPr>
            <w:r w:rsidRPr="004434F3">
              <w:t>80</w:t>
            </w:r>
          </w:p>
        </w:tc>
        <w:tc>
          <w:tcPr>
            <w:tcW w:w="2211" w:type="dxa"/>
          </w:tcPr>
          <w:p w:rsidR="007E4EBF" w:rsidRPr="004434F3" w:rsidRDefault="007E4EBF" w:rsidP="00C506AF">
            <w:pPr>
              <w:pStyle w:val="ConsPlusNormal"/>
              <w:jc w:val="center"/>
            </w:pPr>
            <w:r w:rsidRPr="004434F3">
              <w:t>1,2 (0,4)</w:t>
            </w:r>
          </w:p>
        </w:tc>
        <w:tc>
          <w:tcPr>
            <w:tcW w:w="2381" w:type="dxa"/>
          </w:tcPr>
          <w:p w:rsidR="007E4EBF" w:rsidRPr="004434F3" w:rsidRDefault="007E4EBF" w:rsidP="00C506AF">
            <w:pPr>
              <w:pStyle w:val="ConsPlusNormal"/>
              <w:jc w:val="center"/>
            </w:pPr>
            <w:r w:rsidRPr="004434F3">
              <w:t>1,5 (0,5)</w:t>
            </w:r>
          </w:p>
        </w:tc>
        <w:tc>
          <w:tcPr>
            <w:tcW w:w="2552" w:type="dxa"/>
          </w:tcPr>
          <w:p w:rsidR="007E4EBF" w:rsidRPr="004434F3" w:rsidRDefault="007E4EBF" w:rsidP="00C506AF">
            <w:pPr>
              <w:pStyle w:val="ConsPlusNormal"/>
              <w:jc w:val="center"/>
            </w:pPr>
            <w:r w:rsidRPr="004434F3">
              <w:t>3,5 (2,5)</w:t>
            </w:r>
          </w:p>
        </w:tc>
      </w:tr>
      <w:tr w:rsidR="0064491B" w:rsidRPr="004434F3" w:rsidTr="00105272">
        <w:tc>
          <w:tcPr>
            <w:tcW w:w="2330" w:type="dxa"/>
          </w:tcPr>
          <w:p w:rsidR="007E4EBF" w:rsidRPr="004434F3" w:rsidRDefault="007E4EBF" w:rsidP="00C506AF">
            <w:pPr>
              <w:pStyle w:val="ConsPlusNormal"/>
              <w:jc w:val="center"/>
            </w:pPr>
            <w:r w:rsidRPr="004434F3">
              <w:t>60</w:t>
            </w:r>
          </w:p>
        </w:tc>
        <w:tc>
          <w:tcPr>
            <w:tcW w:w="2211" w:type="dxa"/>
          </w:tcPr>
          <w:p w:rsidR="007E4EBF" w:rsidRPr="004434F3" w:rsidRDefault="007E4EBF" w:rsidP="00C506AF">
            <w:pPr>
              <w:pStyle w:val="ConsPlusNormal"/>
              <w:jc w:val="center"/>
            </w:pPr>
            <w:r w:rsidRPr="004434F3">
              <w:t>1,6 (0,6)</w:t>
            </w:r>
          </w:p>
        </w:tc>
        <w:tc>
          <w:tcPr>
            <w:tcW w:w="2381" w:type="dxa"/>
          </w:tcPr>
          <w:p w:rsidR="007E4EBF" w:rsidRPr="004434F3" w:rsidRDefault="007E4EBF" w:rsidP="00C506AF">
            <w:pPr>
              <w:pStyle w:val="ConsPlusNormal"/>
              <w:jc w:val="center"/>
            </w:pPr>
            <w:r w:rsidRPr="004434F3">
              <w:t>1,8 (0,8)</w:t>
            </w:r>
          </w:p>
        </w:tc>
        <w:tc>
          <w:tcPr>
            <w:tcW w:w="2552" w:type="dxa"/>
          </w:tcPr>
          <w:p w:rsidR="007E4EBF" w:rsidRPr="004434F3" w:rsidRDefault="007E4EBF" w:rsidP="00C506AF">
            <w:pPr>
              <w:pStyle w:val="ConsPlusNormal"/>
              <w:jc w:val="center"/>
            </w:pPr>
            <w:r w:rsidRPr="004434F3">
              <w:t>-</w:t>
            </w:r>
          </w:p>
        </w:tc>
      </w:tr>
      <w:tr w:rsidR="0064491B" w:rsidRPr="004434F3" w:rsidTr="00105272">
        <w:tc>
          <w:tcPr>
            <w:tcW w:w="2330" w:type="dxa"/>
          </w:tcPr>
          <w:p w:rsidR="007E4EBF" w:rsidRPr="004434F3" w:rsidRDefault="007E4EBF" w:rsidP="00C506AF">
            <w:pPr>
              <w:pStyle w:val="ConsPlusNormal"/>
              <w:jc w:val="center"/>
            </w:pPr>
            <w:r w:rsidRPr="004434F3">
              <w:t>50</w:t>
            </w:r>
          </w:p>
        </w:tc>
        <w:tc>
          <w:tcPr>
            <w:tcW w:w="2211" w:type="dxa"/>
          </w:tcPr>
          <w:p w:rsidR="007E4EBF" w:rsidRPr="004434F3" w:rsidRDefault="007E4EBF" w:rsidP="00C506AF">
            <w:pPr>
              <w:pStyle w:val="ConsPlusNormal"/>
              <w:jc w:val="center"/>
            </w:pPr>
            <w:r w:rsidRPr="004434F3">
              <w:t>1,8 (0,8)</w:t>
            </w:r>
          </w:p>
        </w:tc>
        <w:tc>
          <w:tcPr>
            <w:tcW w:w="2381" w:type="dxa"/>
          </w:tcPr>
          <w:p w:rsidR="007E4EBF" w:rsidRPr="004434F3" w:rsidRDefault="007E4EBF" w:rsidP="00C506AF">
            <w:pPr>
              <w:pStyle w:val="ConsPlusNormal"/>
              <w:jc w:val="center"/>
            </w:pPr>
            <w:r w:rsidRPr="004434F3">
              <w:t>2,2 (1,2)</w:t>
            </w:r>
          </w:p>
        </w:tc>
        <w:tc>
          <w:tcPr>
            <w:tcW w:w="2552" w:type="dxa"/>
          </w:tcPr>
          <w:p w:rsidR="007E4EBF" w:rsidRPr="004434F3" w:rsidRDefault="007E4EBF" w:rsidP="00C506AF">
            <w:pPr>
              <w:pStyle w:val="ConsPlusNormal"/>
              <w:jc w:val="center"/>
            </w:pPr>
            <w:r w:rsidRPr="004434F3">
              <w:t>-</w:t>
            </w:r>
          </w:p>
        </w:tc>
      </w:tr>
      <w:tr w:rsidR="0064491B" w:rsidRPr="004434F3" w:rsidTr="00105272">
        <w:tc>
          <w:tcPr>
            <w:tcW w:w="2330" w:type="dxa"/>
          </w:tcPr>
          <w:p w:rsidR="007E4EBF" w:rsidRPr="004434F3" w:rsidRDefault="007E4EBF" w:rsidP="00C506AF">
            <w:pPr>
              <w:pStyle w:val="ConsPlusNormal"/>
              <w:jc w:val="center"/>
            </w:pPr>
            <w:r w:rsidRPr="004434F3">
              <w:t>40</w:t>
            </w:r>
          </w:p>
        </w:tc>
        <w:tc>
          <w:tcPr>
            <w:tcW w:w="2211" w:type="dxa"/>
          </w:tcPr>
          <w:p w:rsidR="007E4EBF" w:rsidRPr="004434F3" w:rsidRDefault="007E4EBF" w:rsidP="00C506AF">
            <w:pPr>
              <w:pStyle w:val="ConsPlusNormal"/>
              <w:jc w:val="center"/>
            </w:pPr>
            <w:r w:rsidRPr="004434F3">
              <w:t>2,2 (1,2)</w:t>
            </w:r>
          </w:p>
        </w:tc>
        <w:tc>
          <w:tcPr>
            <w:tcW w:w="2381" w:type="dxa"/>
          </w:tcPr>
          <w:p w:rsidR="007E4EBF" w:rsidRPr="004434F3" w:rsidRDefault="007E4EBF" w:rsidP="00C506AF">
            <w:pPr>
              <w:pStyle w:val="ConsPlusNormal"/>
              <w:jc w:val="center"/>
            </w:pPr>
            <w:r w:rsidRPr="004434F3">
              <w:t>2,7 (1,7)</w:t>
            </w:r>
          </w:p>
        </w:tc>
        <w:tc>
          <w:tcPr>
            <w:tcW w:w="2552" w:type="dxa"/>
          </w:tcPr>
          <w:p w:rsidR="007E4EBF" w:rsidRPr="004434F3" w:rsidRDefault="007E4EBF" w:rsidP="00C506AF">
            <w:pPr>
              <w:pStyle w:val="ConsPlusNormal"/>
              <w:jc w:val="center"/>
            </w:pPr>
            <w:r w:rsidRPr="004434F3">
              <w:t>-</w:t>
            </w:r>
          </w:p>
        </w:tc>
      </w:tr>
      <w:tr w:rsidR="0064491B" w:rsidRPr="004434F3" w:rsidTr="00105272">
        <w:tc>
          <w:tcPr>
            <w:tcW w:w="2330" w:type="dxa"/>
          </w:tcPr>
          <w:p w:rsidR="007E4EBF" w:rsidRPr="004434F3" w:rsidRDefault="007E4EBF" w:rsidP="00C506AF">
            <w:pPr>
              <w:pStyle w:val="ConsPlusNormal"/>
              <w:jc w:val="center"/>
            </w:pPr>
            <w:r w:rsidRPr="004434F3">
              <w:t>30</w:t>
            </w:r>
          </w:p>
        </w:tc>
        <w:tc>
          <w:tcPr>
            <w:tcW w:w="2211" w:type="dxa"/>
          </w:tcPr>
          <w:p w:rsidR="007E4EBF" w:rsidRPr="004434F3" w:rsidRDefault="007E4EBF" w:rsidP="00C506AF">
            <w:pPr>
              <w:pStyle w:val="ConsPlusNormal"/>
              <w:jc w:val="center"/>
            </w:pPr>
            <w:r w:rsidRPr="004434F3">
              <w:t>2,6 (1,6)</w:t>
            </w:r>
          </w:p>
        </w:tc>
        <w:tc>
          <w:tcPr>
            <w:tcW w:w="2381" w:type="dxa"/>
          </w:tcPr>
          <w:p w:rsidR="007E4EBF" w:rsidRPr="004434F3" w:rsidRDefault="007E4EBF" w:rsidP="00C506AF">
            <w:pPr>
              <w:pStyle w:val="ConsPlusNormal"/>
              <w:jc w:val="center"/>
            </w:pPr>
            <w:r w:rsidRPr="004434F3">
              <w:t>3,5 (2,5)</w:t>
            </w:r>
          </w:p>
        </w:tc>
        <w:tc>
          <w:tcPr>
            <w:tcW w:w="2552" w:type="dxa"/>
          </w:tcPr>
          <w:p w:rsidR="007E4EBF" w:rsidRPr="004434F3" w:rsidRDefault="007E4EBF" w:rsidP="00C506AF">
            <w:pPr>
              <w:pStyle w:val="ConsPlusNormal"/>
              <w:jc w:val="center"/>
            </w:pPr>
            <w:r w:rsidRPr="004434F3">
              <w:t>-</w:t>
            </w:r>
          </w:p>
        </w:tc>
      </w:tr>
      <w:tr w:rsidR="0064491B" w:rsidRPr="004434F3" w:rsidTr="00105272">
        <w:tc>
          <w:tcPr>
            <w:tcW w:w="2330" w:type="dxa"/>
          </w:tcPr>
          <w:p w:rsidR="007E4EBF" w:rsidRPr="004434F3" w:rsidRDefault="007E4EBF" w:rsidP="00C506AF">
            <w:pPr>
              <w:pStyle w:val="ConsPlusNormal"/>
              <w:jc w:val="center"/>
            </w:pPr>
            <w:r w:rsidRPr="004434F3">
              <w:t>15</w:t>
            </w:r>
          </w:p>
        </w:tc>
        <w:tc>
          <w:tcPr>
            <w:tcW w:w="2211" w:type="dxa"/>
          </w:tcPr>
          <w:p w:rsidR="007E4EBF" w:rsidRPr="004434F3" w:rsidRDefault="007E4EBF" w:rsidP="00C506AF">
            <w:pPr>
              <w:pStyle w:val="ConsPlusNormal"/>
              <w:jc w:val="center"/>
            </w:pPr>
            <w:r w:rsidRPr="004434F3">
              <w:t>3,5 (2,5)</w:t>
            </w:r>
          </w:p>
        </w:tc>
        <w:tc>
          <w:tcPr>
            <w:tcW w:w="2381" w:type="dxa"/>
          </w:tcPr>
          <w:p w:rsidR="007E4EBF" w:rsidRPr="004434F3" w:rsidRDefault="007E4EBF" w:rsidP="00C506AF">
            <w:pPr>
              <w:pStyle w:val="ConsPlusNormal"/>
              <w:jc w:val="center"/>
            </w:pPr>
            <w:r w:rsidRPr="004434F3">
              <w:t>-</w:t>
            </w:r>
          </w:p>
        </w:tc>
        <w:tc>
          <w:tcPr>
            <w:tcW w:w="2552" w:type="dxa"/>
          </w:tcPr>
          <w:p w:rsidR="007E4EBF" w:rsidRPr="004434F3" w:rsidRDefault="007E4EBF" w:rsidP="00C506AF">
            <w:pPr>
              <w:pStyle w:val="ConsPlusNormal"/>
              <w:jc w:val="center"/>
            </w:pPr>
            <w:r w:rsidRPr="004434F3">
              <w:t>-</w:t>
            </w:r>
          </w:p>
        </w:tc>
      </w:tr>
    </w:tbl>
    <w:p w:rsidR="007E4EBF" w:rsidRPr="004434F3" w:rsidRDefault="007E4EBF" w:rsidP="00C506AF">
      <w:pPr>
        <w:pStyle w:val="ConsPlusNormal"/>
        <w:jc w:val="both"/>
        <w:rPr>
          <w:sz w:val="20"/>
          <w:szCs w:val="20"/>
        </w:rPr>
      </w:pPr>
      <w:r w:rsidRPr="004434F3">
        <w:rPr>
          <w:sz w:val="20"/>
          <w:szCs w:val="20"/>
        </w:rPr>
        <w:t>Таблица 102 Нормативов градостроительного проектирования Краснодарского края от 16 апреля 2015 г. N 78 (в ред. 14.12.2021)</w:t>
      </w:r>
    </w:p>
    <w:p w:rsidR="007E4EBF" w:rsidRPr="004434F3" w:rsidRDefault="007E4EBF" w:rsidP="00C506AF">
      <w:pPr>
        <w:pStyle w:val="ConsPlusNormal"/>
        <w:jc w:val="both"/>
      </w:pPr>
    </w:p>
    <w:p w:rsidR="007E4EBF" w:rsidRPr="004434F3" w:rsidRDefault="007E4EBF" w:rsidP="00C506AF">
      <w:pPr>
        <w:pStyle w:val="ConsPlusNormal"/>
        <w:ind w:firstLine="539"/>
        <w:jc w:val="both"/>
        <w:rPr>
          <w:sz w:val="20"/>
        </w:rPr>
      </w:pPr>
      <w:r w:rsidRPr="004434F3">
        <w:rPr>
          <w:sz w:val="20"/>
        </w:rPr>
        <w:t>Примечания.</w:t>
      </w:r>
    </w:p>
    <w:p w:rsidR="007E4EBF" w:rsidRPr="004434F3" w:rsidRDefault="007E4EBF" w:rsidP="00C506AF">
      <w:pPr>
        <w:pStyle w:val="ConsPlusNormal"/>
        <w:ind w:firstLine="539"/>
        <w:jc w:val="both"/>
        <w:rPr>
          <w:sz w:val="20"/>
        </w:rPr>
      </w:pPr>
      <w:r w:rsidRPr="004434F3">
        <w:rPr>
          <w:sz w:val="20"/>
        </w:rPr>
        <w:t>1. l - расстояние от переднего бампера до задней оси автомобиля, полуприцепа или прицепа.</w:t>
      </w:r>
    </w:p>
    <w:p w:rsidR="007E4EBF" w:rsidRPr="004434F3" w:rsidRDefault="007E4EBF" w:rsidP="00C506AF">
      <w:pPr>
        <w:pStyle w:val="ConsPlusNormal"/>
        <w:ind w:firstLine="539"/>
        <w:jc w:val="both"/>
        <w:rPr>
          <w:sz w:val="20"/>
        </w:rPr>
      </w:pPr>
      <w:r w:rsidRPr="004434F3">
        <w:rPr>
          <w:sz w:val="20"/>
        </w:rPr>
        <w:t>2. В скобках приведены уширения для дорог II-с категории с шириной проезжей части 4,5 м.</w:t>
      </w:r>
    </w:p>
    <w:p w:rsidR="007E4EBF" w:rsidRPr="004434F3" w:rsidRDefault="007E4EBF" w:rsidP="00C506AF">
      <w:pPr>
        <w:pStyle w:val="ConsPlusNormal"/>
        <w:ind w:firstLine="539"/>
        <w:jc w:val="both"/>
        <w:rPr>
          <w:sz w:val="20"/>
        </w:rPr>
      </w:pPr>
      <w:r w:rsidRPr="004434F3">
        <w:rPr>
          <w:sz w:val="20"/>
        </w:rPr>
        <w:t xml:space="preserve">3. При движении автопоездов с числом прицепов и полуприцепов, а также расстоянием l, отличными от приведенных в </w:t>
      </w:r>
      <w:hyperlink w:anchor="P12978" w:history="1">
        <w:r w:rsidRPr="004434F3">
          <w:rPr>
            <w:sz w:val="20"/>
          </w:rPr>
          <w:t>таблице</w:t>
        </w:r>
      </w:hyperlink>
      <w:r w:rsidRPr="004434F3">
        <w:rPr>
          <w:sz w:val="20"/>
        </w:rPr>
        <w:t>, требуемое уширение проезжей части надлежит определять расчетом.</w:t>
      </w:r>
    </w:p>
    <w:p w:rsidR="007E4EBF" w:rsidRPr="004434F3" w:rsidRDefault="007E4EBF" w:rsidP="00C506AF">
      <w:pPr>
        <w:pStyle w:val="ConsPlusNormal"/>
        <w:ind w:firstLine="539"/>
        <w:jc w:val="both"/>
        <w:rPr>
          <w:sz w:val="20"/>
        </w:rPr>
      </w:pPr>
      <w:r w:rsidRPr="004434F3">
        <w:rPr>
          <w:sz w:val="20"/>
        </w:rPr>
        <w:t>4. Для дорог III-с категории величину уширения проезжей части следует уменьшать на 50 процентов.</w:t>
      </w:r>
    </w:p>
    <w:p w:rsidR="00103F37" w:rsidRPr="004434F3" w:rsidRDefault="00103F37" w:rsidP="00C506AF">
      <w:pPr>
        <w:pStyle w:val="ConsPlusNormal"/>
        <w:ind w:firstLine="540"/>
        <w:jc w:val="both"/>
        <w:rPr>
          <w:sz w:val="28"/>
          <w:szCs w:val="28"/>
        </w:rPr>
      </w:pPr>
      <w:bookmarkStart w:id="92" w:name="P17580"/>
      <w:bookmarkEnd w:id="92"/>
    </w:p>
    <w:p w:rsidR="007E4EBF" w:rsidRPr="004434F3" w:rsidRDefault="007E4EBF" w:rsidP="00C506AF">
      <w:pPr>
        <w:pStyle w:val="ConsPlusNormal"/>
        <w:ind w:firstLine="540"/>
        <w:jc w:val="both"/>
        <w:rPr>
          <w:sz w:val="28"/>
          <w:szCs w:val="28"/>
        </w:rPr>
      </w:pPr>
      <w:r w:rsidRPr="004434F3">
        <w:rPr>
          <w:sz w:val="28"/>
          <w:szCs w:val="28"/>
        </w:rPr>
        <w:t>2.56. 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p w:rsidR="007E4EBF" w:rsidRPr="004434F3" w:rsidRDefault="007E4EBF" w:rsidP="00C506AF">
      <w:pPr>
        <w:pStyle w:val="ConsPlusNormal"/>
        <w:ind w:firstLine="540"/>
        <w:jc w:val="both"/>
        <w:rPr>
          <w:sz w:val="28"/>
          <w:szCs w:val="28"/>
        </w:rPr>
      </w:pPr>
      <w:r w:rsidRPr="004434F3">
        <w:rPr>
          <w:sz w:val="28"/>
          <w:szCs w:val="28"/>
        </w:rPr>
        <w:t>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совмещаться с местами съездов на поля.</w:t>
      </w:r>
    </w:p>
    <w:p w:rsidR="007E4EBF" w:rsidRPr="004434F3" w:rsidRDefault="007E4EBF" w:rsidP="00C506AF">
      <w:pPr>
        <w:pStyle w:val="ConsPlusNormal"/>
        <w:ind w:firstLine="540"/>
        <w:jc w:val="both"/>
        <w:rPr>
          <w:sz w:val="28"/>
          <w:szCs w:val="28"/>
        </w:rPr>
      </w:pPr>
      <w:r w:rsidRPr="004434F3">
        <w:rPr>
          <w:sz w:val="28"/>
          <w:szCs w:val="28"/>
        </w:rPr>
        <w:t>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м до 6 м и свыше 6 м до 8 м, а длину - в зависимости от длины машин и транспортных средств (включая автопоезда), но не менее 15 м. 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7E4EBF" w:rsidRPr="004434F3" w:rsidRDefault="007E4EBF" w:rsidP="00C506AF">
      <w:pPr>
        <w:pStyle w:val="ConsPlusNormal"/>
        <w:ind w:firstLine="540"/>
        <w:jc w:val="both"/>
        <w:rPr>
          <w:sz w:val="28"/>
          <w:szCs w:val="28"/>
        </w:rPr>
      </w:pPr>
      <w:r w:rsidRPr="004434F3">
        <w:rPr>
          <w:sz w:val="28"/>
          <w:szCs w:val="28"/>
        </w:rPr>
        <w:t xml:space="preserve">2.57. </w:t>
      </w:r>
      <w:r w:rsidR="0043297C" w:rsidRPr="004434F3">
        <w:rPr>
          <w:sz w:val="28"/>
          <w:szCs w:val="28"/>
        </w:rPr>
        <w:t>. Исключен с 14 сентября 2022 г. - </w:t>
      </w:r>
      <w:hyperlink r:id="rId111" w:anchor="/document/405274541/entry/213" w:history="1">
        <w:r w:rsidR="0043297C" w:rsidRPr="004434F3">
          <w:rPr>
            <w:rStyle w:val="a5"/>
            <w:color w:val="auto"/>
            <w:sz w:val="28"/>
            <w:szCs w:val="28"/>
            <w:u w:val="none"/>
          </w:rPr>
          <w:t>Приказ</w:t>
        </w:r>
      </w:hyperlink>
      <w:r w:rsidR="0043297C"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43297C" w:rsidRPr="004434F3">
        <w:rPr>
          <w:sz w:val="28"/>
          <w:szCs w:val="28"/>
        </w:rPr>
        <w:t>.</w:t>
      </w:r>
    </w:p>
    <w:p w:rsidR="007E4EBF" w:rsidRPr="004434F3" w:rsidRDefault="007E4EBF" w:rsidP="00C506AF">
      <w:pPr>
        <w:pStyle w:val="ConsPlusNormal"/>
        <w:ind w:firstLine="540"/>
        <w:jc w:val="both"/>
        <w:rPr>
          <w:sz w:val="28"/>
          <w:szCs w:val="28"/>
        </w:rPr>
      </w:pPr>
      <w:r w:rsidRPr="004434F3">
        <w:rPr>
          <w:sz w:val="28"/>
          <w:szCs w:val="28"/>
        </w:rPr>
        <w:t>2.58. Внутриплощадочные дороги, располагаемые в пределах животноводческих комплексов, птицефабрик, ферм, тепличных комбинатов и других подобных объектов, в зависимости от их назначения следует подразделять на:</w:t>
      </w:r>
    </w:p>
    <w:p w:rsidR="007E4EBF" w:rsidRPr="004434F3" w:rsidRDefault="007E4EBF" w:rsidP="00FE59C3">
      <w:pPr>
        <w:pStyle w:val="ConsPlusNormal"/>
        <w:numPr>
          <w:ilvl w:val="0"/>
          <w:numId w:val="97"/>
        </w:numPr>
        <w:ind w:left="0" w:firstLine="426"/>
        <w:jc w:val="both"/>
        <w:rPr>
          <w:sz w:val="28"/>
          <w:szCs w:val="28"/>
        </w:rPr>
      </w:pPr>
      <w:r w:rsidRPr="004434F3">
        <w:rPr>
          <w:sz w:val="28"/>
          <w:szCs w:val="28"/>
        </w:rPr>
        <w:t>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w:t>
      </w:r>
    </w:p>
    <w:p w:rsidR="007E4EBF" w:rsidRPr="004434F3" w:rsidRDefault="007E4EBF" w:rsidP="00FE59C3">
      <w:pPr>
        <w:pStyle w:val="ConsPlusNormal"/>
        <w:numPr>
          <w:ilvl w:val="0"/>
          <w:numId w:val="97"/>
        </w:numPr>
        <w:ind w:left="0" w:firstLine="426"/>
        <w:jc w:val="both"/>
        <w:rPr>
          <w:sz w:val="28"/>
          <w:szCs w:val="28"/>
        </w:rPr>
      </w:pPr>
      <w:r w:rsidRPr="004434F3">
        <w:rPr>
          <w:sz w:val="28"/>
          <w:szCs w:val="28"/>
        </w:rPr>
        <w:t>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другого).</w:t>
      </w:r>
    </w:p>
    <w:p w:rsidR="007E4EBF" w:rsidRPr="004434F3" w:rsidRDefault="007E4EBF" w:rsidP="00C506AF">
      <w:pPr>
        <w:pStyle w:val="ConsPlusNormal"/>
        <w:ind w:firstLine="540"/>
        <w:jc w:val="both"/>
        <w:rPr>
          <w:sz w:val="28"/>
          <w:szCs w:val="28"/>
        </w:rPr>
      </w:pPr>
      <w:r w:rsidRPr="004434F3">
        <w:rPr>
          <w:sz w:val="28"/>
          <w:szCs w:val="28"/>
        </w:rPr>
        <w:t xml:space="preserve">2.59. 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по </w:t>
      </w:r>
      <w:hyperlink w:anchor="P13055" w:history="1">
        <w:r w:rsidRPr="004434F3">
          <w:rPr>
            <w:sz w:val="28"/>
            <w:szCs w:val="28"/>
          </w:rPr>
          <w:t xml:space="preserve">таблице </w:t>
        </w:r>
        <w:r w:rsidR="00D82A72" w:rsidRPr="004434F3">
          <w:rPr>
            <w:sz w:val="28"/>
            <w:szCs w:val="28"/>
          </w:rPr>
          <w:t>4.1.</w:t>
        </w:r>
        <w:r w:rsidRPr="004434F3">
          <w:rPr>
            <w:sz w:val="28"/>
            <w:szCs w:val="28"/>
          </w:rPr>
          <w:t>29</w:t>
        </w:r>
      </w:hyperlink>
      <w:r w:rsidRPr="004434F3">
        <w:rPr>
          <w:sz w:val="28"/>
          <w:szCs w:val="28"/>
        </w:rPr>
        <w:t>.</w:t>
      </w:r>
    </w:p>
    <w:p w:rsidR="007E4EBF" w:rsidRPr="004434F3" w:rsidRDefault="007E4EBF" w:rsidP="00C506AF">
      <w:pPr>
        <w:pStyle w:val="ConsPlusNormal"/>
        <w:ind w:firstLine="540"/>
        <w:jc w:val="both"/>
        <w:rPr>
          <w:sz w:val="28"/>
          <w:szCs w:val="28"/>
        </w:rPr>
      </w:pPr>
      <w:r w:rsidRPr="004434F3">
        <w:rPr>
          <w:sz w:val="28"/>
          <w:szCs w:val="28"/>
        </w:rPr>
        <w:t>Ширина проезжей части производственных дорог должна быть:</w:t>
      </w:r>
    </w:p>
    <w:p w:rsidR="007E4EBF" w:rsidRPr="004434F3" w:rsidRDefault="007E4EBF" w:rsidP="00FE59C3">
      <w:pPr>
        <w:pStyle w:val="ConsPlusNormal"/>
        <w:numPr>
          <w:ilvl w:val="0"/>
          <w:numId w:val="97"/>
        </w:numPr>
        <w:ind w:left="0" w:firstLine="426"/>
        <w:jc w:val="both"/>
        <w:rPr>
          <w:sz w:val="28"/>
          <w:szCs w:val="28"/>
        </w:rPr>
      </w:pPr>
      <w:r w:rsidRPr="004434F3">
        <w:rPr>
          <w:sz w:val="28"/>
          <w:szCs w:val="28"/>
        </w:rPr>
        <w:t>3,5 м с обочинами, укрепленными на полную ширину, - в стесненных условиях существующей застройки;</w:t>
      </w:r>
    </w:p>
    <w:p w:rsidR="007E4EBF" w:rsidRPr="004434F3" w:rsidRDefault="007E4EBF" w:rsidP="00FE59C3">
      <w:pPr>
        <w:pStyle w:val="ConsPlusNormal"/>
        <w:numPr>
          <w:ilvl w:val="0"/>
          <w:numId w:val="97"/>
        </w:numPr>
        <w:ind w:left="0" w:firstLine="426"/>
        <w:jc w:val="both"/>
        <w:rPr>
          <w:sz w:val="28"/>
          <w:szCs w:val="28"/>
        </w:rPr>
      </w:pPr>
      <w:r w:rsidRPr="004434F3">
        <w:rPr>
          <w:sz w:val="28"/>
          <w:szCs w:val="28"/>
        </w:rPr>
        <w:t xml:space="preserve">3,5 м с обочинами, укрепленными согласно </w:t>
      </w:r>
      <w:hyperlink w:anchor="P13055" w:history="1">
        <w:r w:rsidRPr="004434F3">
          <w:rPr>
            <w:sz w:val="28"/>
            <w:szCs w:val="28"/>
          </w:rPr>
          <w:t xml:space="preserve">таблице </w:t>
        </w:r>
        <w:r w:rsidR="00D82A72" w:rsidRPr="004434F3">
          <w:rPr>
            <w:sz w:val="28"/>
            <w:szCs w:val="28"/>
          </w:rPr>
          <w:t>4.1.</w:t>
        </w:r>
        <w:r w:rsidRPr="004434F3">
          <w:rPr>
            <w:sz w:val="28"/>
            <w:szCs w:val="28"/>
          </w:rPr>
          <w:t>29</w:t>
        </w:r>
      </w:hyperlink>
      <w:r w:rsidRPr="004434F3">
        <w:rPr>
          <w:sz w:val="28"/>
          <w:szCs w:val="28"/>
        </w:rPr>
        <w:t>, - при кольцевом движении, отсутствии встречного движения и обгона транспортных средств;</w:t>
      </w:r>
    </w:p>
    <w:p w:rsidR="007E4EBF" w:rsidRPr="004434F3" w:rsidRDefault="007E4EBF" w:rsidP="00FE59C3">
      <w:pPr>
        <w:pStyle w:val="ConsPlusNormal"/>
        <w:numPr>
          <w:ilvl w:val="0"/>
          <w:numId w:val="97"/>
        </w:numPr>
        <w:ind w:left="0" w:firstLine="426"/>
        <w:jc w:val="both"/>
        <w:rPr>
          <w:sz w:val="28"/>
          <w:szCs w:val="28"/>
        </w:rPr>
      </w:pPr>
      <w:r w:rsidRPr="004434F3">
        <w:rPr>
          <w:sz w:val="28"/>
          <w:szCs w:val="28"/>
        </w:rPr>
        <w:t>4,5 м с одной укрепленной обочиной шириной 1,5 м и бортовым камнем с другой стороны - при возможности встречного движения или обгона транспортных средств и необходимости устройства одностороннего тротуара.</w:t>
      </w:r>
    </w:p>
    <w:p w:rsidR="007E4EBF" w:rsidRPr="004434F3" w:rsidRDefault="007E4EBF" w:rsidP="00C506AF">
      <w:pPr>
        <w:pStyle w:val="ConsPlusNormal"/>
        <w:ind w:firstLine="540"/>
        <w:jc w:val="both"/>
        <w:rPr>
          <w:szCs w:val="28"/>
        </w:rPr>
      </w:pPr>
      <w:r w:rsidRPr="004434F3">
        <w:rPr>
          <w:szCs w:val="28"/>
        </w:rPr>
        <w:t>Примечание.</w:t>
      </w:r>
    </w:p>
    <w:p w:rsidR="007E4EBF" w:rsidRPr="004434F3" w:rsidRDefault="007E4EBF" w:rsidP="00C506AF">
      <w:pPr>
        <w:pStyle w:val="ConsPlusNormal"/>
        <w:ind w:firstLine="540"/>
        <w:jc w:val="both"/>
        <w:rPr>
          <w:szCs w:val="28"/>
        </w:rPr>
      </w:pPr>
      <w:r w:rsidRPr="004434F3">
        <w:rPr>
          <w:szCs w:val="28"/>
        </w:rPr>
        <w:t>Проезжую часть дорог со стороны каждого бортового камня следует дополнительно уширять не менее чем на 0,5 м.</w:t>
      </w:r>
    </w:p>
    <w:p w:rsidR="007E4EBF" w:rsidRPr="004434F3" w:rsidRDefault="007E4EBF" w:rsidP="00C506AF">
      <w:pPr>
        <w:pStyle w:val="ConsPlusNormal"/>
        <w:jc w:val="right"/>
        <w:outlineLvl w:val="4"/>
      </w:pPr>
      <w:r w:rsidRPr="004434F3">
        <w:t xml:space="preserve">Таблица </w:t>
      </w:r>
      <w:r w:rsidR="00D82A72" w:rsidRPr="004434F3">
        <w:t>4.1.</w:t>
      </w:r>
      <w:r w:rsidRPr="004434F3">
        <w:t>29</w:t>
      </w:r>
    </w:p>
    <w:p w:rsidR="007E4EBF" w:rsidRPr="004434F3" w:rsidRDefault="007E4EBF" w:rsidP="00C506AF">
      <w:pPr>
        <w:pStyle w:val="ConsPlusNormal"/>
        <w:jc w:val="right"/>
        <w:rPr>
          <w:i/>
        </w:rPr>
      </w:pPr>
      <w:r w:rsidRPr="004434F3">
        <w:rPr>
          <w:i/>
        </w:rPr>
        <w:t>Ширину проезжей части и обочин внутриплощадочных дорог</w:t>
      </w:r>
    </w:p>
    <w:tbl>
      <w:tblPr>
        <w:tblW w:w="9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4882"/>
        <w:gridCol w:w="2325"/>
        <w:gridCol w:w="2325"/>
      </w:tblGrid>
      <w:tr w:rsidR="0064491B" w:rsidRPr="004434F3" w:rsidTr="00103F37">
        <w:tc>
          <w:tcPr>
            <w:tcW w:w="4882" w:type="dxa"/>
            <w:vMerge w:val="restart"/>
            <w:tcBorders>
              <w:top w:val="single" w:sz="4" w:space="0" w:color="auto"/>
              <w:bottom w:val="single" w:sz="4" w:space="0" w:color="auto"/>
            </w:tcBorders>
          </w:tcPr>
          <w:p w:rsidR="007E4EBF" w:rsidRPr="004434F3" w:rsidRDefault="007E4EBF" w:rsidP="00C506AF">
            <w:pPr>
              <w:pStyle w:val="ConsPlusNormal"/>
              <w:jc w:val="center"/>
            </w:pPr>
            <w:r w:rsidRPr="004434F3">
              <w:t>Параметры</w:t>
            </w:r>
          </w:p>
        </w:tc>
        <w:tc>
          <w:tcPr>
            <w:tcW w:w="4650" w:type="dxa"/>
            <w:gridSpan w:val="2"/>
            <w:tcBorders>
              <w:top w:val="single" w:sz="4" w:space="0" w:color="auto"/>
              <w:bottom w:val="single" w:sz="4" w:space="0" w:color="auto"/>
            </w:tcBorders>
          </w:tcPr>
          <w:p w:rsidR="007E4EBF" w:rsidRPr="004434F3" w:rsidRDefault="007E4EBF" w:rsidP="00C506AF">
            <w:pPr>
              <w:pStyle w:val="ConsPlusNormal"/>
              <w:jc w:val="center"/>
            </w:pPr>
            <w:r w:rsidRPr="004434F3">
              <w:t>Значение параметров (м) для дорог</w:t>
            </w:r>
          </w:p>
        </w:tc>
      </w:tr>
      <w:tr w:rsidR="0064491B" w:rsidRPr="004434F3" w:rsidTr="00103F37">
        <w:tc>
          <w:tcPr>
            <w:tcW w:w="4882" w:type="dxa"/>
            <w:vMerge/>
            <w:tcBorders>
              <w:top w:val="single" w:sz="4" w:space="0" w:color="auto"/>
              <w:bottom w:val="single" w:sz="4" w:space="0" w:color="auto"/>
            </w:tcBorders>
          </w:tcPr>
          <w:p w:rsidR="007E4EBF" w:rsidRPr="004434F3" w:rsidRDefault="007E4EBF" w:rsidP="00C506AF">
            <w:pPr>
              <w:spacing w:after="0" w:line="0" w:lineRule="atLeast"/>
            </w:pPr>
          </w:p>
        </w:tc>
        <w:tc>
          <w:tcPr>
            <w:tcW w:w="2325" w:type="dxa"/>
            <w:tcBorders>
              <w:top w:val="single" w:sz="4" w:space="0" w:color="auto"/>
              <w:bottom w:val="single" w:sz="4" w:space="0" w:color="auto"/>
            </w:tcBorders>
          </w:tcPr>
          <w:p w:rsidR="007E4EBF" w:rsidRPr="004434F3" w:rsidRDefault="007E4EBF" w:rsidP="00C506AF">
            <w:pPr>
              <w:pStyle w:val="ConsPlusNormal"/>
              <w:jc w:val="center"/>
            </w:pPr>
            <w:r w:rsidRPr="004434F3">
              <w:t>производственных</w:t>
            </w:r>
          </w:p>
        </w:tc>
        <w:tc>
          <w:tcPr>
            <w:tcW w:w="2325" w:type="dxa"/>
            <w:tcBorders>
              <w:top w:val="single" w:sz="4" w:space="0" w:color="auto"/>
              <w:bottom w:val="single" w:sz="4" w:space="0" w:color="auto"/>
            </w:tcBorders>
          </w:tcPr>
          <w:p w:rsidR="007E4EBF" w:rsidRPr="004434F3" w:rsidRDefault="007E4EBF" w:rsidP="00C506AF">
            <w:pPr>
              <w:pStyle w:val="ConsPlusNormal"/>
              <w:jc w:val="center"/>
            </w:pPr>
            <w:r w:rsidRPr="004434F3">
              <w:t>вспомогательных</w:t>
            </w:r>
          </w:p>
        </w:tc>
      </w:tr>
      <w:tr w:rsidR="0064491B" w:rsidRPr="004434F3" w:rsidTr="00103F37">
        <w:tblPrEx>
          <w:tblBorders>
            <w:insideH w:val="none" w:sz="0" w:space="0" w:color="auto"/>
          </w:tblBorders>
        </w:tblPrEx>
        <w:tc>
          <w:tcPr>
            <w:tcW w:w="4882" w:type="dxa"/>
            <w:tcBorders>
              <w:top w:val="single" w:sz="4" w:space="0" w:color="auto"/>
              <w:bottom w:val="nil"/>
            </w:tcBorders>
          </w:tcPr>
          <w:p w:rsidR="007E4EBF" w:rsidRPr="004434F3" w:rsidRDefault="007E4EBF" w:rsidP="00C506AF">
            <w:pPr>
              <w:pStyle w:val="ConsPlusNormal"/>
            </w:pPr>
            <w:r w:rsidRPr="004434F3">
              <w:t>Ширина проезжей части при</w:t>
            </w:r>
          </w:p>
        </w:tc>
        <w:tc>
          <w:tcPr>
            <w:tcW w:w="2325" w:type="dxa"/>
            <w:tcBorders>
              <w:top w:val="single" w:sz="4" w:space="0" w:color="auto"/>
              <w:bottom w:val="nil"/>
            </w:tcBorders>
          </w:tcPr>
          <w:p w:rsidR="007E4EBF" w:rsidRPr="004434F3" w:rsidRDefault="007E4EBF" w:rsidP="00C506AF">
            <w:pPr>
              <w:pStyle w:val="ConsPlusNormal"/>
            </w:pPr>
          </w:p>
        </w:tc>
        <w:tc>
          <w:tcPr>
            <w:tcW w:w="2325" w:type="dxa"/>
            <w:tcBorders>
              <w:top w:val="single" w:sz="4" w:space="0" w:color="auto"/>
              <w:bottom w:val="nil"/>
            </w:tcBorders>
          </w:tcPr>
          <w:p w:rsidR="007E4EBF" w:rsidRPr="004434F3" w:rsidRDefault="007E4EBF" w:rsidP="00C506AF">
            <w:pPr>
              <w:pStyle w:val="ConsPlusNormal"/>
            </w:pPr>
          </w:p>
        </w:tc>
      </w:tr>
      <w:tr w:rsidR="0064491B" w:rsidRPr="004434F3" w:rsidTr="00103F37">
        <w:tblPrEx>
          <w:tblBorders>
            <w:insideH w:val="none" w:sz="0" w:space="0" w:color="auto"/>
          </w:tblBorders>
        </w:tblPrEx>
        <w:tc>
          <w:tcPr>
            <w:tcW w:w="4882" w:type="dxa"/>
            <w:tcBorders>
              <w:top w:val="nil"/>
              <w:bottom w:val="nil"/>
            </w:tcBorders>
          </w:tcPr>
          <w:p w:rsidR="007E4EBF" w:rsidRPr="004434F3" w:rsidRDefault="007E4EBF" w:rsidP="00C506AF">
            <w:pPr>
              <w:pStyle w:val="ConsPlusNormal"/>
            </w:pPr>
            <w:r w:rsidRPr="004434F3">
              <w:t>движении транспортных</w:t>
            </w:r>
          </w:p>
        </w:tc>
        <w:tc>
          <w:tcPr>
            <w:tcW w:w="2325" w:type="dxa"/>
            <w:tcBorders>
              <w:top w:val="nil"/>
              <w:bottom w:val="nil"/>
            </w:tcBorders>
          </w:tcPr>
          <w:p w:rsidR="007E4EBF" w:rsidRPr="004434F3" w:rsidRDefault="007E4EBF" w:rsidP="00C506AF">
            <w:pPr>
              <w:pStyle w:val="ConsPlusNormal"/>
            </w:pPr>
          </w:p>
        </w:tc>
        <w:tc>
          <w:tcPr>
            <w:tcW w:w="2325" w:type="dxa"/>
            <w:tcBorders>
              <w:top w:val="nil"/>
              <w:bottom w:val="nil"/>
            </w:tcBorders>
          </w:tcPr>
          <w:p w:rsidR="007E4EBF" w:rsidRPr="004434F3" w:rsidRDefault="007E4EBF" w:rsidP="00C506AF">
            <w:pPr>
              <w:pStyle w:val="ConsPlusNormal"/>
            </w:pPr>
          </w:p>
        </w:tc>
      </w:tr>
      <w:tr w:rsidR="0064491B" w:rsidRPr="004434F3" w:rsidTr="00103F37">
        <w:tblPrEx>
          <w:tblBorders>
            <w:insideH w:val="none" w:sz="0" w:space="0" w:color="auto"/>
          </w:tblBorders>
        </w:tblPrEx>
        <w:tc>
          <w:tcPr>
            <w:tcW w:w="4882" w:type="dxa"/>
            <w:tcBorders>
              <w:top w:val="nil"/>
              <w:bottom w:val="nil"/>
            </w:tcBorders>
          </w:tcPr>
          <w:p w:rsidR="007E4EBF" w:rsidRPr="004434F3" w:rsidRDefault="007E4EBF" w:rsidP="00C506AF">
            <w:pPr>
              <w:pStyle w:val="ConsPlusNormal"/>
            </w:pPr>
            <w:r w:rsidRPr="004434F3">
              <w:t>средств:</w:t>
            </w:r>
          </w:p>
        </w:tc>
        <w:tc>
          <w:tcPr>
            <w:tcW w:w="2325" w:type="dxa"/>
            <w:tcBorders>
              <w:top w:val="nil"/>
              <w:bottom w:val="nil"/>
            </w:tcBorders>
          </w:tcPr>
          <w:p w:rsidR="007E4EBF" w:rsidRPr="004434F3" w:rsidRDefault="007E4EBF" w:rsidP="00C506AF">
            <w:pPr>
              <w:pStyle w:val="ConsPlusNormal"/>
            </w:pPr>
          </w:p>
        </w:tc>
        <w:tc>
          <w:tcPr>
            <w:tcW w:w="2325" w:type="dxa"/>
            <w:tcBorders>
              <w:top w:val="nil"/>
              <w:bottom w:val="nil"/>
            </w:tcBorders>
          </w:tcPr>
          <w:p w:rsidR="007E4EBF" w:rsidRPr="004434F3" w:rsidRDefault="007E4EBF" w:rsidP="00C506AF">
            <w:pPr>
              <w:pStyle w:val="ConsPlusNormal"/>
            </w:pPr>
          </w:p>
        </w:tc>
      </w:tr>
      <w:tr w:rsidR="0064491B" w:rsidRPr="004434F3" w:rsidTr="00103F37">
        <w:tblPrEx>
          <w:tblBorders>
            <w:insideH w:val="none" w:sz="0" w:space="0" w:color="auto"/>
          </w:tblBorders>
        </w:tblPrEx>
        <w:tc>
          <w:tcPr>
            <w:tcW w:w="4882" w:type="dxa"/>
            <w:tcBorders>
              <w:top w:val="nil"/>
              <w:bottom w:val="nil"/>
            </w:tcBorders>
          </w:tcPr>
          <w:p w:rsidR="007E4EBF" w:rsidRPr="004434F3" w:rsidRDefault="007E4EBF" w:rsidP="00C506AF">
            <w:pPr>
              <w:pStyle w:val="ConsPlusNormal"/>
            </w:pPr>
            <w:r w:rsidRPr="004434F3">
              <w:t>Двухстороннем</w:t>
            </w:r>
          </w:p>
        </w:tc>
        <w:tc>
          <w:tcPr>
            <w:tcW w:w="2325" w:type="dxa"/>
            <w:tcBorders>
              <w:top w:val="nil"/>
              <w:bottom w:val="nil"/>
            </w:tcBorders>
          </w:tcPr>
          <w:p w:rsidR="007E4EBF" w:rsidRPr="004434F3" w:rsidRDefault="007E4EBF" w:rsidP="00C506AF">
            <w:pPr>
              <w:pStyle w:val="ConsPlusNormal"/>
              <w:jc w:val="center"/>
            </w:pPr>
            <w:r w:rsidRPr="004434F3">
              <w:t>6,0</w:t>
            </w:r>
          </w:p>
        </w:tc>
        <w:tc>
          <w:tcPr>
            <w:tcW w:w="2325" w:type="dxa"/>
            <w:tcBorders>
              <w:top w:val="nil"/>
              <w:bottom w:val="nil"/>
            </w:tcBorders>
          </w:tcPr>
          <w:p w:rsidR="007E4EBF" w:rsidRPr="004434F3" w:rsidRDefault="007E4EBF" w:rsidP="00C506AF">
            <w:pPr>
              <w:pStyle w:val="ConsPlusNormal"/>
              <w:jc w:val="center"/>
            </w:pPr>
            <w:r w:rsidRPr="004434F3">
              <w:t>-</w:t>
            </w:r>
          </w:p>
        </w:tc>
      </w:tr>
      <w:tr w:rsidR="0064491B" w:rsidRPr="004434F3" w:rsidTr="00103F37">
        <w:tblPrEx>
          <w:tblBorders>
            <w:insideH w:val="none" w:sz="0" w:space="0" w:color="auto"/>
          </w:tblBorders>
        </w:tblPrEx>
        <w:tc>
          <w:tcPr>
            <w:tcW w:w="4882" w:type="dxa"/>
            <w:tcBorders>
              <w:top w:val="nil"/>
              <w:bottom w:val="nil"/>
            </w:tcBorders>
          </w:tcPr>
          <w:p w:rsidR="007E4EBF" w:rsidRPr="004434F3" w:rsidRDefault="007E4EBF" w:rsidP="00C506AF">
            <w:pPr>
              <w:pStyle w:val="ConsPlusNormal"/>
            </w:pPr>
            <w:r w:rsidRPr="004434F3">
              <w:t>Одностороннем</w:t>
            </w:r>
          </w:p>
        </w:tc>
        <w:tc>
          <w:tcPr>
            <w:tcW w:w="2325" w:type="dxa"/>
            <w:tcBorders>
              <w:top w:val="nil"/>
              <w:bottom w:val="nil"/>
            </w:tcBorders>
          </w:tcPr>
          <w:p w:rsidR="007E4EBF" w:rsidRPr="004434F3" w:rsidRDefault="007E4EBF" w:rsidP="00C506AF">
            <w:pPr>
              <w:pStyle w:val="ConsPlusNormal"/>
              <w:jc w:val="center"/>
            </w:pPr>
            <w:r w:rsidRPr="004434F3">
              <w:t>4,5</w:t>
            </w:r>
          </w:p>
        </w:tc>
        <w:tc>
          <w:tcPr>
            <w:tcW w:w="2325" w:type="dxa"/>
            <w:tcBorders>
              <w:top w:val="nil"/>
              <w:bottom w:val="nil"/>
            </w:tcBorders>
          </w:tcPr>
          <w:p w:rsidR="007E4EBF" w:rsidRPr="004434F3" w:rsidRDefault="007E4EBF" w:rsidP="00C506AF">
            <w:pPr>
              <w:pStyle w:val="ConsPlusNormal"/>
              <w:jc w:val="center"/>
            </w:pPr>
            <w:r w:rsidRPr="004434F3">
              <w:t>3,5</w:t>
            </w:r>
          </w:p>
        </w:tc>
      </w:tr>
      <w:tr w:rsidR="0064491B" w:rsidRPr="004434F3" w:rsidTr="00103F37">
        <w:tblPrEx>
          <w:tblBorders>
            <w:insideH w:val="none" w:sz="0" w:space="0" w:color="auto"/>
          </w:tblBorders>
        </w:tblPrEx>
        <w:tc>
          <w:tcPr>
            <w:tcW w:w="4882" w:type="dxa"/>
            <w:tcBorders>
              <w:top w:val="nil"/>
              <w:bottom w:val="nil"/>
            </w:tcBorders>
          </w:tcPr>
          <w:p w:rsidR="007E4EBF" w:rsidRPr="004434F3" w:rsidRDefault="007E4EBF" w:rsidP="00C506AF">
            <w:pPr>
              <w:pStyle w:val="ConsPlusNormal"/>
            </w:pPr>
            <w:r w:rsidRPr="004434F3">
              <w:t>Ширина обочины</w:t>
            </w:r>
          </w:p>
        </w:tc>
        <w:tc>
          <w:tcPr>
            <w:tcW w:w="2325" w:type="dxa"/>
            <w:tcBorders>
              <w:top w:val="nil"/>
              <w:bottom w:val="nil"/>
            </w:tcBorders>
          </w:tcPr>
          <w:p w:rsidR="007E4EBF" w:rsidRPr="004434F3" w:rsidRDefault="007E4EBF" w:rsidP="00C506AF">
            <w:pPr>
              <w:pStyle w:val="ConsPlusNormal"/>
              <w:jc w:val="center"/>
            </w:pPr>
            <w:r w:rsidRPr="004434F3">
              <w:t>1,0</w:t>
            </w:r>
          </w:p>
        </w:tc>
        <w:tc>
          <w:tcPr>
            <w:tcW w:w="2325" w:type="dxa"/>
            <w:tcBorders>
              <w:top w:val="nil"/>
              <w:bottom w:val="nil"/>
            </w:tcBorders>
          </w:tcPr>
          <w:p w:rsidR="007E4EBF" w:rsidRPr="004434F3" w:rsidRDefault="007E4EBF" w:rsidP="00C506AF">
            <w:pPr>
              <w:pStyle w:val="ConsPlusNormal"/>
              <w:jc w:val="center"/>
            </w:pPr>
            <w:r w:rsidRPr="004434F3">
              <w:t>0,75</w:t>
            </w:r>
          </w:p>
        </w:tc>
      </w:tr>
      <w:tr w:rsidR="0064491B" w:rsidRPr="004434F3" w:rsidTr="00103F37">
        <w:tblPrEx>
          <w:tblBorders>
            <w:insideH w:val="none" w:sz="0" w:space="0" w:color="auto"/>
          </w:tblBorders>
        </w:tblPrEx>
        <w:tc>
          <w:tcPr>
            <w:tcW w:w="4882" w:type="dxa"/>
            <w:tcBorders>
              <w:top w:val="nil"/>
              <w:bottom w:val="single" w:sz="4" w:space="0" w:color="auto"/>
            </w:tcBorders>
          </w:tcPr>
          <w:p w:rsidR="007E4EBF" w:rsidRPr="004434F3" w:rsidRDefault="007E4EBF" w:rsidP="00C506AF">
            <w:pPr>
              <w:pStyle w:val="ConsPlusNormal"/>
            </w:pPr>
            <w:r w:rsidRPr="004434F3">
              <w:t>Ширина укрепления обочины</w:t>
            </w:r>
          </w:p>
        </w:tc>
        <w:tc>
          <w:tcPr>
            <w:tcW w:w="2325" w:type="dxa"/>
            <w:tcBorders>
              <w:top w:val="nil"/>
              <w:bottom w:val="single" w:sz="4" w:space="0" w:color="auto"/>
            </w:tcBorders>
          </w:tcPr>
          <w:p w:rsidR="007E4EBF" w:rsidRPr="004434F3" w:rsidRDefault="007E4EBF" w:rsidP="00C506AF">
            <w:pPr>
              <w:pStyle w:val="ConsPlusNormal"/>
              <w:jc w:val="center"/>
            </w:pPr>
            <w:r w:rsidRPr="004434F3">
              <w:t>0,5</w:t>
            </w:r>
          </w:p>
        </w:tc>
        <w:tc>
          <w:tcPr>
            <w:tcW w:w="2325" w:type="dxa"/>
            <w:tcBorders>
              <w:top w:val="nil"/>
              <w:bottom w:val="single" w:sz="4" w:space="0" w:color="auto"/>
            </w:tcBorders>
          </w:tcPr>
          <w:p w:rsidR="007E4EBF" w:rsidRPr="004434F3" w:rsidRDefault="007E4EBF" w:rsidP="00C506AF">
            <w:pPr>
              <w:pStyle w:val="ConsPlusNormal"/>
              <w:jc w:val="center"/>
            </w:pPr>
            <w:r w:rsidRPr="004434F3">
              <w:t>0,5</w:t>
            </w:r>
          </w:p>
        </w:tc>
      </w:tr>
    </w:tbl>
    <w:p w:rsidR="00103F37" w:rsidRPr="004434F3" w:rsidRDefault="007E4EBF" w:rsidP="00904BB4">
      <w:pPr>
        <w:pStyle w:val="ConsPlusNormal"/>
        <w:jc w:val="both"/>
        <w:rPr>
          <w:sz w:val="28"/>
          <w:szCs w:val="28"/>
        </w:rPr>
      </w:pPr>
      <w:r w:rsidRPr="004434F3">
        <w:rPr>
          <w:sz w:val="20"/>
          <w:szCs w:val="20"/>
        </w:rPr>
        <w:t>Таблица 103 Нормативов градостроительного проектирования Краснодарского края от 16 апреля 2015 г. N 78 (в ред. 14.12.2021)</w:t>
      </w:r>
      <w:r w:rsidR="00103F37" w:rsidRPr="004434F3">
        <w:rPr>
          <w:sz w:val="28"/>
          <w:szCs w:val="28"/>
        </w:rPr>
        <w:br w:type="page"/>
      </w:r>
    </w:p>
    <w:p w:rsidR="007E4EBF" w:rsidRPr="004434F3" w:rsidRDefault="007E4EBF" w:rsidP="00C506AF">
      <w:pPr>
        <w:pStyle w:val="ConsPlusNormal"/>
        <w:ind w:firstLine="540"/>
        <w:jc w:val="both"/>
        <w:rPr>
          <w:sz w:val="28"/>
          <w:szCs w:val="28"/>
        </w:rPr>
      </w:pPr>
      <w:r w:rsidRPr="004434F3">
        <w:rPr>
          <w:sz w:val="28"/>
          <w:szCs w:val="28"/>
        </w:rPr>
        <w:t>2.60. Радиусы кривых в плане по оси проезжей части следует принимать не менее 60 м без устройства виражей и переходных кривых.</w:t>
      </w:r>
    </w:p>
    <w:p w:rsidR="007E4EBF" w:rsidRPr="004434F3" w:rsidRDefault="007E4EBF" w:rsidP="00C506AF">
      <w:pPr>
        <w:pStyle w:val="ConsPlusNormal"/>
        <w:ind w:firstLine="540"/>
        <w:jc w:val="both"/>
        <w:rPr>
          <w:sz w:val="28"/>
          <w:szCs w:val="28"/>
        </w:rPr>
      </w:pPr>
      <w:r w:rsidRPr="004434F3">
        <w:rPr>
          <w:sz w:val="28"/>
          <w:szCs w:val="28"/>
        </w:rPr>
        <w:t>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w:t>
      </w:r>
    </w:p>
    <w:p w:rsidR="007E4EBF" w:rsidRPr="004434F3" w:rsidRDefault="007E4EBF" w:rsidP="00C506AF">
      <w:pPr>
        <w:pStyle w:val="ConsPlusNormal"/>
        <w:ind w:firstLine="540"/>
        <w:jc w:val="both"/>
        <w:rPr>
          <w:sz w:val="28"/>
          <w:szCs w:val="28"/>
        </w:rPr>
      </w:pPr>
      <w:r w:rsidRPr="004434F3">
        <w:rPr>
          <w:sz w:val="28"/>
          <w:szCs w:val="28"/>
        </w:rPr>
        <w:t xml:space="preserve">2.61. Уширение проезжей части двухполосной дороги на кривой в плане следует принимать согласно </w:t>
      </w:r>
      <w:hyperlink w:anchor="P12978" w:history="1">
        <w:r w:rsidRPr="004434F3">
          <w:rPr>
            <w:sz w:val="28"/>
            <w:szCs w:val="28"/>
          </w:rPr>
          <w:t xml:space="preserve">таблице </w:t>
        </w:r>
        <w:r w:rsidR="00D82A72" w:rsidRPr="004434F3">
          <w:rPr>
            <w:sz w:val="28"/>
            <w:szCs w:val="28"/>
          </w:rPr>
          <w:t>4.1.</w:t>
        </w:r>
        <w:r w:rsidRPr="004434F3">
          <w:rPr>
            <w:sz w:val="28"/>
            <w:szCs w:val="28"/>
          </w:rPr>
          <w:t>28</w:t>
        </w:r>
      </w:hyperlink>
      <w:r w:rsidR="00B52544" w:rsidRPr="004434F3">
        <w:rPr>
          <w:sz w:val="28"/>
          <w:szCs w:val="28"/>
        </w:rPr>
        <w:t>настоящих Нормативов</w:t>
      </w:r>
      <w:r w:rsidRPr="004434F3">
        <w:rPr>
          <w:sz w:val="28"/>
          <w:szCs w:val="28"/>
        </w:rPr>
        <w:t>. Для однополосной дороги уширение следует уменьшать на 50 процентов. Радиусы кривых в плане по кромке проезжей части и уширение проезжей части на кривых при въездах в здания, теплицы и прочие сооружения должны определяться расчетом в зависимости от расчетного типа подвижного состава.</w:t>
      </w: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Title"/>
        <w:ind w:firstLine="540"/>
        <w:jc w:val="both"/>
        <w:outlineLvl w:val="3"/>
        <w:rPr>
          <w:rFonts w:ascii="Times New Roman" w:hAnsi="Times New Roman" w:cs="Times New Roman"/>
          <w:sz w:val="28"/>
          <w:szCs w:val="28"/>
        </w:rPr>
      </w:pPr>
      <w:bookmarkStart w:id="93" w:name="_Toc101305191"/>
      <w:r w:rsidRPr="004434F3">
        <w:rPr>
          <w:rFonts w:ascii="Times New Roman" w:hAnsi="Times New Roman" w:cs="Times New Roman"/>
          <w:sz w:val="28"/>
          <w:szCs w:val="28"/>
        </w:rPr>
        <w:t>Тракторные дороги.</w:t>
      </w:r>
      <w:bookmarkEnd w:id="93"/>
    </w:p>
    <w:p w:rsidR="007E4EBF" w:rsidRPr="004434F3" w:rsidRDefault="007E4EBF" w:rsidP="00C506AF">
      <w:pPr>
        <w:pStyle w:val="ConsPlusNormal"/>
        <w:ind w:firstLine="540"/>
        <w:jc w:val="both"/>
        <w:rPr>
          <w:sz w:val="28"/>
          <w:szCs w:val="28"/>
        </w:rPr>
      </w:pPr>
      <w:r w:rsidRPr="004434F3">
        <w:rPr>
          <w:sz w:val="28"/>
          <w:szCs w:val="28"/>
        </w:rPr>
        <w:t>2.62.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p w:rsidR="007E4EBF" w:rsidRPr="004434F3" w:rsidRDefault="007E4EBF" w:rsidP="00C506AF">
      <w:pPr>
        <w:pStyle w:val="ConsPlusNormal"/>
        <w:ind w:firstLine="540"/>
        <w:jc w:val="both"/>
        <w:rPr>
          <w:sz w:val="28"/>
          <w:szCs w:val="28"/>
        </w:rPr>
      </w:pPr>
      <w:r w:rsidRPr="004434F3">
        <w:rPr>
          <w:sz w:val="28"/>
          <w:szCs w:val="28"/>
        </w:rPr>
        <w:t xml:space="preserve">2.63. Ширина полосы движения и обособленного земляного полотна тракторной дороги должна устанавливаться согласно </w:t>
      </w:r>
      <w:hyperlink w:anchor="P13083" w:history="1">
        <w:r w:rsidRPr="004434F3">
          <w:rPr>
            <w:sz w:val="28"/>
            <w:szCs w:val="28"/>
          </w:rPr>
          <w:t xml:space="preserve">таблице </w:t>
        </w:r>
      </w:hyperlink>
      <w:r w:rsidR="00D82A72" w:rsidRPr="004434F3">
        <w:rPr>
          <w:sz w:val="28"/>
          <w:szCs w:val="28"/>
        </w:rPr>
        <w:t>4.1.30</w:t>
      </w:r>
      <w:r w:rsidR="00B52544" w:rsidRPr="004434F3">
        <w:rPr>
          <w:sz w:val="28"/>
          <w:szCs w:val="28"/>
        </w:rPr>
        <w:t>настоящих Нормативов</w:t>
      </w:r>
      <w:r w:rsidRPr="004434F3">
        <w:rPr>
          <w:sz w:val="28"/>
          <w:szCs w:val="28"/>
        </w:rPr>
        <w:t xml:space="preserve"> в зависимости от ширины колеи обращающегося подвижного состава.</w:t>
      </w:r>
    </w:p>
    <w:p w:rsidR="007E4EBF" w:rsidRPr="004434F3" w:rsidRDefault="007E4EBF" w:rsidP="00C506AF">
      <w:pPr>
        <w:pStyle w:val="ConsPlusNormal"/>
        <w:ind w:firstLine="540"/>
        <w:jc w:val="both"/>
        <w:rPr>
          <w:sz w:val="28"/>
          <w:szCs w:val="28"/>
        </w:rPr>
      </w:pPr>
      <w:r w:rsidRPr="004434F3">
        <w:rPr>
          <w:sz w:val="28"/>
          <w:szCs w:val="28"/>
        </w:rPr>
        <w:t xml:space="preserve">На тракторных дорогах допускается (при необходимости) устройство площадок для разъезда, ширину и длину которых следует принимать согласно </w:t>
      </w:r>
      <w:hyperlink w:anchor="P17580" w:history="1">
        <w:r w:rsidRPr="004434F3">
          <w:rPr>
            <w:sz w:val="28"/>
            <w:szCs w:val="28"/>
          </w:rPr>
          <w:t>пункту 2.</w:t>
        </w:r>
      </w:hyperlink>
      <w:r w:rsidRPr="004434F3">
        <w:rPr>
          <w:sz w:val="28"/>
          <w:szCs w:val="28"/>
        </w:rPr>
        <w:t>56 настоящего раздела.</w:t>
      </w:r>
    </w:p>
    <w:p w:rsidR="007E4EBF" w:rsidRPr="004434F3" w:rsidRDefault="007E4EBF" w:rsidP="00C506AF">
      <w:pPr>
        <w:spacing w:after="0"/>
        <w:rPr>
          <w:rFonts w:ascii="Times New Roman" w:hAnsi="Times New Roman" w:cs="Times New Roman"/>
          <w:sz w:val="24"/>
          <w:szCs w:val="24"/>
        </w:rPr>
      </w:pPr>
    </w:p>
    <w:p w:rsidR="007E4EBF" w:rsidRPr="004434F3" w:rsidRDefault="007E4EBF" w:rsidP="00C506AF">
      <w:pPr>
        <w:pStyle w:val="ConsPlusNormal"/>
        <w:jc w:val="right"/>
        <w:outlineLvl w:val="4"/>
      </w:pPr>
      <w:r w:rsidRPr="004434F3">
        <w:t xml:space="preserve">Таблица </w:t>
      </w:r>
      <w:r w:rsidR="00D82A72" w:rsidRPr="004434F3">
        <w:t>4.1.</w:t>
      </w:r>
      <w:r w:rsidRPr="004434F3">
        <w:t>30</w:t>
      </w:r>
    </w:p>
    <w:p w:rsidR="007E4EBF" w:rsidRPr="004434F3" w:rsidRDefault="007E4EBF" w:rsidP="00C506AF">
      <w:pPr>
        <w:pStyle w:val="ConsPlusNormal"/>
        <w:jc w:val="right"/>
        <w:rPr>
          <w:i/>
        </w:rPr>
      </w:pPr>
      <w:r w:rsidRPr="004434F3">
        <w:rPr>
          <w:i/>
        </w:rPr>
        <w:t>Ширина полосы движения и обособленного земляного полотна тракторной дороги</w:t>
      </w:r>
    </w:p>
    <w:tbl>
      <w:tblPr>
        <w:tblW w:w="9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2"/>
        <w:gridCol w:w="2325"/>
        <w:gridCol w:w="2325"/>
      </w:tblGrid>
      <w:tr w:rsidR="0064491B" w:rsidRPr="004434F3" w:rsidTr="00105272">
        <w:tc>
          <w:tcPr>
            <w:tcW w:w="4882" w:type="dxa"/>
            <w:tcBorders>
              <w:top w:val="single" w:sz="4" w:space="0" w:color="auto"/>
              <w:bottom w:val="single" w:sz="4" w:space="0" w:color="auto"/>
            </w:tcBorders>
          </w:tcPr>
          <w:p w:rsidR="007E4EBF" w:rsidRPr="004434F3" w:rsidRDefault="007E4EBF" w:rsidP="00C506AF">
            <w:pPr>
              <w:pStyle w:val="ConsPlusNormal"/>
              <w:jc w:val="center"/>
            </w:pPr>
            <w:r w:rsidRPr="004434F3">
              <w:t>Ширина колеи транспортных средств, самоходных и прицепных машин, м</w:t>
            </w:r>
          </w:p>
        </w:tc>
        <w:tc>
          <w:tcPr>
            <w:tcW w:w="2325" w:type="dxa"/>
            <w:tcBorders>
              <w:top w:val="single" w:sz="4" w:space="0" w:color="auto"/>
              <w:bottom w:val="single" w:sz="4" w:space="0" w:color="auto"/>
            </w:tcBorders>
          </w:tcPr>
          <w:p w:rsidR="007E4EBF" w:rsidRPr="004434F3" w:rsidRDefault="007E4EBF" w:rsidP="00C506AF">
            <w:pPr>
              <w:pStyle w:val="ConsPlusNormal"/>
              <w:jc w:val="center"/>
            </w:pPr>
            <w:r w:rsidRPr="004434F3">
              <w:t>Ширина полосы движения, м</w:t>
            </w:r>
          </w:p>
        </w:tc>
        <w:tc>
          <w:tcPr>
            <w:tcW w:w="2325" w:type="dxa"/>
            <w:tcBorders>
              <w:top w:val="single" w:sz="4" w:space="0" w:color="auto"/>
              <w:bottom w:val="single" w:sz="4" w:space="0" w:color="auto"/>
            </w:tcBorders>
          </w:tcPr>
          <w:p w:rsidR="007E4EBF" w:rsidRPr="004434F3" w:rsidRDefault="007E4EBF" w:rsidP="00C506AF">
            <w:pPr>
              <w:pStyle w:val="ConsPlusNormal"/>
              <w:jc w:val="center"/>
            </w:pPr>
            <w:r w:rsidRPr="004434F3">
              <w:t>Ширина земляного полотна, м</w:t>
            </w:r>
          </w:p>
        </w:tc>
      </w:tr>
      <w:tr w:rsidR="0064491B" w:rsidRPr="004434F3" w:rsidTr="00105272">
        <w:tblPrEx>
          <w:tblBorders>
            <w:insideH w:val="none" w:sz="0" w:space="0" w:color="auto"/>
          </w:tblBorders>
        </w:tblPrEx>
        <w:tc>
          <w:tcPr>
            <w:tcW w:w="4882" w:type="dxa"/>
            <w:tcBorders>
              <w:top w:val="single" w:sz="4" w:space="0" w:color="auto"/>
              <w:bottom w:val="nil"/>
            </w:tcBorders>
          </w:tcPr>
          <w:p w:rsidR="007E4EBF" w:rsidRPr="004434F3" w:rsidRDefault="007E4EBF" w:rsidP="00C506AF">
            <w:pPr>
              <w:pStyle w:val="ConsPlusNormal"/>
            </w:pPr>
            <w:r w:rsidRPr="004434F3">
              <w:t>2,7 и менее</w:t>
            </w:r>
          </w:p>
        </w:tc>
        <w:tc>
          <w:tcPr>
            <w:tcW w:w="2325" w:type="dxa"/>
            <w:tcBorders>
              <w:top w:val="single" w:sz="4" w:space="0" w:color="auto"/>
              <w:bottom w:val="nil"/>
            </w:tcBorders>
          </w:tcPr>
          <w:p w:rsidR="007E4EBF" w:rsidRPr="004434F3" w:rsidRDefault="007E4EBF" w:rsidP="00C506AF">
            <w:pPr>
              <w:pStyle w:val="ConsPlusNormal"/>
              <w:jc w:val="center"/>
            </w:pPr>
            <w:r w:rsidRPr="004434F3">
              <w:t>3,5</w:t>
            </w:r>
          </w:p>
        </w:tc>
        <w:tc>
          <w:tcPr>
            <w:tcW w:w="2325" w:type="dxa"/>
            <w:tcBorders>
              <w:top w:val="single" w:sz="4" w:space="0" w:color="auto"/>
              <w:bottom w:val="nil"/>
            </w:tcBorders>
          </w:tcPr>
          <w:p w:rsidR="007E4EBF" w:rsidRPr="004434F3" w:rsidRDefault="007E4EBF" w:rsidP="00C506AF">
            <w:pPr>
              <w:pStyle w:val="ConsPlusNormal"/>
              <w:jc w:val="center"/>
            </w:pPr>
            <w:r w:rsidRPr="004434F3">
              <w:t>4,5</w:t>
            </w:r>
          </w:p>
        </w:tc>
      </w:tr>
      <w:tr w:rsidR="0064491B" w:rsidRPr="004434F3" w:rsidTr="00105272">
        <w:tblPrEx>
          <w:tblBorders>
            <w:insideH w:val="none" w:sz="0" w:space="0" w:color="auto"/>
          </w:tblBorders>
        </w:tblPrEx>
        <w:tc>
          <w:tcPr>
            <w:tcW w:w="4882" w:type="dxa"/>
            <w:tcBorders>
              <w:top w:val="nil"/>
              <w:bottom w:val="nil"/>
            </w:tcBorders>
          </w:tcPr>
          <w:p w:rsidR="007E4EBF" w:rsidRPr="004434F3" w:rsidRDefault="007E4EBF" w:rsidP="00C506AF">
            <w:pPr>
              <w:pStyle w:val="ConsPlusNormal"/>
            </w:pPr>
            <w:r w:rsidRPr="004434F3">
              <w:t>свыше 2,7 до 3,1</w:t>
            </w:r>
          </w:p>
        </w:tc>
        <w:tc>
          <w:tcPr>
            <w:tcW w:w="2325" w:type="dxa"/>
            <w:tcBorders>
              <w:top w:val="nil"/>
              <w:bottom w:val="nil"/>
            </w:tcBorders>
          </w:tcPr>
          <w:p w:rsidR="007E4EBF" w:rsidRPr="004434F3" w:rsidRDefault="007E4EBF" w:rsidP="00C506AF">
            <w:pPr>
              <w:pStyle w:val="ConsPlusNormal"/>
              <w:jc w:val="center"/>
            </w:pPr>
            <w:r w:rsidRPr="004434F3">
              <w:t>4</w:t>
            </w:r>
          </w:p>
        </w:tc>
        <w:tc>
          <w:tcPr>
            <w:tcW w:w="2325" w:type="dxa"/>
            <w:tcBorders>
              <w:top w:val="nil"/>
              <w:bottom w:val="nil"/>
            </w:tcBorders>
          </w:tcPr>
          <w:p w:rsidR="007E4EBF" w:rsidRPr="004434F3" w:rsidRDefault="007E4EBF" w:rsidP="00C506AF">
            <w:pPr>
              <w:pStyle w:val="ConsPlusNormal"/>
              <w:jc w:val="center"/>
            </w:pPr>
            <w:r w:rsidRPr="004434F3">
              <w:t>5</w:t>
            </w:r>
          </w:p>
        </w:tc>
      </w:tr>
      <w:tr w:rsidR="0064491B" w:rsidRPr="004434F3" w:rsidTr="00105272">
        <w:tblPrEx>
          <w:tblBorders>
            <w:insideH w:val="none" w:sz="0" w:space="0" w:color="auto"/>
          </w:tblBorders>
        </w:tblPrEx>
        <w:tc>
          <w:tcPr>
            <w:tcW w:w="4882" w:type="dxa"/>
            <w:tcBorders>
              <w:top w:val="nil"/>
              <w:bottom w:val="nil"/>
            </w:tcBorders>
          </w:tcPr>
          <w:p w:rsidR="007E4EBF" w:rsidRPr="004434F3" w:rsidRDefault="007E4EBF" w:rsidP="00C506AF">
            <w:pPr>
              <w:pStyle w:val="ConsPlusNormal"/>
            </w:pPr>
            <w:r w:rsidRPr="004434F3">
              <w:t>свыше 3,1 до 3,6</w:t>
            </w:r>
          </w:p>
        </w:tc>
        <w:tc>
          <w:tcPr>
            <w:tcW w:w="2325" w:type="dxa"/>
            <w:tcBorders>
              <w:top w:val="nil"/>
              <w:bottom w:val="nil"/>
            </w:tcBorders>
          </w:tcPr>
          <w:p w:rsidR="007E4EBF" w:rsidRPr="004434F3" w:rsidRDefault="007E4EBF" w:rsidP="00C506AF">
            <w:pPr>
              <w:pStyle w:val="ConsPlusNormal"/>
              <w:jc w:val="center"/>
            </w:pPr>
            <w:r w:rsidRPr="004434F3">
              <w:t>4,5</w:t>
            </w:r>
          </w:p>
        </w:tc>
        <w:tc>
          <w:tcPr>
            <w:tcW w:w="2325" w:type="dxa"/>
            <w:tcBorders>
              <w:top w:val="nil"/>
              <w:bottom w:val="nil"/>
            </w:tcBorders>
          </w:tcPr>
          <w:p w:rsidR="007E4EBF" w:rsidRPr="004434F3" w:rsidRDefault="007E4EBF" w:rsidP="00C506AF">
            <w:pPr>
              <w:pStyle w:val="ConsPlusNormal"/>
              <w:jc w:val="center"/>
            </w:pPr>
            <w:r w:rsidRPr="004434F3">
              <w:t>5,5</w:t>
            </w:r>
          </w:p>
        </w:tc>
      </w:tr>
      <w:tr w:rsidR="0064491B" w:rsidRPr="004434F3" w:rsidTr="00105272">
        <w:tblPrEx>
          <w:tblBorders>
            <w:insideH w:val="none" w:sz="0" w:space="0" w:color="auto"/>
          </w:tblBorders>
        </w:tblPrEx>
        <w:tc>
          <w:tcPr>
            <w:tcW w:w="4882" w:type="dxa"/>
            <w:tcBorders>
              <w:top w:val="nil"/>
              <w:bottom w:val="single" w:sz="4" w:space="0" w:color="auto"/>
            </w:tcBorders>
          </w:tcPr>
          <w:p w:rsidR="007E4EBF" w:rsidRPr="004434F3" w:rsidRDefault="007E4EBF" w:rsidP="00C506AF">
            <w:pPr>
              <w:pStyle w:val="ConsPlusNormal"/>
            </w:pPr>
            <w:r w:rsidRPr="004434F3">
              <w:t>свыше 3,6 до 5</w:t>
            </w:r>
          </w:p>
        </w:tc>
        <w:tc>
          <w:tcPr>
            <w:tcW w:w="2325" w:type="dxa"/>
            <w:tcBorders>
              <w:top w:val="nil"/>
              <w:bottom w:val="single" w:sz="4" w:space="0" w:color="auto"/>
            </w:tcBorders>
          </w:tcPr>
          <w:p w:rsidR="007E4EBF" w:rsidRPr="004434F3" w:rsidRDefault="007E4EBF" w:rsidP="00C506AF">
            <w:pPr>
              <w:pStyle w:val="ConsPlusNormal"/>
              <w:jc w:val="center"/>
            </w:pPr>
            <w:r w:rsidRPr="004434F3">
              <w:t>5,5</w:t>
            </w:r>
          </w:p>
        </w:tc>
        <w:tc>
          <w:tcPr>
            <w:tcW w:w="2325" w:type="dxa"/>
            <w:tcBorders>
              <w:top w:val="nil"/>
              <w:bottom w:val="single" w:sz="4" w:space="0" w:color="auto"/>
            </w:tcBorders>
          </w:tcPr>
          <w:p w:rsidR="007E4EBF" w:rsidRPr="004434F3" w:rsidRDefault="007E4EBF" w:rsidP="00C506AF">
            <w:pPr>
              <w:pStyle w:val="ConsPlusNormal"/>
              <w:jc w:val="center"/>
            </w:pPr>
            <w:r w:rsidRPr="004434F3">
              <w:t>6,5</w:t>
            </w:r>
          </w:p>
        </w:tc>
      </w:tr>
    </w:tbl>
    <w:p w:rsidR="007E4EBF" w:rsidRPr="004434F3" w:rsidRDefault="007E4EBF" w:rsidP="00C506AF">
      <w:pPr>
        <w:pStyle w:val="ConsPlusNormal"/>
        <w:jc w:val="both"/>
        <w:rPr>
          <w:sz w:val="20"/>
          <w:szCs w:val="20"/>
        </w:rPr>
      </w:pPr>
      <w:r w:rsidRPr="004434F3">
        <w:rPr>
          <w:sz w:val="20"/>
          <w:szCs w:val="20"/>
        </w:rPr>
        <w:t>Таблица 104 Нормативов градостроительного проектирования Краснодарского края от 16 апреля 2015 г. N 78 (в ред. 14.12.2021)</w:t>
      </w: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Normal"/>
        <w:ind w:firstLine="540"/>
        <w:jc w:val="both"/>
        <w:rPr>
          <w:sz w:val="28"/>
          <w:szCs w:val="28"/>
        </w:rPr>
      </w:pPr>
      <w:r w:rsidRPr="004434F3">
        <w:rPr>
          <w:sz w:val="28"/>
          <w:szCs w:val="28"/>
        </w:rPr>
        <w:t>2.64. Радиусы кривых в плане для тракторных дорог следует принимать не менее 100 м. Для трудных участков радиусы кривых допускается уменьшать до 15 м при движении тракторных поездов с одним или двумя прицепами и до 30 м - с тремя прицепами или при перевозке длинномерных грузов.</w:t>
      </w:r>
    </w:p>
    <w:p w:rsidR="007E4EBF" w:rsidRPr="004434F3" w:rsidRDefault="007E4EBF" w:rsidP="00C506AF">
      <w:pPr>
        <w:pStyle w:val="ConsPlusNormal"/>
        <w:ind w:firstLine="540"/>
        <w:jc w:val="both"/>
        <w:rPr>
          <w:sz w:val="28"/>
          <w:szCs w:val="28"/>
        </w:rPr>
      </w:pPr>
      <w:r w:rsidRPr="004434F3">
        <w:rPr>
          <w:sz w:val="28"/>
          <w:szCs w:val="28"/>
        </w:rPr>
        <w:t xml:space="preserve">При радиусах в плане менее 100 м следует предусматривать уширение земляного полотна с внутренней стороны кривой согласно </w:t>
      </w:r>
      <w:hyperlink w:anchor="P13101" w:history="1">
        <w:r w:rsidRPr="004434F3">
          <w:rPr>
            <w:sz w:val="28"/>
            <w:szCs w:val="28"/>
          </w:rPr>
          <w:t xml:space="preserve">таблице </w:t>
        </w:r>
        <w:r w:rsidR="00D82A72" w:rsidRPr="004434F3">
          <w:rPr>
            <w:sz w:val="28"/>
            <w:szCs w:val="28"/>
          </w:rPr>
          <w:t>4.1.</w:t>
        </w:r>
        <w:r w:rsidRPr="004434F3">
          <w:rPr>
            <w:sz w:val="28"/>
            <w:szCs w:val="28"/>
          </w:rPr>
          <w:t>31</w:t>
        </w:r>
      </w:hyperlink>
      <w:r w:rsidRPr="004434F3">
        <w:rPr>
          <w:sz w:val="28"/>
          <w:szCs w:val="28"/>
        </w:rPr>
        <w:t>.</w:t>
      </w: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Normal"/>
        <w:jc w:val="right"/>
        <w:outlineLvl w:val="4"/>
      </w:pPr>
      <w:r w:rsidRPr="004434F3">
        <w:t xml:space="preserve">Таблица </w:t>
      </w:r>
      <w:r w:rsidR="00D82A72" w:rsidRPr="004434F3">
        <w:t>4.1.</w:t>
      </w:r>
      <w:r w:rsidRPr="004434F3">
        <w:t>31</w:t>
      </w:r>
    </w:p>
    <w:p w:rsidR="007E4EBF" w:rsidRPr="004434F3" w:rsidRDefault="007E4EBF" w:rsidP="00C506AF">
      <w:pPr>
        <w:pStyle w:val="ConsPlusNormal"/>
        <w:jc w:val="right"/>
        <w:rPr>
          <w:i/>
        </w:rPr>
      </w:pPr>
      <w:r w:rsidRPr="004434F3">
        <w:rPr>
          <w:i/>
        </w:rPr>
        <w:t>Уширение земляного полотна с внутренней стороны кривой тракторной дороги</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firstRow="0" w:lastRow="0" w:firstColumn="0" w:lastColumn="0" w:noHBand="0" w:noVBand="0"/>
      </w:tblPr>
      <w:tblGrid>
        <w:gridCol w:w="3323"/>
        <w:gridCol w:w="1247"/>
        <w:gridCol w:w="1247"/>
        <w:gridCol w:w="1247"/>
        <w:gridCol w:w="1247"/>
        <w:gridCol w:w="1247"/>
      </w:tblGrid>
      <w:tr w:rsidR="0064491B" w:rsidRPr="004434F3" w:rsidTr="00105272">
        <w:tc>
          <w:tcPr>
            <w:tcW w:w="3323" w:type="dxa"/>
            <w:vMerge w:val="restart"/>
            <w:tcBorders>
              <w:top w:val="single" w:sz="4" w:space="0" w:color="auto"/>
              <w:bottom w:val="single" w:sz="4" w:space="0" w:color="auto"/>
            </w:tcBorders>
          </w:tcPr>
          <w:p w:rsidR="007E4EBF" w:rsidRPr="004434F3" w:rsidRDefault="007E4EBF" w:rsidP="00C506AF">
            <w:pPr>
              <w:pStyle w:val="ConsPlusNormal"/>
              <w:jc w:val="center"/>
            </w:pPr>
            <w:r w:rsidRPr="004434F3">
              <w:t>Трактор</w:t>
            </w:r>
          </w:p>
        </w:tc>
        <w:tc>
          <w:tcPr>
            <w:tcW w:w="6235" w:type="dxa"/>
            <w:gridSpan w:val="5"/>
            <w:tcBorders>
              <w:top w:val="single" w:sz="4" w:space="0" w:color="auto"/>
              <w:bottom w:val="single" w:sz="4" w:space="0" w:color="auto"/>
            </w:tcBorders>
          </w:tcPr>
          <w:p w:rsidR="007E4EBF" w:rsidRPr="004434F3" w:rsidRDefault="007E4EBF" w:rsidP="00C506AF">
            <w:pPr>
              <w:pStyle w:val="ConsPlusNormal"/>
              <w:jc w:val="center"/>
            </w:pPr>
            <w:r w:rsidRPr="004434F3">
              <w:t>Уширение земляного полотна, м, при радиусах кривых в плане, м</w:t>
            </w:r>
          </w:p>
        </w:tc>
      </w:tr>
      <w:tr w:rsidR="0064491B" w:rsidRPr="004434F3" w:rsidTr="00105272">
        <w:tc>
          <w:tcPr>
            <w:tcW w:w="3323" w:type="dxa"/>
            <w:vMerge/>
            <w:tcBorders>
              <w:top w:val="single" w:sz="4" w:space="0" w:color="auto"/>
              <w:bottom w:val="single" w:sz="4" w:space="0" w:color="auto"/>
            </w:tcBorders>
          </w:tcPr>
          <w:p w:rsidR="007E4EBF" w:rsidRPr="004434F3" w:rsidRDefault="007E4EBF" w:rsidP="00C506AF">
            <w:pPr>
              <w:spacing w:after="0" w:line="0" w:lineRule="atLeast"/>
            </w:pPr>
          </w:p>
        </w:tc>
        <w:tc>
          <w:tcPr>
            <w:tcW w:w="1247" w:type="dxa"/>
            <w:tcBorders>
              <w:top w:val="single" w:sz="4" w:space="0" w:color="auto"/>
              <w:bottom w:val="single" w:sz="4" w:space="0" w:color="auto"/>
            </w:tcBorders>
          </w:tcPr>
          <w:p w:rsidR="007E4EBF" w:rsidRPr="004434F3" w:rsidRDefault="007E4EBF" w:rsidP="00C506AF">
            <w:pPr>
              <w:pStyle w:val="ConsPlusNormal"/>
              <w:jc w:val="center"/>
            </w:pPr>
            <w:r w:rsidRPr="004434F3">
              <w:t>15</w:t>
            </w:r>
          </w:p>
        </w:tc>
        <w:tc>
          <w:tcPr>
            <w:tcW w:w="1247" w:type="dxa"/>
            <w:tcBorders>
              <w:top w:val="single" w:sz="4" w:space="0" w:color="auto"/>
              <w:bottom w:val="single" w:sz="4" w:space="0" w:color="auto"/>
            </w:tcBorders>
          </w:tcPr>
          <w:p w:rsidR="007E4EBF" w:rsidRPr="004434F3" w:rsidRDefault="007E4EBF" w:rsidP="00C506AF">
            <w:pPr>
              <w:pStyle w:val="ConsPlusNormal"/>
              <w:jc w:val="center"/>
            </w:pPr>
            <w:r w:rsidRPr="004434F3">
              <w:t>30</w:t>
            </w:r>
          </w:p>
        </w:tc>
        <w:tc>
          <w:tcPr>
            <w:tcW w:w="1247" w:type="dxa"/>
            <w:tcBorders>
              <w:top w:val="single" w:sz="4" w:space="0" w:color="auto"/>
              <w:bottom w:val="single" w:sz="4" w:space="0" w:color="auto"/>
            </w:tcBorders>
          </w:tcPr>
          <w:p w:rsidR="007E4EBF" w:rsidRPr="004434F3" w:rsidRDefault="007E4EBF" w:rsidP="00C506AF">
            <w:pPr>
              <w:pStyle w:val="ConsPlusNormal"/>
              <w:jc w:val="center"/>
            </w:pPr>
            <w:r w:rsidRPr="004434F3">
              <w:t>50</w:t>
            </w:r>
          </w:p>
        </w:tc>
        <w:tc>
          <w:tcPr>
            <w:tcW w:w="1247" w:type="dxa"/>
            <w:tcBorders>
              <w:top w:val="single" w:sz="4" w:space="0" w:color="auto"/>
              <w:bottom w:val="single" w:sz="4" w:space="0" w:color="auto"/>
            </w:tcBorders>
          </w:tcPr>
          <w:p w:rsidR="007E4EBF" w:rsidRPr="004434F3" w:rsidRDefault="007E4EBF" w:rsidP="00C506AF">
            <w:pPr>
              <w:pStyle w:val="ConsPlusNormal"/>
              <w:jc w:val="center"/>
            </w:pPr>
            <w:r w:rsidRPr="004434F3">
              <w:t>80</w:t>
            </w:r>
          </w:p>
        </w:tc>
        <w:tc>
          <w:tcPr>
            <w:tcW w:w="1247" w:type="dxa"/>
            <w:tcBorders>
              <w:top w:val="single" w:sz="4" w:space="0" w:color="auto"/>
              <w:bottom w:val="single" w:sz="4" w:space="0" w:color="auto"/>
            </w:tcBorders>
          </w:tcPr>
          <w:p w:rsidR="007E4EBF" w:rsidRPr="004434F3" w:rsidRDefault="007E4EBF" w:rsidP="00C506AF">
            <w:pPr>
              <w:pStyle w:val="ConsPlusNormal"/>
              <w:jc w:val="center"/>
            </w:pPr>
            <w:r w:rsidRPr="004434F3">
              <w:t>100</w:t>
            </w:r>
          </w:p>
        </w:tc>
      </w:tr>
      <w:tr w:rsidR="0064491B" w:rsidRPr="004434F3" w:rsidTr="00105272">
        <w:tblPrEx>
          <w:tblBorders>
            <w:insideH w:val="none" w:sz="0" w:space="0" w:color="auto"/>
          </w:tblBorders>
        </w:tblPrEx>
        <w:tc>
          <w:tcPr>
            <w:tcW w:w="3323" w:type="dxa"/>
            <w:tcBorders>
              <w:top w:val="single" w:sz="4" w:space="0" w:color="auto"/>
              <w:bottom w:val="nil"/>
            </w:tcBorders>
          </w:tcPr>
          <w:p w:rsidR="007E4EBF" w:rsidRPr="004434F3" w:rsidRDefault="007E4EBF" w:rsidP="00C506AF">
            <w:pPr>
              <w:pStyle w:val="ConsPlusNormal"/>
            </w:pPr>
            <w:r w:rsidRPr="004434F3">
              <w:t>Без прицепа</w:t>
            </w:r>
          </w:p>
        </w:tc>
        <w:tc>
          <w:tcPr>
            <w:tcW w:w="1247" w:type="dxa"/>
            <w:tcBorders>
              <w:top w:val="single" w:sz="4" w:space="0" w:color="auto"/>
              <w:bottom w:val="nil"/>
            </w:tcBorders>
          </w:tcPr>
          <w:p w:rsidR="007E4EBF" w:rsidRPr="004434F3" w:rsidRDefault="007E4EBF" w:rsidP="00C506AF">
            <w:pPr>
              <w:pStyle w:val="ConsPlusNormal"/>
              <w:jc w:val="center"/>
            </w:pPr>
            <w:r w:rsidRPr="004434F3">
              <w:t>1,5</w:t>
            </w:r>
          </w:p>
        </w:tc>
        <w:tc>
          <w:tcPr>
            <w:tcW w:w="1247" w:type="dxa"/>
            <w:tcBorders>
              <w:top w:val="single" w:sz="4" w:space="0" w:color="auto"/>
              <w:bottom w:val="nil"/>
            </w:tcBorders>
          </w:tcPr>
          <w:p w:rsidR="007E4EBF" w:rsidRPr="004434F3" w:rsidRDefault="007E4EBF" w:rsidP="00C506AF">
            <w:pPr>
              <w:pStyle w:val="ConsPlusNormal"/>
              <w:jc w:val="center"/>
            </w:pPr>
            <w:r w:rsidRPr="004434F3">
              <w:t>0,55</w:t>
            </w:r>
          </w:p>
        </w:tc>
        <w:tc>
          <w:tcPr>
            <w:tcW w:w="1247" w:type="dxa"/>
            <w:tcBorders>
              <w:top w:val="single" w:sz="4" w:space="0" w:color="auto"/>
              <w:bottom w:val="nil"/>
            </w:tcBorders>
          </w:tcPr>
          <w:p w:rsidR="007E4EBF" w:rsidRPr="004434F3" w:rsidRDefault="007E4EBF" w:rsidP="00C506AF">
            <w:pPr>
              <w:pStyle w:val="ConsPlusNormal"/>
              <w:jc w:val="center"/>
            </w:pPr>
            <w:r w:rsidRPr="004434F3">
              <w:t>0,35</w:t>
            </w:r>
          </w:p>
        </w:tc>
        <w:tc>
          <w:tcPr>
            <w:tcW w:w="1247" w:type="dxa"/>
            <w:tcBorders>
              <w:top w:val="single" w:sz="4" w:space="0" w:color="auto"/>
              <w:bottom w:val="nil"/>
            </w:tcBorders>
          </w:tcPr>
          <w:p w:rsidR="007E4EBF" w:rsidRPr="004434F3" w:rsidRDefault="007E4EBF" w:rsidP="00C506AF">
            <w:pPr>
              <w:pStyle w:val="ConsPlusNormal"/>
              <w:jc w:val="center"/>
            </w:pPr>
            <w:r w:rsidRPr="004434F3">
              <w:t>0,2</w:t>
            </w:r>
          </w:p>
        </w:tc>
        <w:tc>
          <w:tcPr>
            <w:tcW w:w="1247" w:type="dxa"/>
            <w:tcBorders>
              <w:top w:val="single" w:sz="4" w:space="0" w:color="auto"/>
              <w:bottom w:val="nil"/>
            </w:tcBorders>
          </w:tcPr>
          <w:p w:rsidR="007E4EBF" w:rsidRPr="004434F3" w:rsidRDefault="007E4EBF" w:rsidP="00C506AF">
            <w:pPr>
              <w:pStyle w:val="ConsPlusNormal"/>
              <w:jc w:val="center"/>
            </w:pPr>
            <w:r w:rsidRPr="004434F3">
              <w:t>-</w:t>
            </w:r>
          </w:p>
        </w:tc>
      </w:tr>
      <w:tr w:rsidR="0064491B" w:rsidRPr="004434F3" w:rsidTr="00105272">
        <w:tblPrEx>
          <w:tblBorders>
            <w:insideH w:val="none" w:sz="0" w:space="0" w:color="auto"/>
          </w:tblBorders>
        </w:tblPrEx>
        <w:tc>
          <w:tcPr>
            <w:tcW w:w="3323" w:type="dxa"/>
            <w:tcBorders>
              <w:top w:val="nil"/>
              <w:bottom w:val="nil"/>
            </w:tcBorders>
          </w:tcPr>
          <w:p w:rsidR="007E4EBF" w:rsidRPr="004434F3" w:rsidRDefault="007E4EBF" w:rsidP="00C506AF">
            <w:pPr>
              <w:pStyle w:val="ConsPlusNormal"/>
            </w:pPr>
            <w:r w:rsidRPr="004434F3">
              <w:t>С одним прицепом</w:t>
            </w:r>
          </w:p>
        </w:tc>
        <w:tc>
          <w:tcPr>
            <w:tcW w:w="1247" w:type="dxa"/>
            <w:tcBorders>
              <w:top w:val="nil"/>
              <w:bottom w:val="nil"/>
            </w:tcBorders>
          </w:tcPr>
          <w:p w:rsidR="007E4EBF" w:rsidRPr="004434F3" w:rsidRDefault="007E4EBF" w:rsidP="00C506AF">
            <w:pPr>
              <w:pStyle w:val="ConsPlusNormal"/>
              <w:jc w:val="center"/>
            </w:pPr>
            <w:r w:rsidRPr="004434F3">
              <w:t>2,5</w:t>
            </w:r>
          </w:p>
        </w:tc>
        <w:tc>
          <w:tcPr>
            <w:tcW w:w="1247" w:type="dxa"/>
            <w:tcBorders>
              <w:top w:val="nil"/>
              <w:bottom w:val="nil"/>
            </w:tcBorders>
          </w:tcPr>
          <w:p w:rsidR="007E4EBF" w:rsidRPr="004434F3" w:rsidRDefault="007E4EBF" w:rsidP="00C506AF">
            <w:pPr>
              <w:pStyle w:val="ConsPlusNormal"/>
              <w:jc w:val="center"/>
            </w:pPr>
            <w:r w:rsidRPr="004434F3">
              <w:t>1,1</w:t>
            </w:r>
          </w:p>
        </w:tc>
        <w:tc>
          <w:tcPr>
            <w:tcW w:w="1247" w:type="dxa"/>
            <w:tcBorders>
              <w:top w:val="nil"/>
              <w:bottom w:val="nil"/>
            </w:tcBorders>
          </w:tcPr>
          <w:p w:rsidR="007E4EBF" w:rsidRPr="004434F3" w:rsidRDefault="007E4EBF" w:rsidP="00C506AF">
            <w:pPr>
              <w:pStyle w:val="ConsPlusNormal"/>
              <w:jc w:val="center"/>
            </w:pPr>
            <w:r w:rsidRPr="004434F3">
              <w:t>0,65</w:t>
            </w:r>
          </w:p>
        </w:tc>
        <w:tc>
          <w:tcPr>
            <w:tcW w:w="1247" w:type="dxa"/>
            <w:tcBorders>
              <w:top w:val="nil"/>
              <w:bottom w:val="nil"/>
            </w:tcBorders>
          </w:tcPr>
          <w:p w:rsidR="007E4EBF" w:rsidRPr="004434F3" w:rsidRDefault="007E4EBF" w:rsidP="00C506AF">
            <w:pPr>
              <w:pStyle w:val="ConsPlusNormal"/>
              <w:jc w:val="center"/>
            </w:pPr>
            <w:r w:rsidRPr="004434F3">
              <w:t>0,4</w:t>
            </w:r>
          </w:p>
        </w:tc>
        <w:tc>
          <w:tcPr>
            <w:tcW w:w="1247" w:type="dxa"/>
            <w:tcBorders>
              <w:top w:val="nil"/>
              <w:bottom w:val="nil"/>
            </w:tcBorders>
          </w:tcPr>
          <w:p w:rsidR="007E4EBF" w:rsidRPr="004434F3" w:rsidRDefault="007E4EBF" w:rsidP="00C506AF">
            <w:pPr>
              <w:pStyle w:val="ConsPlusNormal"/>
              <w:jc w:val="center"/>
            </w:pPr>
            <w:r w:rsidRPr="004434F3">
              <w:t>0,25</w:t>
            </w:r>
          </w:p>
        </w:tc>
      </w:tr>
      <w:tr w:rsidR="0064491B" w:rsidRPr="004434F3" w:rsidTr="00105272">
        <w:tblPrEx>
          <w:tblBorders>
            <w:insideH w:val="none" w:sz="0" w:space="0" w:color="auto"/>
          </w:tblBorders>
        </w:tblPrEx>
        <w:tc>
          <w:tcPr>
            <w:tcW w:w="3323" w:type="dxa"/>
            <w:tcBorders>
              <w:top w:val="nil"/>
              <w:bottom w:val="nil"/>
            </w:tcBorders>
          </w:tcPr>
          <w:p w:rsidR="007E4EBF" w:rsidRPr="004434F3" w:rsidRDefault="007E4EBF" w:rsidP="00C506AF">
            <w:pPr>
              <w:pStyle w:val="ConsPlusNormal"/>
            </w:pPr>
            <w:r w:rsidRPr="004434F3">
              <w:t>С двумя прицепами</w:t>
            </w:r>
          </w:p>
        </w:tc>
        <w:tc>
          <w:tcPr>
            <w:tcW w:w="1247" w:type="dxa"/>
            <w:tcBorders>
              <w:top w:val="nil"/>
              <w:bottom w:val="nil"/>
            </w:tcBorders>
          </w:tcPr>
          <w:p w:rsidR="007E4EBF" w:rsidRPr="004434F3" w:rsidRDefault="007E4EBF" w:rsidP="00C506AF">
            <w:pPr>
              <w:pStyle w:val="ConsPlusNormal"/>
              <w:jc w:val="center"/>
            </w:pPr>
            <w:r w:rsidRPr="004434F3">
              <w:t>3,5</w:t>
            </w:r>
          </w:p>
        </w:tc>
        <w:tc>
          <w:tcPr>
            <w:tcW w:w="1247" w:type="dxa"/>
            <w:tcBorders>
              <w:top w:val="nil"/>
              <w:bottom w:val="nil"/>
            </w:tcBorders>
          </w:tcPr>
          <w:p w:rsidR="007E4EBF" w:rsidRPr="004434F3" w:rsidRDefault="007E4EBF" w:rsidP="00C506AF">
            <w:pPr>
              <w:pStyle w:val="ConsPlusNormal"/>
              <w:jc w:val="center"/>
            </w:pPr>
            <w:r w:rsidRPr="004434F3">
              <w:t>1,65</w:t>
            </w:r>
          </w:p>
        </w:tc>
        <w:tc>
          <w:tcPr>
            <w:tcW w:w="1247" w:type="dxa"/>
            <w:tcBorders>
              <w:top w:val="nil"/>
              <w:bottom w:val="nil"/>
            </w:tcBorders>
          </w:tcPr>
          <w:p w:rsidR="007E4EBF" w:rsidRPr="004434F3" w:rsidRDefault="007E4EBF" w:rsidP="00C506AF">
            <w:pPr>
              <w:pStyle w:val="ConsPlusNormal"/>
              <w:jc w:val="center"/>
            </w:pPr>
            <w:r w:rsidRPr="004434F3">
              <w:t>0,95</w:t>
            </w:r>
          </w:p>
        </w:tc>
        <w:tc>
          <w:tcPr>
            <w:tcW w:w="1247" w:type="dxa"/>
            <w:tcBorders>
              <w:top w:val="nil"/>
              <w:bottom w:val="nil"/>
            </w:tcBorders>
          </w:tcPr>
          <w:p w:rsidR="007E4EBF" w:rsidRPr="004434F3" w:rsidRDefault="007E4EBF" w:rsidP="00C506AF">
            <w:pPr>
              <w:pStyle w:val="ConsPlusNormal"/>
              <w:jc w:val="center"/>
            </w:pPr>
            <w:r w:rsidRPr="004434F3">
              <w:t>0,6</w:t>
            </w:r>
          </w:p>
        </w:tc>
        <w:tc>
          <w:tcPr>
            <w:tcW w:w="1247" w:type="dxa"/>
            <w:tcBorders>
              <w:top w:val="nil"/>
              <w:bottom w:val="nil"/>
            </w:tcBorders>
          </w:tcPr>
          <w:p w:rsidR="007E4EBF" w:rsidRPr="004434F3" w:rsidRDefault="007E4EBF" w:rsidP="00C506AF">
            <w:pPr>
              <w:pStyle w:val="ConsPlusNormal"/>
              <w:jc w:val="center"/>
            </w:pPr>
            <w:r w:rsidRPr="004434F3">
              <w:t>0,45</w:t>
            </w:r>
          </w:p>
        </w:tc>
      </w:tr>
      <w:tr w:rsidR="0064491B" w:rsidRPr="004434F3" w:rsidTr="00105272">
        <w:tblPrEx>
          <w:tblBorders>
            <w:insideH w:val="none" w:sz="0" w:space="0" w:color="auto"/>
          </w:tblBorders>
        </w:tblPrEx>
        <w:tc>
          <w:tcPr>
            <w:tcW w:w="3323" w:type="dxa"/>
            <w:tcBorders>
              <w:top w:val="nil"/>
              <w:bottom w:val="single" w:sz="4" w:space="0" w:color="auto"/>
            </w:tcBorders>
          </w:tcPr>
          <w:p w:rsidR="007E4EBF" w:rsidRPr="004434F3" w:rsidRDefault="007E4EBF" w:rsidP="00C506AF">
            <w:pPr>
              <w:pStyle w:val="ConsPlusNormal"/>
            </w:pPr>
            <w:r w:rsidRPr="004434F3">
              <w:t>С тремя прицепами</w:t>
            </w:r>
          </w:p>
        </w:tc>
        <w:tc>
          <w:tcPr>
            <w:tcW w:w="1247" w:type="dxa"/>
            <w:tcBorders>
              <w:top w:val="nil"/>
              <w:bottom w:val="single" w:sz="4" w:space="0" w:color="auto"/>
            </w:tcBorders>
          </w:tcPr>
          <w:p w:rsidR="007E4EBF" w:rsidRPr="004434F3" w:rsidRDefault="007E4EBF" w:rsidP="00C506AF">
            <w:pPr>
              <w:pStyle w:val="ConsPlusNormal"/>
              <w:jc w:val="center"/>
            </w:pPr>
            <w:r w:rsidRPr="004434F3">
              <w:t>-</w:t>
            </w:r>
          </w:p>
        </w:tc>
        <w:tc>
          <w:tcPr>
            <w:tcW w:w="1247" w:type="dxa"/>
            <w:tcBorders>
              <w:top w:val="nil"/>
              <w:bottom w:val="single" w:sz="4" w:space="0" w:color="auto"/>
            </w:tcBorders>
          </w:tcPr>
          <w:p w:rsidR="007E4EBF" w:rsidRPr="004434F3" w:rsidRDefault="007E4EBF" w:rsidP="00C506AF">
            <w:pPr>
              <w:pStyle w:val="ConsPlusNormal"/>
              <w:jc w:val="center"/>
            </w:pPr>
            <w:r w:rsidRPr="004434F3">
              <w:t>2,15</w:t>
            </w:r>
          </w:p>
        </w:tc>
        <w:tc>
          <w:tcPr>
            <w:tcW w:w="1247" w:type="dxa"/>
            <w:tcBorders>
              <w:top w:val="nil"/>
              <w:bottom w:val="single" w:sz="4" w:space="0" w:color="auto"/>
            </w:tcBorders>
          </w:tcPr>
          <w:p w:rsidR="007E4EBF" w:rsidRPr="004434F3" w:rsidRDefault="007E4EBF" w:rsidP="00C506AF">
            <w:pPr>
              <w:pStyle w:val="ConsPlusNormal"/>
              <w:jc w:val="center"/>
            </w:pPr>
            <w:r w:rsidRPr="004434F3">
              <w:t>1,3</w:t>
            </w:r>
          </w:p>
        </w:tc>
        <w:tc>
          <w:tcPr>
            <w:tcW w:w="1247" w:type="dxa"/>
            <w:tcBorders>
              <w:top w:val="nil"/>
              <w:bottom w:val="single" w:sz="4" w:space="0" w:color="auto"/>
            </w:tcBorders>
          </w:tcPr>
          <w:p w:rsidR="007E4EBF" w:rsidRPr="004434F3" w:rsidRDefault="007E4EBF" w:rsidP="00C506AF">
            <w:pPr>
              <w:pStyle w:val="ConsPlusNormal"/>
              <w:jc w:val="center"/>
            </w:pPr>
            <w:r w:rsidRPr="004434F3">
              <w:t>0,8</w:t>
            </w:r>
          </w:p>
        </w:tc>
        <w:tc>
          <w:tcPr>
            <w:tcW w:w="1247" w:type="dxa"/>
            <w:tcBorders>
              <w:top w:val="nil"/>
              <w:bottom w:val="single" w:sz="4" w:space="0" w:color="auto"/>
            </w:tcBorders>
          </w:tcPr>
          <w:p w:rsidR="007E4EBF" w:rsidRPr="004434F3" w:rsidRDefault="007E4EBF" w:rsidP="00C506AF">
            <w:pPr>
              <w:pStyle w:val="ConsPlusNormal"/>
              <w:jc w:val="center"/>
            </w:pPr>
            <w:r w:rsidRPr="004434F3">
              <w:t>0,65</w:t>
            </w:r>
          </w:p>
        </w:tc>
      </w:tr>
    </w:tbl>
    <w:p w:rsidR="007E4EBF" w:rsidRPr="004434F3" w:rsidRDefault="007E4EBF" w:rsidP="00C506AF">
      <w:pPr>
        <w:pStyle w:val="ConsPlusNormal"/>
        <w:jc w:val="both"/>
        <w:rPr>
          <w:sz w:val="20"/>
          <w:szCs w:val="20"/>
        </w:rPr>
      </w:pPr>
      <w:r w:rsidRPr="004434F3">
        <w:rPr>
          <w:sz w:val="20"/>
          <w:szCs w:val="20"/>
        </w:rPr>
        <w:t>Таблица 105 Нормативов градостроительного проектирования Краснодарского края от 16 апреля 2015 г. N 78 (в ред. 14.12.2021)</w:t>
      </w: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Normal"/>
        <w:ind w:firstLine="540"/>
        <w:jc w:val="both"/>
        <w:rPr>
          <w:sz w:val="28"/>
          <w:szCs w:val="28"/>
        </w:rPr>
      </w:pPr>
      <w:bookmarkStart w:id="94" w:name="P17604"/>
      <w:bookmarkEnd w:id="94"/>
      <w:r w:rsidRPr="004434F3">
        <w:rPr>
          <w:sz w:val="28"/>
          <w:szCs w:val="28"/>
        </w:rPr>
        <w:t xml:space="preserve">2.65. Пересечения, примыкания и обустройство внутрихозяйственных дорог следует проектировать в соответствии с требованиями </w:t>
      </w:r>
      <w:r w:rsidR="00904BB4" w:rsidRPr="004434F3">
        <w:rPr>
          <w:sz w:val="28"/>
          <w:szCs w:val="28"/>
        </w:rPr>
        <w:t>СП 99.13330 "СНиП 2.05.11-83 Внутрихозяйственные автомобильные дороги в колхозах, совхозах и других сельскохозяйственных предприятиях и организациях"</w:t>
      </w:r>
      <w:r w:rsidRPr="004434F3">
        <w:rPr>
          <w:sz w:val="28"/>
          <w:szCs w:val="28"/>
        </w:rPr>
        <w:t>.</w:t>
      </w: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Title"/>
        <w:ind w:firstLine="540"/>
        <w:jc w:val="both"/>
        <w:outlineLvl w:val="3"/>
        <w:rPr>
          <w:rFonts w:ascii="Times New Roman" w:hAnsi="Times New Roman" w:cs="Times New Roman"/>
          <w:sz w:val="28"/>
          <w:szCs w:val="28"/>
        </w:rPr>
      </w:pPr>
      <w:bookmarkStart w:id="95" w:name="_Toc101305192"/>
      <w:r w:rsidRPr="004434F3">
        <w:rPr>
          <w:rFonts w:ascii="Times New Roman" w:hAnsi="Times New Roman" w:cs="Times New Roman"/>
          <w:sz w:val="28"/>
          <w:szCs w:val="28"/>
        </w:rPr>
        <w:t>Улично-дорожную сеть территорий малоэтажной жилой застройки.</w:t>
      </w:r>
      <w:bookmarkEnd w:id="95"/>
    </w:p>
    <w:p w:rsidR="007E4EBF" w:rsidRPr="004434F3" w:rsidRDefault="007E4EBF" w:rsidP="00C506AF">
      <w:pPr>
        <w:pStyle w:val="ConsPlusNormal"/>
        <w:ind w:firstLine="540"/>
        <w:jc w:val="both"/>
        <w:rPr>
          <w:sz w:val="28"/>
          <w:szCs w:val="28"/>
        </w:rPr>
      </w:pPr>
      <w:r w:rsidRPr="004434F3">
        <w:rPr>
          <w:sz w:val="28"/>
          <w:szCs w:val="28"/>
        </w:rPr>
        <w:t>2.66. Улично-дорожную сеть территорий малоэтажной жилой застройки следует формировать во взаимоувязке с системой улиц и дорог городских округов и поселений в соответствии с настоящим разделом.</w:t>
      </w:r>
    </w:p>
    <w:p w:rsidR="007E4EBF" w:rsidRPr="004434F3" w:rsidRDefault="007E4EBF" w:rsidP="00C506AF">
      <w:pPr>
        <w:pStyle w:val="ConsPlusNormal"/>
        <w:ind w:firstLine="540"/>
        <w:jc w:val="both"/>
        <w:rPr>
          <w:sz w:val="28"/>
          <w:szCs w:val="28"/>
        </w:rPr>
      </w:pPr>
      <w:r w:rsidRPr="004434F3">
        <w:rPr>
          <w:sz w:val="28"/>
          <w:szCs w:val="28"/>
        </w:rPr>
        <w:t>2.67. При проектировании улично-дорожной сети на территориях малоэтажной 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 с подключением к общегородской транспортной сети.</w:t>
      </w:r>
    </w:p>
    <w:p w:rsidR="007E4EBF" w:rsidRPr="004434F3" w:rsidRDefault="007E4EBF" w:rsidP="00C506AF">
      <w:pPr>
        <w:pStyle w:val="ConsPlusNormal"/>
        <w:ind w:firstLine="540"/>
        <w:jc w:val="both"/>
        <w:rPr>
          <w:sz w:val="28"/>
          <w:szCs w:val="28"/>
        </w:rPr>
      </w:pPr>
      <w:r w:rsidRPr="004434F3">
        <w:rPr>
          <w:sz w:val="28"/>
          <w:szCs w:val="28"/>
        </w:rPr>
        <w:t>При расчете загрузки уличной сети на территории жилой застройки и в зоне ее тяготения расчетный уровень насыщения легковыми автомобилями на расчетный срок следует принимать 500 единиц на 1000 жителей.</w:t>
      </w:r>
    </w:p>
    <w:p w:rsidR="007E4EBF" w:rsidRPr="004434F3" w:rsidRDefault="007E4EBF" w:rsidP="00C506AF">
      <w:pPr>
        <w:pStyle w:val="ConsPlusNormal"/>
        <w:ind w:firstLine="540"/>
        <w:jc w:val="both"/>
        <w:rPr>
          <w:sz w:val="28"/>
          <w:szCs w:val="28"/>
        </w:rPr>
      </w:pPr>
      <w:r w:rsidRPr="004434F3">
        <w:rPr>
          <w:sz w:val="28"/>
          <w:szCs w:val="28"/>
        </w:rPr>
        <w:t>2.68. 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w:t>
      </w:r>
    </w:p>
    <w:p w:rsidR="007E4EBF" w:rsidRPr="004434F3" w:rsidRDefault="007E4EBF" w:rsidP="00C506AF">
      <w:pPr>
        <w:pStyle w:val="ConsPlusNormal"/>
        <w:ind w:firstLine="540"/>
        <w:jc w:val="both"/>
        <w:rPr>
          <w:sz w:val="28"/>
          <w:szCs w:val="28"/>
        </w:rPr>
      </w:pPr>
      <w:r w:rsidRPr="004434F3">
        <w:rPr>
          <w:sz w:val="28"/>
          <w:szCs w:val="28"/>
        </w:rPr>
        <w:t>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7E4EBF" w:rsidRPr="004434F3" w:rsidRDefault="007E4EBF" w:rsidP="00C506AF">
      <w:pPr>
        <w:pStyle w:val="ConsPlusNormal"/>
        <w:ind w:firstLine="540"/>
        <w:jc w:val="both"/>
        <w:rPr>
          <w:sz w:val="28"/>
          <w:szCs w:val="28"/>
        </w:rPr>
      </w:pPr>
      <w:r w:rsidRPr="004434F3">
        <w:rPr>
          <w:sz w:val="28"/>
          <w:szCs w:val="28"/>
        </w:rPr>
        <w:t>2.69. 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общегородских транспортных потоков.</w:t>
      </w:r>
    </w:p>
    <w:p w:rsidR="007E4EBF" w:rsidRPr="004434F3" w:rsidRDefault="007E4EBF" w:rsidP="00C506AF">
      <w:pPr>
        <w:pStyle w:val="ConsPlusNormal"/>
        <w:ind w:firstLine="540"/>
        <w:jc w:val="both"/>
        <w:rPr>
          <w:sz w:val="28"/>
          <w:szCs w:val="28"/>
        </w:rPr>
      </w:pPr>
      <w:r w:rsidRPr="004434F3">
        <w:rPr>
          <w:sz w:val="28"/>
          <w:szCs w:val="28"/>
        </w:rPr>
        <w:t>Основные проезды обеспечивают подъезд транспорта к группам жилых зданий.</w:t>
      </w:r>
    </w:p>
    <w:p w:rsidR="007E4EBF" w:rsidRPr="004434F3" w:rsidRDefault="007E4EBF" w:rsidP="00C506AF">
      <w:pPr>
        <w:pStyle w:val="ConsPlusNormal"/>
        <w:ind w:firstLine="540"/>
        <w:jc w:val="both"/>
        <w:rPr>
          <w:sz w:val="28"/>
          <w:szCs w:val="28"/>
        </w:rPr>
      </w:pPr>
      <w:r w:rsidRPr="004434F3">
        <w:rPr>
          <w:sz w:val="28"/>
          <w:szCs w:val="28"/>
        </w:rPr>
        <w:t>Второстепенные проезды обеспечивают подъезд транспорта к отдельным зданиям.</w:t>
      </w:r>
    </w:p>
    <w:p w:rsidR="007E4EBF" w:rsidRPr="004434F3" w:rsidRDefault="007E4EBF" w:rsidP="00C506AF">
      <w:pPr>
        <w:pStyle w:val="ConsPlusNormal"/>
        <w:ind w:firstLine="540"/>
        <w:jc w:val="both"/>
        <w:rPr>
          <w:sz w:val="28"/>
          <w:szCs w:val="28"/>
        </w:rPr>
      </w:pPr>
      <w:r w:rsidRPr="004434F3">
        <w:rPr>
          <w:sz w:val="28"/>
          <w:szCs w:val="28"/>
        </w:rPr>
        <w:t>2.70. Подъездные дороги включают проезжую часть и укрепленные обочины. Число полос на проезжей части в обоих направлениях принимается не менее двух.</w:t>
      </w:r>
    </w:p>
    <w:p w:rsidR="007E4EBF" w:rsidRPr="004434F3" w:rsidRDefault="007E4EBF" w:rsidP="00C506AF">
      <w:pPr>
        <w:pStyle w:val="ConsPlusNormal"/>
        <w:ind w:firstLine="540"/>
        <w:jc w:val="both"/>
        <w:rPr>
          <w:sz w:val="28"/>
          <w:szCs w:val="28"/>
        </w:rPr>
      </w:pPr>
      <w:r w:rsidRPr="004434F3">
        <w:rPr>
          <w:sz w:val="28"/>
          <w:szCs w:val="28"/>
        </w:rPr>
        <w:t>Ширина полос движения на проезжей части подъездных дорог при необходимости пропуска общественного пассажирского транспорта должна быть 3,75 м, без пропуска маршрутов общественного транспорта - 3 м. Ширина обочин должна быть 2 м.</w:t>
      </w:r>
    </w:p>
    <w:p w:rsidR="007E4EBF" w:rsidRPr="004434F3" w:rsidRDefault="007E4EBF" w:rsidP="00C506AF">
      <w:pPr>
        <w:pStyle w:val="ConsPlusNormal"/>
        <w:ind w:firstLine="540"/>
        <w:jc w:val="both"/>
        <w:rPr>
          <w:sz w:val="28"/>
          <w:szCs w:val="28"/>
        </w:rPr>
      </w:pPr>
      <w:r w:rsidRPr="004434F3">
        <w:rPr>
          <w:sz w:val="28"/>
          <w:szCs w:val="28"/>
        </w:rPr>
        <w:t>2.71. Главные улицы включают проезжую часть и тротуары. Число полос на проезжей части в обоих направлениях принимается не менее двух.</w:t>
      </w:r>
    </w:p>
    <w:p w:rsidR="007E4EBF" w:rsidRPr="004434F3" w:rsidRDefault="007E4EBF" w:rsidP="00C506AF">
      <w:pPr>
        <w:pStyle w:val="ConsPlusNormal"/>
        <w:ind w:firstLine="540"/>
        <w:jc w:val="both"/>
        <w:rPr>
          <w:sz w:val="28"/>
          <w:szCs w:val="28"/>
        </w:rPr>
      </w:pPr>
      <w:r w:rsidRPr="004434F3">
        <w:rPr>
          <w:sz w:val="28"/>
          <w:szCs w:val="28"/>
        </w:rPr>
        <w:t>Ширина полос движения на проезжих частях главных улиц при необходимости пропуска общественного пассажирского транспорта должна быть 3,5 м, без пропуска маршрутов общественного транспорта - 3 м.</w:t>
      </w:r>
    </w:p>
    <w:p w:rsidR="007E4EBF" w:rsidRPr="004434F3" w:rsidRDefault="007E4EBF" w:rsidP="00C506AF">
      <w:pPr>
        <w:pStyle w:val="ConsPlusNormal"/>
        <w:ind w:firstLine="540"/>
        <w:jc w:val="both"/>
        <w:rPr>
          <w:sz w:val="28"/>
          <w:szCs w:val="28"/>
        </w:rPr>
      </w:pPr>
      <w:r w:rsidRPr="004434F3">
        <w:rPr>
          <w:sz w:val="28"/>
          <w:szCs w:val="28"/>
        </w:rPr>
        <w:t>Тротуары устраиваются с двух сторон. Ширина тротуаров принимается не менее 1,5 м.</w:t>
      </w:r>
    </w:p>
    <w:p w:rsidR="007E4EBF" w:rsidRPr="004434F3" w:rsidRDefault="007E4EBF" w:rsidP="00C506AF">
      <w:pPr>
        <w:pStyle w:val="ConsPlusNormal"/>
        <w:ind w:firstLine="540"/>
        <w:jc w:val="both"/>
        <w:rPr>
          <w:sz w:val="28"/>
          <w:szCs w:val="28"/>
        </w:rPr>
      </w:pPr>
      <w:r w:rsidRPr="004434F3">
        <w:rPr>
          <w:sz w:val="28"/>
          <w:szCs w:val="28"/>
        </w:rPr>
        <w:t>2.72. 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расположенным на приквартирных участках.</w:t>
      </w:r>
    </w:p>
    <w:p w:rsidR="007E4EBF" w:rsidRPr="004434F3" w:rsidRDefault="007E4EBF" w:rsidP="00C506AF">
      <w:pPr>
        <w:pStyle w:val="ConsPlusNormal"/>
        <w:ind w:firstLine="540"/>
        <w:jc w:val="both"/>
        <w:rPr>
          <w:sz w:val="28"/>
          <w:szCs w:val="28"/>
        </w:rPr>
      </w:pPr>
      <w:r w:rsidRPr="004434F3">
        <w:rPr>
          <w:sz w:val="28"/>
          <w:szCs w:val="28"/>
        </w:rPr>
        <w:t>2.73. На проездах следует предусматривать разъездные площадки длиной не менее 15 м и шириной не менее 7 м, включая ширину проезжей части.</w:t>
      </w:r>
    </w:p>
    <w:p w:rsidR="007E4EBF" w:rsidRPr="004434F3" w:rsidRDefault="007E4EBF" w:rsidP="00C506AF">
      <w:pPr>
        <w:pStyle w:val="ConsPlusNormal"/>
        <w:ind w:firstLine="540"/>
        <w:jc w:val="both"/>
        <w:rPr>
          <w:sz w:val="28"/>
          <w:szCs w:val="28"/>
        </w:rPr>
      </w:pPr>
      <w:r w:rsidRPr="004434F3">
        <w:rPr>
          <w:sz w:val="28"/>
          <w:szCs w:val="28"/>
        </w:rPr>
        <w:t>Расстояние между разъездными площадками, а также между разъездными площадками и перекрестками должно быть не более 200 м.</w:t>
      </w:r>
    </w:p>
    <w:p w:rsidR="007E4EBF" w:rsidRPr="004434F3" w:rsidRDefault="007E4EBF" w:rsidP="00C506AF">
      <w:pPr>
        <w:pStyle w:val="ConsPlusNormal"/>
        <w:ind w:firstLine="540"/>
        <w:jc w:val="both"/>
        <w:rPr>
          <w:sz w:val="28"/>
          <w:szCs w:val="28"/>
        </w:rPr>
      </w:pPr>
      <w:r w:rsidRPr="004434F3">
        <w:rPr>
          <w:sz w:val="28"/>
          <w:szCs w:val="28"/>
        </w:rPr>
        <w:t>Максимальная протяженность тупикового проезда не должна превышать 150 м. Тупиковые проезды должны заканчиваться разворотными площадками размером не менее 1</w:t>
      </w:r>
      <w:r w:rsidR="00FA157F" w:rsidRPr="004434F3">
        <w:rPr>
          <w:sz w:val="28"/>
          <w:szCs w:val="28"/>
        </w:rPr>
        <w:t>5</w:t>
      </w:r>
      <w:r w:rsidRPr="004434F3">
        <w:rPr>
          <w:sz w:val="28"/>
          <w:szCs w:val="28"/>
        </w:rPr>
        <w:t xml:space="preserve"> м x 1</w:t>
      </w:r>
      <w:r w:rsidR="00FA157F" w:rsidRPr="004434F3">
        <w:rPr>
          <w:sz w:val="28"/>
          <w:szCs w:val="28"/>
        </w:rPr>
        <w:t>5</w:t>
      </w:r>
      <w:r w:rsidRPr="004434F3">
        <w:rPr>
          <w:sz w:val="28"/>
          <w:szCs w:val="28"/>
        </w:rPr>
        <w:t xml:space="preserve"> м. Использование разворотной площадки для стоянки автомобилей не допускается.</w:t>
      </w:r>
    </w:p>
    <w:p w:rsidR="007E4EBF" w:rsidRPr="004434F3" w:rsidRDefault="007E4EBF" w:rsidP="00C506AF">
      <w:pPr>
        <w:pStyle w:val="a4"/>
        <w:spacing w:after="0" w:line="240" w:lineRule="auto"/>
        <w:ind w:firstLine="567"/>
        <w:jc w:val="both"/>
        <w:rPr>
          <w:rFonts w:ascii="Times New Roman" w:eastAsia="Calibri" w:hAnsi="Times New Roman" w:cs="Times New Roman"/>
          <w:sz w:val="28"/>
          <w:szCs w:val="28"/>
        </w:rPr>
      </w:pPr>
    </w:p>
    <w:p w:rsidR="007E4EBF" w:rsidRPr="004434F3" w:rsidRDefault="007E4EBF" w:rsidP="00C506AF">
      <w:pPr>
        <w:pStyle w:val="a4"/>
        <w:spacing w:after="0" w:line="240" w:lineRule="auto"/>
        <w:ind w:firstLine="567"/>
        <w:jc w:val="both"/>
        <w:outlineLvl w:val="3"/>
        <w:rPr>
          <w:rFonts w:ascii="Times New Roman" w:eastAsia="Calibri" w:hAnsi="Times New Roman" w:cs="Times New Roman"/>
          <w:b/>
          <w:sz w:val="28"/>
          <w:szCs w:val="28"/>
        </w:rPr>
      </w:pPr>
      <w:bookmarkStart w:id="96" w:name="_Toc101305193"/>
      <w:r w:rsidRPr="004434F3">
        <w:rPr>
          <w:rFonts w:ascii="Times New Roman" w:eastAsia="Calibri" w:hAnsi="Times New Roman" w:cs="Times New Roman"/>
          <w:b/>
          <w:sz w:val="28"/>
          <w:szCs w:val="28"/>
        </w:rPr>
        <w:t>Улицы и дороги в населенных пунктах</w:t>
      </w:r>
      <w:bookmarkEnd w:id="96"/>
    </w:p>
    <w:p w:rsidR="007E4EBF" w:rsidRPr="004434F3" w:rsidRDefault="007E4EBF" w:rsidP="00C506AF">
      <w:pPr>
        <w:pStyle w:val="a4"/>
        <w:spacing w:after="0" w:line="240" w:lineRule="auto"/>
        <w:ind w:firstLine="567"/>
        <w:jc w:val="both"/>
        <w:outlineLvl w:val="4"/>
        <w:rPr>
          <w:rFonts w:ascii="Times New Roman" w:eastAsia="Calibri" w:hAnsi="Times New Roman" w:cs="Times New Roman"/>
          <w:b/>
          <w:sz w:val="28"/>
          <w:szCs w:val="28"/>
        </w:rPr>
      </w:pPr>
      <w:r w:rsidRPr="004434F3">
        <w:rPr>
          <w:rFonts w:ascii="Times New Roman" w:eastAsia="Calibri" w:hAnsi="Times New Roman" w:cs="Times New Roman"/>
          <w:b/>
          <w:sz w:val="28"/>
          <w:szCs w:val="28"/>
        </w:rPr>
        <w:t>Общие требования</w:t>
      </w:r>
    </w:p>
    <w:p w:rsidR="007E4EBF" w:rsidRPr="004434F3" w:rsidRDefault="007E4EBF" w:rsidP="00C506AF">
      <w:pPr>
        <w:pStyle w:val="ConsPlusNormal"/>
        <w:ind w:firstLine="540"/>
        <w:jc w:val="both"/>
        <w:rPr>
          <w:sz w:val="28"/>
          <w:szCs w:val="28"/>
        </w:rPr>
      </w:pPr>
      <w:r w:rsidRPr="004434F3">
        <w:rPr>
          <w:sz w:val="28"/>
          <w:szCs w:val="28"/>
        </w:rPr>
        <w:t>3.1 Проектирование сети улиц и дорог населенного пункта следует осуществлять:</w:t>
      </w:r>
    </w:p>
    <w:p w:rsidR="007E4EBF" w:rsidRPr="004434F3" w:rsidRDefault="007E4EBF" w:rsidP="00C506AF">
      <w:pPr>
        <w:pStyle w:val="ConsPlusNormal"/>
        <w:ind w:firstLine="540"/>
        <w:jc w:val="both"/>
        <w:rPr>
          <w:sz w:val="28"/>
          <w:szCs w:val="28"/>
        </w:rPr>
      </w:pPr>
      <w:r w:rsidRPr="004434F3">
        <w:rPr>
          <w:sz w:val="28"/>
          <w:szCs w:val="28"/>
        </w:rPr>
        <w:t>- в составе транспортного раздела генерального плана населенного пункта;</w:t>
      </w:r>
    </w:p>
    <w:p w:rsidR="007E4EBF" w:rsidRPr="004434F3" w:rsidRDefault="007E4EBF" w:rsidP="00C506AF">
      <w:pPr>
        <w:pStyle w:val="ConsPlusNormal"/>
        <w:ind w:firstLine="540"/>
        <w:jc w:val="both"/>
        <w:rPr>
          <w:sz w:val="28"/>
          <w:szCs w:val="28"/>
        </w:rPr>
      </w:pPr>
      <w:r w:rsidRPr="004434F3">
        <w:rPr>
          <w:sz w:val="28"/>
          <w:szCs w:val="28"/>
        </w:rPr>
        <w:t>- в составе программ комплексного развития транспортной инфраструктуры поселений, городских округов;</w:t>
      </w:r>
    </w:p>
    <w:p w:rsidR="007E4EBF" w:rsidRPr="004434F3" w:rsidRDefault="007E4EBF" w:rsidP="00C506AF">
      <w:pPr>
        <w:pStyle w:val="ConsPlusNormal"/>
        <w:ind w:firstLine="540"/>
        <w:jc w:val="both"/>
        <w:rPr>
          <w:sz w:val="28"/>
          <w:szCs w:val="28"/>
        </w:rPr>
      </w:pPr>
      <w:r w:rsidRPr="004434F3">
        <w:rPr>
          <w:sz w:val="28"/>
          <w:szCs w:val="28"/>
        </w:rPr>
        <w:t>- в составе проектов планировки территорий, в том числе проектов планировки территорий, предусматривающих размещение одного или нескольких линейных объектов УДС;</w:t>
      </w:r>
    </w:p>
    <w:p w:rsidR="007E4EBF" w:rsidRPr="004434F3" w:rsidRDefault="007E4EBF" w:rsidP="00C506AF">
      <w:pPr>
        <w:pStyle w:val="ConsPlusNormal"/>
        <w:ind w:firstLine="540"/>
        <w:jc w:val="both"/>
        <w:rPr>
          <w:sz w:val="28"/>
          <w:szCs w:val="28"/>
        </w:rPr>
      </w:pPr>
      <w:r w:rsidRPr="004434F3">
        <w:rPr>
          <w:sz w:val="28"/>
          <w:szCs w:val="28"/>
        </w:rPr>
        <w:t>- при разработке проектной документации.</w:t>
      </w:r>
    </w:p>
    <w:p w:rsidR="007E4EBF" w:rsidRPr="004434F3" w:rsidRDefault="007E4EBF" w:rsidP="00C506AF">
      <w:pPr>
        <w:pStyle w:val="ConsPlusNormal"/>
        <w:ind w:firstLine="540"/>
        <w:jc w:val="both"/>
        <w:rPr>
          <w:sz w:val="28"/>
          <w:szCs w:val="28"/>
        </w:rPr>
      </w:pPr>
      <w:r w:rsidRPr="004434F3">
        <w:rPr>
          <w:sz w:val="28"/>
          <w:szCs w:val="28"/>
        </w:rPr>
        <w:t>3.2 В составе транспортного раздела генерального плана следует разрабатывать предложения по организации транспортного обслуживания населения населенного пункта и предусматривать соответствующее развитие транспортной инфраструктуры, включая формирование сети улиц и дорог.</w:t>
      </w:r>
    </w:p>
    <w:p w:rsidR="007E4EBF" w:rsidRPr="004434F3" w:rsidRDefault="007E4EBF" w:rsidP="00C506AF">
      <w:pPr>
        <w:pStyle w:val="ConsPlusNormal"/>
        <w:ind w:firstLine="540"/>
        <w:jc w:val="both"/>
        <w:rPr>
          <w:sz w:val="28"/>
          <w:szCs w:val="28"/>
        </w:rPr>
      </w:pPr>
      <w:r w:rsidRPr="004434F3">
        <w:rPr>
          <w:sz w:val="28"/>
          <w:szCs w:val="28"/>
        </w:rPr>
        <w:t>3.3 При проектировании УДС населенного пункта в составе генерального плана должны быть:</w:t>
      </w:r>
    </w:p>
    <w:p w:rsidR="007E4EBF" w:rsidRPr="004434F3" w:rsidRDefault="007E4EBF" w:rsidP="00C506AF">
      <w:pPr>
        <w:pStyle w:val="ConsPlusNormal"/>
        <w:ind w:firstLine="540"/>
        <w:jc w:val="both"/>
        <w:rPr>
          <w:sz w:val="28"/>
          <w:szCs w:val="28"/>
        </w:rPr>
      </w:pPr>
      <w:r w:rsidRPr="004434F3">
        <w:rPr>
          <w:sz w:val="28"/>
          <w:szCs w:val="28"/>
        </w:rPr>
        <w:t>- спрогнозированы объемы пассажирских и грузовых перевозок и их распределение по видам транспорта. На этой основе должны быть определены потребности в развитии транспортной инфраструктуры, разработаны предложения по размещению требуемых объектов транспортной инфраструктуры во взаимоувязке с внешним транспортом, включая автомобильные дороги;</w:t>
      </w:r>
    </w:p>
    <w:p w:rsidR="007E4EBF" w:rsidRPr="004434F3" w:rsidRDefault="007E4EBF" w:rsidP="00C506AF">
      <w:pPr>
        <w:pStyle w:val="ConsPlusNormal"/>
        <w:ind w:firstLine="540"/>
        <w:jc w:val="both"/>
        <w:rPr>
          <w:sz w:val="28"/>
          <w:szCs w:val="28"/>
        </w:rPr>
      </w:pPr>
      <w:r w:rsidRPr="004434F3">
        <w:rPr>
          <w:sz w:val="28"/>
          <w:szCs w:val="28"/>
        </w:rPr>
        <w:t>- разработана концепция развития транспортной инфраструктуры и организации транспортного обслуживания населения;</w:t>
      </w:r>
    </w:p>
    <w:p w:rsidR="007E4EBF" w:rsidRPr="004434F3" w:rsidRDefault="007E4EBF" w:rsidP="00C506AF">
      <w:pPr>
        <w:pStyle w:val="ConsPlusNormal"/>
        <w:ind w:firstLine="540"/>
        <w:jc w:val="both"/>
        <w:rPr>
          <w:sz w:val="28"/>
          <w:szCs w:val="28"/>
        </w:rPr>
      </w:pPr>
      <w:r w:rsidRPr="004434F3">
        <w:rPr>
          <w:sz w:val="28"/>
          <w:szCs w:val="28"/>
        </w:rPr>
        <w:t xml:space="preserve">- сформирован транспортно-планировочный каркас населенного пункта, установлены классификационные категории улиц и дорог (в соответствии с </w:t>
      </w:r>
      <w:hyperlink r:id="rId112" w:history="1">
        <w:r w:rsidRPr="004434F3">
          <w:rPr>
            <w:sz w:val="28"/>
            <w:szCs w:val="28"/>
          </w:rPr>
          <w:t>СП 42.13330</w:t>
        </w:r>
      </w:hyperlink>
      <w:r w:rsidRPr="004434F3">
        <w:rPr>
          <w:sz w:val="28"/>
          <w:szCs w:val="28"/>
        </w:rPr>
        <w:t>), определены их основные параметры;</w:t>
      </w:r>
    </w:p>
    <w:p w:rsidR="007E4EBF" w:rsidRPr="004434F3" w:rsidRDefault="007E4EBF" w:rsidP="00C506AF">
      <w:pPr>
        <w:pStyle w:val="ConsPlusNormal"/>
        <w:ind w:firstLine="540"/>
        <w:jc w:val="both"/>
        <w:rPr>
          <w:sz w:val="28"/>
          <w:szCs w:val="28"/>
        </w:rPr>
      </w:pPr>
      <w:r w:rsidRPr="004434F3">
        <w:rPr>
          <w:sz w:val="28"/>
          <w:szCs w:val="28"/>
        </w:rPr>
        <w:t>- обосновано местоположение и количество основных транспортно-пересадочных узлов, формируемых на станциях скоростного внеуличного транспорта (железной дороги, метрополитена) и (или) станциях или остановочных пунктах иных видов скоростного транспорта;</w:t>
      </w:r>
    </w:p>
    <w:p w:rsidR="007E4EBF" w:rsidRPr="004434F3" w:rsidRDefault="007E4EBF" w:rsidP="00C506AF">
      <w:pPr>
        <w:pStyle w:val="ConsPlusNormal"/>
        <w:ind w:firstLine="540"/>
        <w:jc w:val="both"/>
        <w:rPr>
          <w:sz w:val="28"/>
          <w:szCs w:val="28"/>
        </w:rPr>
      </w:pPr>
      <w:r w:rsidRPr="004434F3">
        <w:rPr>
          <w:sz w:val="28"/>
          <w:szCs w:val="28"/>
        </w:rPr>
        <w:t>- сформулированы принципиальные подходы к определению скоростных режимов движения транспорта на улицах и дорогах различных категорий в различных функциональных зонах города;</w:t>
      </w:r>
    </w:p>
    <w:p w:rsidR="007E4EBF" w:rsidRPr="004434F3" w:rsidRDefault="007E4EBF" w:rsidP="00C506AF">
      <w:pPr>
        <w:pStyle w:val="ConsPlusNormal"/>
        <w:ind w:firstLine="540"/>
        <w:jc w:val="both"/>
        <w:rPr>
          <w:sz w:val="28"/>
          <w:szCs w:val="28"/>
        </w:rPr>
      </w:pPr>
      <w:r w:rsidRPr="004434F3">
        <w:rPr>
          <w:sz w:val="28"/>
          <w:szCs w:val="28"/>
        </w:rPr>
        <w:t>- определено местоположение и количество основных транспортных развязок, формируемых на пересечениях магистральной УДС общегородского значения;</w:t>
      </w:r>
    </w:p>
    <w:p w:rsidR="007E4EBF" w:rsidRPr="004434F3" w:rsidRDefault="007E4EBF" w:rsidP="00C506AF">
      <w:pPr>
        <w:pStyle w:val="ConsPlusNormal"/>
        <w:ind w:firstLine="540"/>
        <w:jc w:val="both"/>
        <w:rPr>
          <w:sz w:val="28"/>
          <w:szCs w:val="28"/>
        </w:rPr>
      </w:pPr>
      <w:r w:rsidRPr="004434F3">
        <w:rPr>
          <w:sz w:val="28"/>
          <w:szCs w:val="28"/>
        </w:rPr>
        <w:t>- определены основные направления формирования парковочного пространства и допустимая доля мест для размещения на УДС;</w:t>
      </w:r>
    </w:p>
    <w:p w:rsidR="007E4EBF" w:rsidRPr="004434F3" w:rsidRDefault="007E4EBF" w:rsidP="00C506AF">
      <w:pPr>
        <w:pStyle w:val="ConsPlusNormal"/>
        <w:ind w:firstLine="540"/>
        <w:jc w:val="both"/>
        <w:rPr>
          <w:sz w:val="28"/>
          <w:szCs w:val="28"/>
        </w:rPr>
      </w:pPr>
      <w:r w:rsidRPr="004434F3">
        <w:rPr>
          <w:sz w:val="28"/>
          <w:szCs w:val="28"/>
        </w:rPr>
        <w:t>- определены основные направления формирования инфраструктуры для пешеходного и велосипедного движения;</w:t>
      </w:r>
    </w:p>
    <w:p w:rsidR="007E4EBF" w:rsidRPr="004434F3" w:rsidRDefault="007E4EBF" w:rsidP="00C506AF">
      <w:pPr>
        <w:pStyle w:val="ConsPlusNormal"/>
        <w:ind w:firstLine="540"/>
        <w:jc w:val="both"/>
        <w:rPr>
          <w:sz w:val="28"/>
          <w:szCs w:val="28"/>
        </w:rPr>
      </w:pPr>
      <w:r w:rsidRPr="004434F3">
        <w:rPr>
          <w:sz w:val="28"/>
          <w:szCs w:val="28"/>
        </w:rPr>
        <w:t>- определены основные направления развития УДС в зонах жилой застройки, общественно-деловых и производственных зонах.</w:t>
      </w:r>
    </w:p>
    <w:p w:rsidR="007E4EBF" w:rsidRPr="004434F3" w:rsidRDefault="007E4EBF" w:rsidP="00C506AF">
      <w:pPr>
        <w:pStyle w:val="ConsPlusNormal"/>
        <w:ind w:firstLine="540"/>
        <w:jc w:val="both"/>
        <w:rPr>
          <w:sz w:val="28"/>
          <w:szCs w:val="28"/>
        </w:rPr>
      </w:pPr>
      <w:r w:rsidRPr="004434F3">
        <w:rPr>
          <w:sz w:val="28"/>
          <w:szCs w:val="28"/>
        </w:rPr>
        <w:t>3.4 Разработку УДС в составе генерального плана следует проводить в соответствии с требованиями СП 396.1325800.2018.</w:t>
      </w:r>
    </w:p>
    <w:p w:rsidR="007E4EBF" w:rsidRPr="004434F3" w:rsidRDefault="007E4EBF" w:rsidP="00C506AF">
      <w:pPr>
        <w:pStyle w:val="ConsPlusNormal"/>
        <w:ind w:firstLine="540"/>
        <w:jc w:val="both"/>
        <w:rPr>
          <w:sz w:val="28"/>
          <w:szCs w:val="28"/>
        </w:rPr>
      </w:pPr>
      <w:r w:rsidRPr="004434F3">
        <w:rPr>
          <w:sz w:val="28"/>
          <w:szCs w:val="28"/>
        </w:rPr>
        <w:t>3.5 При разработке программ комплексного развития транспортной инфраструктуры населенных пунктов разрабатываются принципиальные варианты реализации мероприятий по развитию УДС (в составе мероприятий по развитию транспортной инфраструктуры) и проводится укрупненная оценка по целевым показателям (индикаторам) развития УДС с последующим выбором предлагаемого к реализации варианта.</w:t>
      </w:r>
    </w:p>
    <w:p w:rsidR="007E4EBF" w:rsidRPr="004434F3" w:rsidRDefault="007E4EBF" w:rsidP="00C506AF">
      <w:pPr>
        <w:pStyle w:val="ConsPlusNormal"/>
        <w:ind w:firstLine="540"/>
        <w:jc w:val="both"/>
        <w:rPr>
          <w:sz w:val="28"/>
          <w:szCs w:val="28"/>
        </w:rPr>
      </w:pPr>
      <w:r w:rsidRPr="004434F3">
        <w:rPr>
          <w:sz w:val="28"/>
          <w:szCs w:val="28"/>
        </w:rPr>
        <w:t>3.6 В составе программ комплексного развития транспортной инфраструктуры, выполняемой в развитие решений генерального плана, должны быть представлены:</w:t>
      </w:r>
    </w:p>
    <w:p w:rsidR="007E4EBF" w:rsidRPr="004434F3" w:rsidRDefault="007E4EBF" w:rsidP="00C506AF">
      <w:pPr>
        <w:pStyle w:val="ConsPlusNormal"/>
        <w:numPr>
          <w:ilvl w:val="0"/>
          <w:numId w:val="5"/>
        </w:numPr>
        <w:ind w:left="0" w:firstLine="851"/>
        <w:jc w:val="both"/>
        <w:rPr>
          <w:sz w:val="28"/>
          <w:szCs w:val="28"/>
        </w:rPr>
      </w:pPr>
      <w:r w:rsidRPr="004434F3">
        <w:rPr>
          <w:sz w:val="28"/>
          <w:szCs w:val="28"/>
        </w:rPr>
        <w:t>анализ сложившейся транспортной ситуации;</w:t>
      </w:r>
    </w:p>
    <w:p w:rsidR="007E4EBF" w:rsidRPr="004434F3" w:rsidRDefault="007E4EBF" w:rsidP="00C506AF">
      <w:pPr>
        <w:pStyle w:val="ConsPlusNormal"/>
        <w:numPr>
          <w:ilvl w:val="0"/>
          <w:numId w:val="5"/>
        </w:numPr>
        <w:ind w:left="0" w:firstLine="851"/>
        <w:jc w:val="both"/>
        <w:rPr>
          <w:sz w:val="28"/>
          <w:szCs w:val="28"/>
        </w:rPr>
      </w:pPr>
      <w:r w:rsidRPr="004434F3">
        <w:rPr>
          <w:sz w:val="28"/>
          <w:szCs w:val="28"/>
        </w:rPr>
        <w:t>прогноз требуемых объемов перевозок пассажиров и грузов на территории населенного пункта;</w:t>
      </w:r>
    </w:p>
    <w:p w:rsidR="007E4EBF" w:rsidRPr="004434F3" w:rsidRDefault="007E4EBF" w:rsidP="00C506AF">
      <w:pPr>
        <w:pStyle w:val="ConsPlusNormal"/>
        <w:numPr>
          <w:ilvl w:val="0"/>
          <w:numId w:val="5"/>
        </w:numPr>
        <w:ind w:left="0" w:firstLine="851"/>
        <w:jc w:val="both"/>
        <w:rPr>
          <w:sz w:val="28"/>
          <w:szCs w:val="28"/>
        </w:rPr>
      </w:pPr>
      <w:r w:rsidRPr="004434F3">
        <w:rPr>
          <w:sz w:val="28"/>
          <w:szCs w:val="28"/>
        </w:rPr>
        <w:t>обоснование выбранного варианта реализации мероприятий по развитию транспортной инфраструктуры;</w:t>
      </w:r>
    </w:p>
    <w:p w:rsidR="007E4EBF" w:rsidRPr="004434F3" w:rsidRDefault="007E4EBF" w:rsidP="00C506AF">
      <w:pPr>
        <w:pStyle w:val="ConsPlusNormal"/>
        <w:numPr>
          <w:ilvl w:val="0"/>
          <w:numId w:val="5"/>
        </w:numPr>
        <w:ind w:left="0" w:firstLine="851"/>
        <w:jc w:val="both"/>
        <w:rPr>
          <w:sz w:val="28"/>
          <w:szCs w:val="28"/>
        </w:rPr>
      </w:pPr>
      <w:r w:rsidRPr="004434F3">
        <w:rPr>
          <w:sz w:val="28"/>
          <w:szCs w:val="28"/>
        </w:rPr>
        <w:t>предложения по источникам финансирования мероприятий по проектированию, строительству, реконструкции объектов транспортной инфраструктуры, предлагаемых к реализации варианта развития транспортной инфраструктуры;</w:t>
      </w:r>
    </w:p>
    <w:p w:rsidR="007E4EBF" w:rsidRPr="004434F3" w:rsidRDefault="007E4EBF" w:rsidP="00C506AF">
      <w:pPr>
        <w:pStyle w:val="ConsPlusNormal"/>
        <w:numPr>
          <w:ilvl w:val="0"/>
          <w:numId w:val="5"/>
        </w:numPr>
        <w:ind w:left="0" w:firstLine="851"/>
        <w:jc w:val="both"/>
        <w:rPr>
          <w:sz w:val="28"/>
          <w:szCs w:val="28"/>
        </w:rPr>
      </w:pPr>
      <w:r w:rsidRPr="004434F3">
        <w:rPr>
          <w:sz w:val="28"/>
          <w:szCs w:val="28"/>
        </w:rPr>
        <w:t>- расчеты ожидаемой эффективности реализации мероприятий.</w:t>
      </w:r>
    </w:p>
    <w:p w:rsidR="007E4EBF" w:rsidRPr="004434F3" w:rsidRDefault="007E4EBF" w:rsidP="00C506AF">
      <w:pPr>
        <w:pStyle w:val="ConsPlusNormal"/>
        <w:ind w:firstLine="540"/>
        <w:jc w:val="both"/>
        <w:rPr>
          <w:sz w:val="28"/>
          <w:szCs w:val="28"/>
        </w:rPr>
      </w:pPr>
      <w:r w:rsidRPr="004434F3">
        <w:rPr>
          <w:sz w:val="28"/>
          <w:szCs w:val="28"/>
        </w:rPr>
        <w:t>3.7 При разработке проектов планировки территории, в том числе проектов планировки территорий, предусматривающих размещение одного или нескольких линейных объектов УДС, должны быть детализированы проектные решения, принятые в составе генерального плана. В составе проектов планировки территории должны быть решены также вопросы организации транспортного обслуживания проживающих и работающих на этой территории.</w:t>
      </w:r>
    </w:p>
    <w:p w:rsidR="007E4EBF" w:rsidRPr="004434F3" w:rsidRDefault="007E4EBF" w:rsidP="00C506AF">
      <w:pPr>
        <w:pStyle w:val="ConsPlusNormal"/>
        <w:ind w:firstLine="540"/>
        <w:jc w:val="both"/>
        <w:rPr>
          <w:sz w:val="28"/>
          <w:szCs w:val="28"/>
        </w:rPr>
      </w:pPr>
      <w:r w:rsidRPr="004434F3">
        <w:rPr>
          <w:sz w:val="28"/>
          <w:szCs w:val="28"/>
        </w:rPr>
        <w:t>3.8 В составе проектов планировки территории должны быть определены параметры сети улиц и дорог: количество и ширина проезжих частей, количество и ширина полос движения, ширина тротуаров, места расположения остановочных пунктов пассажирского транспорта общего пользования, места расположения мест для хранения автотранспортных средств и другие элементы УДС, а также элементы благоустройства и озеленения.</w:t>
      </w:r>
    </w:p>
    <w:p w:rsidR="007E4EBF" w:rsidRPr="004434F3" w:rsidRDefault="007E4EBF" w:rsidP="00C506AF">
      <w:pPr>
        <w:pStyle w:val="ConsPlusNormal"/>
        <w:ind w:firstLine="540"/>
        <w:jc w:val="both"/>
        <w:rPr>
          <w:sz w:val="28"/>
          <w:szCs w:val="28"/>
        </w:rPr>
      </w:pPr>
      <w:r w:rsidRPr="004434F3">
        <w:rPr>
          <w:sz w:val="28"/>
          <w:szCs w:val="28"/>
        </w:rPr>
        <w:t>3.9 В составе проектов планировки территории, предусматривающих размещение одного или нескольких линейных объектов УДС, предложения по организации транспортного обслуживания населения разрабатываются в масштабах 1:10 000, 1:5000; планировочные решения линейных объектов проектируются в масштабах 1:2000, 1:500.</w:t>
      </w:r>
    </w:p>
    <w:p w:rsidR="007E4EBF" w:rsidRPr="004434F3" w:rsidRDefault="007E4EBF" w:rsidP="00C506AF">
      <w:pPr>
        <w:pStyle w:val="ConsPlusNormal"/>
        <w:ind w:firstLine="540"/>
        <w:jc w:val="both"/>
        <w:rPr>
          <w:sz w:val="28"/>
          <w:szCs w:val="28"/>
        </w:rPr>
      </w:pPr>
      <w:r w:rsidRPr="004434F3">
        <w:rPr>
          <w:sz w:val="28"/>
          <w:szCs w:val="28"/>
        </w:rPr>
        <w:t>3.10 При подготовке проектной документации должны быть реализованы проектные решения, принятые в составе проектов планировки территорий, в том числе проектов планировки территорий, предусматривающих размещение одного или нескольких линейных объектов УДС.</w:t>
      </w:r>
    </w:p>
    <w:p w:rsidR="007E4EBF" w:rsidRPr="004434F3" w:rsidRDefault="007E4EBF" w:rsidP="00C506AF">
      <w:pPr>
        <w:pStyle w:val="ConsPlusNormal"/>
        <w:ind w:firstLine="540"/>
        <w:jc w:val="both"/>
        <w:rPr>
          <w:sz w:val="28"/>
          <w:szCs w:val="28"/>
        </w:rPr>
      </w:pPr>
      <w:r w:rsidRPr="004434F3">
        <w:rPr>
          <w:sz w:val="28"/>
          <w:szCs w:val="28"/>
        </w:rPr>
        <w:t xml:space="preserve">Разработку проектной документации на улицы и дороги населенных пунктов следует проводить в соответствии с требованиями СП 396.1325800.2018, а также в соответствии с Постановлением Правительства Российской Федерации от 16 февраля 2008 г. N 87 "О составе разделов проектной документации и требованиях к их содержанию". При проектировании автомобильных дорог, проходящих вне населенных пунктов, следует учитывать требования </w:t>
      </w:r>
      <w:hyperlink r:id="rId113" w:history="1">
        <w:r w:rsidRPr="004434F3">
          <w:rPr>
            <w:sz w:val="28"/>
            <w:szCs w:val="28"/>
          </w:rPr>
          <w:t>ГОСТ Р 52765</w:t>
        </w:r>
      </w:hyperlink>
      <w:r w:rsidRPr="004434F3">
        <w:rPr>
          <w:sz w:val="28"/>
          <w:szCs w:val="28"/>
        </w:rPr>
        <w:t xml:space="preserve">, </w:t>
      </w:r>
      <w:hyperlink r:id="rId114" w:history="1">
        <w:r w:rsidRPr="004434F3">
          <w:rPr>
            <w:sz w:val="28"/>
            <w:szCs w:val="28"/>
          </w:rPr>
          <w:t>ГОСТ Р 52766</w:t>
        </w:r>
      </w:hyperlink>
      <w:r w:rsidRPr="004434F3">
        <w:rPr>
          <w:sz w:val="28"/>
          <w:szCs w:val="28"/>
        </w:rPr>
        <w:t>.</w:t>
      </w:r>
    </w:p>
    <w:p w:rsidR="007E4EBF" w:rsidRPr="004434F3" w:rsidRDefault="007E4EBF" w:rsidP="00C506AF">
      <w:pPr>
        <w:pStyle w:val="ConsPlusNormal"/>
        <w:ind w:firstLine="540"/>
        <w:jc w:val="both"/>
        <w:rPr>
          <w:sz w:val="28"/>
          <w:szCs w:val="28"/>
        </w:rPr>
      </w:pPr>
      <w:r w:rsidRPr="004434F3">
        <w:rPr>
          <w:sz w:val="28"/>
          <w:szCs w:val="28"/>
        </w:rPr>
        <w:t xml:space="preserve">3.11 Проектирование освещения улиц и дорог следует осуществлять в соответствии с требованиями </w:t>
      </w:r>
      <w:hyperlink r:id="rId115" w:history="1">
        <w:r w:rsidRPr="004434F3">
          <w:rPr>
            <w:sz w:val="28"/>
            <w:szCs w:val="28"/>
          </w:rPr>
          <w:t>СП 52.13330</w:t>
        </w:r>
      </w:hyperlink>
      <w:r w:rsidRPr="004434F3">
        <w:rPr>
          <w:sz w:val="28"/>
          <w:szCs w:val="28"/>
        </w:rPr>
        <w:t xml:space="preserve">, </w:t>
      </w:r>
      <w:hyperlink r:id="rId116" w:history="1">
        <w:r w:rsidRPr="004434F3">
          <w:rPr>
            <w:sz w:val="28"/>
            <w:szCs w:val="28"/>
          </w:rPr>
          <w:t>СП 323.1325800</w:t>
        </w:r>
      </w:hyperlink>
      <w:r w:rsidRPr="004434F3">
        <w:rPr>
          <w:sz w:val="28"/>
          <w:szCs w:val="28"/>
        </w:rPr>
        <w:t>.</w:t>
      </w:r>
    </w:p>
    <w:p w:rsidR="007E4EBF" w:rsidRPr="004434F3" w:rsidRDefault="007E4EBF" w:rsidP="00C506AF">
      <w:pPr>
        <w:pStyle w:val="a4"/>
        <w:spacing w:after="0" w:line="240" w:lineRule="auto"/>
        <w:ind w:firstLine="567"/>
        <w:jc w:val="both"/>
        <w:rPr>
          <w:rFonts w:ascii="Times New Roman" w:eastAsia="Calibri" w:hAnsi="Times New Roman" w:cs="Times New Roman"/>
          <w:sz w:val="28"/>
        </w:rPr>
      </w:pPr>
    </w:p>
    <w:p w:rsidR="007E4EBF" w:rsidRPr="004434F3" w:rsidRDefault="007E4EBF" w:rsidP="00C506AF">
      <w:pPr>
        <w:pStyle w:val="a4"/>
        <w:spacing w:after="0" w:line="240" w:lineRule="auto"/>
        <w:ind w:firstLine="567"/>
        <w:jc w:val="both"/>
        <w:outlineLvl w:val="4"/>
        <w:rPr>
          <w:rFonts w:ascii="Times New Roman" w:eastAsia="Calibri" w:hAnsi="Times New Roman" w:cs="Times New Roman"/>
          <w:b/>
          <w:sz w:val="28"/>
        </w:rPr>
      </w:pPr>
      <w:r w:rsidRPr="004434F3">
        <w:rPr>
          <w:rFonts w:ascii="Times New Roman" w:eastAsia="Calibri" w:hAnsi="Times New Roman" w:cs="Times New Roman"/>
          <w:b/>
          <w:sz w:val="28"/>
        </w:rPr>
        <w:t>Формирование транспортно-планировочного каркаса</w:t>
      </w:r>
    </w:p>
    <w:p w:rsidR="007E4EBF" w:rsidRPr="004434F3" w:rsidRDefault="007E4EBF" w:rsidP="00C506AF">
      <w:pPr>
        <w:pStyle w:val="a4"/>
        <w:spacing w:after="0" w:line="240" w:lineRule="auto"/>
        <w:ind w:firstLine="567"/>
        <w:jc w:val="both"/>
        <w:rPr>
          <w:rFonts w:ascii="Times New Roman" w:eastAsia="Calibri" w:hAnsi="Times New Roman" w:cs="Times New Roman"/>
          <w:sz w:val="28"/>
        </w:rPr>
      </w:pPr>
    </w:p>
    <w:p w:rsidR="007E4EBF" w:rsidRPr="004434F3" w:rsidRDefault="007E4EBF" w:rsidP="00C506AF">
      <w:pPr>
        <w:pStyle w:val="ConsPlusNormal"/>
        <w:ind w:firstLine="540"/>
        <w:jc w:val="both"/>
        <w:rPr>
          <w:sz w:val="28"/>
        </w:rPr>
      </w:pPr>
      <w:r w:rsidRPr="004434F3">
        <w:rPr>
          <w:sz w:val="28"/>
        </w:rPr>
        <w:t>3.12 При формировании транспортно-планировочного каркаса населенных пунктов на стадии разработки генерального плана следует учитывать необходимость обеспечения транспортных связей для различных уровней пассажирских и грузовых перевозок, включая:</w:t>
      </w:r>
    </w:p>
    <w:p w:rsidR="007E4EBF" w:rsidRPr="004434F3" w:rsidRDefault="007E4EBF" w:rsidP="00C506AF">
      <w:pPr>
        <w:pStyle w:val="ConsPlusNormal"/>
        <w:ind w:firstLine="540"/>
        <w:jc w:val="both"/>
        <w:rPr>
          <w:sz w:val="28"/>
        </w:rPr>
      </w:pPr>
      <w:r w:rsidRPr="004434F3">
        <w:rPr>
          <w:sz w:val="28"/>
        </w:rPr>
        <w:t>- местные (для населенных пунктов численностью менее 150 тыс. жителей);</w:t>
      </w:r>
    </w:p>
    <w:p w:rsidR="007E4EBF" w:rsidRPr="004434F3" w:rsidRDefault="007E4EBF" w:rsidP="00C506AF">
      <w:pPr>
        <w:pStyle w:val="ConsPlusNormal"/>
        <w:ind w:firstLine="540"/>
        <w:jc w:val="both"/>
        <w:rPr>
          <w:sz w:val="28"/>
        </w:rPr>
      </w:pPr>
      <w:r w:rsidRPr="004434F3">
        <w:rPr>
          <w:sz w:val="28"/>
        </w:rPr>
        <w:t>- районные;</w:t>
      </w:r>
    </w:p>
    <w:p w:rsidR="007E4EBF" w:rsidRPr="004434F3" w:rsidRDefault="007E4EBF" w:rsidP="00C506AF">
      <w:pPr>
        <w:pStyle w:val="ConsPlusNormal"/>
        <w:ind w:firstLine="540"/>
        <w:jc w:val="both"/>
        <w:rPr>
          <w:sz w:val="28"/>
        </w:rPr>
      </w:pPr>
      <w:r w:rsidRPr="004434F3">
        <w:rPr>
          <w:sz w:val="28"/>
        </w:rPr>
        <w:t>- внутригородские,</w:t>
      </w:r>
    </w:p>
    <w:p w:rsidR="007E4EBF" w:rsidRPr="004434F3" w:rsidRDefault="007E4EBF" w:rsidP="00C506AF">
      <w:pPr>
        <w:pStyle w:val="ConsPlusNormal"/>
        <w:ind w:firstLine="540"/>
        <w:jc w:val="both"/>
        <w:rPr>
          <w:sz w:val="28"/>
        </w:rPr>
      </w:pPr>
      <w:r w:rsidRPr="004434F3">
        <w:rPr>
          <w:sz w:val="28"/>
        </w:rPr>
        <w:t>а также обеспечивающие выход на автомобильные дороги, по которым осуществляются регионально-городские, внутрирегиональные, межрегиональные и международные транспортные связи.</w:t>
      </w:r>
    </w:p>
    <w:p w:rsidR="007E4EBF" w:rsidRPr="004434F3" w:rsidRDefault="007E4EBF" w:rsidP="00C506AF">
      <w:pPr>
        <w:pStyle w:val="ConsPlusNormal"/>
        <w:ind w:firstLine="540"/>
        <w:jc w:val="both"/>
        <w:rPr>
          <w:sz w:val="28"/>
        </w:rPr>
      </w:pPr>
      <w:r w:rsidRPr="004434F3">
        <w:rPr>
          <w:sz w:val="28"/>
        </w:rPr>
        <w:t>3.13 Транспортно-планировочный каркас формируется в увязке с транспортной системой прилегающих территорий.</w:t>
      </w:r>
    </w:p>
    <w:p w:rsidR="007E4EBF" w:rsidRPr="004434F3" w:rsidRDefault="007E4EBF" w:rsidP="00C506AF">
      <w:pPr>
        <w:pStyle w:val="ConsPlusNormal"/>
        <w:ind w:firstLine="540"/>
        <w:jc w:val="both"/>
        <w:rPr>
          <w:sz w:val="28"/>
        </w:rPr>
      </w:pPr>
      <w:r w:rsidRPr="004434F3">
        <w:rPr>
          <w:sz w:val="28"/>
        </w:rPr>
        <w:t>3.14 Транспортно-планировочный каркас следует проектировать в виде иерархически построенной системы с учетом функционального назначения улиц и дорог населенных пунктов, перспективной интенсивности транспортного, пешеходного, велосипедного движения, с учетом архитектурно-планировочной организации и перспективного развития территорий. При разработке генерального плана наличие этих свойств определяется на основе анализа сложившегося и предусмотренного действующим генеральным планом транспортно-планировочного каркаса населенного пункта.</w:t>
      </w:r>
    </w:p>
    <w:p w:rsidR="007E4EBF" w:rsidRPr="004434F3" w:rsidRDefault="007E4EBF" w:rsidP="00C506AF">
      <w:pPr>
        <w:pStyle w:val="ConsPlusNormal"/>
        <w:ind w:firstLine="540"/>
        <w:jc w:val="both"/>
        <w:rPr>
          <w:sz w:val="28"/>
        </w:rPr>
      </w:pPr>
      <w:r w:rsidRPr="004434F3">
        <w:rPr>
          <w:sz w:val="28"/>
        </w:rPr>
        <w:t>3.15 Сеть улиц и дорог населенных пунктов следует проектировать как устойчивую систему: должна быть обеспечена взаимосвязь территорий обслуживания между собой и с центром города. Надежность транспортного каркаса обеспечивается за счет формирования дублирующих направлений для основных улиц и дорог общегородского значения.</w:t>
      </w:r>
    </w:p>
    <w:p w:rsidR="007E4EBF" w:rsidRPr="004434F3" w:rsidRDefault="007E4EBF" w:rsidP="00C506AF">
      <w:pPr>
        <w:pStyle w:val="ConsPlusNormal"/>
        <w:ind w:firstLine="540"/>
        <w:jc w:val="both"/>
        <w:rPr>
          <w:sz w:val="28"/>
        </w:rPr>
      </w:pPr>
      <w:r w:rsidRPr="004434F3">
        <w:rPr>
          <w:sz w:val="28"/>
        </w:rPr>
        <w:t>3.18 Шаг сети улиц и дорог населенных пунктов, определяющий размеры микрорайонов и кварталов, следует принимать:</w:t>
      </w:r>
    </w:p>
    <w:p w:rsidR="007E4EBF" w:rsidRPr="004434F3" w:rsidRDefault="007E4EBF" w:rsidP="00C506AF">
      <w:pPr>
        <w:pStyle w:val="ConsPlusNormal"/>
        <w:ind w:firstLine="540"/>
        <w:jc w:val="both"/>
        <w:rPr>
          <w:sz w:val="28"/>
        </w:rPr>
      </w:pPr>
      <w:r w:rsidRPr="004434F3">
        <w:rPr>
          <w:sz w:val="28"/>
        </w:rPr>
        <w:t>- для магистральных улиц на территориях жилой многоквартирной застройки - 300 - 500 м;</w:t>
      </w:r>
    </w:p>
    <w:p w:rsidR="007E4EBF" w:rsidRPr="004434F3" w:rsidRDefault="007E4EBF" w:rsidP="00C506AF">
      <w:pPr>
        <w:pStyle w:val="ConsPlusNormal"/>
        <w:ind w:firstLine="540"/>
        <w:jc w:val="both"/>
        <w:rPr>
          <w:sz w:val="28"/>
        </w:rPr>
      </w:pPr>
      <w:r w:rsidRPr="004434F3">
        <w:rPr>
          <w:sz w:val="28"/>
        </w:rPr>
        <w:t>- для улиц местного значения - 150 - 250 м (в зависимости от конкретной градостроительной ситуации).</w:t>
      </w:r>
    </w:p>
    <w:p w:rsidR="007E4EBF" w:rsidRPr="004434F3" w:rsidRDefault="007E4EBF" w:rsidP="00C506AF">
      <w:pPr>
        <w:pStyle w:val="ConsPlusNormal"/>
        <w:ind w:firstLine="540"/>
        <w:jc w:val="both"/>
        <w:rPr>
          <w:sz w:val="28"/>
        </w:rPr>
      </w:pPr>
      <w:r w:rsidRPr="004434F3">
        <w:rPr>
          <w:sz w:val="28"/>
        </w:rPr>
        <w:t xml:space="preserve">3.17 Прохождение автомобильных дорог, осуществляющих межрегиональные и внутрирегиональные транспортные связи, следует предусматривать в обход населенных пунктов, если иное не предусмотрено генеральным планом рассматриваемого населенного пункта в соответствии с </w:t>
      </w:r>
      <w:hyperlink r:id="rId117" w:history="1">
        <w:r w:rsidRPr="004434F3">
          <w:rPr>
            <w:sz w:val="28"/>
          </w:rPr>
          <w:t>СП 34.13330</w:t>
        </w:r>
      </w:hyperlink>
      <w:r w:rsidRPr="004434F3">
        <w:rPr>
          <w:sz w:val="28"/>
        </w:rPr>
        <w:t>.</w:t>
      </w:r>
    </w:p>
    <w:p w:rsidR="007E4EBF" w:rsidRPr="004434F3" w:rsidRDefault="007E4EBF" w:rsidP="00C506AF">
      <w:pPr>
        <w:pStyle w:val="ConsPlusNormal"/>
        <w:ind w:firstLine="540"/>
        <w:jc w:val="both"/>
        <w:rPr>
          <w:sz w:val="28"/>
        </w:rPr>
      </w:pPr>
      <w:r w:rsidRPr="004434F3">
        <w:rPr>
          <w:sz w:val="28"/>
        </w:rPr>
        <w:t xml:space="preserve">3.19 При прохождении автомобильных дорог различных классов по территории населенных пунктов их следует, в зависимости от перспектив освоения прилегающих территорий, проектировать как городские дороги или улицы в соответствии с требованиями </w:t>
      </w:r>
      <w:hyperlink r:id="rId118" w:history="1">
        <w:r w:rsidRPr="004434F3">
          <w:rPr>
            <w:sz w:val="28"/>
          </w:rPr>
          <w:t>СП 42.13330</w:t>
        </w:r>
      </w:hyperlink>
      <w:r w:rsidRPr="004434F3">
        <w:rPr>
          <w:sz w:val="28"/>
        </w:rPr>
        <w:t xml:space="preserve"> и настоящего свода правил.</w:t>
      </w:r>
    </w:p>
    <w:p w:rsidR="007E4EBF" w:rsidRPr="004434F3" w:rsidRDefault="007E4EBF" w:rsidP="00C506AF">
      <w:pPr>
        <w:pStyle w:val="ConsPlusNormal"/>
        <w:ind w:firstLine="540"/>
        <w:jc w:val="both"/>
        <w:rPr>
          <w:sz w:val="28"/>
        </w:rPr>
      </w:pPr>
      <w:r w:rsidRPr="004434F3">
        <w:rPr>
          <w:sz w:val="28"/>
        </w:rPr>
        <w:t xml:space="preserve">При реконструкции автомобильных дорог, проходящих по территории населенного пункта, следует предусматривать доведение их параметров до требований, предусмотренных в </w:t>
      </w:r>
      <w:hyperlink r:id="rId119" w:history="1">
        <w:r w:rsidRPr="004434F3">
          <w:rPr>
            <w:sz w:val="28"/>
          </w:rPr>
          <w:t>СП 42.13330</w:t>
        </w:r>
      </w:hyperlink>
      <w:r w:rsidRPr="004434F3">
        <w:rPr>
          <w:sz w:val="28"/>
        </w:rPr>
        <w:t xml:space="preserve"> для улиц и городских дорог соответствующих категорий.</w:t>
      </w:r>
    </w:p>
    <w:p w:rsidR="007E4EBF" w:rsidRPr="004434F3" w:rsidRDefault="007E4EBF" w:rsidP="00C506AF">
      <w:pPr>
        <w:pStyle w:val="ConsPlusNormal"/>
        <w:ind w:firstLine="540"/>
        <w:jc w:val="both"/>
        <w:rPr>
          <w:sz w:val="28"/>
        </w:rPr>
      </w:pPr>
    </w:p>
    <w:p w:rsidR="007E4EBF" w:rsidRPr="004434F3" w:rsidRDefault="007E4EBF" w:rsidP="00C506AF">
      <w:pPr>
        <w:pStyle w:val="ConsPlusTitle"/>
        <w:ind w:firstLine="540"/>
        <w:jc w:val="both"/>
        <w:outlineLvl w:val="4"/>
        <w:rPr>
          <w:rFonts w:ascii="Times New Roman" w:hAnsi="Times New Roman" w:cs="Times New Roman"/>
          <w:sz w:val="28"/>
        </w:rPr>
      </w:pPr>
      <w:r w:rsidRPr="004434F3">
        <w:rPr>
          <w:rFonts w:ascii="Times New Roman" w:hAnsi="Times New Roman" w:cs="Times New Roman"/>
          <w:sz w:val="28"/>
        </w:rPr>
        <w:t>Классификация городских улиц и дорог. Основные категории, планировочные и расчетные параметры</w:t>
      </w:r>
    </w:p>
    <w:p w:rsidR="007E4EBF" w:rsidRPr="004434F3" w:rsidRDefault="007E4EBF" w:rsidP="00C506AF">
      <w:pPr>
        <w:pStyle w:val="ConsPlusNormal"/>
        <w:ind w:firstLine="540"/>
        <w:jc w:val="both"/>
        <w:rPr>
          <w:sz w:val="28"/>
        </w:rPr>
      </w:pPr>
      <w:r w:rsidRPr="004434F3">
        <w:rPr>
          <w:sz w:val="28"/>
        </w:rPr>
        <w:t xml:space="preserve">3.20 Основные категории улиц и дорог следует принимать в соответствии с </w:t>
      </w:r>
      <w:hyperlink r:id="rId120" w:history="1">
        <w:r w:rsidRPr="004434F3">
          <w:rPr>
            <w:sz w:val="28"/>
          </w:rPr>
          <w:t>пунктом 11.4</w:t>
        </w:r>
      </w:hyperlink>
      <w:r w:rsidRPr="004434F3">
        <w:rPr>
          <w:sz w:val="28"/>
        </w:rPr>
        <w:t>. СП 42.13330.2016.</w:t>
      </w:r>
    </w:p>
    <w:p w:rsidR="007E4EBF" w:rsidRPr="004434F3" w:rsidRDefault="007E4EBF" w:rsidP="00C506AF">
      <w:pPr>
        <w:pStyle w:val="ConsPlusNormal"/>
        <w:ind w:firstLine="540"/>
        <w:jc w:val="both"/>
        <w:rPr>
          <w:sz w:val="28"/>
        </w:rPr>
      </w:pPr>
      <w:r w:rsidRPr="004434F3">
        <w:rPr>
          <w:sz w:val="28"/>
        </w:rPr>
        <w:t>3.21 При разработке генерального плана состав категорий улиц и дорог и их классификацию допускается дополнять или применять их неполный состав в зависимости от величины населенного пункта, его планировочной структуры, климатических условий, рельефа местности, объемов движения транспорта, состава потока, а также сложившейся и ожидаемой транспортно-градостроительной ситуации.</w:t>
      </w:r>
    </w:p>
    <w:p w:rsidR="007E4EBF" w:rsidRPr="004434F3" w:rsidRDefault="007E4EBF" w:rsidP="00C506AF">
      <w:pPr>
        <w:pStyle w:val="ConsPlusNormal"/>
        <w:ind w:firstLine="540"/>
        <w:jc w:val="both"/>
        <w:rPr>
          <w:sz w:val="28"/>
        </w:rPr>
      </w:pPr>
      <w:r w:rsidRPr="004434F3">
        <w:rPr>
          <w:sz w:val="28"/>
        </w:rPr>
        <w:t xml:space="preserve">3.22 Основные планировочные параметры улиц и дорог определяются в зависимости от расчетной скорости. Расчетную скорость при проектировании улиц и дорог различных категорий в населенных пунктах следует назначать в соответствии с </w:t>
      </w:r>
      <w:hyperlink r:id="rId121" w:history="1">
        <w:r w:rsidRPr="004434F3">
          <w:rPr>
            <w:sz w:val="28"/>
          </w:rPr>
          <w:t>таблицами 11.2</w:t>
        </w:r>
      </w:hyperlink>
      <w:r w:rsidRPr="004434F3">
        <w:rPr>
          <w:sz w:val="28"/>
        </w:rPr>
        <w:t xml:space="preserve">, </w:t>
      </w:r>
      <w:hyperlink r:id="rId122" w:history="1">
        <w:r w:rsidRPr="004434F3">
          <w:rPr>
            <w:sz w:val="28"/>
          </w:rPr>
          <w:t>11.4</w:t>
        </w:r>
      </w:hyperlink>
      <w:r w:rsidRPr="004434F3">
        <w:rPr>
          <w:sz w:val="28"/>
        </w:rPr>
        <w:t xml:space="preserve"> и </w:t>
      </w:r>
      <w:hyperlink r:id="rId123" w:history="1">
        <w:r w:rsidRPr="004434F3">
          <w:rPr>
            <w:sz w:val="28"/>
          </w:rPr>
          <w:t>11.6</w:t>
        </w:r>
      </w:hyperlink>
      <w:r w:rsidRPr="004434F3">
        <w:rPr>
          <w:sz w:val="28"/>
        </w:rPr>
        <w:t xml:space="preserve"> СП 42.13330 (в настоящих нормативах).</w:t>
      </w:r>
    </w:p>
    <w:p w:rsidR="007E4EBF" w:rsidRPr="004434F3" w:rsidRDefault="007E4EBF" w:rsidP="00C506AF">
      <w:pPr>
        <w:pStyle w:val="ConsPlusNormal"/>
        <w:ind w:firstLine="540"/>
        <w:jc w:val="both"/>
        <w:rPr>
          <w:sz w:val="28"/>
        </w:rPr>
      </w:pPr>
      <w:r w:rsidRPr="004434F3">
        <w:rPr>
          <w:sz w:val="28"/>
        </w:rPr>
        <w:t xml:space="preserve">3.23 При проектировании улиц и дорог в населенных пунктах следует применять максимальные расчетные скорости (из числа приведенных в вышеуказанных таблицах). В сложных градостроительных условиях (в случаях выраженного рельефа местности, плотности застройки, ее историко-культурной ценности, высокой стоимости освобождения территории и других факторов) допускается снижать расчетные скорости в пределах диапазонов, указанных для каждой категории улиц и дорог, но не менее допустимых нижних значений диапазонов, указанных в </w:t>
      </w:r>
      <w:hyperlink r:id="rId124" w:history="1">
        <w:r w:rsidRPr="004434F3">
          <w:rPr>
            <w:sz w:val="28"/>
          </w:rPr>
          <w:t>таблице 11.2</w:t>
        </w:r>
      </w:hyperlink>
      <w:r w:rsidRPr="004434F3">
        <w:rPr>
          <w:sz w:val="28"/>
        </w:rPr>
        <w:t xml:space="preserve"> СП 42.13330.</w:t>
      </w:r>
    </w:p>
    <w:p w:rsidR="007E4EBF" w:rsidRPr="004434F3" w:rsidRDefault="007E4EBF" w:rsidP="00C506AF">
      <w:pPr>
        <w:pStyle w:val="ConsPlusNormal"/>
        <w:ind w:firstLine="540"/>
        <w:jc w:val="both"/>
        <w:rPr>
          <w:sz w:val="28"/>
          <w:szCs w:val="28"/>
        </w:rPr>
      </w:pPr>
      <w:r w:rsidRPr="004434F3">
        <w:rPr>
          <w:sz w:val="28"/>
        </w:rPr>
        <w:t xml:space="preserve">3.24 Назначение геометрических параметров улиц и дорог следует проводить с учетом расчетных транспортных средств, осуществляющих движение по проектируемой улице или дороге. Основные параметры расчетных транспортных средств приведены в таблице </w:t>
      </w:r>
      <w:r w:rsidR="00D82A72" w:rsidRPr="004434F3">
        <w:rPr>
          <w:sz w:val="28"/>
        </w:rPr>
        <w:t>4.1.</w:t>
      </w:r>
      <w:r w:rsidRPr="004434F3">
        <w:rPr>
          <w:sz w:val="28"/>
        </w:rPr>
        <w:t>32 (</w:t>
      </w:r>
      <w:hyperlink w:anchor="Par1998" w:tooltip="Расчетные транспортные средства &lt;*&gt;" w:history="1">
        <w:r w:rsidRPr="004434F3">
          <w:rPr>
            <w:sz w:val="28"/>
          </w:rPr>
          <w:t>таблице Е.1</w:t>
        </w:r>
      </w:hyperlink>
      <w:r w:rsidRPr="004434F3">
        <w:rPr>
          <w:sz w:val="28"/>
        </w:rPr>
        <w:t xml:space="preserve"> приложения Е СП </w:t>
      </w:r>
      <w:r w:rsidRPr="004434F3">
        <w:rPr>
          <w:sz w:val="28"/>
          <w:szCs w:val="28"/>
        </w:rPr>
        <w:t>396.1325800).</w:t>
      </w:r>
    </w:p>
    <w:p w:rsidR="007E4EBF" w:rsidRPr="004434F3" w:rsidRDefault="007E4EBF" w:rsidP="00C506AF">
      <w:pPr>
        <w:pStyle w:val="ConsPlusNormal"/>
        <w:jc w:val="right"/>
        <w:outlineLvl w:val="5"/>
      </w:pPr>
      <w:r w:rsidRPr="004434F3">
        <w:t xml:space="preserve">Таблица </w:t>
      </w:r>
      <w:r w:rsidR="00D82A72" w:rsidRPr="004434F3">
        <w:t>4.1.</w:t>
      </w:r>
      <w:r w:rsidRPr="004434F3">
        <w:t>32</w:t>
      </w:r>
    </w:p>
    <w:p w:rsidR="007E4EBF" w:rsidRPr="004434F3" w:rsidRDefault="007E4EBF" w:rsidP="00C506AF">
      <w:pPr>
        <w:spacing w:after="0" w:line="240" w:lineRule="auto"/>
        <w:jc w:val="center"/>
        <w:rPr>
          <w:i/>
          <w:sz w:val="24"/>
          <w:szCs w:val="24"/>
        </w:rPr>
      </w:pPr>
      <w:r w:rsidRPr="004434F3">
        <w:rPr>
          <w:rFonts w:ascii="Times New Roman" w:hAnsi="Times New Roman" w:cs="Times New Roman"/>
          <w:i/>
          <w:sz w:val="24"/>
          <w:szCs w:val="24"/>
        </w:rPr>
        <w:t xml:space="preserve">Расчетные транспортные средства </w:t>
      </w:r>
      <w:hyperlink w:anchor="P63" w:history="1">
        <w:r w:rsidRPr="004434F3">
          <w:rPr>
            <w:rFonts w:ascii="Times New Roman" w:hAnsi="Times New Roman" w:cs="Times New Roman"/>
            <w:i/>
            <w:sz w:val="24"/>
            <w:szCs w:val="24"/>
          </w:rPr>
          <w:t>&lt;*&gt;</w:t>
        </w:r>
      </w:hyperlink>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94"/>
        <w:gridCol w:w="737"/>
        <w:gridCol w:w="2102"/>
        <w:gridCol w:w="888"/>
        <w:gridCol w:w="979"/>
        <w:gridCol w:w="1118"/>
        <w:gridCol w:w="850"/>
      </w:tblGrid>
      <w:tr w:rsidR="0064491B" w:rsidRPr="004434F3" w:rsidTr="00105272">
        <w:tc>
          <w:tcPr>
            <w:tcW w:w="2694" w:type="dxa"/>
            <w:vMerge w:val="restart"/>
            <w:shd w:val="clear" w:color="auto" w:fill="F2F2F2" w:themeFill="background1" w:themeFillShade="F2"/>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Тип расчетного транспортного средства</w:t>
            </w:r>
          </w:p>
        </w:tc>
        <w:tc>
          <w:tcPr>
            <w:tcW w:w="737" w:type="dxa"/>
            <w:vMerge w:val="restart"/>
            <w:shd w:val="clear" w:color="auto" w:fill="F2F2F2" w:themeFill="background1" w:themeFillShade="F2"/>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Обозначение</w:t>
            </w:r>
          </w:p>
        </w:tc>
        <w:tc>
          <w:tcPr>
            <w:tcW w:w="2102" w:type="dxa"/>
            <w:vMerge w:val="restart"/>
            <w:shd w:val="clear" w:color="auto" w:fill="F2F2F2" w:themeFill="background1" w:themeFillShade="F2"/>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База/расстояния между осями, м</w:t>
            </w:r>
          </w:p>
        </w:tc>
        <w:tc>
          <w:tcPr>
            <w:tcW w:w="3835" w:type="dxa"/>
            <w:gridSpan w:val="4"/>
            <w:shd w:val="clear" w:color="auto" w:fill="F2F2F2" w:themeFill="background1" w:themeFillShade="F2"/>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Размеры, м</w:t>
            </w:r>
          </w:p>
        </w:tc>
      </w:tr>
      <w:tr w:rsidR="0064491B" w:rsidRPr="004434F3" w:rsidTr="00105272">
        <w:tc>
          <w:tcPr>
            <w:tcW w:w="2694" w:type="dxa"/>
            <w:vMerge/>
            <w:shd w:val="clear" w:color="auto" w:fill="F2F2F2" w:themeFill="background1" w:themeFillShade="F2"/>
          </w:tcPr>
          <w:p w:rsidR="007E4EBF" w:rsidRPr="004434F3" w:rsidRDefault="007E4EBF" w:rsidP="00C506AF">
            <w:pPr>
              <w:spacing w:after="0" w:line="240" w:lineRule="auto"/>
              <w:rPr>
                <w:sz w:val="24"/>
                <w:szCs w:val="24"/>
              </w:rPr>
            </w:pPr>
          </w:p>
        </w:tc>
        <w:tc>
          <w:tcPr>
            <w:tcW w:w="737" w:type="dxa"/>
            <w:vMerge/>
            <w:shd w:val="clear" w:color="auto" w:fill="F2F2F2" w:themeFill="background1" w:themeFillShade="F2"/>
          </w:tcPr>
          <w:p w:rsidR="007E4EBF" w:rsidRPr="004434F3" w:rsidRDefault="007E4EBF" w:rsidP="00C506AF">
            <w:pPr>
              <w:spacing w:after="0" w:line="240" w:lineRule="auto"/>
              <w:rPr>
                <w:sz w:val="24"/>
                <w:szCs w:val="24"/>
              </w:rPr>
            </w:pPr>
          </w:p>
        </w:tc>
        <w:tc>
          <w:tcPr>
            <w:tcW w:w="2102" w:type="dxa"/>
            <w:vMerge/>
            <w:shd w:val="clear" w:color="auto" w:fill="F2F2F2" w:themeFill="background1" w:themeFillShade="F2"/>
          </w:tcPr>
          <w:p w:rsidR="007E4EBF" w:rsidRPr="004434F3" w:rsidRDefault="007E4EBF" w:rsidP="00C506AF">
            <w:pPr>
              <w:spacing w:after="0" w:line="240" w:lineRule="auto"/>
              <w:rPr>
                <w:sz w:val="24"/>
                <w:szCs w:val="24"/>
              </w:rPr>
            </w:pPr>
          </w:p>
        </w:tc>
        <w:tc>
          <w:tcPr>
            <w:tcW w:w="1867" w:type="dxa"/>
            <w:gridSpan w:val="2"/>
            <w:shd w:val="clear" w:color="auto" w:fill="F2F2F2" w:themeFill="background1" w:themeFillShade="F2"/>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общие</w:t>
            </w:r>
          </w:p>
        </w:tc>
        <w:tc>
          <w:tcPr>
            <w:tcW w:w="1968" w:type="dxa"/>
            <w:gridSpan w:val="2"/>
            <w:shd w:val="clear" w:color="auto" w:fill="F2F2F2" w:themeFill="background1" w:themeFillShade="F2"/>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свес</w:t>
            </w:r>
          </w:p>
        </w:tc>
      </w:tr>
      <w:tr w:rsidR="0064491B" w:rsidRPr="004434F3" w:rsidTr="00105272">
        <w:tc>
          <w:tcPr>
            <w:tcW w:w="2694" w:type="dxa"/>
            <w:vMerge/>
            <w:shd w:val="clear" w:color="auto" w:fill="F2F2F2" w:themeFill="background1" w:themeFillShade="F2"/>
          </w:tcPr>
          <w:p w:rsidR="007E4EBF" w:rsidRPr="004434F3" w:rsidRDefault="007E4EBF" w:rsidP="00C506AF">
            <w:pPr>
              <w:spacing w:after="0" w:line="240" w:lineRule="auto"/>
              <w:rPr>
                <w:sz w:val="24"/>
                <w:szCs w:val="24"/>
              </w:rPr>
            </w:pPr>
          </w:p>
        </w:tc>
        <w:tc>
          <w:tcPr>
            <w:tcW w:w="737" w:type="dxa"/>
            <w:vMerge/>
            <w:shd w:val="clear" w:color="auto" w:fill="F2F2F2" w:themeFill="background1" w:themeFillShade="F2"/>
          </w:tcPr>
          <w:p w:rsidR="007E4EBF" w:rsidRPr="004434F3" w:rsidRDefault="007E4EBF" w:rsidP="00C506AF">
            <w:pPr>
              <w:spacing w:after="0" w:line="240" w:lineRule="auto"/>
              <w:rPr>
                <w:sz w:val="24"/>
                <w:szCs w:val="24"/>
              </w:rPr>
            </w:pPr>
          </w:p>
        </w:tc>
        <w:tc>
          <w:tcPr>
            <w:tcW w:w="2102" w:type="dxa"/>
            <w:vMerge/>
            <w:shd w:val="clear" w:color="auto" w:fill="F2F2F2" w:themeFill="background1" w:themeFillShade="F2"/>
          </w:tcPr>
          <w:p w:rsidR="007E4EBF" w:rsidRPr="004434F3" w:rsidRDefault="007E4EBF" w:rsidP="00C506AF">
            <w:pPr>
              <w:spacing w:after="0" w:line="240" w:lineRule="auto"/>
              <w:rPr>
                <w:sz w:val="24"/>
                <w:szCs w:val="24"/>
              </w:rPr>
            </w:pPr>
          </w:p>
        </w:tc>
        <w:tc>
          <w:tcPr>
            <w:tcW w:w="888" w:type="dxa"/>
            <w:shd w:val="clear" w:color="auto" w:fill="F2F2F2" w:themeFill="background1" w:themeFillShade="F2"/>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длина</w:t>
            </w:r>
          </w:p>
        </w:tc>
        <w:tc>
          <w:tcPr>
            <w:tcW w:w="979" w:type="dxa"/>
            <w:shd w:val="clear" w:color="auto" w:fill="F2F2F2" w:themeFill="background1" w:themeFillShade="F2"/>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ширина</w:t>
            </w:r>
          </w:p>
        </w:tc>
        <w:tc>
          <w:tcPr>
            <w:tcW w:w="1118" w:type="dxa"/>
            <w:shd w:val="clear" w:color="auto" w:fill="F2F2F2" w:themeFill="background1" w:themeFillShade="F2"/>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передний</w:t>
            </w:r>
          </w:p>
        </w:tc>
        <w:tc>
          <w:tcPr>
            <w:tcW w:w="850" w:type="dxa"/>
            <w:shd w:val="clear" w:color="auto" w:fill="F2F2F2" w:themeFill="background1" w:themeFillShade="F2"/>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задний</w:t>
            </w:r>
          </w:p>
        </w:tc>
      </w:tr>
      <w:tr w:rsidR="0064491B" w:rsidRPr="004434F3" w:rsidTr="00105272">
        <w:tc>
          <w:tcPr>
            <w:tcW w:w="2694" w:type="dxa"/>
          </w:tcPr>
          <w:p w:rsidR="007E4EBF" w:rsidRPr="004434F3" w:rsidRDefault="007E4EBF" w:rsidP="00C506AF">
            <w:pPr>
              <w:spacing w:after="0" w:line="240" w:lineRule="auto"/>
              <w:rPr>
                <w:sz w:val="24"/>
                <w:szCs w:val="24"/>
              </w:rPr>
            </w:pPr>
            <w:r w:rsidRPr="004434F3">
              <w:rPr>
                <w:rFonts w:ascii="Times New Roman" w:hAnsi="Times New Roman" w:cs="Times New Roman"/>
                <w:sz w:val="24"/>
                <w:szCs w:val="24"/>
              </w:rPr>
              <w:t>Легковой автомобиль</w:t>
            </w:r>
          </w:p>
        </w:tc>
        <w:tc>
          <w:tcPr>
            <w:tcW w:w="737"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Л</w:t>
            </w:r>
          </w:p>
        </w:tc>
        <w:tc>
          <w:tcPr>
            <w:tcW w:w="2102"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2,90</w:t>
            </w:r>
          </w:p>
        </w:tc>
        <w:tc>
          <w:tcPr>
            <w:tcW w:w="888"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4,90</w:t>
            </w:r>
          </w:p>
        </w:tc>
        <w:tc>
          <w:tcPr>
            <w:tcW w:w="979"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1,90</w:t>
            </w:r>
          </w:p>
        </w:tc>
        <w:tc>
          <w:tcPr>
            <w:tcW w:w="1118"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0,90</w:t>
            </w:r>
          </w:p>
        </w:tc>
        <w:tc>
          <w:tcPr>
            <w:tcW w:w="850"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1,10</w:t>
            </w:r>
          </w:p>
        </w:tc>
      </w:tr>
      <w:tr w:rsidR="0064491B" w:rsidRPr="004434F3" w:rsidTr="00105272">
        <w:tc>
          <w:tcPr>
            <w:tcW w:w="2694" w:type="dxa"/>
          </w:tcPr>
          <w:p w:rsidR="007E4EBF" w:rsidRPr="004434F3" w:rsidRDefault="007E4EBF" w:rsidP="00C506AF">
            <w:pPr>
              <w:spacing w:after="0" w:line="240" w:lineRule="auto"/>
              <w:rPr>
                <w:sz w:val="24"/>
                <w:szCs w:val="24"/>
              </w:rPr>
            </w:pPr>
            <w:r w:rsidRPr="004434F3">
              <w:rPr>
                <w:rFonts w:ascii="Times New Roman" w:hAnsi="Times New Roman" w:cs="Times New Roman"/>
                <w:sz w:val="24"/>
                <w:szCs w:val="24"/>
              </w:rPr>
              <w:t>Автобус</w:t>
            </w:r>
          </w:p>
        </w:tc>
        <w:tc>
          <w:tcPr>
            <w:tcW w:w="737"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А</w:t>
            </w:r>
          </w:p>
        </w:tc>
        <w:tc>
          <w:tcPr>
            <w:tcW w:w="2102"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6,90/1,30</w:t>
            </w:r>
          </w:p>
        </w:tc>
        <w:tc>
          <w:tcPr>
            <w:tcW w:w="888"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15,0</w:t>
            </w:r>
          </w:p>
        </w:tc>
        <w:tc>
          <w:tcPr>
            <w:tcW w:w="979"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2,50</w:t>
            </w:r>
          </w:p>
        </w:tc>
        <w:tc>
          <w:tcPr>
            <w:tcW w:w="1118"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2,60</w:t>
            </w:r>
          </w:p>
        </w:tc>
        <w:tc>
          <w:tcPr>
            <w:tcW w:w="850"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4,20</w:t>
            </w:r>
          </w:p>
        </w:tc>
      </w:tr>
      <w:tr w:rsidR="0064491B" w:rsidRPr="004434F3" w:rsidTr="00105272">
        <w:tc>
          <w:tcPr>
            <w:tcW w:w="2694" w:type="dxa"/>
          </w:tcPr>
          <w:p w:rsidR="007E4EBF" w:rsidRPr="004434F3" w:rsidRDefault="007E4EBF" w:rsidP="00C506AF">
            <w:pPr>
              <w:spacing w:after="0" w:line="240" w:lineRule="auto"/>
              <w:rPr>
                <w:sz w:val="24"/>
                <w:szCs w:val="24"/>
              </w:rPr>
            </w:pPr>
            <w:r w:rsidRPr="004434F3">
              <w:rPr>
                <w:rFonts w:ascii="Times New Roman" w:hAnsi="Times New Roman" w:cs="Times New Roman"/>
                <w:sz w:val="24"/>
                <w:szCs w:val="24"/>
              </w:rPr>
              <w:t>Городской автобус</w:t>
            </w:r>
          </w:p>
        </w:tc>
        <w:tc>
          <w:tcPr>
            <w:tcW w:w="737"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А</w:t>
            </w:r>
            <w:r w:rsidRPr="004434F3">
              <w:rPr>
                <w:rFonts w:ascii="Times New Roman" w:hAnsi="Times New Roman" w:cs="Times New Roman"/>
                <w:sz w:val="24"/>
                <w:szCs w:val="24"/>
                <w:vertAlign w:val="subscript"/>
              </w:rPr>
              <w:t>г</w:t>
            </w:r>
          </w:p>
        </w:tc>
        <w:tc>
          <w:tcPr>
            <w:tcW w:w="2102"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6,20</w:t>
            </w:r>
          </w:p>
        </w:tc>
        <w:tc>
          <w:tcPr>
            <w:tcW w:w="888"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12,0</w:t>
            </w:r>
          </w:p>
        </w:tc>
        <w:tc>
          <w:tcPr>
            <w:tcW w:w="979"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2,50</w:t>
            </w:r>
          </w:p>
        </w:tc>
        <w:tc>
          <w:tcPr>
            <w:tcW w:w="1118"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2,75</w:t>
            </w:r>
          </w:p>
        </w:tc>
        <w:tc>
          <w:tcPr>
            <w:tcW w:w="850"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3,05</w:t>
            </w:r>
          </w:p>
        </w:tc>
      </w:tr>
      <w:tr w:rsidR="0064491B" w:rsidRPr="004434F3" w:rsidTr="00105272">
        <w:tc>
          <w:tcPr>
            <w:tcW w:w="2694" w:type="dxa"/>
          </w:tcPr>
          <w:p w:rsidR="007E4EBF" w:rsidRPr="004434F3" w:rsidRDefault="007E4EBF" w:rsidP="00C506AF">
            <w:pPr>
              <w:spacing w:after="0" w:line="240" w:lineRule="auto"/>
              <w:rPr>
                <w:sz w:val="24"/>
                <w:szCs w:val="24"/>
              </w:rPr>
            </w:pPr>
            <w:r w:rsidRPr="004434F3">
              <w:rPr>
                <w:rFonts w:ascii="Times New Roman" w:hAnsi="Times New Roman" w:cs="Times New Roman"/>
                <w:sz w:val="24"/>
                <w:szCs w:val="24"/>
              </w:rPr>
              <w:t>Сочлененный автобус</w:t>
            </w:r>
          </w:p>
        </w:tc>
        <w:tc>
          <w:tcPr>
            <w:tcW w:w="737"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А</w:t>
            </w:r>
            <w:r w:rsidRPr="004434F3">
              <w:rPr>
                <w:rFonts w:ascii="Times New Roman" w:hAnsi="Times New Roman" w:cs="Times New Roman"/>
                <w:sz w:val="24"/>
                <w:szCs w:val="24"/>
                <w:vertAlign w:val="subscript"/>
              </w:rPr>
              <w:t>с</w:t>
            </w:r>
          </w:p>
        </w:tc>
        <w:tc>
          <w:tcPr>
            <w:tcW w:w="2102"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5,96/6,05</w:t>
            </w:r>
          </w:p>
        </w:tc>
        <w:tc>
          <w:tcPr>
            <w:tcW w:w="888"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18,4</w:t>
            </w:r>
          </w:p>
        </w:tc>
        <w:tc>
          <w:tcPr>
            <w:tcW w:w="979"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2,55</w:t>
            </w:r>
          </w:p>
        </w:tc>
        <w:tc>
          <w:tcPr>
            <w:tcW w:w="1118"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2,68</w:t>
            </w:r>
          </w:p>
        </w:tc>
        <w:tc>
          <w:tcPr>
            <w:tcW w:w="850"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w:t>
            </w:r>
          </w:p>
        </w:tc>
      </w:tr>
      <w:tr w:rsidR="0064491B" w:rsidRPr="004434F3" w:rsidTr="00105272">
        <w:tc>
          <w:tcPr>
            <w:tcW w:w="2694" w:type="dxa"/>
          </w:tcPr>
          <w:p w:rsidR="007E4EBF" w:rsidRPr="004434F3" w:rsidRDefault="007E4EBF" w:rsidP="00C506AF">
            <w:pPr>
              <w:spacing w:after="0" w:line="240" w:lineRule="auto"/>
              <w:rPr>
                <w:sz w:val="24"/>
                <w:szCs w:val="24"/>
              </w:rPr>
            </w:pPr>
            <w:r w:rsidRPr="004434F3">
              <w:rPr>
                <w:rFonts w:ascii="Times New Roman" w:hAnsi="Times New Roman" w:cs="Times New Roman"/>
                <w:sz w:val="24"/>
                <w:szCs w:val="24"/>
              </w:rPr>
              <w:t>Грузовой автомобиль</w:t>
            </w:r>
          </w:p>
        </w:tc>
        <w:tc>
          <w:tcPr>
            <w:tcW w:w="737"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Г</w:t>
            </w:r>
          </w:p>
        </w:tc>
        <w:tc>
          <w:tcPr>
            <w:tcW w:w="2102"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5,70/1,40</w:t>
            </w:r>
          </w:p>
        </w:tc>
        <w:tc>
          <w:tcPr>
            <w:tcW w:w="888"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12,0</w:t>
            </w:r>
          </w:p>
        </w:tc>
        <w:tc>
          <w:tcPr>
            <w:tcW w:w="979"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2,50</w:t>
            </w:r>
          </w:p>
        </w:tc>
        <w:tc>
          <w:tcPr>
            <w:tcW w:w="1118"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1,50</w:t>
            </w:r>
          </w:p>
        </w:tc>
        <w:tc>
          <w:tcPr>
            <w:tcW w:w="850"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3,70</w:t>
            </w:r>
          </w:p>
        </w:tc>
      </w:tr>
      <w:tr w:rsidR="0064491B" w:rsidRPr="004434F3" w:rsidTr="00105272">
        <w:tc>
          <w:tcPr>
            <w:tcW w:w="2694" w:type="dxa"/>
          </w:tcPr>
          <w:p w:rsidR="007E4EBF" w:rsidRPr="004434F3" w:rsidRDefault="007E4EBF" w:rsidP="00C506AF">
            <w:pPr>
              <w:spacing w:after="0" w:line="240" w:lineRule="auto"/>
              <w:rPr>
                <w:sz w:val="24"/>
                <w:szCs w:val="24"/>
              </w:rPr>
            </w:pPr>
            <w:r w:rsidRPr="004434F3">
              <w:rPr>
                <w:rFonts w:ascii="Times New Roman" w:hAnsi="Times New Roman" w:cs="Times New Roman"/>
                <w:sz w:val="24"/>
                <w:szCs w:val="24"/>
              </w:rPr>
              <w:t>Автопоезд</w:t>
            </w:r>
          </w:p>
        </w:tc>
        <w:tc>
          <w:tcPr>
            <w:tcW w:w="737"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А16</w:t>
            </w:r>
          </w:p>
        </w:tc>
        <w:tc>
          <w:tcPr>
            <w:tcW w:w="2102"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3,80/5,69/1,33/1,33</w:t>
            </w:r>
          </w:p>
        </w:tc>
        <w:tc>
          <w:tcPr>
            <w:tcW w:w="888"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16,50</w:t>
            </w:r>
          </w:p>
        </w:tc>
        <w:tc>
          <w:tcPr>
            <w:tcW w:w="979"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2,50</w:t>
            </w:r>
          </w:p>
        </w:tc>
        <w:tc>
          <w:tcPr>
            <w:tcW w:w="1118"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1,43</w:t>
            </w:r>
          </w:p>
        </w:tc>
        <w:tc>
          <w:tcPr>
            <w:tcW w:w="850"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2,98</w:t>
            </w:r>
          </w:p>
        </w:tc>
      </w:tr>
      <w:tr w:rsidR="0064491B" w:rsidRPr="004434F3" w:rsidTr="00105272">
        <w:tc>
          <w:tcPr>
            <w:tcW w:w="2694" w:type="dxa"/>
          </w:tcPr>
          <w:p w:rsidR="007E4EBF" w:rsidRPr="004434F3" w:rsidRDefault="007E4EBF" w:rsidP="00C506AF">
            <w:pPr>
              <w:spacing w:after="0" w:line="240" w:lineRule="auto"/>
              <w:rPr>
                <w:sz w:val="24"/>
                <w:szCs w:val="24"/>
              </w:rPr>
            </w:pPr>
            <w:r w:rsidRPr="004434F3">
              <w:rPr>
                <w:rFonts w:ascii="Times New Roman" w:hAnsi="Times New Roman" w:cs="Times New Roman"/>
                <w:sz w:val="24"/>
                <w:szCs w:val="24"/>
              </w:rPr>
              <w:t>Автопоезд</w:t>
            </w:r>
          </w:p>
        </w:tc>
        <w:tc>
          <w:tcPr>
            <w:tcW w:w="737"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А20</w:t>
            </w:r>
          </w:p>
        </w:tc>
        <w:tc>
          <w:tcPr>
            <w:tcW w:w="2102"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5,70/1,40/6,20/4,30</w:t>
            </w:r>
          </w:p>
        </w:tc>
        <w:tc>
          <w:tcPr>
            <w:tcW w:w="888"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19,80</w:t>
            </w:r>
          </w:p>
        </w:tc>
        <w:tc>
          <w:tcPr>
            <w:tcW w:w="979"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2,50</w:t>
            </w:r>
          </w:p>
        </w:tc>
        <w:tc>
          <w:tcPr>
            <w:tcW w:w="1118"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1.50</w:t>
            </w:r>
          </w:p>
        </w:tc>
        <w:tc>
          <w:tcPr>
            <w:tcW w:w="850" w:type="dxa"/>
            <w:vAlign w:val="center"/>
          </w:tcPr>
          <w:p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0,70</w:t>
            </w:r>
          </w:p>
        </w:tc>
      </w:tr>
      <w:tr w:rsidR="0064491B" w:rsidRPr="004434F3" w:rsidTr="00105272">
        <w:tc>
          <w:tcPr>
            <w:tcW w:w="9368" w:type="dxa"/>
            <w:gridSpan w:val="7"/>
          </w:tcPr>
          <w:p w:rsidR="007E4EBF" w:rsidRPr="004434F3" w:rsidRDefault="007E4EBF" w:rsidP="00C506AF">
            <w:pPr>
              <w:spacing w:after="0" w:line="240" w:lineRule="auto"/>
              <w:ind w:firstLine="283"/>
              <w:jc w:val="both"/>
              <w:rPr>
                <w:sz w:val="24"/>
                <w:szCs w:val="24"/>
              </w:rPr>
            </w:pPr>
            <w:r w:rsidRPr="004434F3">
              <w:rPr>
                <w:rFonts w:ascii="Times New Roman" w:hAnsi="Times New Roman" w:cs="Times New Roman"/>
                <w:sz w:val="24"/>
                <w:szCs w:val="24"/>
              </w:rPr>
              <w:t>&lt;*&gt; Применяется для детального проектирования</w:t>
            </w:r>
          </w:p>
        </w:tc>
      </w:tr>
    </w:tbl>
    <w:p w:rsidR="007E4EBF" w:rsidRPr="004434F3" w:rsidRDefault="007E4EBF" w:rsidP="00C506AF">
      <w:pPr>
        <w:spacing w:after="0" w:line="240" w:lineRule="auto"/>
        <w:jc w:val="right"/>
        <w:rPr>
          <w:sz w:val="24"/>
          <w:szCs w:val="24"/>
        </w:rPr>
      </w:pPr>
      <w:bookmarkStart w:id="97" w:name="P63"/>
      <w:bookmarkEnd w:id="97"/>
      <w:r w:rsidRPr="004434F3">
        <w:rPr>
          <w:rFonts w:ascii="Times New Roman" w:hAnsi="Times New Roman" w:cs="Times New Roman"/>
          <w:sz w:val="24"/>
          <w:szCs w:val="24"/>
        </w:rPr>
        <w:t>Таблица Е.1  Приложения Е СП 396.1325800</w:t>
      </w:r>
    </w:p>
    <w:p w:rsidR="007E4EBF" w:rsidRPr="004434F3" w:rsidRDefault="007E4EBF" w:rsidP="00C506AF">
      <w:pPr>
        <w:pStyle w:val="a4"/>
        <w:spacing w:after="0" w:line="240" w:lineRule="auto"/>
        <w:ind w:firstLine="567"/>
        <w:jc w:val="both"/>
        <w:rPr>
          <w:rFonts w:ascii="Times New Roman" w:eastAsia="Calibri" w:hAnsi="Times New Roman" w:cs="Times New Roman"/>
          <w:sz w:val="28"/>
          <w:szCs w:val="28"/>
        </w:rPr>
      </w:pPr>
    </w:p>
    <w:p w:rsidR="007E4EBF" w:rsidRPr="004434F3" w:rsidRDefault="007E4EBF" w:rsidP="00C506AF">
      <w:pPr>
        <w:pStyle w:val="ConsPlusTitle"/>
        <w:ind w:firstLine="540"/>
        <w:jc w:val="both"/>
        <w:outlineLvl w:val="4"/>
        <w:rPr>
          <w:rFonts w:ascii="Times New Roman" w:hAnsi="Times New Roman" w:cs="Times New Roman"/>
          <w:sz w:val="28"/>
          <w:szCs w:val="28"/>
        </w:rPr>
      </w:pPr>
      <w:r w:rsidRPr="004434F3">
        <w:rPr>
          <w:rFonts w:ascii="Times New Roman" w:hAnsi="Times New Roman" w:cs="Times New Roman"/>
          <w:sz w:val="28"/>
          <w:szCs w:val="28"/>
        </w:rPr>
        <w:t>Улично-дорожная сеть в зонах жилой застройки</w:t>
      </w: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Normal"/>
        <w:ind w:firstLine="540"/>
        <w:jc w:val="both"/>
        <w:rPr>
          <w:sz w:val="28"/>
          <w:szCs w:val="28"/>
        </w:rPr>
      </w:pPr>
      <w:r w:rsidRPr="004434F3">
        <w:rPr>
          <w:sz w:val="28"/>
          <w:szCs w:val="28"/>
        </w:rPr>
        <w:t>3.25 Улицы и дороги с категорией не ниже магистральной (улицы и дороги общегородского и районного значения) могут являться границами жилых районов, наряду с линиями железных дорог, естественными и искусственными рубежами.</w:t>
      </w:r>
    </w:p>
    <w:p w:rsidR="007E4EBF" w:rsidRPr="004434F3" w:rsidRDefault="007E4EBF" w:rsidP="00C506AF">
      <w:pPr>
        <w:pStyle w:val="ConsPlusNormal"/>
        <w:ind w:firstLine="540"/>
        <w:jc w:val="both"/>
        <w:rPr>
          <w:sz w:val="28"/>
          <w:szCs w:val="28"/>
        </w:rPr>
      </w:pPr>
      <w:r w:rsidRPr="004434F3">
        <w:rPr>
          <w:sz w:val="28"/>
          <w:szCs w:val="28"/>
        </w:rPr>
        <w:t>3.26 Границами микрорайонов и кварталов могут являться улицы и дороги любых категорий, а также естественные и искусственные рубежи.</w:t>
      </w:r>
    </w:p>
    <w:p w:rsidR="007E4EBF" w:rsidRPr="004434F3" w:rsidRDefault="007E4EBF" w:rsidP="00C506AF">
      <w:pPr>
        <w:pStyle w:val="ConsPlusNormal"/>
        <w:ind w:firstLine="540"/>
        <w:jc w:val="both"/>
        <w:rPr>
          <w:sz w:val="28"/>
          <w:szCs w:val="28"/>
        </w:rPr>
      </w:pPr>
      <w:r w:rsidRPr="004434F3">
        <w:rPr>
          <w:sz w:val="28"/>
          <w:szCs w:val="28"/>
        </w:rPr>
        <w:t>3.27 Требуемая плотность УДС на территориях жилых зон определяется по условиям обеспечения расчетных объемов выезда трудоспособного населения в час пик (с учетом перспективной застройки).</w:t>
      </w:r>
    </w:p>
    <w:p w:rsidR="007E4EBF" w:rsidRPr="004434F3" w:rsidRDefault="007E4EBF" w:rsidP="00C506AF">
      <w:pPr>
        <w:pStyle w:val="ConsPlusNormal"/>
        <w:ind w:firstLine="540"/>
        <w:jc w:val="both"/>
        <w:rPr>
          <w:sz w:val="28"/>
          <w:szCs w:val="28"/>
        </w:rPr>
      </w:pPr>
      <w:r w:rsidRPr="004434F3">
        <w:rPr>
          <w:sz w:val="28"/>
          <w:szCs w:val="28"/>
        </w:rPr>
        <w:t>3.28 Объемы размещения жилой застройки определяются с учетом потенциала транспортного обслуживания на период эксплуатации.</w:t>
      </w:r>
    </w:p>
    <w:p w:rsidR="007E4EBF" w:rsidRPr="004434F3" w:rsidRDefault="007E4EBF" w:rsidP="00C506AF">
      <w:pPr>
        <w:pStyle w:val="ConsPlusNormal"/>
        <w:ind w:firstLine="540"/>
        <w:jc w:val="both"/>
        <w:rPr>
          <w:sz w:val="28"/>
          <w:szCs w:val="28"/>
        </w:rPr>
      </w:pPr>
      <w:bookmarkStart w:id="98" w:name="Par398"/>
      <w:bookmarkEnd w:id="98"/>
      <w:r w:rsidRPr="004434F3">
        <w:rPr>
          <w:sz w:val="28"/>
          <w:szCs w:val="28"/>
        </w:rPr>
        <w:t xml:space="preserve">3.29 Для снижения скоростей движения на улицах местного значения в зонах жилой застройки и общественных зонах в соответствии с </w:t>
      </w:r>
      <w:hyperlink w:anchor="Par222" w:tooltip="5.2.15 В целях обеспечения повышенных требований безопасности пешеходного движения на отдельных территориях населенного пункта допускается вводить зоны замедления движения транспорта с разрешенной скоростью 20 - 30 км/ч, которые могут предусматриваться:" w:history="1">
        <w:r w:rsidRPr="004434F3">
          <w:rPr>
            <w:sz w:val="28"/>
            <w:szCs w:val="28"/>
          </w:rPr>
          <w:t>5.2.15</w:t>
        </w:r>
      </w:hyperlink>
      <w:r w:rsidRPr="004434F3">
        <w:rPr>
          <w:sz w:val="28"/>
          <w:szCs w:val="28"/>
        </w:rPr>
        <w:t xml:space="preserve">, </w:t>
      </w:r>
      <w:hyperlink w:anchor="Par227" w:tooltip="5.2.16 На территории исторического центра населенного пункта, а также на УДС, обслуживающей общественно-деловые центры, торговые комплексы и др., допускается снижать разрешенные скорости движения транспорта до 40 км/ч." w:history="1">
        <w:r w:rsidRPr="004434F3">
          <w:rPr>
            <w:sz w:val="28"/>
            <w:szCs w:val="28"/>
          </w:rPr>
          <w:t>5.2.16</w:t>
        </w:r>
      </w:hyperlink>
      <w:r w:rsidRPr="004434F3">
        <w:rPr>
          <w:sz w:val="28"/>
          <w:szCs w:val="28"/>
        </w:rPr>
        <w:t xml:space="preserve"> применяют следующие мероприятия:</w:t>
      </w:r>
    </w:p>
    <w:p w:rsidR="007E4EBF" w:rsidRPr="004434F3" w:rsidRDefault="007E4EBF" w:rsidP="00C506AF">
      <w:pPr>
        <w:pStyle w:val="ConsPlusNormal"/>
        <w:ind w:firstLine="540"/>
        <w:jc w:val="both"/>
        <w:rPr>
          <w:sz w:val="28"/>
          <w:szCs w:val="28"/>
        </w:rPr>
      </w:pPr>
      <w:r w:rsidRPr="004434F3">
        <w:rPr>
          <w:sz w:val="28"/>
          <w:szCs w:val="28"/>
        </w:rPr>
        <w:t>- устройство островков между полосами движения противоположных направлений, в том числе сужающих проезжую часть;</w:t>
      </w:r>
    </w:p>
    <w:p w:rsidR="007E4EBF" w:rsidRPr="004434F3" w:rsidRDefault="007E4EBF" w:rsidP="00C506AF">
      <w:pPr>
        <w:pStyle w:val="ConsPlusNormal"/>
        <w:ind w:firstLine="540"/>
        <w:jc w:val="both"/>
        <w:rPr>
          <w:sz w:val="28"/>
          <w:szCs w:val="28"/>
        </w:rPr>
      </w:pPr>
      <w:r w:rsidRPr="004434F3">
        <w:rPr>
          <w:sz w:val="28"/>
          <w:szCs w:val="28"/>
        </w:rPr>
        <w:t>- трассировка улицы с непрямолинейной траекторией;</w:t>
      </w:r>
    </w:p>
    <w:p w:rsidR="007E4EBF" w:rsidRPr="004434F3" w:rsidRDefault="007E4EBF" w:rsidP="00C506AF">
      <w:pPr>
        <w:pStyle w:val="ConsPlusNormal"/>
        <w:ind w:firstLine="540"/>
        <w:jc w:val="both"/>
        <w:rPr>
          <w:sz w:val="28"/>
          <w:szCs w:val="28"/>
        </w:rPr>
      </w:pPr>
      <w:r w:rsidRPr="004434F3">
        <w:rPr>
          <w:sz w:val="28"/>
          <w:szCs w:val="28"/>
        </w:rPr>
        <w:t>- искусственные неровности.</w:t>
      </w:r>
    </w:p>
    <w:p w:rsidR="007E4EBF" w:rsidRPr="004434F3" w:rsidRDefault="007E4EBF" w:rsidP="00C506AF">
      <w:pPr>
        <w:pStyle w:val="ConsPlusNormal"/>
        <w:ind w:firstLine="540"/>
        <w:jc w:val="both"/>
        <w:rPr>
          <w:sz w:val="28"/>
          <w:szCs w:val="28"/>
        </w:rPr>
      </w:pPr>
      <w:r w:rsidRPr="004434F3">
        <w:rPr>
          <w:sz w:val="28"/>
          <w:szCs w:val="28"/>
        </w:rPr>
        <w:t>3.30 Ширину проезжей части проездов на территории кварталов следует принимать не менее 6 м.</w:t>
      </w:r>
    </w:p>
    <w:p w:rsidR="007E4EBF" w:rsidRPr="004434F3" w:rsidRDefault="007E4EBF" w:rsidP="00C506AF">
      <w:pPr>
        <w:pStyle w:val="ConsPlusNormal"/>
        <w:ind w:firstLine="540"/>
        <w:jc w:val="both"/>
        <w:rPr>
          <w:sz w:val="28"/>
          <w:szCs w:val="28"/>
        </w:rPr>
      </w:pPr>
      <w:r w:rsidRPr="004434F3">
        <w:rPr>
          <w:sz w:val="28"/>
          <w:szCs w:val="28"/>
        </w:rPr>
        <w:t>3.31 При проектировании коммуникаций для пешеходного движения следует устраивать тротуары вдоль улиц местного значения. На территориях кварталов следует устраивать тротуары вдоль транспортных проездов (не менее чем с одной стороны).</w:t>
      </w:r>
    </w:p>
    <w:p w:rsidR="007E4EBF" w:rsidRPr="004434F3" w:rsidRDefault="007E4EBF" w:rsidP="00C506AF">
      <w:pPr>
        <w:pStyle w:val="ConsPlusNormal"/>
        <w:ind w:firstLine="540"/>
        <w:jc w:val="both"/>
        <w:rPr>
          <w:sz w:val="28"/>
          <w:szCs w:val="28"/>
        </w:rPr>
      </w:pPr>
      <w:r w:rsidRPr="004434F3">
        <w:rPr>
          <w:sz w:val="28"/>
          <w:szCs w:val="28"/>
        </w:rPr>
        <w:t>На территориях жилых зон, в дополнение к тротуарам вдоль проездов, допускается также устраивать пешеходные дорожки по кратчайшим трассам.</w:t>
      </w:r>
    </w:p>
    <w:p w:rsidR="007E4EBF" w:rsidRPr="004434F3" w:rsidRDefault="007E4EBF" w:rsidP="00C506AF">
      <w:pPr>
        <w:pStyle w:val="ConsPlusNormal"/>
        <w:ind w:firstLine="540"/>
        <w:jc w:val="both"/>
        <w:rPr>
          <w:sz w:val="28"/>
          <w:szCs w:val="28"/>
        </w:rPr>
      </w:pPr>
      <w:r w:rsidRPr="004434F3">
        <w:rPr>
          <w:sz w:val="28"/>
          <w:szCs w:val="28"/>
        </w:rPr>
        <w:t>При реконструкции территорий жилых зон при проектировании пешеходных трасс следует учитывать естественно сложившиеся пути движения пешеходов.</w:t>
      </w:r>
    </w:p>
    <w:p w:rsidR="007E4EBF" w:rsidRPr="004434F3" w:rsidRDefault="007E4EBF" w:rsidP="00C506AF">
      <w:pPr>
        <w:pStyle w:val="ConsPlusNormal"/>
        <w:ind w:firstLine="540"/>
        <w:jc w:val="both"/>
        <w:rPr>
          <w:sz w:val="28"/>
          <w:szCs w:val="28"/>
        </w:rPr>
      </w:pPr>
      <w:r w:rsidRPr="004434F3">
        <w:rPr>
          <w:sz w:val="28"/>
          <w:szCs w:val="28"/>
        </w:rPr>
        <w:t>3.32 При проектировании транспортных и пешеходных коммуникаций на территориях жилых зон следует обеспечивать возможность передвижения МГН.</w:t>
      </w: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Title"/>
        <w:ind w:firstLine="540"/>
        <w:jc w:val="both"/>
        <w:outlineLvl w:val="4"/>
        <w:rPr>
          <w:rFonts w:ascii="Times New Roman" w:hAnsi="Times New Roman" w:cs="Times New Roman"/>
          <w:sz w:val="28"/>
          <w:szCs w:val="28"/>
        </w:rPr>
      </w:pPr>
      <w:r w:rsidRPr="004434F3">
        <w:rPr>
          <w:rFonts w:ascii="Times New Roman" w:hAnsi="Times New Roman" w:cs="Times New Roman"/>
          <w:sz w:val="28"/>
          <w:szCs w:val="28"/>
        </w:rPr>
        <w:t>Улично-дорожная сеть в общественно-деловых зонах</w:t>
      </w: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Normal"/>
        <w:ind w:firstLine="540"/>
        <w:jc w:val="both"/>
        <w:rPr>
          <w:sz w:val="28"/>
          <w:szCs w:val="28"/>
        </w:rPr>
      </w:pPr>
      <w:r w:rsidRPr="004434F3">
        <w:rPr>
          <w:sz w:val="28"/>
          <w:szCs w:val="28"/>
        </w:rPr>
        <w:t>3.33 При проектировании транспортных коммуникаций общественно-деловых зон следует предусматривать УДС различных категорий, обеспечивая транспортные связи местной УДС с районной, а районной - с магистральной сетью общегородского значения.</w:t>
      </w:r>
    </w:p>
    <w:p w:rsidR="007E4EBF" w:rsidRPr="004434F3" w:rsidRDefault="007E4EBF" w:rsidP="00C506AF">
      <w:pPr>
        <w:pStyle w:val="ConsPlusNormal"/>
        <w:ind w:firstLine="540"/>
        <w:jc w:val="both"/>
        <w:rPr>
          <w:sz w:val="28"/>
          <w:szCs w:val="28"/>
        </w:rPr>
      </w:pPr>
      <w:r w:rsidRPr="004434F3">
        <w:rPr>
          <w:sz w:val="28"/>
          <w:szCs w:val="28"/>
        </w:rPr>
        <w:t>Требуемую плотность УДС на территориях общественно-деловых зон определяют по условиям обеспечения въезда в час пик расчетных объемов работающих и посетителей.</w:t>
      </w:r>
    </w:p>
    <w:p w:rsidR="007E4EBF" w:rsidRPr="004434F3" w:rsidRDefault="007E4EBF" w:rsidP="00C506AF">
      <w:pPr>
        <w:pStyle w:val="ConsPlusNormal"/>
        <w:ind w:firstLine="540"/>
        <w:jc w:val="both"/>
        <w:rPr>
          <w:sz w:val="28"/>
          <w:szCs w:val="28"/>
        </w:rPr>
      </w:pPr>
      <w:r w:rsidRPr="004434F3">
        <w:rPr>
          <w:sz w:val="28"/>
          <w:szCs w:val="28"/>
        </w:rPr>
        <w:t>3.34 Объемы размещения общественной застройки различного функционального назначения определяют с учетом потенциала транспортного обслуживания.</w:t>
      </w: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Title"/>
        <w:ind w:firstLine="540"/>
        <w:jc w:val="both"/>
        <w:outlineLvl w:val="4"/>
        <w:rPr>
          <w:rFonts w:ascii="Times New Roman" w:hAnsi="Times New Roman" w:cs="Times New Roman"/>
          <w:sz w:val="28"/>
          <w:szCs w:val="28"/>
        </w:rPr>
      </w:pPr>
      <w:r w:rsidRPr="004434F3">
        <w:rPr>
          <w:rFonts w:ascii="Times New Roman" w:hAnsi="Times New Roman" w:cs="Times New Roman"/>
          <w:sz w:val="28"/>
          <w:szCs w:val="28"/>
        </w:rPr>
        <w:t>Улично-дорожная сеть в производственных зонах</w:t>
      </w:r>
    </w:p>
    <w:p w:rsidR="007E4EBF" w:rsidRPr="004434F3" w:rsidRDefault="007E4EBF" w:rsidP="00C506AF">
      <w:pPr>
        <w:pStyle w:val="ConsPlusNormal"/>
        <w:ind w:firstLine="540"/>
        <w:jc w:val="both"/>
        <w:rPr>
          <w:sz w:val="28"/>
          <w:szCs w:val="28"/>
        </w:rPr>
      </w:pPr>
      <w:r w:rsidRPr="004434F3">
        <w:rPr>
          <w:sz w:val="28"/>
          <w:szCs w:val="28"/>
        </w:rPr>
        <w:t>3.35 Следует обеспечивать надежность сети улиц и дорог в производственных зонах, предусматривая улицы и дороги, дублирующие основные направления транспортных связей, обеспечивая требуемую пропускную способность на расчетный срок с учетом грузооборота предприятий и численности работающих.</w:t>
      </w:r>
    </w:p>
    <w:p w:rsidR="007E4EBF" w:rsidRPr="004434F3" w:rsidRDefault="007E4EBF" w:rsidP="00C506AF">
      <w:pPr>
        <w:pStyle w:val="ConsPlusNormal"/>
        <w:ind w:firstLine="540"/>
        <w:jc w:val="both"/>
        <w:rPr>
          <w:sz w:val="28"/>
          <w:szCs w:val="28"/>
        </w:rPr>
      </w:pPr>
      <w:r w:rsidRPr="004434F3">
        <w:rPr>
          <w:sz w:val="28"/>
          <w:szCs w:val="28"/>
        </w:rPr>
        <w:t>3.36 Ширину полос движения улиц и дорог на территории производственных зон в зависимости от ожидаемого состава транспортного потока и интенсивности движения транспортных средств следует предусматривать:</w:t>
      </w:r>
    </w:p>
    <w:p w:rsidR="007E4EBF" w:rsidRPr="004434F3" w:rsidRDefault="007E4EBF" w:rsidP="00C506AF">
      <w:pPr>
        <w:pStyle w:val="ConsPlusNormal"/>
        <w:ind w:firstLine="540"/>
        <w:jc w:val="both"/>
        <w:rPr>
          <w:sz w:val="28"/>
          <w:szCs w:val="28"/>
        </w:rPr>
      </w:pPr>
      <w:r w:rsidRPr="004434F3">
        <w:rPr>
          <w:sz w:val="28"/>
          <w:szCs w:val="28"/>
        </w:rPr>
        <w:t>- при двух полосах движения (суммарно в двух направлениях) - 3,75 - 4,0 м на каждую полосу;</w:t>
      </w:r>
    </w:p>
    <w:p w:rsidR="007E4EBF" w:rsidRPr="004434F3" w:rsidRDefault="007E4EBF" w:rsidP="00C506AF">
      <w:pPr>
        <w:pStyle w:val="ConsPlusNormal"/>
        <w:ind w:firstLine="540"/>
        <w:jc w:val="both"/>
        <w:rPr>
          <w:sz w:val="28"/>
          <w:szCs w:val="28"/>
        </w:rPr>
      </w:pPr>
      <w:r w:rsidRPr="004434F3">
        <w:rPr>
          <w:sz w:val="28"/>
          <w:szCs w:val="28"/>
        </w:rPr>
        <w:t>- при четырех полосах движения (суммарно в двух направлениях) допускается предусматривать левую полосу меньшей ширины (3,25 - 3,75 м).</w:t>
      </w:r>
    </w:p>
    <w:p w:rsidR="007E4EBF" w:rsidRPr="004434F3" w:rsidRDefault="007E4EBF" w:rsidP="00C506AF">
      <w:pPr>
        <w:pStyle w:val="ConsPlusNormal"/>
        <w:ind w:firstLine="540"/>
        <w:jc w:val="both"/>
        <w:rPr>
          <w:sz w:val="28"/>
          <w:szCs w:val="28"/>
        </w:rPr>
      </w:pPr>
      <w:r w:rsidRPr="004434F3">
        <w:rPr>
          <w:sz w:val="28"/>
          <w:szCs w:val="28"/>
        </w:rPr>
        <w:t>3.37 Следует предусматривать сеть пешеходных коммуникаций в пределах производственных зон с минимизацией пересечений с транспортными потоками, обеспечивая безопасные подходы к проходным предприятий.</w:t>
      </w:r>
    </w:p>
    <w:p w:rsidR="007E4EBF" w:rsidRPr="004434F3" w:rsidRDefault="007E4EBF" w:rsidP="00C506AF">
      <w:pPr>
        <w:pStyle w:val="ConsPlusNormal"/>
        <w:ind w:firstLine="540"/>
        <w:jc w:val="both"/>
        <w:rPr>
          <w:sz w:val="28"/>
          <w:szCs w:val="28"/>
        </w:rPr>
      </w:pPr>
      <w:r w:rsidRPr="004434F3">
        <w:rPr>
          <w:sz w:val="28"/>
          <w:szCs w:val="28"/>
        </w:rPr>
        <w:t>3.38 На территории производственных зон следует обеспечивать подъезды к стоянкам легкового транспорта, погрузочно-разгрузочным площадкам и площадкам отстоя грузового автотранспорта, минимизируя количество точек пересечения основных транспортных потоков, связанных с жизнедеятельностью производственных зон, и транспортных потоков, направляющихся к стоянкам.</w:t>
      </w:r>
    </w:p>
    <w:p w:rsidR="007E4EBF" w:rsidRPr="004434F3" w:rsidRDefault="007E4EBF" w:rsidP="00C506AF">
      <w:pPr>
        <w:pStyle w:val="ConsPlusNormal"/>
        <w:ind w:firstLine="540"/>
        <w:jc w:val="both"/>
        <w:rPr>
          <w:sz w:val="28"/>
          <w:szCs w:val="28"/>
        </w:rPr>
      </w:pPr>
    </w:p>
    <w:p w:rsidR="007E4EBF" w:rsidRPr="004434F3" w:rsidRDefault="007E4EBF" w:rsidP="00C506AF">
      <w:pPr>
        <w:pStyle w:val="ConsPlusTitle"/>
        <w:ind w:firstLine="540"/>
        <w:jc w:val="both"/>
        <w:outlineLvl w:val="4"/>
        <w:rPr>
          <w:rFonts w:ascii="Times New Roman" w:hAnsi="Times New Roman" w:cs="Times New Roman"/>
          <w:sz w:val="28"/>
          <w:szCs w:val="28"/>
        </w:rPr>
      </w:pPr>
      <w:r w:rsidRPr="004434F3">
        <w:rPr>
          <w:rFonts w:ascii="Times New Roman" w:hAnsi="Times New Roman" w:cs="Times New Roman"/>
          <w:sz w:val="28"/>
          <w:szCs w:val="28"/>
        </w:rPr>
        <w:t>Улично-дорожная сеть в рекреационных зонах</w:t>
      </w:r>
    </w:p>
    <w:p w:rsidR="007E4EBF" w:rsidRPr="004434F3" w:rsidRDefault="007E4EBF" w:rsidP="00C506AF">
      <w:pPr>
        <w:pStyle w:val="ConsPlusNormal"/>
        <w:ind w:firstLine="540"/>
        <w:jc w:val="both"/>
        <w:rPr>
          <w:sz w:val="28"/>
          <w:szCs w:val="28"/>
        </w:rPr>
      </w:pPr>
      <w:r w:rsidRPr="004434F3">
        <w:rPr>
          <w:sz w:val="28"/>
          <w:szCs w:val="28"/>
        </w:rPr>
        <w:t>3.39 Для обслуживания территорий рекреационных зон УДС следует ограничить доступ транспорта непосредственно на территорию зоны, предусматривая автомобильные стоянки вместимостью 100 автомобилей и более на удалении от входов на территорию не менее чем на 150 м. Стоянки вместимостью до 100 автомобилей допускается размещать на расстоянии менее 150 м от входов на территорию.</w:t>
      </w:r>
    </w:p>
    <w:p w:rsidR="007E4EBF" w:rsidRPr="004434F3" w:rsidRDefault="007E4EBF" w:rsidP="00C506AF">
      <w:pPr>
        <w:pStyle w:val="ConsPlusNormal"/>
        <w:ind w:firstLine="540"/>
        <w:jc w:val="both"/>
        <w:rPr>
          <w:sz w:val="28"/>
          <w:szCs w:val="28"/>
        </w:rPr>
      </w:pPr>
      <w:r w:rsidRPr="004434F3">
        <w:rPr>
          <w:sz w:val="28"/>
          <w:szCs w:val="28"/>
        </w:rPr>
        <w:t>3.40 Остановочные пункты общественного транспорта следует размещать в радиусе доступности не более 250 м от входов на объекты рекреации.</w:t>
      </w:r>
    </w:p>
    <w:p w:rsidR="007E4EBF" w:rsidRPr="004434F3" w:rsidRDefault="007E4EBF" w:rsidP="00C506AF">
      <w:pPr>
        <w:pStyle w:val="ConsPlusNormal"/>
        <w:ind w:firstLine="540"/>
        <w:jc w:val="both"/>
        <w:rPr>
          <w:sz w:val="28"/>
          <w:szCs w:val="28"/>
        </w:rPr>
      </w:pPr>
      <w:r w:rsidRPr="004434F3">
        <w:rPr>
          <w:sz w:val="28"/>
          <w:szCs w:val="28"/>
        </w:rPr>
        <w:t>3.41 Следует обеспечивать удобные и безопасные пешеходные связи от остановочных пунктов и стоянок до входов на территорию, исключая пересечения с путями движения транспорта.</w:t>
      </w:r>
    </w:p>
    <w:p w:rsidR="007E4EBF" w:rsidRPr="004434F3" w:rsidRDefault="007E4EBF" w:rsidP="00C506AF">
      <w:pPr>
        <w:pStyle w:val="a4"/>
        <w:spacing w:after="0" w:line="240" w:lineRule="auto"/>
        <w:ind w:firstLine="567"/>
        <w:jc w:val="both"/>
        <w:rPr>
          <w:rFonts w:ascii="Times New Roman" w:eastAsia="Calibri" w:hAnsi="Times New Roman" w:cs="Times New Roman"/>
          <w:sz w:val="28"/>
          <w:szCs w:val="28"/>
        </w:rPr>
      </w:pPr>
    </w:p>
    <w:p w:rsidR="002B390D" w:rsidRPr="004434F3" w:rsidRDefault="002B390D">
      <w:pPr>
        <w:rPr>
          <w:rFonts w:ascii="Times New Roman" w:hAnsi="Times New Roman" w:cs="Times New Roman"/>
          <w:b/>
          <w:bCs/>
          <w:sz w:val="28"/>
          <w:szCs w:val="28"/>
        </w:rPr>
      </w:pPr>
      <w:r w:rsidRPr="004434F3">
        <w:rPr>
          <w:b/>
          <w:bCs/>
          <w:sz w:val="28"/>
          <w:szCs w:val="28"/>
        </w:rPr>
        <w:br w:type="page"/>
      </w:r>
    </w:p>
    <w:p w:rsidR="007E4EBF" w:rsidRPr="004434F3" w:rsidRDefault="007E4EBF" w:rsidP="00C506AF">
      <w:pPr>
        <w:pStyle w:val="ConsPlusNormal"/>
        <w:ind w:firstLine="540"/>
        <w:jc w:val="both"/>
        <w:outlineLvl w:val="3"/>
        <w:rPr>
          <w:sz w:val="28"/>
          <w:szCs w:val="28"/>
        </w:rPr>
      </w:pPr>
      <w:bookmarkStart w:id="99" w:name="_Toc101305194"/>
      <w:r w:rsidRPr="004434F3">
        <w:rPr>
          <w:b/>
          <w:bCs/>
          <w:sz w:val="28"/>
          <w:szCs w:val="28"/>
        </w:rPr>
        <w:t>Сооружения и устройства для хранения и обслуживания транспортных средств</w:t>
      </w:r>
      <w:bookmarkEnd w:id="99"/>
    </w:p>
    <w:p w:rsidR="007E4EBF" w:rsidRPr="004434F3" w:rsidRDefault="007E4EBF" w:rsidP="00C506AF">
      <w:pPr>
        <w:pStyle w:val="ConsPlusNormal"/>
        <w:ind w:firstLine="540"/>
        <w:jc w:val="both"/>
        <w:rPr>
          <w:sz w:val="28"/>
          <w:szCs w:val="28"/>
        </w:rPr>
      </w:pPr>
      <w:r w:rsidRPr="004434F3">
        <w:rPr>
          <w:sz w:val="28"/>
          <w:szCs w:val="28"/>
        </w:rPr>
        <w:t>4.1 Для размещения машино-мест в городе следует предусматривать:</w:t>
      </w:r>
    </w:p>
    <w:p w:rsidR="007E4EBF" w:rsidRPr="004434F3" w:rsidRDefault="007E4EBF" w:rsidP="00C506AF">
      <w:pPr>
        <w:pStyle w:val="ConsPlusNormal"/>
        <w:ind w:firstLine="540"/>
        <w:jc w:val="both"/>
        <w:rPr>
          <w:sz w:val="28"/>
        </w:rPr>
      </w:pPr>
      <w:r w:rsidRPr="004434F3">
        <w:rPr>
          <w:sz w:val="28"/>
          <w:szCs w:val="28"/>
        </w:rPr>
        <w:t>- объекты для хранения легковых автомобилей постоянного населения</w:t>
      </w:r>
      <w:r w:rsidRPr="004434F3">
        <w:rPr>
          <w:sz w:val="28"/>
        </w:rPr>
        <w:t xml:space="preserve"> города, расположенные вблизи от мест проживания;</w:t>
      </w:r>
    </w:p>
    <w:p w:rsidR="007E4EBF" w:rsidRPr="004434F3" w:rsidRDefault="007E4EBF" w:rsidP="00C506AF">
      <w:pPr>
        <w:pStyle w:val="ConsPlusNormal"/>
        <w:ind w:firstLine="540"/>
        <w:jc w:val="both"/>
        <w:rPr>
          <w:sz w:val="28"/>
        </w:rPr>
      </w:pPr>
      <w:r w:rsidRPr="004434F3">
        <w:rPr>
          <w:sz w:val="28"/>
        </w:rPr>
        <w:t>- объекты для паркования легковых автомобилей постоянного и дневного населения города при поездках с различными целями.</w:t>
      </w:r>
    </w:p>
    <w:p w:rsidR="007E4EBF" w:rsidRPr="004434F3" w:rsidRDefault="007E4EBF" w:rsidP="00C506AF">
      <w:pPr>
        <w:pStyle w:val="ConsPlusNormal"/>
        <w:ind w:firstLine="540"/>
        <w:jc w:val="both"/>
        <w:rPr>
          <w:sz w:val="28"/>
        </w:rPr>
      </w:pPr>
      <w:r w:rsidRPr="004434F3">
        <w:rPr>
          <w:sz w:val="28"/>
        </w:rPr>
        <w:t xml:space="preserve">Требуемое число машино-мест для хранения и паркования легковых автомобилей следует принимать в соответствии с таблицами </w:t>
      </w:r>
      <w:r w:rsidR="00D82A72" w:rsidRPr="004434F3">
        <w:rPr>
          <w:sz w:val="28"/>
        </w:rPr>
        <w:t>4.1.</w:t>
      </w:r>
      <w:r w:rsidRPr="004434F3">
        <w:rPr>
          <w:sz w:val="28"/>
        </w:rPr>
        <w:t xml:space="preserve">33 и </w:t>
      </w:r>
      <w:r w:rsidR="00D82A72" w:rsidRPr="004434F3">
        <w:rPr>
          <w:sz w:val="28"/>
        </w:rPr>
        <w:t>4.1.</w:t>
      </w:r>
      <w:r w:rsidRPr="004434F3">
        <w:rPr>
          <w:sz w:val="28"/>
        </w:rPr>
        <w:t xml:space="preserve">34 . </w:t>
      </w:r>
    </w:p>
    <w:p w:rsidR="007E4EBF" w:rsidRPr="004434F3" w:rsidRDefault="007E4EBF" w:rsidP="00C506AF">
      <w:pPr>
        <w:pStyle w:val="ConsPlusNormal"/>
        <w:jc w:val="right"/>
        <w:outlineLvl w:val="4"/>
      </w:pPr>
      <w:r w:rsidRPr="004434F3">
        <w:t xml:space="preserve">Таблица </w:t>
      </w:r>
      <w:r w:rsidR="00D82A72" w:rsidRPr="004434F3">
        <w:t>4.1.</w:t>
      </w:r>
      <w:r w:rsidRPr="004434F3">
        <w:t>33</w:t>
      </w:r>
    </w:p>
    <w:p w:rsidR="007E4EBF" w:rsidRPr="004434F3" w:rsidRDefault="007E4EBF" w:rsidP="00C506AF">
      <w:pPr>
        <w:pStyle w:val="ConsPlusNormal"/>
        <w:jc w:val="right"/>
        <w:rPr>
          <w:i/>
        </w:rPr>
      </w:pPr>
      <w:r w:rsidRPr="004434F3">
        <w:rPr>
          <w:i/>
        </w:rPr>
        <w:t xml:space="preserve">Нормы обеспеченности машино-местами для хранения и паркования </w:t>
      </w:r>
      <w:r w:rsidRPr="004434F3">
        <w:rPr>
          <w:i/>
        </w:rPr>
        <w:br/>
        <w:t>легковых автомобилей в зависимости от типа жилого дома по уровню комфорта</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4500"/>
        <w:gridCol w:w="4856"/>
      </w:tblGrid>
      <w:tr w:rsidR="0064491B" w:rsidRPr="004434F3" w:rsidTr="00105272">
        <w:tc>
          <w:tcPr>
            <w:tcW w:w="4500"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pPr>
            <w:r w:rsidRPr="004434F3">
              <w:t>Тип жилого дома по уровню комфорта</w:t>
            </w:r>
          </w:p>
        </w:tc>
        <w:tc>
          <w:tcPr>
            <w:tcW w:w="485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pPr>
            <w:r w:rsidRPr="004434F3">
              <w:t>Хранение автотранспорта, машино-мест на квартиру</w:t>
            </w:r>
          </w:p>
        </w:tc>
      </w:tr>
      <w:tr w:rsidR="0064491B" w:rsidRPr="004434F3" w:rsidTr="00105272">
        <w:tc>
          <w:tcPr>
            <w:tcW w:w="450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pPr>
            <w:r w:rsidRPr="004434F3">
              <w:t>1 Бизнес-класс</w:t>
            </w:r>
          </w:p>
        </w:tc>
        <w:tc>
          <w:tcPr>
            <w:tcW w:w="4856"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pPr>
            <w:r w:rsidRPr="004434F3">
              <w:t>2,0</w:t>
            </w:r>
          </w:p>
        </w:tc>
      </w:tr>
      <w:tr w:rsidR="0064491B" w:rsidRPr="004434F3" w:rsidTr="00105272">
        <w:tc>
          <w:tcPr>
            <w:tcW w:w="4500" w:type="dxa"/>
            <w:tcBorders>
              <w:top w:val="single" w:sz="4" w:space="0" w:color="auto"/>
              <w:left w:val="single" w:sz="4" w:space="0" w:color="auto"/>
              <w:right w:val="single" w:sz="4" w:space="0" w:color="auto"/>
            </w:tcBorders>
          </w:tcPr>
          <w:p w:rsidR="007E4EBF" w:rsidRPr="004434F3" w:rsidRDefault="007E4EBF" w:rsidP="00C506AF">
            <w:pPr>
              <w:pStyle w:val="ConsPlusNormal"/>
            </w:pPr>
            <w:r w:rsidRPr="004434F3">
              <w:t>2 Стандартное жилье</w:t>
            </w:r>
          </w:p>
        </w:tc>
        <w:tc>
          <w:tcPr>
            <w:tcW w:w="4856" w:type="dxa"/>
            <w:tcBorders>
              <w:top w:val="single" w:sz="4" w:space="0" w:color="auto"/>
              <w:left w:val="single" w:sz="4" w:space="0" w:color="auto"/>
              <w:right w:val="single" w:sz="4" w:space="0" w:color="auto"/>
            </w:tcBorders>
          </w:tcPr>
          <w:p w:rsidR="007E4EBF" w:rsidRPr="004434F3" w:rsidRDefault="007E4EBF" w:rsidP="00C506AF">
            <w:pPr>
              <w:pStyle w:val="ConsPlusNormal"/>
              <w:jc w:val="center"/>
            </w:pPr>
            <w:r w:rsidRPr="004434F3">
              <w:t>1,2</w:t>
            </w:r>
          </w:p>
        </w:tc>
      </w:tr>
      <w:tr w:rsidR="0064491B" w:rsidRPr="004434F3" w:rsidTr="00105272">
        <w:tc>
          <w:tcPr>
            <w:tcW w:w="9356" w:type="dxa"/>
            <w:gridSpan w:val="2"/>
            <w:tcBorders>
              <w:left w:val="single" w:sz="4" w:space="0" w:color="auto"/>
              <w:bottom w:val="single" w:sz="4" w:space="0" w:color="auto"/>
              <w:right w:val="single" w:sz="4" w:space="0" w:color="auto"/>
            </w:tcBorders>
          </w:tcPr>
          <w:p w:rsidR="007E4EBF" w:rsidRPr="004434F3" w:rsidRDefault="007E4EBF" w:rsidP="00C506AF">
            <w:pPr>
              <w:pStyle w:val="ConsPlusNormal"/>
              <w:jc w:val="both"/>
            </w:pPr>
            <w:r w:rsidRPr="004434F3">
              <w:t xml:space="preserve">(в ред. </w:t>
            </w:r>
            <w:hyperlink r:id="rId125" w:history="1">
              <w:r w:rsidRPr="004434F3">
                <w:t>Изменения N 1</w:t>
              </w:r>
            </w:hyperlink>
            <w:r w:rsidRPr="004434F3">
              <w:t>, утв. Приказом Минстроя России от 19.09.2019 N 557/пр)</w:t>
            </w:r>
          </w:p>
        </w:tc>
      </w:tr>
      <w:tr w:rsidR="0064491B" w:rsidRPr="004434F3" w:rsidTr="00105272">
        <w:tc>
          <w:tcPr>
            <w:tcW w:w="450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pPr>
            <w:r w:rsidRPr="004434F3">
              <w:t>3 Муниципальный</w:t>
            </w:r>
          </w:p>
        </w:tc>
        <w:tc>
          <w:tcPr>
            <w:tcW w:w="4856"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pPr>
            <w:r w:rsidRPr="004434F3">
              <w:t>1,0</w:t>
            </w:r>
          </w:p>
        </w:tc>
      </w:tr>
      <w:tr w:rsidR="0064491B" w:rsidRPr="004434F3" w:rsidTr="00105272">
        <w:tc>
          <w:tcPr>
            <w:tcW w:w="450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pPr>
            <w:r w:rsidRPr="004434F3">
              <w:t>4 Специализированный</w:t>
            </w:r>
          </w:p>
        </w:tc>
        <w:tc>
          <w:tcPr>
            <w:tcW w:w="4856"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pPr>
            <w:r w:rsidRPr="004434F3">
              <w:t>0,7</w:t>
            </w:r>
          </w:p>
        </w:tc>
      </w:tr>
      <w:tr w:rsidR="0064491B" w:rsidRPr="004434F3" w:rsidTr="00105272">
        <w:tc>
          <w:tcPr>
            <w:tcW w:w="9356" w:type="dxa"/>
            <w:gridSpan w:val="2"/>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ind w:firstLine="283"/>
              <w:jc w:val="both"/>
            </w:pPr>
            <w:r w:rsidRPr="004434F3">
              <w:t>Примечания</w:t>
            </w:r>
          </w:p>
          <w:p w:rsidR="007E4EBF" w:rsidRPr="004434F3" w:rsidRDefault="007E4EBF" w:rsidP="00C506AF">
            <w:pPr>
              <w:pStyle w:val="ConsPlusNormal"/>
              <w:ind w:firstLine="283"/>
              <w:jc w:val="both"/>
            </w:pPr>
            <w:r w:rsidRPr="004434F3">
              <w:t>1 Допускается предусматривать сезонное хранение 10% парка легковых автомобилей в гаражах, расположенных за пределами селитебных территорий поселения.</w:t>
            </w:r>
          </w:p>
          <w:p w:rsidR="007E4EBF" w:rsidRPr="004434F3" w:rsidRDefault="007E4EBF" w:rsidP="00C506AF">
            <w:pPr>
              <w:pStyle w:val="ConsPlusNormal"/>
              <w:ind w:firstLine="283"/>
              <w:jc w:val="both"/>
            </w:pPr>
            <w:r w:rsidRPr="004434F3">
              <w:t>2 При определении общей потребности в местах для хранения следует учитывать и другие индивидуальные транспортные средства (мотоциклы, мотороллеры, мотоколяски, мопеды, велосипеды) с приведением их к одному расчетному виду (легковому автомобилю) с применением следующих коэффициентов:</w:t>
            </w:r>
          </w:p>
          <w:p w:rsidR="007E4EBF" w:rsidRPr="004434F3" w:rsidRDefault="007E4EBF" w:rsidP="00C506AF">
            <w:pPr>
              <w:pStyle w:val="ConsPlusNonformat"/>
              <w:jc w:val="both"/>
            </w:pPr>
            <w:r w:rsidRPr="004434F3">
              <w:t xml:space="preserve">    - мотоциклы и мотороллеры с колясками, мотоколяски ..... 0,5;</w:t>
            </w:r>
          </w:p>
          <w:p w:rsidR="007E4EBF" w:rsidRPr="004434F3" w:rsidRDefault="007E4EBF" w:rsidP="00C506AF">
            <w:pPr>
              <w:pStyle w:val="ConsPlusNonformat"/>
              <w:jc w:val="both"/>
            </w:pPr>
            <w:r w:rsidRPr="004434F3">
              <w:t xml:space="preserve">    - мотоциклы и мотороллеры без колясок ................. 0,28;</w:t>
            </w:r>
          </w:p>
          <w:p w:rsidR="007E4EBF" w:rsidRPr="004434F3" w:rsidRDefault="007E4EBF" w:rsidP="00C506AF">
            <w:pPr>
              <w:pStyle w:val="ConsPlusNonformat"/>
              <w:jc w:val="both"/>
            </w:pPr>
            <w:r w:rsidRPr="004434F3">
              <w:t xml:space="preserve">    - мопеды и велосипеды .................................. 0,1.</w:t>
            </w:r>
          </w:p>
        </w:tc>
      </w:tr>
    </w:tbl>
    <w:p w:rsidR="007E4EBF" w:rsidRPr="004434F3" w:rsidRDefault="007E4EBF" w:rsidP="00C506AF">
      <w:pPr>
        <w:pStyle w:val="ConsPlusNormal"/>
        <w:ind w:firstLine="540"/>
        <w:jc w:val="right"/>
        <w:rPr>
          <w:sz w:val="28"/>
        </w:rPr>
      </w:pPr>
      <w:r w:rsidRPr="004434F3">
        <w:rPr>
          <w:sz w:val="28"/>
        </w:rPr>
        <w:t>Таблица 11.8 СП 42.13330</w:t>
      </w:r>
    </w:p>
    <w:p w:rsidR="007E4EBF" w:rsidRPr="004434F3" w:rsidRDefault="007E4EBF" w:rsidP="00C506AF">
      <w:pPr>
        <w:pStyle w:val="ConsPlusNormal"/>
        <w:ind w:firstLine="540"/>
        <w:jc w:val="both"/>
        <w:rPr>
          <w:sz w:val="28"/>
        </w:rPr>
      </w:pPr>
    </w:p>
    <w:p w:rsidR="0043297C" w:rsidRPr="004434F3" w:rsidRDefault="007E4EBF" w:rsidP="0043297C">
      <w:pPr>
        <w:pStyle w:val="ConsPlusNormal"/>
        <w:ind w:firstLine="540"/>
        <w:jc w:val="both"/>
        <w:rPr>
          <w:sz w:val="28"/>
          <w:szCs w:val="28"/>
        </w:rPr>
      </w:pPr>
      <w:bookmarkStart w:id="100" w:name="Par1746"/>
      <w:bookmarkEnd w:id="100"/>
      <w:r w:rsidRPr="004434F3">
        <w:rPr>
          <w:sz w:val="28"/>
          <w:szCs w:val="28"/>
        </w:rPr>
        <w:t xml:space="preserve">4.2. </w:t>
      </w:r>
      <w:r w:rsidR="0043297C" w:rsidRPr="004434F3">
        <w:rPr>
          <w:sz w:val="28"/>
          <w:szCs w:val="28"/>
        </w:rPr>
        <w:t>Исключен с 14 сентября 2022 г. - </w:t>
      </w:r>
      <w:hyperlink r:id="rId126" w:anchor="/document/405274541/entry/213" w:history="1">
        <w:r w:rsidR="0043297C" w:rsidRPr="004434F3">
          <w:rPr>
            <w:rStyle w:val="a5"/>
            <w:color w:val="auto"/>
            <w:sz w:val="28"/>
            <w:szCs w:val="28"/>
            <w:u w:val="none"/>
          </w:rPr>
          <w:t>Приказ</w:t>
        </w:r>
      </w:hyperlink>
      <w:r w:rsidR="0043297C"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43297C" w:rsidRPr="004434F3">
        <w:rPr>
          <w:sz w:val="28"/>
          <w:szCs w:val="28"/>
        </w:rPr>
        <w:t>.</w:t>
      </w:r>
    </w:p>
    <w:p w:rsidR="007E4EBF" w:rsidRPr="004434F3" w:rsidRDefault="007E4EBF" w:rsidP="0043297C">
      <w:pPr>
        <w:pStyle w:val="ConsPlusNormal"/>
        <w:ind w:firstLine="540"/>
        <w:jc w:val="both"/>
        <w:rPr>
          <w:sz w:val="28"/>
          <w:szCs w:val="28"/>
        </w:rPr>
      </w:pPr>
      <w:r w:rsidRPr="004434F3">
        <w:rPr>
          <w:sz w:val="28"/>
          <w:szCs w:val="28"/>
        </w:rPr>
        <w:t xml:space="preserve">4.3. </w:t>
      </w:r>
      <w:r w:rsidR="00EC2F0B" w:rsidRPr="004434F3">
        <w:rPr>
          <w:sz w:val="28"/>
          <w:szCs w:val="28"/>
        </w:rPr>
        <w:t>Исключен с 14 сентября 2022 г. - </w:t>
      </w:r>
      <w:hyperlink r:id="rId127" w:anchor="/document/405274541/entry/213" w:history="1">
        <w:r w:rsidR="00EC2F0B" w:rsidRPr="004434F3">
          <w:rPr>
            <w:rStyle w:val="a5"/>
            <w:color w:val="auto"/>
            <w:sz w:val="28"/>
            <w:szCs w:val="28"/>
            <w:u w:val="none"/>
          </w:rPr>
          <w:t>Приказ</w:t>
        </w:r>
      </w:hyperlink>
      <w:r w:rsidR="00EC2F0B"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EC2F0B" w:rsidRPr="004434F3">
        <w:rPr>
          <w:sz w:val="28"/>
          <w:szCs w:val="28"/>
        </w:rPr>
        <w:t>.</w:t>
      </w:r>
    </w:p>
    <w:p w:rsidR="007E4EBF" w:rsidRPr="004434F3" w:rsidRDefault="007E4EBF" w:rsidP="00C506AF">
      <w:pPr>
        <w:pStyle w:val="ConsPlusNormal"/>
        <w:ind w:firstLine="540"/>
        <w:jc w:val="both"/>
        <w:rPr>
          <w:sz w:val="28"/>
          <w:szCs w:val="28"/>
        </w:rPr>
      </w:pPr>
      <w:r w:rsidRPr="004434F3">
        <w:rPr>
          <w:sz w:val="28"/>
          <w:szCs w:val="28"/>
        </w:rPr>
        <w:t>4.4. 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 постоянного и временного населения в агломерациях и курортах, в том числе с учетом дневных миграций на автомобилях (в городских округах и городских поселениях, а также в условиях дефицита территорий следует предусматривать многоуровневые парковки и гаражи), в том числе:</w:t>
      </w:r>
    </w:p>
    <w:p w:rsidR="007E4EBF" w:rsidRPr="004434F3" w:rsidRDefault="007E4EBF" w:rsidP="00FE59C3">
      <w:pPr>
        <w:pStyle w:val="ConsPlusNormal"/>
        <w:numPr>
          <w:ilvl w:val="0"/>
          <w:numId w:val="101"/>
        </w:numPr>
        <w:ind w:left="0" w:firstLine="426"/>
        <w:jc w:val="both"/>
        <w:rPr>
          <w:sz w:val="28"/>
          <w:szCs w:val="28"/>
        </w:rPr>
      </w:pPr>
      <w:r w:rsidRPr="004434F3">
        <w:rPr>
          <w:sz w:val="28"/>
          <w:szCs w:val="28"/>
        </w:rPr>
        <w:t>жилые районы - 25 процентов;</w:t>
      </w:r>
    </w:p>
    <w:p w:rsidR="007E4EBF" w:rsidRPr="004434F3" w:rsidRDefault="007E4EBF" w:rsidP="00FE59C3">
      <w:pPr>
        <w:pStyle w:val="ConsPlusNormal"/>
        <w:numPr>
          <w:ilvl w:val="0"/>
          <w:numId w:val="101"/>
        </w:numPr>
        <w:ind w:left="0" w:firstLine="426"/>
        <w:jc w:val="both"/>
        <w:rPr>
          <w:sz w:val="28"/>
          <w:szCs w:val="28"/>
        </w:rPr>
      </w:pPr>
      <w:r w:rsidRPr="004434F3">
        <w:rPr>
          <w:sz w:val="28"/>
          <w:szCs w:val="28"/>
        </w:rPr>
        <w:t>промышленные и коммунально-складские зоны - 20 процентов;</w:t>
      </w:r>
    </w:p>
    <w:p w:rsidR="007E4EBF" w:rsidRPr="004434F3" w:rsidRDefault="007E4EBF" w:rsidP="00FE59C3">
      <w:pPr>
        <w:pStyle w:val="ConsPlusNormal"/>
        <w:numPr>
          <w:ilvl w:val="0"/>
          <w:numId w:val="101"/>
        </w:numPr>
        <w:ind w:left="0" w:firstLine="426"/>
        <w:jc w:val="both"/>
        <w:rPr>
          <w:sz w:val="28"/>
          <w:szCs w:val="28"/>
        </w:rPr>
      </w:pPr>
      <w:r w:rsidRPr="004434F3">
        <w:rPr>
          <w:sz w:val="28"/>
          <w:szCs w:val="28"/>
        </w:rPr>
        <w:t>общегородские и специализированные центры - 5 процентов;</w:t>
      </w:r>
    </w:p>
    <w:p w:rsidR="007E4EBF" w:rsidRPr="004434F3" w:rsidRDefault="007E4EBF" w:rsidP="00FE59C3">
      <w:pPr>
        <w:pStyle w:val="ConsPlusNormal"/>
        <w:numPr>
          <w:ilvl w:val="0"/>
          <w:numId w:val="101"/>
        </w:numPr>
        <w:ind w:left="0" w:firstLine="426"/>
        <w:jc w:val="both"/>
        <w:rPr>
          <w:sz w:val="28"/>
          <w:szCs w:val="28"/>
        </w:rPr>
      </w:pPr>
      <w:r w:rsidRPr="004434F3">
        <w:rPr>
          <w:sz w:val="28"/>
          <w:szCs w:val="28"/>
        </w:rPr>
        <w:t>зоны массового кратковременного отдыха, в том числе курортные - 20 процентов.</w:t>
      </w:r>
    </w:p>
    <w:p w:rsidR="007E4EBF" w:rsidRPr="004434F3" w:rsidRDefault="007E4EBF" w:rsidP="00C506AF">
      <w:pPr>
        <w:pStyle w:val="ConsPlusNormal"/>
        <w:ind w:firstLine="540"/>
        <w:jc w:val="both"/>
        <w:rPr>
          <w:sz w:val="28"/>
          <w:szCs w:val="28"/>
        </w:rPr>
      </w:pPr>
      <w:r w:rsidRPr="004434F3">
        <w:rPr>
          <w:sz w:val="28"/>
          <w:szCs w:val="28"/>
        </w:rPr>
        <w:t xml:space="preserve">Конкретное количество парковок в указанных районах, зонах, центрах и территориях определяется исходя из расчетных парковочных мест на приобъектных стоянках, определяемых в соответствии с </w:t>
      </w:r>
      <w:hyperlink w:anchor="P13216" w:history="1">
        <w:r w:rsidRPr="004434F3">
          <w:rPr>
            <w:sz w:val="28"/>
            <w:szCs w:val="28"/>
          </w:rPr>
          <w:t xml:space="preserve">таблицей </w:t>
        </w:r>
      </w:hyperlink>
      <w:r w:rsidR="00D82A72" w:rsidRPr="004434F3">
        <w:rPr>
          <w:sz w:val="28"/>
          <w:szCs w:val="28"/>
        </w:rPr>
        <w:t>4.1.</w:t>
      </w:r>
      <w:r w:rsidRPr="004434F3">
        <w:rPr>
          <w:sz w:val="28"/>
          <w:szCs w:val="28"/>
        </w:rPr>
        <w:t>35 Нормативов.</w:t>
      </w:r>
    </w:p>
    <w:p w:rsidR="007E4EBF" w:rsidRPr="004434F3" w:rsidRDefault="007E4EBF" w:rsidP="00C506AF">
      <w:pPr>
        <w:pStyle w:val="ConsPlusNormal"/>
        <w:ind w:firstLine="540"/>
        <w:jc w:val="both"/>
        <w:rPr>
          <w:sz w:val="28"/>
          <w:szCs w:val="28"/>
        </w:rPr>
      </w:pPr>
      <w:r w:rsidRPr="004434F3">
        <w:rPr>
          <w:sz w:val="28"/>
          <w:szCs w:val="28"/>
        </w:rPr>
        <w:t>Допускается предусматривать сезонное хранение 10 - 15 процентов парка легковых автомобилей в гаражах и на открытых стоянках, расположенных за пределами селитебных территорий населенного пункта в пределах 30-минутной транспортной доступности.</w:t>
      </w:r>
    </w:p>
    <w:p w:rsidR="007E4EBF" w:rsidRPr="004434F3" w:rsidRDefault="007E4EBF" w:rsidP="00C506AF">
      <w:pPr>
        <w:pStyle w:val="ConsPlusNormal"/>
        <w:ind w:firstLine="540"/>
        <w:jc w:val="both"/>
        <w:rPr>
          <w:sz w:val="28"/>
          <w:szCs w:val="28"/>
        </w:rPr>
      </w:pPr>
      <w:r w:rsidRPr="004434F3">
        <w:rPr>
          <w:sz w:val="28"/>
          <w:szCs w:val="28"/>
        </w:rPr>
        <w:t>Для паркования легковых автомобилей работников и посетителей объектов и территорий различного функционального назначения следует предусматривать приобъектные, кооперированные и перехватывающие стоянки автомобилей. Расчет вместимости таких парковок необходимо производить с учетом пиковых нагрузок и массовых мероприятий в зоне их размещения и обслуживания.</w:t>
      </w:r>
    </w:p>
    <w:p w:rsidR="007E4EBF" w:rsidRPr="004434F3" w:rsidRDefault="007E4EBF" w:rsidP="00C506AF">
      <w:pPr>
        <w:pStyle w:val="ConsPlusNormal"/>
        <w:ind w:firstLine="540"/>
        <w:jc w:val="both"/>
        <w:rPr>
          <w:sz w:val="28"/>
        </w:rPr>
      </w:pPr>
      <w:r w:rsidRPr="004434F3">
        <w:rPr>
          <w:sz w:val="28"/>
        </w:rPr>
        <w:t>При организации кооперированных стоянок, обслуживающих группы объектов (жилого, торгового, культурно-зрелищного, производственного назначения), допускается снижать суммарное требуемое количество машино-мест без снижения обеспеченности ими за счет сдвига часов пик при функционировании обслуживаемых стоянками объектов: на территории центральных районов населенных пунктов - на 15% - 20%, в периферийных зонах - на 10% - 15%.</w:t>
      </w:r>
    </w:p>
    <w:p w:rsidR="007E4EBF" w:rsidRPr="004434F3" w:rsidRDefault="007E4EBF" w:rsidP="001C1D30">
      <w:pPr>
        <w:pStyle w:val="ConsPlusNormal"/>
        <w:ind w:firstLine="540"/>
        <w:jc w:val="both"/>
        <w:rPr>
          <w:sz w:val="28"/>
          <w:szCs w:val="28"/>
        </w:rPr>
      </w:pPr>
      <w:r w:rsidRPr="004434F3">
        <w:rPr>
          <w:sz w:val="28"/>
          <w:szCs w:val="28"/>
        </w:rPr>
        <w:t xml:space="preserve">4.5. </w:t>
      </w:r>
      <w:r w:rsidR="001C1D30" w:rsidRPr="004434F3">
        <w:rPr>
          <w:sz w:val="28"/>
          <w:szCs w:val="28"/>
        </w:rPr>
        <w:t>Показатель минимальной обеспеченности машиноместами для постоянного хранения личных автомобилей в пределах многоквартирной застройки:</w:t>
      </w:r>
    </w:p>
    <w:p w:rsidR="001C1D30" w:rsidRPr="004434F3" w:rsidRDefault="001C1D30" w:rsidP="001C1D30">
      <w:pPr>
        <w:pStyle w:val="ConsPlusNormal"/>
        <w:ind w:firstLine="540"/>
        <w:jc w:val="both"/>
        <w:rPr>
          <w:sz w:val="28"/>
          <w:szCs w:val="28"/>
        </w:rPr>
      </w:pPr>
      <w:r w:rsidRPr="004434F3">
        <w:rPr>
          <w:noProof/>
          <w:sz w:val="28"/>
          <w:szCs w:val="28"/>
        </w:rPr>
        <w:drawing>
          <wp:inline distT="0" distB="0" distL="0" distR="0">
            <wp:extent cx="2850078" cy="450013"/>
            <wp:effectExtent l="0" t="0" r="0" b="762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рмула  р.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876339" cy="454159"/>
                    </a:xfrm>
                    <a:prstGeom prst="rect">
                      <a:avLst/>
                    </a:prstGeom>
                  </pic:spPr>
                </pic:pic>
              </a:graphicData>
            </a:graphic>
          </wp:inline>
        </w:drawing>
      </w:r>
    </w:p>
    <w:p w:rsidR="001C1D30" w:rsidRPr="004434F3" w:rsidRDefault="001C1D30" w:rsidP="0002707D">
      <w:pPr>
        <w:pStyle w:val="ConsPlusNormal"/>
        <w:ind w:firstLine="540"/>
        <w:jc w:val="both"/>
        <w:rPr>
          <w:sz w:val="28"/>
          <w:szCs w:val="28"/>
        </w:rPr>
      </w:pPr>
      <w:r w:rsidRPr="004434F3">
        <w:rPr>
          <w:sz w:val="28"/>
          <w:szCs w:val="28"/>
        </w:rPr>
        <w:t>Р</w:t>
      </w:r>
      <w:r w:rsidRPr="004434F3">
        <w:rPr>
          <w:sz w:val="28"/>
          <w:szCs w:val="28"/>
          <w:vertAlign w:val="subscript"/>
        </w:rPr>
        <w:t>ОРОМСУ</w:t>
      </w:r>
      <w:r w:rsidRPr="004434F3">
        <w:rPr>
          <w:sz w:val="28"/>
          <w:szCs w:val="28"/>
        </w:rPr>
        <w:t> - планируемая численность населения в границах разрабатываемого проекта планировки территории;</w:t>
      </w:r>
    </w:p>
    <w:p w:rsidR="001C1D30" w:rsidRPr="004434F3" w:rsidRDefault="001C1D30" w:rsidP="0002707D">
      <w:pPr>
        <w:pStyle w:val="ConsPlusNormal"/>
        <w:ind w:firstLine="540"/>
        <w:jc w:val="both"/>
        <w:rPr>
          <w:sz w:val="28"/>
          <w:szCs w:val="28"/>
        </w:rPr>
      </w:pPr>
      <w:r w:rsidRPr="004434F3">
        <w:rPr>
          <w:sz w:val="28"/>
          <w:szCs w:val="28"/>
          <w:lang w:val="en-US"/>
        </w:rPr>
        <w:t>k</w:t>
      </w:r>
      <w:r w:rsidRPr="004434F3">
        <w:rPr>
          <w:sz w:val="28"/>
          <w:szCs w:val="28"/>
        </w:rPr>
        <w:t>1</w:t>
      </w:r>
      <w:hyperlink r:id="rId129" w:anchor="/document/36978113/entry/1381" w:history="1">
        <w:r w:rsidRPr="004434F3">
          <w:rPr>
            <w:rStyle w:val="a5"/>
            <w:color w:val="auto"/>
            <w:sz w:val="28"/>
            <w:szCs w:val="28"/>
          </w:rPr>
          <w:t>*</w:t>
        </w:r>
      </w:hyperlink>
      <w:r w:rsidRPr="004434F3">
        <w:rPr>
          <w:sz w:val="28"/>
          <w:szCs w:val="28"/>
        </w:rPr>
        <w:t> - </w:t>
      </w:r>
      <w:hyperlink r:id="rId130" w:anchor="/document/407129694/entry/1" w:history="1">
        <w:r w:rsidRPr="004434F3">
          <w:rPr>
            <w:rStyle w:val="a5"/>
            <w:color w:val="auto"/>
            <w:sz w:val="28"/>
            <w:szCs w:val="28"/>
          </w:rPr>
          <w:t>обеспеченность</w:t>
        </w:r>
      </w:hyperlink>
      <w:r w:rsidRPr="004434F3">
        <w:rPr>
          <w:sz w:val="28"/>
          <w:szCs w:val="28"/>
        </w:rPr>
        <w:t> населения личными легковыми автомобилями, находящимися в собственности у физических лиц, в авто на тыс. человек;</w:t>
      </w:r>
    </w:p>
    <w:p w:rsidR="001C1D30" w:rsidRPr="004434F3" w:rsidRDefault="001C1D30" w:rsidP="0002707D">
      <w:pPr>
        <w:pStyle w:val="ConsPlusNormal"/>
        <w:ind w:firstLine="540"/>
        <w:jc w:val="both"/>
        <w:rPr>
          <w:sz w:val="28"/>
          <w:szCs w:val="28"/>
        </w:rPr>
      </w:pPr>
      <w:r w:rsidRPr="004434F3">
        <w:rPr>
          <w:sz w:val="28"/>
          <w:szCs w:val="28"/>
          <w:lang w:val="en-US"/>
        </w:rPr>
        <w:t>MM</w:t>
      </w:r>
      <w:r w:rsidRPr="004434F3">
        <w:rPr>
          <w:sz w:val="28"/>
          <w:szCs w:val="28"/>
          <w:vertAlign w:val="subscript"/>
          <w:lang w:val="en-US"/>
        </w:rPr>
        <w:t>STR</w:t>
      </w:r>
      <w:r w:rsidRPr="004434F3">
        <w:rPr>
          <w:sz w:val="28"/>
          <w:szCs w:val="28"/>
        </w:rPr>
        <w:t> - общее число парковочных мест в пределах уличной сети в границах разрабатываемого проекта планировки территории;</w:t>
      </w:r>
    </w:p>
    <w:p w:rsidR="001C1D30" w:rsidRPr="004434F3" w:rsidRDefault="001C1D30" w:rsidP="0002707D">
      <w:pPr>
        <w:pStyle w:val="ConsPlusNormal"/>
        <w:ind w:firstLine="540"/>
        <w:jc w:val="both"/>
        <w:rPr>
          <w:sz w:val="28"/>
          <w:szCs w:val="28"/>
        </w:rPr>
      </w:pPr>
      <w:r w:rsidRPr="004434F3">
        <w:rPr>
          <w:sz w:val="28"/>
          <w:szCs w:val="28"/>
          <w:lang w:val="en-US"/>
        </w:rPr>
        <w:t>k</w:t>
      </w:r>
      <w:r w:rsidRPr="004434F3">
        <w:rPr>
          <w:sz w:val="28"/>
          <w:szCs w:val="28"/>
          <w:vertAlign w:val="subscript"/>
        </w:rPr>
        <w:t>2</w:t>
      </w:r>
      <w:r w:rsidRPr="004434F3">
        <w:rPr>
          <w:sz w:val="28"/>
          <w:szCs w:val="28"/>
        </w:rPr>
        <w:t> - коэффициент, определяющий долю парковочных мест в пределах уличной сети, которые могут использоваться для постоянного хранения личного транспорта. Коэффициент принимается равным 0,8;</w:t>
      </w:r>
    </w:p>
    <w:p w:rsidR="001C1D30" w:rsidRPr="004434F3" w:rsidRDefault="001C1D30" w:rsidP="0002707D">
      <w:pPr>
        <w:pStyle w:val="ConsPlusNormal"/>
        <w:ind w:firstLine="540"/>
        <w:jc w:val="both"/>
        <w:rPr>
          <w:sz w:val="28"/>
          <w:szCs w:val="28"/>
        </w:rPr>
      </w:pPr>
      <w:r w:rsidRPr="004434F3">
        <w:rPr>
          <w:sz w:val="28"/>
          <w:szCs w:val="28"/>
          <w:lang w:val="en-US"/>
        </w:rPr>
        <w:t>N</w:t>
      </w:r>
      <w:r w:rsidRPr="004434F3">
        <w:rPr>
          <w:sz w:val="28"/>
          <w:szCs w:val="28"/>
          <w:vertAlign w:val="subscript"/>
        </w:rPr>
        <w:t>ИЖС</w:t>
      </w:r>
      <w:r w:rsidRPr="004434F3">
        <w:rPr>
          <w:sz w:val="28"/>
          <w:szCs w:val="28"/>
        </w:rPr>
        <w:t> - количество участков ИЖС в границах разрабатываемого проекта планировки территории.</w:t>
      </w:r>
    </w:p>
    <w:p w:rsidR="001C1D30" w:rsidRPr="004434F3" w:rsidRDefault="001C1D30" w:rsidP="0002707D">
      <w:pPr>
        <w:pStyle w:val="ConsPlusNormal"/>
        <w:ind w:firstLine="540"/>
        <w:jc w:val="both"/>
        <w:rPr>
          <w:sz w:val="28"/>
          <w:szCs w:val="28"/>
        </w:rPr>
      </w:pPr>
      <w:r w:rsidRPr="004434F3">
        <w:rPr>
          <w:sz w:val="28"/>
          <w:szCs w:val="28"/>
        </w:rPr>
        <w:t>─────────────────────────────</w:t>
      </w:r>
    </w:p>
    <w:p w:rsidR="001C1D30" w:rsidRPr="004434F3" w:rsidRDefault="001C1D30" w:rsidP="0002707D">
      <w:pPr>
        <w:pStyle w:val="ConsPlusNormal"/>
        <w:ind w:firstLine="540"/>
        <w:jc w:val="both"/>
        <w:rPr>
          <w:sz w:val="28"/>
          <w:szCs w:val="28"/>
        </w:rPr>
      </w:pPr>
      <w:r w:rsidRPr="004434F3">
        <w:rPr>
          <w:sz w:val="28"/>
          <w:szCs w:val="28"/>
        </w:rPr>
        <w:t>* Показатель к</w:t>
      </w:r>
      <w:r w:rsidRPr="004434F3">
        <w:rPr>
          <w:sz w:val="28"/>
          <w:szCs w:val="28"/>
          <w:vertAlign w:val="subscript"/>
        </w:rPr>
        <w:t> 1 </w:t>
      </w:r>
      <w:r w:rsidRPr="004434F3">
        <w:rPr>
          <w:sz w:val="28"/>
          <w:szCs w:val="28"/>
        </w:rPr>
        <w:t>определяется в соответствии с информацией о прогнозируемом уровне автомобилизации, содержащейся в программах комплексного развития транспортной инфраструктуры (ПКР ТИ) поселений, городских округов. В случае отсутствия соответствующей информации в ПКР ТИ принимается среднее значение обеспеченности по Краснодарскому краю, исходя из количества стоящих на учете автомототранспортных средств по данным ГИБДД по состоянию за год, предшествующий расчетному, которое определяется каждый год приказом департамента по архитектуре и градостроительству Краснодарского края.</w:t>
      </w:r>
    </w:p>
    <w:p w:rsidR="001C1D30" w:rsidRPr="004434F3" w:rsidRDefault="001C1D30" w:rsidP="0002707D">
      <w:pPr>
        <w:spacing w:after="0" w:line="240" w:lineRule="auto"/>
        <w:ind w:firstLine="709"/>
        <w:jc w:val="both"/>
        <w:rPr>
          <w:rFonts w:ascii="Times New Roman" w:hAnsi="Times New Roman" w:cs="Times New Roman"/>
          <w:sz w:val="28"/>
        </w:rPr>
      </w:pPr>
      <w:r w:rsidRPr="004434F3">
        <w:rPr>
          <w:rFonts w:ascii="Times New Roman" w:hAnsi="Times New Roman" w:cs="Times New Roman"/>
          <w:sz w:val="28"/>
        </w:rPr>
        <w:t>В границах земельного участка проектируемых жилых домов следует предусматривать открытые площадки (гостевые автостоянки) для парковки легковых авт</w:t>
      </w:r>
      <w:r w:rsidR="0002707D" w:rsidRPr="004434F3">
        <w:rPr>
          <w:rFonts w:ascii="Times New Roman" w:hAnsi="Times New Roman" w:cs="Times New Roman"/>
          <w:sz w:val="28"/>
        </w:rPr>
        <w:t xml:space="preserve">омобилей посетителей из расчета одно машиноместо </w:t>
      </w:r>
      <w:r w:rsidRPr="004434F3">
        <w:rPr>
          <w:rFonts w:ascii="Times New Roman" w:hAnsi="Times New Roman" w:cs="Times New Roman"/>
          <w:sz w:val="28"/>
        </w:rPr>
        <w:t>(парковочное место) на 600 кв. м площади квартир, удаленные от подъездов (входных групп) не более чем на 200 м .</w:t>
      </w:r>
    </w:p>
    <w:p w:rsidR="007E4EBF" w:rsidRPr="004434F3" w:rsidRDefault="007E4EBF" w:rsidP="0002707D">
      <w:pPr>
        <w:pStyle w:val="ConsPlusNormal"/>
        <w:ind w:firstLine="540"/>
        <w:jc w:val="both"/>
        <w:rPr>
          <w:sz w:val="28"/>
          <w:szCs w:val="28"/>
        </w:rPr>
      </w:pPr>
      <w:r w:rsidRPr="004434F3">
        <w:rPr>
          <w:sz w:val="28"/>
          <w:szCs w:val="28"/>
        </w:rPr>
        <w:t xml:space="preserve">4.6. Сооружения для хранения легковых автомобилей городского населения следует размещать в радиусе доступности 250 - 300 м от мест жительства автовладельцев, но не более чем в 800 м; на территориях коттеджной застройки - не более чем в 200 м. </w:t>
      </w:r>
    </w:p>
    <w:p w:rsidR="007E4EBF" w:rsidRPr="004434F3" w:rsidRDefault="007E4EBF" w:rsidP="00C506AF">
      <w:pPr>
        <w:pStyle w:val="ConsPlusNormal"/>
        <w:ind w:firstLine="540"/>
        <w:jc w:val="both"/>
        <w:rPr>
          <w:sz w:val="28"/>
          <w:szCs w:val="28"/>
        </w:rPr>
      </w:pPr>
      <w:r w:rsidRPr="004434F3">
        <w:rPr>
          <w:sz w:val="28"/>
          <w:szCs w:val="28"/>
        </w:rPr>
        <w:t>4.7. Автостоянки могут проектироваться ниже и (или)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w:t>
      </w:r>
    </w:p>
    <w:p w:rsidR="007E4EBF" w:rsidRPr="004434F3" w:rsidRDefault="007E4EBF" w:rsidP="00C506AF">
      <w:pPr>
        <w:pStyle w:val="ConsPlusNormal"/>
        <w:ind w:firstLine="540"/>
        <w:jc w:val="both"/>
        <w:rPr>
          <w:sz w:val="28"/>
          <w:szCs w:val="28"/>
        </w:rPr>
      </w:pPr>
      <w:r w:rsidRPr="004434F3">
        <w:rPr>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другими).</w:t>
      </w:r>
    </w:p>
    <w:p w:rsidR="007E4EBF" w:rsidRPr="004434F3" w:rsidRDefault="007E4EBF" w:rsidP="00C506AF">
      <w:pPr>
        <w:pStyle w:val="ConsPlusNormal"/>
        <w:ind w:firstLine="540"/>
        <w:jc w:val="both"/>
        <w:rPr>
          <w:sz w:val="28"/>
          <w:szCs w:val="28"/>
        </w:rPr>
      </w:pPr>
      <w:r w:rsidRPr="004434F3">
        <w:rPr>
          <w:sz w:val="28"/>
          <w:szCs w:val="28"/>
        </w:rPr>
        <w:t>4.8. Автостоянки допускается размещать в пристройках к зданиям другого функционального назначения в соответствии с требованиями пожарной безопасности.</w:t>
      </w:r>
    </w:p>
    <w:p w:rsidR="007E4EBF" w:rsidRPr="004434F3" w:rsidRDefault="007E4EBF" w:rsidP="00C506AF">
      <w:pPr>
        <w:pStyle w:val="ConsPlusNormal"/>
        <w:ind w:firstLine="540"/>
        <w:jc w:val="both"/>
        <w:rPr>
          <w:sz w:val="28"/>
        </w:rPr>
      </w:pPr>
      <w:r w:rsidRPr="004434F3">
        <w:rPr>
          <w:sz w:val="28"/>
        </w:rPr>
        <w:t xml:space="preserve">4.9 Расстояния от наземных, подземных, обвалованных гаражей-стоянок, открытых стоянок автомобилей, предназначенных для постоянного хранения и паркования легковых автомобилей, без иных источников загрязнения (мойки, станции технического обслуживания), парковок до жилых и общественных зданий, в том числе зданий дошкольных образовательных и общеобразовательных организаций, организаций здравоохранения, следует принимать с учетом обеспечения нормируемых акустических и санитарных параметров с учетом требований санитарных норм и правил, </w:t>
      </w:r>
      <w:hyperlink r:id="rId131" w:history="1">
        <w:r w:rsidRPr="004434F3">
          <w:rPr>
            <w:sz w:val="28"/>
          </w:rPr>
          <w:t>СП 51.13330</w:t>
        </w:r>
      </w:hyperlink>
      <w:r w:rsidRPr="004434F3">
        <w:rPr>
          <w:sz w:val="28"/>
        </w:rPr>
        <w:t xml:space="preserve">, </w:t>
      </w:r>
      <w:hyperlink w:anchor="Par4339" w:tooltip="[28] Федеральный закон от 21 июля 2014 г. N 219-ФЗ &quot;О внесении изменений в Федеральный закон &quot;Об охране окружающей среды&quot; и отдельные законодательные акты Российской Федерации&quot;" w:history="1">
        <w:r w:rsidRPr="004434F3">
          <w:rPr>
            <w:sz w:val="28"/>
          </w:rPr>
          <w:t>[28]</w:t>
        </w:r>
      </w:hyperlink>
      <w:r w:rsidRPr="004434F3">
        <w:rPr>
          <w:sz w:val="28"/>
        </w:rPr>
        <w:t xml:space="preserve"> - </w:t>
      </w:r>
      <w:hyperlink w:anchor="Par4343" w:tooltip="[30] Постановление Правительства Российской Федерации от 3 марта 2018 г. N 222 &quot;Об утверждении Правил установления санитарно-защитных зон и использования земельных участков, расположенных в границах санитарно-защитных зон&quot;" w:history="1">
        <w:r w:rsidRPr="004434F3">
          <w:rPr>
            <w:sz w:val="28"/>
          </w:rPr>
          <w:t>[30]</w:t>
        </w:r>
      </w:hyperlink>
      <w:r w:rsidRPr="004434F3">
        <w:rPr>
          <w:sz w:val="28"/>
        </w:rPr>
        <w:t xml:space="preserve">. Их размещение следует выбирать с учетом градостроительной ситуации, архитектурно-планировочного решения участка строительства и обосновывать расчетами рассеивания загрязнений атмосферного воздуха и уровней шума, обеспечивая выполнение требований </w:t>
      </w:r>
      <w:hyperlink r:id="rId132" w:history="1">
        <w:r w:rsidRPr="004434F3">
          <w:rPr>
            <w:sz w:val="28"/>
          </w:rPr>
          <w:t>СанПиН 2.2.1/2.1.1.1200</w:t>
        </w:r>
      </w:hyperlink>
      <w:r w:rsidRPr="004434F3">
        <w:rPr>
          <w:sz w:val="28"/>
        </w:rPr>
        <w:t xml:space="preserve">, </w:t>
      </w:r>
      <w:hyperlink r:id="rId133" w:history="1">
        <w:r w:rsidR="008A4828" w:rsidRPr="004434F3">
          <w:rPr>
            <w:sz w:val="28"/>
          </w:rPr>
          <w:t xml:space="preserve"> СанПиН 1.2.3685-21</w:t>
        </w:r>
      </w:hyperlink>
      <w:r w:rsidRPr="004434F3">
        <w:rPr>
          <w:sz w:val="28"/>
        </w:rPr>
        <w:t>, нормативных требований по шуму, пожарной безопасности.</w:t>
      </w:r>
    </w:p>
    <w:p w:rsidR="007E4EBF" w:rsidRPr="004434F3" w:rsidRDefault="007E4EBF" w:rsidP="00C506AF">
      <w:pPr>
        <w:pStyle w:val="ConsPlusNormal"/>
        <w:ind w:firstLine="540"/>
        <w:jc w:val="both"/>
      </w:pPr>
      <w:r w:rsidRPr="004434F3">
        <w:t>Примечание - Расстояние от вентиляционных шахт подземных стоянок автомобилей должны предусматриваться в соответствии с санитарными правилами и нормами.</w:t>
      </w:r>
    </w:p>
    <w:p w:rsidR="00EC2F0B" w:rsidRPr="004434F3" w:rsidRDefault="007E4EBF" w:rsidP="00EC2F0B">
      <w:pPr>
        <w:pStyle w:val="ConsPlusNormal"/>
        <w:ind w:firstLine="540"/>
        <w:jc w:val="both"/>
        <w:rPr>
          <w:sz w:val="28"/>
          <w:szCs w:val="28"/>
        </w:rPr>
      </w:pPr>
      <w:r w:rsidRPr="004434F3">
        <w:rPr>
          <w:sz w:val="28"/>
          <w:szCs w:val="28"/>
        </w:rPr>
        <w:t>4.10.</w:t>
      </w:r>
      <w:r w:rsidR="00EC2F0B" w:rsidRPr="004434F3">
        <w:rPr>
          <w:sz w:val="28"/>
          <w:szCs w:val="28"/>
        </w:rPr>
        <w:t>Исключен с 14 сентября 2022 г. - </w:t>
      </w:r>
      <w:hyperlink r:id="rId134" w:anchor="/document/405274541/entry/213" w:history="1">
        <w:r w:rsidR="00EC2F0B" w:rsidRPr="004434F3">
          <w:rPr>
            <w:rStyle w:val="a5"/>
            <w:color w:val="auto"/>
            <w:sz w:val="28"/>
            <w:szCs w:val="28"/>
            <w:u w:val="none"/>
          </w:rPr>
          <w:t>Приказ</w:t>
        </w:r>
      </w:hyperlink>
      <w:r w:rsidR="00EC2F0B"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EC2F0B" w:rsidRPr="004434F3">
        <w:rPr>
          <w:sz w:val="28"/>
          <w:szCs w:val="28"/>
        </w:rPr>
        <w:t>.</w:t>
      </w:r>
    </w:p>
    <w:p w:rsidR="007E4EBF" w:rsidRPr="004434F3" w:rsidRDefault="007E4EBF" w:rsidP="00EC2F0B">
      <w:pPr>
        <w:pStyle w:val="ConsPlusNormal"/>
        <w:ind w:firstLine="540"/>
        <w:jc w:val="both"/>
        <w:rPr>
          <w:sz w:val="28"/>
          <w:szCs w:val="28"/>
        </w:rPr>
      </w:pPr>
      <w:r w:rsidRPr="004434F3">
        <w:rPr>
          <w:sz w:val="28"/>
          <w:szCs w:val="28"/>
        </w:rPr>
        <w:t>4.11. Для наземных автостоянок со сплошным стеновым ограждением указанные в таблице расстояния допускается сокращать на 25 процентов при отсутствии в них открывающихся окон, а также въездов - выездов, ориентированных в сторону жилых домов, территорий лечебно-профилактических организаций стационарного типа, объектов социального обеспечения, дошкольных образовательных учреждений, школ и других учебных заведений.</w:t>
      </w:r>
    </w:p>
    <w:p w:rsidR="007E4EBF" w:rsidRPr="004434F3" w:rsidRDefault="007E4EBF" w:rsidP="00C506AF">
      <w:pPr>
        <w:pStyle w:val="ConsPlusNormal"/>
        <w:ind w:firstLine="540"/>
        <w:jc w:val="both"/>
        <w:rPr>
          <w:sz w:val="28"/>
          <w:szCs w:val="28"/>
        </w:rPr>
      </w:pPr>
      <w:r w:rsidRPr="004434F3">
        <w:rPr>
          <w:sz w:val="28"/>
          <w:szCs w:val="28"/>
        </w:rPr>
        <w:t>4.12. Встроенные, пристроенные и встроенно-пристроенные автостоянки для хранения легковых автомобилей населения допускается размещать в подземных и цокольных этажах жилых и общественных зданий. На территории застройки высокой интенсивности следует предусматривать встроенные подземные автостоянки не менее чем в два яруса.</w:t>
      </w:r>
    </w:p>
    <w:p w:rsidR="007E4EBF" w:rsidRPr="004434F3" w:rsidRDefault="007E4EBF" w:rsidP="00C506AF">
      <w:pPr>
        <w:pStyle w:val="ConsPlusNormal"/>
        <w:ind w:firstLine="540"/>
        <w:jc w:val="both"/>
        <w:rPr>
          <w:sz w:val="28"/>
          <w:szCs w:val="28"/>
        </w:rPr>
      </w:pPr>
      <w:r w:rsidRPr="004434F3">
        <w:rPr>
          <w:sz w:val="28"/>
          <w:szCs w:val="28"/>
        </w:rPr>
        <w:t>4.13. При комплексном развитии территории допускается предусматривать места для хранения и парковки автомобилей вне границ земельного участка проектируемого объекта, но не более 60% от общего расчетного количества парковочных мест, при их пешеходной доступности (длине пути) не более 500 м до входной группы в объект капитального строительства.</w:t>
      </w:r>
    </w:p>
    <w:p w:rsidR="007E4EBF" w:rsidRPr="004434F3" w:rsidRDefault="007E4EBF" w:rsidP="00C506AF">
      <w:pPr>
        <w:pStyle w:val="ConsPlusNormal"/>
        <w:ind w:firstLine="540"/>
        <w:jc w:val="both"/>
        <w:rPr>
          <w:sz w:val="28"/>
          <w:szCs w:val="28"/>
        </w:rPr>
      </w:pPr>
      <w:r w:rsidRPr="004434F3">
        <w:rPr>
          <w:sz w:val="28"/>
          <w:szCs w:val="28"/>
        </w:rPr>
        <w:t>При комплексном развитии территории допускается сокращать расчетное количество парковочных мест, но не более чем на 50%, в случаях развития и строительства выделенных линий городского электротранспорта (трамвайных и (или) троллейбусных линий на выделенных полосах) или выделенных полос для проезда автобусов.</w:t>
      </w:r>
    </w:p>
    <w:p w:rsidR="007E4EBF" w:rsidRPr="004434F3" w:rsidRDefault="007E4EBF" w:rsidP="00C506AF">
      <w:pPr>
        <w:pStyle w:val="ConsPlusNormal"/>
        <w:ind w:firstLine="540"/>
        <w:jc w:val="both"/>
        <w:rPr>
          <w:sz w:val="28"/>
          <w:szCs w:val="28"/>
        </w:rPr>
      </w:pPr>
      <w:r w:rsidRPr="004434F3">
        <w:rPr>
          <w:sz w:val="28"/>
          <w:szCs w:val="28"/>
        </w:rPr>
        <w:t>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объектов обслуживания в карманах улиц и дорог без санитарных и иных разрывов.</w:t>
      </w:r>
    </w:p>
    <w:p w:rsidR="007E4EBF" w:rsidRPr="004434F3" w:rsidRDefault="007E4EBF" w:rsidP="00C506AF">
      <w:pPr>
        <w:pStyle w:val="ConsPlusNormal"/>
        <w:ind w:firstLine="540"/>
        <w:jc w:val="both"/>
        <w:rPr>
          <w:sz w:val="28"/>
          <w:szCs w:val="28"/>
        </w:rPr>
      </w:pPr>
      <w:r w:rsidRPr="004434F3">
        <w:rPr>
          <w:sz w:val="28"/>
          <w:szCs w:val="28"/>
        </w:rPr>
        <w:t>При разработке поперечных профилей улиц и дорог рядовой посадкой деревьев считается полоса со стоящими в одну линию не менее 5 деревьев на расстоянии не дальше 5 метров друг от друга.</w:t>
      </w:r>
    </w:p>
    <w:p w:rsidR="007E4EBF" w:rsidRPr="004434F3" w:rsidRDefault="007E4EBF" w:rsidP="00C506AF">
      <w:pPr>
        <w:pStyle w:val="ConsPlusNormal"/>
        <w:ind w:firstLine="540"/>
        <w:jc w:val="both"/>
        <w:rPr>
          <w:sz w:val="28"/>
          <w:szCs w:val="28"/>
        </w:rPr>
      </w:pPr>
      <w:r w:rsidRPr="004434F3">
        <w:rPr>
          <w:sz w:val="28"/>
          <w:szCs w:val="28"/>
        </w:rPr>
        <w:t>4.14. При расчете потребности в обеспеченности территории многоквартирной жилой застройки парковочными местами машино-места в механизированных и полумеханизированных стоянках автомобилей не учитываются.</w:t>
      </w:r>
    </w:p>
    <w:p w:rsidR="007E4EBF" w:rsidRPr="004434F3" w:rsidRDefault="007E4EBF" w:rsidP="00C506AF">
      <w:pPr>
        <w:pStyle w:val="ConsPlusNormal"/>
        <w:ind w:firstLine="540"/>
        <w:jc w:val="both"/>
        <w:rPr>
          <w:sz w:val="28"/>
          <w:szCs w:val="28"/>
        </w:rPr>
      </w:pPr>
      <w:r w:rsidRPr="004434F3">
        <w:rPr>
          <w:sz w:val="28"/>
          <w:szCs w:val="28"/>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7E4EBF" w:rsidRPr="004434F3" w:rsidRDefault="007E4EBF" w:rsidP="00C506AF">
      <w:pPr>
        <w:pStyle w:val="ConsPlusNormal"/>
        <w:ind w:firstLine="540"/>
        <w:jc w:val="both"/>
        <w:rPr>
          <w:sz w:val="28"/>
          <w:szCs w:val="28"/>
        </w:rPr>
      </w:pPr>
      <w:r w:rsidRPr="004434F3">
        <w:rPr>
          <w:sz w:val="28"/>
          <w:szCs w:val="28"/>
        </w:rPr>
        <w:t>При расчете общего количества парковочных мест семейные парковки учитываются как одно парковочное место.</w:t>
      </w:r>
    </w:p>
    <w:p w:rsidR="007E4EBF" w:rsidRPr="004434F3" w:rsidRDefault="007E4EBF" w:rsidP="00C506AF">
      <w:pPr>
        <w:pStyle w:val="ConsPlusNormal"/>
        <w:ind w:firstLine="540"/>
        <w:jc w:val="both"/>
        <w:rPr>
          <w:sz w:val="28"/>
          <w:szCs w:val="28"/>
        </w:rPr>
      </w:pPr>
      <w:r w:rsidRPr="004434F3">
        <w:rPr>
          <w:sz w:val="28"/>
          <w:szCs w:val="28"/>
        </w:rPr>
        <w:t xml:space="preserve">Расчетное количество машино-мест (парковочных мест) на автостоянках для парковки автомобилей (располагаются в границах земельного участка) на земельных участках для объектов общественного назначения следует принимать в значениях, указанных в </w:t>
      </w:r>
      <w:hyperlink w:anchor="P13216" w:history="1">
        <w:r w:rsidRPr="004434F3">
          <w:rPr>
            <w:sz w:val="28"/>
            <w:szCs w:val="28"/>
          </w:rPr>
          <w:t xml:space="preserve">таблице </w:t>
        </w:r>
      </w:hyperlink>
      <w:r w:rsidR="00D82A72" w:rsidRPr="004434F3">
        <w:rPr>
          <w:sz w:val="28"/>
          <w:szCs w:val="28"/>
        </w:rPr>
        <w:t>4.1.</w:t>
      </w:r>
      <w:r w:rsidRPr="004434F3">
        <w:rPr>
          <w:sz w:val="28"/>
          <w:szCs w:val="28"/>
        </w:rPr>
        <w:t>35 Нормативов.</w:t>
      </w:r>
    </w:p>
    <w:p w:rsidR="002E0DF3" w:rsidRPr="004434F3" w:rsidRDefault="002E0DF3" w:rsidP="00C506AF">
      <w:pPr>
        <w:pStyle w:val="ConsPlusNormal"/>
        <w:ind w:firstLine="540"/>
        <w:jc w:val="both"/>
        <w:rPr>
          <w:sz w:val="28"/>
          <w:szCs w:val="28"/>
        </w:rPr>
      </w:pPr>
      <w:r w:rsidRPr="004434F3">
        <w:rPr>
          <w:sz w:val="28"/>
          <w:szCs w:val="28"/>
        </w:rPr>
        <w:t>Минимальное количество выделенных мест для парковки и зарядки электромобилей на территории микрорайонов, жилых зон, жилых кварталов и комплексов жилых домов принимается не менее 0,2% от расчетных парковочных мест, с пешеходной доступностью в радиусе 400 метров. Допускается увеличивать расчетное количество парковочных и связанных с этими местами зарядных устройств (станций, колонок) в соответствии с заданием на проектирование.</w:t>
      </w:r>
    </w:p>
    <w:p w:rsidR="007E4EBF" w:rsidRPr="004434F3" w:rsidRDefault="007E4EBF" w:rsidP="00C506AF">
      <w:pPr>
        <w:pStyle w:val="ConsPlusNormal"/>
        <w:ind w:firstLine="540"/>
        <w:jc w:val="both"/>
        <w:rPr>
          <w:sz w:val="28"/>
          <w:szCs w:val="28"/>
        </w:rPr>
      </w:pPr>
      <w:r w:rsidRPr="004434F3">
        <w:rPr>
          <w:sz w:val="28"/>
          <w:szCs w:val="28"/>
        </w:rPr>
        <w:t>При комплексном развитии территории допускается сокращать расчетное количество мест для постоянного хранения и парковки автомобилей для застройки многоквартирными домами за счет плоскостных парковок гипер- и супермаркетов или многофункциональных центров, в составе которых отсутствуют многоквартирные дома, общежития и гостиницы, на количество машино-мест согласно формуле: КПМ x 0,2, где КПМ - количество парковочных мест на плоскостных парковках гипер-, супермаркетов или многофункциональных центров, при условии что такие парковки расположены в радиусе 400 метров от проектируемых многоквартирных домов.</w:t>
      </w:r>
    </w:p>
    <w:p w:rsidR="007E4EBF" w:rsidRPr="004434F3" w:rsidRDefault="007E4EBF" w:rsidP="00C506AF">
      <w:pPr>
        <w:pStyle w:val="ConsPlusNormal"/>
        <w:jc w:val="right"/>
        <w:outlineLvl w:val="4"/>
      </w:pPr>
      <w:r w:rsidRPr="004434F3">
        <w:t xml:space="preserve">Таблица </w:t>
      </w:r>
      <w:r w:rsidR="00D82A72" w:rsidRPr="004434F3">
        <w:t>4.1.</w:t>
      </w:r>
      <w:r w:rsidRPr="004434F3">
        <w:t>35</w:t>
      </w:r>
    </w:p>
    <w:p w:rsidR="007E4EBF" w:rsidRPr="004434F3" w:rsidRDefault="007E4EBF" w:rsidP="00C506AF">
      <w:pPr>
        <w:pStyle w:val="ConsPlusNormal"/>
        <w:jc w:val="right"/>
        <w:rPr>
          <w:i/>
        </w:rPr>
      </w:pPr>
      <w:r w:rsidRPr="004434F3">
        <w:rPr>
          <w:i/>
        </w:rPr>
        <w:t>Нормы расчетов стоянок автомобилей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firstRow="0" w:lastRow="0" w:firstColumn="0" w:lastColumn="0" w:noHBand="0" w:noVBand="0"/>
      </w:tblPr>
      <w:tblGrid>
        <w:gridCol w:w="3798"/>
        <w:gridCol w:w="2362"/>
        <w:gridCol w:w="3258"/>
      </w:tblGrid>
      <w:tr w:rsidR="0064491B" w:rsidRPr="004434F3" w:rsidTr="00105272">
        <w:trPr>
          <w:tblHeader/>
        </w:trPr>
        <w:tc>
          <w:tcPr>
            <w:tcW w:w="3798" w:type="dxa"/>
            <w:shd w:val="clear" w:color="auto" w:fill="D9D9D9" w:themeFill="background1" w:themeFillShade="D9"/>
            <w:vAlign w:val="center"/>
          </w:tcPr>
          <w:p w:rsidR="007E4EBF" w:rsidRPr="004434F3" w:rsidRDefault="007E4EBF" w:rsidP="00C506AF">
            <w:pPr>
              <w:pStyle w:val="ConsPlusNormal"/>
              <w:jc w:val="center"/>
            </w:pPr>
            <w:r w:rsidRPr="004434F3">
              <w:t>Рекреационные территории, объекты отдыха, здания и сооружения</w:t>
            </w:r>
          </w:p>
        </w:tc>
        <w:tc>
          <w:tcPr>
            <w:tcW w:w="2362" w:type="dxa"/>
            <w:shd w:val="clear" w:color="auto" w:fill="D9D9D9" w:themeFill="background1" w:themeFillShade="D9"/>
            <w:vAlign w:val="center"/>
          </w:tcPr>
          <w:p w:rsidR="007E4EBF" w:rsidRPr="004434F3" w:rsidRDefault="007E4EBF" w:rsidP="00C506AF">
            <w:pPr>
              <w:pStyle w:val="ConsPlusNormal"/>
              <w:jc w:val="center"/>
            </w:pPr>
            <w:r w:rsidRPr="004434F3">
              <w:t>Расчетная единица</w:t>
            </w:r>
          </w:p>
        </w:tc>
        <w:tc>
          <w:tcPr>
            <w:tcW w:w="3258" w:type="dxa"/>
            <w:shd w:val="clear" w:color="auto" w:fill="D9D9D9" w:themeFill="background1" w:themeFillShade="D9"/>
            <w:vAlign w:val="center"/>
          </w:tcPr>
          <w:p w:rsidR="007E4EBF" w:rsidRPr="004434F3" w:rsidRDefault="007E4EBF" w:rsidP="00C506AF">
            <w:pPr>
              <w:pStyle w:val="ConsPlusNormal"/>
              <w:jc w:val="center"/>
            </w:pPr>
            <w:r w:rsidRPr="004434F3">
              <w:t>Количество машино-мест (парковочных мест) на расчетную единицу</w:t>
            </w:r>
          </w:p>
        </w:tc>
      </w:tr>
      <w:tr w:rsidR="0064491B" w:rsidRPr="004434F3" w:rsidTr="00105272">
        <w:tc>
          <w:tcPr>
            <w:tcW w:w="3798" w:type="dxa"/>
          </w:tcPr>
          <w:p w:rsidR="007E4EBF" w:rsidRPr="004434F3" w:rsidRDefault="007E4EBF" w:rsidP="00C506AF">
            <w:pPr>
              <w:pStyle w:val="ConsPlusNormal"/>
              <w:jc w:val="center"/>
            </w:pPr>
            <w:r w:rsidRPr="004434F3">
              <w:t>1</w:t>
            </w:r>
          </w:p>
        </w:tc>
        <w:tc>
          <w:tcPr>
            <w:tcW w:w="2362" w:type="dxa"/>
          </w:tcPr>
          <w:p w:rsidR="007E4EBF" w:rsidRPr="004434F3" w:rsidRDefault="007E4EBF" w:rsidP="00C506AF">
            <w:pPr>
              <w:pStyle w:val="ConsPlusNormal"/>
              <w:jc w:val="center"/>
            </w:pPr>
            <w:r w:rsidRPr="004434F3">
              <w:t>2</w:t>
            </w:r>
          </w:p>
        </w:tc>
        <w:tc>
          <w:tcPr>
            <w:tcW w:w="3258" w:type="dxa"/>
          </w:tcPr>
          <w:p w:rsidR="007E4EBF" w:rsidRPr="004434F3" w:rsidRDefault="007E4EBF" w:rsidP="00C506AF">
            <w:pPr>
              <w:pStyle w:val="ConsPlusNormal"/>
              <w:jc w:val="center"/>
            </w:pPr>
            <w:r w:rsidRPr="004434F3">
              <w:t>3</w:t>
            </w:r>
          </w:p>
        </w:tc>
      </w:tr>
      <w:tr w:rsidR="0064491B" w:rsidRPr="004434F3" w:rsidTr="00105272">
        <w:tc>
          <w:tcPr>
            <w:tcW w:w="9418" w:type="dxa"/>
            <w:gridSpan w:val="3"/>
          </w:tcPr>
          <w:p w:rsidR="007E4EBF" w:rsidRPr="004434F3" w:rsidRDefault="007E4EBF" w:rsidP="00C506AF">
            <w:pPr>
              <w:pStyle w:val="ConsPlusNormal"/>
              <w:jc w:val="center"/>
              <w:outlineLvl w:val="4"/>
            </w:pPr>
            <w:r w:rsidRPr="004434F3">
              <w:t>Здания и сооружения</w:t>
            </w:r>
          </w:p>
        </w:tc>
      </w:tr>
      <w:tr w:rsidR="0064491B" w:rsidRPr="004434F3" w:rsidTr="00105272">
        <w:tc>
          <w:tcPr>
            <w:tcW w:w="3798" w:type="dxa"/>
          </w:tcPr>
          <w:p w:rsidR="007E4EBF" w:rsidRPr="004434F3" w:rsidRDefault="007E4EBF" w:rsidP="00C506AF">
            <w:pPr>
              <w:pStyle w:val="ConsPlusNormal"/>
            </w:pPr>
            <w:r w:rsidRPr="004434F3">
              <w:t>Административные общественные учреждения, кредитно-финансовые и юридические учреждения, учреждения, оказывающие государственные и (или) муниципальные услуги</w:t>
            </w:r>
          </w:p>
        </w:tc>
        <w:tc>
          <w:tcPr>
            <w:tcW w:w="2362" w:type="dxa"/>
          </w:tcPr>
          <w:p w:rsidR="007E4EBF" w:rsidRPr="004434F3" w:rsidRDefault="007E4EBF" w:rsidP="00C506AF">
            <w:pPr>
              <w:pStyle w:val="ConsPlusNormal"/>
              <w:jc w:val="center"/>
            </w:pPr>
            <w:r w:rsidRPr="004434F3">
              <w:t>100 м2 общей площади</w:t>
            </w:r>
          </w:p>
        </w:tc>
        <w:tc>
          <w:tcPr>
            <w:tcW w:w="3258" w:type="dxa"/>
          </w:tcPr>
          <w:p w:rsidR="007E4EBF" w:rsidRPr="004434F3" w:rsidRDefault="007E4EBF" w:rsidP="00C506AF">
            <w:pPr>
              <w:pStyle w:val="ConsPlusNormal"/>
              <w:jc w:val="center"/>
            </w:pPr>
            <w:r w:rsidRPr="004434F3">
              <w:t>1</w:t>
            </w:r>
          </w:p>
        </w:tc>
      </w:tr>
      <w:tr w:rsidR="0064491B" w:rsidRPr="004434F3" w:rsidTr="00105272">
        <w:tc>
          <w:tcPr>
            <w:tcW w:w="3798" w:type="dxa"/>
          </w:tcPr>
          <w:p w:rsidR="007E4EBF" w:rsidRPr="004434F3" w:rsidRDefault="007E4EBF" w:rsidP="00C506AF">
            <w:pPr>
              <w:pStyle w:val="ConsPlusNormal"/>
            </w:pPr>
            <w:r w:rsidRPr="004434F3">
              <w:t>Коммерческо-деловые центры, офисные здания и помещения, страховые компании, научные и проектные организации</w:t>
            </w:r>
          </w:p>
        </w:tc>
        <w:tc>
          <w:tcPr>
            <w:tcW w:w="2362" w:type="dxa"/>
          </w:tcPr>
          <w:p w:rsidR="007E4EBF" w:rsidRPr="004434F3" w:rsidRDefault="007E4EBF" w:rsidP="00C506AF">
            <w:pPr>
              <w:pStyle w:val="ConsPlusNormal"/>
              <w:jc w:val="center"/>
            </w:pPr>
            <w:r w:rsidRPr="004434F3">
              <w:t>60 м2 общей площади</w:t>
            </w:r>
          </w:p>
        </w:tc>
        <w:tc>
          <w:tcPr>
            <w:tcW w:w="3258" w:type="dxa"/>
          </w:tcPr>
          <w:p w:rsidR="007E4EBF" w:rsidRPr="004434F3" w:rsidRDefault="007E4EBF" w:rsidP="00C506AF">
            <w:pPr>
              <w:pStyle w:val="ConsPlusNormal"/>
              <w:jc w:val="center"/>
            </w:pPr>
            <w:r w:rsidRPr="004434F3">
              <w:t>1</w:t>
            </w:r>
          </w:p>
        </w:tc>
      </w:tr>
      <w:tr w:rsidR="0064491B" w:rsidRPr="004434F3" w:rsidTr="00105272">
        <w:tc>
          <w:tcPr>
            <w:tcW w:w="3798" w:type="dxa"/>
          </w:tcPr>
          <w:p w:rsidR="007E4EBF" w:rsidRPr="004434F3" w:rsidRDefault="007E4EBF" w:rsidP="00C506AF">
            <w:pPr>
              <w:pStyle w:val="ConsPlusNormal"/>
            </w:pPr>
            <w:r w:rsidRPr="004434F3">
              <w:t>Промышленные предприятия</w:t>
            </w:r>
            <w:r w:rsidR="007D7E15" w:rsidRPr="004434F3">
              <w:t>, склады (за исключением магазинов-складов)</w:t>
            </w:r>
          </w:p>
        </w:tc>
        <w:tc>
          <w:tcPr>
            <w:tcW w:w="2362" w:type="dxa"/>
          </w:tcPr>
          <w:p w:rsidR="007E4EBF" w:rsidRPr="004434F3" w:rsidRDefault="007E4EBF" w:rsidP="00C506AF">
            <w:pPr>
              <w:pStyle w:val="ConsPlusNormal"/>
              <w:jc w:val="center"/>
            </w:pPr>
            <w:r w:rsidRPr="004434F3">
              <w:t>6 - 8 работающих в двух смежных сменах</w:t>
            </w:r>
          </w:p>
        </w:tc>
        <w:tc>
          <w:tcPr>
            <w:tcW w:w="3258" w:type="dxa"/>
          </w:tcPr>
          <w:p w:rsidR="007E4EBF" w:rsidRPr="004434F3" w:rsidRDefault="007E4EBF" w:rsidP="00C506AF">
            <w:pPr>
              <w:pStyle w:val="ConsPlusNormal"/>
              <w:jc w:val="center"/>
            </w:pPr>
            <w:r w:rsidRPr="004434F3">
              <w:t>1</w:t>
            </w:r>
          </w:p>
        </w:tc>
      </w:tr>
      <w:tr w:rsidR="0064491B" w:rsidRPr="004434F3" w:rsidTr="00105272">
        <w:tc>
          <w:tcPr>
            <w:tcW w:w="3798" w:type="dxa"/>
          </w:tcPr>
          <w:p w:rsidR="007E4EBF" w:rsidRPr="004434F3" w:rsidRDefault="007E4EBF" w:rsidP="00C506AF">
            <w:pPr>
              <w:pStyle w:val="ConsPlusNormal"/>
            </w:pPr>
            <w:r w:rsidRPr="004434F3">
              <w:t>Здания и комплексы многофункциональные</w:t>
            </w:r>
          </w:p>
        </w:tc>
        <w:tc>
          <w:tcPr>
            <w:tcW w:w="2362" w:type="dxa"/>
          </w:tcPr>
          <w:p w:rsidR="007E4EBF" w:rsidRPr="004434F3" w:rsidRDefault="007E4EBF" w:rsidP="00C506AF">
            <w:pPr>
              <w:pStyle w:val="ConsPlusNormal"/>
            </w:pPr>
          </w:p>
        </w:tc>
        <w:tc>
          <w:tcPr>
            <w:tcW w:w="3258" w:type="dxa"/>
          </w:tcPr>
          <w:p w:rsidR="007E4EBF" w:rsidRPr="004434F3" w:rsidRDefault="007E4EBF" w:rsidP="00C506AF">
            <w:pPr>
              <w:pStyle w:val="ConsPlusNormal"/>
              <w:jc w:val="center"/>
            </w:pPr>
            <w:r w:rsidRPr="004434F3">
              <w:t>Принимать отдельно для каждого функционального объекта в составе МФЦ</w:t>
            </w:r>
          </w:p>
        </w:tc>
      </w:tr>
      <w:tr w:rsidR="0064491B" w:rsidRPr="004434F3" w:rsidTr="00105272">
        <w:tc>
          <w:tcPr>
            <w:tcW w:w="9418" w:type="dxa"/>
            <w:gridSpan w:val="3"/>
          </w:tcPr>
          <w:p w:rsidR="007E4EBF" w:rsidRPr="004434F3" w:rsidRDefault="007E4EBF" w:rsidP="00C506AF">
            <w:pPr>
              <w:pStyle w:val="ConsPlusNormal"/>
              <w:jc w:val="center"/>
              <w:outlineLvl w:val="4"/>
            </w:pPr>
            <w:r w:rsidRPr="004434F3">
              <w:t>Образовательные учреждения</w:t>
            </w:r>
          </w:p>
        </w:tc>
      </w:tr>
      <w:tr w:rsidR="0064491B" w:rsidRPr="004434F3" w:rsidTr="00105272">
        <w:tc>
          <w:tcPr>
            <w:tcW w:w="3798" w:type="dxa"/>
            <w:vMerge w:val="restart"/>
          </w:tcPr>
          <w:p w:rsidR="007E4EBF" w:rsidRPr="004434F3" w:rsidRDefault="007E4EBF" w:rsidP="00C506AF">
            <w:pPr>
              <w:pStyle w:val="ConsPlusNormal"/>
            </w:pPr>
            <w:r w:rsidRPr="004434F3">
              <w:t>Дошкольные образовательные организации</w:t>
            </w:r>
          </w:p>
        </w:tc>
        <w:tc>
          <w:tcPr>
            <w:tcW w:w="2362" w:type="dxa"/>
          </w:tcPr>
          <w:p w:rsidR="007E4EBF" w:rsidRPr="004434F3" w:rsidRDefault="007E4EBF" w:rsidP="00C506AF">
            <w:pPr>
              <w:pStyle w:val="ConsPlusNormal"/>
              <w:jc w:val="center"/>
            </w:pPr>
            <w:r w:rsidRPr="004434F3">
              <w:t>1 объект</w:t>
            </w:r>
          </w:p>
        </w:tc>
        <w:tc>
          <w:tcPr>
            <w:tcW w:w="3258" w:type="dxa"/>
          </w:tcPr>
          <w:p w:rsidR="007E4EBF" w:rsidRPr="004434F3" w:rsidRDefault="007E4EBF" w:rsidP="00C506AF">
            <w:pPr>
              <w:pStyle w:val="ConsPlusNormal"/>
              <w:jc w:val="center"/>
            </w:pPr>
            <w:r w:rsidRPr="004434F3">
              <w:t>Не менее 7</w:t>
            </w:r>
          </w:p>
        </w:tc>
      </w:tr>
      <w:tr w:rsidR="0064491B" w:rsidRPr="004434F3" w:rsidTr="00105272">
        <w:tc>
          <w:tcPr>
            <w:tcW w:w="3798" w:type="dxa"/>
            <w:vMerge/>
          </w:tcPr>
          <w:p w:rsidR="007E4EBF" w:rsidRPr="004434F3" w:rsidRDefault="007E4EBF" w:rsidP="00C506AF">
            <w:pPr>
              <w:spacing w:after="0" w:line="240" w:lineRule="auto"/>
              <w:rPr>
                <w:sz w:val="24"/>
                <w:szCs w:val="24"/>
              </w:rPr>
            </w:pPr>
          </w:p>
        </w:tc>
        <w:tc>
          <w:tcPr>
            <w:tcW w:w="2362" w:type="dxa"/>
          </w:tcPr>
          <w:p w:rsidR="007E4EBF" w:rsidRPr="004434F3" w:rsidRDefault="007E4EBF" w:rsidP="00C506AF">
            <w:pPr>
              <w:pStyle w:val="ConsPlusNormal"/>
              <w:jc w:val="center"/>
            </w:pPr>
            <w:r w:rsidRPr="004434F3">
              <w:t>100 детей</w:t>
            </w:r>
          </w:p>
        </w:tc>
        <w:tc>
          <w:tcPr>
            <w:tcW w:w="3258" w:type="dxa"/>
          </w:tcPr>
          <w:p w:rsidR="007E4EBF" w:rsidRPr="004434F3" w:rsidRDefault="007E4EBF" w:rsidP="00C506AF">
            <w:pPr>
              <w:pStyle w:val="ConsPlusNormal"/>
              <w:jc w:val="center"/>
            </w:pPr>
            <w:r w:rsidRPr="004434F3">
              <w:t>Не менее 5 для единовременной высадки</w:t>
            </w:r>
          </w:p>
        </w:tc>
      </w:tr>
      <w:tr w:rsidR="0064491B" w:rsidRPr="004434F3" w:rsidTr="00105272">
        <w:tc>
          <w:tcPr>
            <w:tcW w:w="3798" w:type="dxa"/>
            <w:vMerge w:val="restart"/>
          </w:tcPr>
          <w:p w:rsidR="007E4EBF" w:rsidRPr="004434F3" w:rsidRDefault="007E4EBF" w:rsidP="00C506AF">
            <w:pPr>
              <w:pStyle w:val="ConsPlusNormal"/>
            </w:pPr>
            <w:r w:rsidRPr="004434F3">
              <w:t>Общеобразовательные организации</w:t>
            </w:r>
          </w:p>
        </w:tc>
        <w:tc>
          <w:tcPr>
            <w:tcW w:w="2362" w:type="dxa"/>
          </w:tcPr>
          <w:p w:rsidR="007E4EBF" w:rsidRPr="004434F3" w:rsidRDefault="007E4EBF" w:rsidP="00C506AF">
            <w:pPr>
              <w:pStyle w:val="ConsPlusNormal"/>
              <w:jc w:val="center"/>
            </w:pPr>
            <w:r w:rsidRPr="004434F3">
              <w:t>1 объект</w:t>
            </w:r>
          </w:p>
        </w:tc>
        <w:tc>
          <w:tcPr>
            <w:tcW w:w="3258" w:type="dxa"/>
          </w:tcPr>
          <w:p w:rsidR="007E4EBF" w:rsidRPr="004434F3" w:rsidRDefault="007E4EBF" w:rsidP="00C506AF">
            <w:pPr>
              <w:pStyle w:val="ConsPlusNormal"/>
              <w:jc w:val="center"/>
            </w:pPr>
            <w:r w:rsidRPr="004434F3">
              <w:t>Не менее 8</w:t>
            </w:r>
          </w:p>
        </w:tc>
      </w:tr>
      <w:tr w:rsidR="0064491B" w:rsidRPr="004434F3" w:rsidTr="00105272">
        <w:tc>
          <w:tcPr>
            <w:tcW w:w="3798" w:type="dxa"/>
            <w:vMerge/>
          </w:tcPr>
          <w:p w:rsidR="007E4EBF" w:rsidRPr="004434F3" w:rsidRDefault="007E4EBF" w:rsidP="00C506AF">
            <w:pPr>
              <w:spacing w:after="0" w:line="240" w:lineRule="auto"/>
              <w:rPr>
                <w:sz w:val="24"/>
                <w:szCs w:val="24"/>
              </w:rPr>
            </w:pPr>
          </w:p>
        </w:tc>
        <w:tc>
          <w:tcPr>
            <w:tcW w:w="2362" w:type="dxa"/>
          </w:tcPr>
          <w:p w:rsidR="007E4EBF" w:rsidRPr="004434F3" w:rsidRDefault="007E4EBF" w:rsidP="00C506AF">
            <w:pPr>
              <w:pStyle w:val="ConsPlusNormal"/>
              <w:jc w:val="center"/>
            </w:pPr>
            <w:r w:rsidRPr="004434F3">
              <w:t>1000 обучающихся</w:t>
            </w:r>
          </w:p>
        </w:tc>
        <w:tc>
          <w:tcPr>
            <w:tcW w:w="3258" w:type="dxa"/>
          </w:tcPr>
          <w:p w:rsidR="007E4EBF" w:rsidRPr="004434F3" w:rsidRDefault="007E4EBF" w:rsidP="00C506AF">
            <w:pPr>
              <w:pStyle w:val="ConsPlusNormal"/>
              <w:jc w:val="center"/>
            </w:pPr>
            <w:r w:rsidRPr="004434F3">
              <w:t>Не менее 15 для единовременной высадки</w:t>
            </w:r>
          </w:p>
        </w:tc>
      </w:tr>
      <w:tr w:rsidR="0064491B" w:rsidRPr="004434F3" w:rsidTr="00105272">
        <w:tc>
          <w:tcPr>
            <w:tcW w:w="3798" w:type="dxa"/>
          </w:tcPr>
          <w:p w:rsidR="007E4EBF" w:rsidRPr="004434F3" w:rsidRDefault="007E4EBF" w:rsidP="00C506AF">
            <w:pPr>
              <w:pStyle w:val="ConsPlusNormal"/>
            </w:pPr>
            <w:r w:rsidRPr="004434F3">
              <w:t>Высшие и средние специальные учебные заведения</w:t>
            </w:r>
          </w:p>
        </w:tc>
        <w:tc>
          <w:tcPr>
            <w:tcW w:w="2362" w:type="dxa"/>
          </w:tcPr>
          <w:p w:rsidR="007E4EBF" w:rsidRPr="004434F3" w:rsidRDefault="007D7E15" w:rsidP="00C506AF">
            <w:pPr>
              <w:pStyle w:val="ConsPlusNormal"/>
              <w:jc w:val="center"/>
            </w:pPr>
            <w:r w:rsidRPr="004434F3">
              <w:t xml:space="preserve">140 </w:t>
            </w:r>
            <w:r w:rsidR="007E4EBF" w:rsidRPr="004434F3">
              <w:t>м2 общей площади</w:t>
            </w:r>
          </w:p>
        </w:tc>
        <w:tc>
          <w:tcPr>
            <w:tcW w:w="3258" w:type="dxa"/>
          </w:tcPr>
          <w:p w:rsidR="007E4EBF" w:rsidRPr="004434F3" w:rsidRDefault="007E4EBF" w:rsidP="007D7E15">
            <w:pPr>
              <w:pStyle w:val="ConsPlusNormal"/>
              <w:jc w:val="center"/>
            </w:pPr>
            <w:r w:rsidRPr="004434F3">
              <w:t>1</w:t>
            </w:r>
          </w:p>
        </w:tc>
      </w:tr>
      <w:tr w:rsidR="0064491B" w:rsidRPr="004434F3" w:rsidTr="00105272">
        <w:tc>
          <w:tcPr>
            <w:tcW w:w="9418" w:type="dxa"/>
            <w:gridSpan w:val="3"/>
          </w:tcPr>
          <w:p w:rsidR="007E4EBF" w:rsidRPr="004434F3" w:rsidRDefault="007E4EBF" w:rsidP="00C506AF">
            <w:pPr>
              <w:pStyle w:val="ConsPlusNormal"/>
              <w:jc w:val="center"/>
              <w:outlineLvl w:val="4"/>
            </w:pPr>
            <w:r w:rsidRPr="004434F3">
              <w:t>Медицинские организации</w:t>
            </w:r>
          </w:p>
        </w:tc>
      </w:tr>
      <w:tr w:rsidR="0064491B" w:rsidRPr="004434F3" w:rsidTr="00105272">
        <w:tc>
          <w:tcPr>
            <w:tcW w:w="3798" w:type="dxa"/>
          </w:tcPr>
          <w:p w:rsidR="007E4EBF" w:rsidRPr="004434F3" w:rsidRDefault="007E4EBF" w:rsidP="00C506AF">
            <w:pPr>
              <w:pStyle w:val="ConsPlusNormal"/>
            </w:pPr>
            <w:r w:rsidRPr="004434F3">
              <w:t>Больницы</w:t>
            </w:r>
          </w:p>
        </w:tc>
        <w:tc>
          <w:tcPr>
            <w:tcW w:w="2362" w:type="dxa"/>
          </w:tcPr>
          <w:p w:rsidR="007E4EBF" w:rsidRPr="004434F3" w:rsidRDefault="007E4EBF" w:rsidP="00C506AF">
            <w:pPr>
              <w:pStyle w:val="ConsPlusNormal"/>
            </w:pPr>
          </w:p>
        </w:tc>
        <w:tc>
          <w:tcPr>
            <w:tcW w:w="3258" w:type="dxa"/>
          </w:tcPr>
          <w:p w:rsidR="007E4EBF" w:rsidRPr="004434F3" w:rsidRDefault="007E4EBF" w:rsidP="00C506AF">
            <w:pPr>
              <w:pStyle w:val="ConsPlusNormal"/>
              <w:jc w:val="center"/>
            </w:pPr>
            <w:r w:rsidRPr="004434F3">
              <w:t>Принимать в соответствии с заданием на проектирование</w:t>
            </w:r>
          </w:p>
        </w:tc>
      </w:tr>
      <w:tr w:rsidR="0064491B" w:rsidRPr="004434F3" w:rsidTr="00105272">
        <w:tc>
          <w:tcPr>
            <w:tcW w:w="3798" w:type="dxa"/>
          </w:tcPr>
          <w:p w:rsidR="007E4EBF" w:rsidRPr="004434F3" w:rsidRDefault="007E4EBF" w:rsidP="00C506AF">
            <w:pPr>
              <w:pStyle w:val="ConsPlusNormal"/>
            </w:pPr>
            <w:r w:rsidRPr="004434F3">
              <w:t>Поликлиники</w:t>
            </w:r>
          </w:p>
        </w:tc>
        <w:tc>
          <w:tcPr>
            <w:tcW w:w="2362" w:type="dxa"/>
          </w:tcPr>
          <w:p w:rsidR="007E4EBF" w:rsidRPr="004434F3" w:rsidRDefault="007E4EBF" w:rsidP="00C506AF">
            <w:pPr>
              <w:pStyle w:val="ConsPlusNormal"/>
            </w:pPr>
          </w:p>
        </w:tc>
        <w:tc>
          <w:tcPr>
            <w:tcW w:w="3258" w:type="dxa"/>
          </w:tcPr>
          <w:p w:rsidR="007E4EBF" w:rsidRPr="004434F3" w:rsidRDefault="007E4EBF" w:rsidP="00C506AF">
            <w:pPr>
              <w:pStyle w:val="ConsPlusNormal"/>
              <w:jc w:val="center"/>
            </w:pPr>
            <w:r w:rsidRPr="004434F3">
              <w:t>Принимать в соответствии с заданием на проектирование</w:t>
            </w:r>
          </w:p>
        </w:tc>
      </w:tr>
      <w:tr w:rsidR="0064491B" w:rsidRPr="004434F3" w:rsidTr="00105272">
        <w:tc>
          <w:tcPr>
            <w:tcW w:w="3798" w:type="dxa"/>
          </w:tcPr>
          <w:p w:rsidR="007D7E15" w:rsidRPr="004434F3" w:rsidRDefault="007D7E15" w:rsidP="00C506AF">
            <w:pPr>
              <w:pStyle w:val="ConsPlusNormal"/>
            </w:pPr>
            <w:r w:rsidRPr="004434F3">
              <w:t>Иные медицинские организации, не относящиеся к бюджетным учреждениям</w:t>
            </w:r>
          </w:p>
        </w:tc>
        <w:tc>
          <w:tcPr>
            <w:tcW w:w="2362" w:type="dxa"/>
          </w:tcPr>
          <w:p w:rsidR="007D7E15" w:rsidRPr="004434F3" w:rsidRDefault="007D7E15" w:rsidP="00C506AF">
            <w:pPr>
              <w:pStyle w:val="ConsPlusNormal"/>
            </w:pPr>
            <w:r w:rsidRPr="004434F3">
              <w:t>50 м2 общей площади</w:t>
            </w:r>
          </w:p>
        </w:tc>
        <w:tc>
          <w:tcPr>
            <w:tcW w:w="3258" w:type="dxa"/>
          </w:tcPr>
          <w:p w:rsidR="007D7E15" w:rsidRPr="004434F3" w:rsidRDefault="007D7E15" w:rsidP="00C506AF">
            <w:pPr>
              <w:pStyle w:val="ConsPlusNormal"/>
              <w:jc w:val="center"/>
            </w:pPr>
            <w:r w:rsidRPr="004434F3">
              <w:t>1</w:t>
            </w:r>
          </w:p>
        </w:tc>
      </w:tr>
      <w:tr w:rsidR="0064491B" w:rsidRPr="004434F3" w:rsidTr="00105272">
        <w:tc>
          <w:tcPr>
            <w:tcW w:w="9418" w:type="dxa"/>
            <w:gridSpan w:val="3"/>
          </w:tcPr>
          <w:p w:rsidR="007E4EBF" w:rsidRPr="004434F3" w:rsidRDefault="007E4EBF" w:rsidP="00C506AF">
            <w:pPr>
              <w:pStyle w:val="ConsPlusNormal"/>
              <w:jc w:val="center"/>
              <w:outlineLvl w:val="4"/>
            </w:pPr>
            <w:r w:rsidRPr="004434F3">
              <w:t>Спортивные объекты</w:t>
            </w:r>
          </w:p>
        </w:tc>
      </w:tr>
      <w:tr w:rsidR="0064491B" w:rsidRPr="004434F3" w:rsidTr="00105272">
        <w:tc>
          <w:tcPr>
            <w:tcW w:w="3798" w:type="dxa"/>
          </w:tcPr>
          <w:p w:rsidR="007E4EBF" w:rsidRPr="004434F3" w:rsidRDefault="007E4EBF" w:rsidP="00C506AF">
            <w:pPr>
              <w:pStyle w:val="ConsPlusNormal"/>
            </w:pPr>
            <w:r w:rsidRPr="004434F3">
              <w:t>Спортивные объекты с местами для зрителей</w:t>
            </w:r>
          </w:p>
        </w:tc>
        <w:tc>
          <w:tcPr>
            <w:tcW w:w="2362" w:type="dxa"/>
          </w:tcPr>
          <w:p w:rsidR="007E4EBF" w:rsidRPr="004434F3" w:rsidRDefault="007E4EBF" w:rsidP="00C506AF">
            <w:pPr>
              <w:pStyle w:val="ConsPlusNormal"/>
              <w:jc w:val="center"/>
            </w:pPr>
            <w:r w:rsidRPr="004434F3">
              <w:t>25 мест для зрителей</w:t>
            </w:r>
          </w:p>
        </w:tc>
        <w:tc>
          <w:tcPr>
            <w:tcW w:w="3258" w:type="dxa"/>
          </w:tcPr>
          <w:p w:rsidR="007E4EBF" w:rsidRPr="004434F3" w:rsidRDefault="007E4EBF" w:rsidP="00C506AF">
            <w:pPr>
              <w:pStyle w:val="ConsPlusNormal"/>
              <w:jc w:val="center"/>
            </w:pPr>
            <w:r w:rsidRPr="004434F3">
              <w:t>1</w:t>
            </w:r>
          </w:p>
          <w:p w:rsidR="007E4EBF" w:rsidRPr="004434F3" w:rsidRDefault="007E4EBF" w:rsidP="00C506AF">
            <w:pPr>
              <w:pStyle w:val="ConsPlusNormal"/>
              <w:jc w:val="center"/>
            </w:pPr>
            <w:r w:rsidRPr="004434F3">
              <w:t>+25 машино-мест на 100 работающих</w:t>
            </w:r>
          </w:p>
        </w:tc>
      </w:tr>
      <w:tr w:rsidR="0064491B" w:rsidRPr="004434F3" w:rsidTr="00105272">
        <w:tc>
          <w:tcPr>
            <w:tcW w:w="3798" w:type="dxa"/>
          </w:tcPr>
          <w:p w:rsidR="007E4EBF" w:rsidRPr="004434F3" w:rsidRDefault="00203F6E" w:rsidP="00C506AF">
            <w:pPr>
              <w:pStyle w:val="ConsPlusNormal"/>
            </w:pPr>
            <w:r w:rsidRPr="004434F3">
              <w:t>Спортивные тренировочные залы, спортклубы, спорткомплексы (теннис, конный спорт, горнолыжные центры)</w:t>
            </w:r>
          </w:p>
        </w:tc>
        <w:tc>
          <w:tcPr>
            <w:tcW w:w="2362" w:type="dxa"/>
          </w:tcPr>
          <w:p w:rsidR="007E4EBF" w:rsidRPr="004434F3" w:rsidRDefault="00203F6E" w:rsidP="00C506AF">
            <w:pPr>
              <w:pStyle w:val="ConsPlusNormal"/>
              <w:jc w:val="center"/>
            </w:pPr>
            <w:r w:rsidRPr="004434F3">
              <w:t>35 м2 общей площади до 1000 м2/ 50 м2 общей площади более 1000 м2</w:t>
            </w:r>
          </w:p>
        </w:tc>
        <w:tc>
          <w:tcPr>
            <w:tcW w:w="3258" w:type="dxa"/>
          </w:tcPr>
          <w:p w:rsidR="007E4EBF" w:rsidRPr="004434F3" w:rsidRDefault="00203F6E" w:rsidP="00C506AF">
            <w:pPr>
              <w:pStyle w:val="ConsPlusNormal"/>
              <w:jc w:val="center"/>
            </w:pPr>
            <w:r w:rsidRPr="004434F3">
              <w:t>1, но не менее 25 машиномест мест на объект общей площадью более 500 м2</w:t>
            </w:r>
          </w:p>
        </w:tc>
      </w:tr>
      <w:tr w:rsidR="0064491B" w:rsidRPr="004434F3" w:rsidTr="00105272">
        <w:tc>
          <w:tcPr>
            <w:tcW w:w="9418" w:type="dxa"/>
            <w:gridSpan w:val="3"/>
          </w:tcPr>
          <w:p w:rsidR="007E4EBF" w:rsidRPr="004434F3" w:rsidRDefault="007E4EBF" w:rsidP="00C506AF">
            <w:pPr>
              <w:pStyle w:val="ConsPlusNormal"/>
              <w:jc w:val="center"/>
              <w:outlineLvl w:val="4"/>
            </w:pPr>
            <w:r w:rsidRPr="004434F3">
              <w:t>Учреждения культуры</w:t>
            </w:r>
          </w:p>
        </w:tc>
      </w:tr>
      <w:tr w:rsidR="0064491B" w:rsidRPr="004434F3" w:rsidTr="00105272">
        <w:tc>
          <w:tcPr>
            <w:tcW w:w="3798" w:type="dxa"/>
          </w:tcPr>
          <w:p w:rsidR="007E4EBF" w:rsidRPr="004434F3" w:rsidRDefault="007E4EBF" w:rsidP="00C506AF">
            <w:pPr>
              <w:pStyle w:val="ConsPlusNormal"/>
            </w:pPr>
            <w:r w:rsidRPr="004434F3">
              <w:t>Театры, цирки, кинотеатры, концертные залы, музеи, выставки</w:t>
            </w:r>
          </w:p>
        </w:tc>
        <w:tc>
          <w:tcPr>
            <w:tcW w:w="2362" w:type="dxa"/>
          </w:tcPr>
          <w:p w:rsidR="007E4EBF" w:rsidRPr="004434F3" w:rsidRDefault="007E4EBF" w:rsidP="00C506AF">
            <w:pPr>
              <w:pStyle w:val="ConsPlusNormal"/>
            </w:pPr>
          </w:p>
        </w:tc>
        <w:tc>
          <w:tcPr>
            <w:tcW w:w="3258" w:type="dxa"/>
          </w:tcPr>
          <w:p w:rsidR="007E4EBF" w:rsidRPr="004434F3" w:rsidRDefault="007E4EBF" w:rsidP="00C506AF">
            <w:pPr>
              <w:pStyle w:val="ConsPlusNormal"/>
              <w:jc w:val="center"/>
            </w:pPr>
            <w:r w:rsidRPr="004434F3">
              <w:t>По заданию на проектирование</w:t>
            </w:r>
          </w:p>
        </w:tc>
      </w:tr>
      <w:tr w:rsidR="0064491B" w:rsidRPr="004434F3" w:rsidTr="00105272">
        <w:tc>
          <w:tcPr>
            <w:tcW w:w="3798" w:type="dxa"/>
          </w:tcPr>
          <w:p w:rsidR="007E4EBF" w:rsidRPr="004434F3" w:rsidRDefault="007E4EBF" w:rsidP="00C506AF">
            <w:pPr>
              <w:pStyle w:val="ConsPlusNormal"/>
            </w:pPr>
            <w:r w:rsidRPr="004434F3">
              <w:t>Дома культуры, клубы, танцевальные залы</w:t>
            </w:r>
          </w:p>
        </w:tc>
        <w:tc>
          <w:tcPr>
            <w:tcW w:w="2362" w:type="dxa"/>
          </w:tcPr>
          <w:p w:rsidR="007E4EBF" w:rsidRPr="004434F3" w:rsidRDefault="007E4EBF" w:rsidP="00C506AF">
            <w:pPr>
              <w:pStyle w:val="ConsPlusNormal"/>
              <w:jc w:val="center"/>
            </w:pPr>
            <w:r w:rsidRPr="004434F3">
              <w:t>6 единовременных посетителей</w:t>
            </w:r>
          </w:p>
        </w:tc>
        <w:tc>
          <w:tcPr>
            <w:tcW w:w="3258" w:type="dxa"/>
          </w:tcPr>
          <w:p w:rsidR="007E4EBF" w:rsidRPr="004434F3" w:rsidRDefault="007E4EBF" w:rsidP="00C506AF">
            <w:pPr>
              <w:pStyle w:val="ConsPlusNormal"/>
              <w:jc w:val="center"/>
            </w:pPr>
            <w:r w:rsidRPr="004434F3">
              <w:t>1</w:t>
            </w:r>
          </w:p>
        </w:tc>
      </w:tr>
      <w:tr w:rsidR="0064491B" w:rsidRPr="004434F3" w:rsidTr="00105272">
        <w:tc>
          <w:tcPr>
            <w:tcW w:w="3798" w:type="dxa"/>
          </w:tcPr>
          <w:p w:rsidR="007E4EBF" w:rsidRPr="004434F3" w:rsidRDefault="007E4EBF" w:rsidP="00C506AF">
            <w:pPr>
              <w:pStyle w:val="ConsPlusNormal"/>
            </w:pPr>
            <w:r w:rsidRPr="004434F3">
              <w:t>Парки культуры и отдыха</w:t>
            </w:r>
          </w:p>
        </w:tc>
        <w:tc>
          <w:tcPr>
            <w:tcW w:w="2362" w:type="dxa"/>
          </w:tcPr>
          <w:p w:rsidR="007E4EBF" w:rsidRPr="004434F3" w:rsidRDefault="007E4EBF" w:rsidP="00C506AF">
            <w:pPr>
              <w:pStyle w:val="ConsPlusNormal"/>
              <w:jc w:val="center"/>
            </w:pPr>
            <w:r w:rsidRPr="004434F3">
              <w:t>100 единовременных посетителей</w:t>
            </w:r>
          </w:p>
        </w:tc>
        <w:tc>
          <w:tcPr>
            <w:tcW w:w="3258" w:type="dxa"/>
          </w:tcPr>
          <w:p w:rsidR="007E4EBF" w:rsidRPr="004434F3" w:rsidRDefault="007E4EBF" w:rsidP="00C506AF">
            <w:pPr>
              <w:pStyle w:val="ConsPlusNormal"/>
              <w:jc w:val="center"/>
            </w:pPr>
            <w:r w:rsidRPr="004434F3">
              <w:t>20</w:t>
            </w:r>
          </w:p>
        </w:tc>
      </w:tr>
      <w:tr w:rsidR="0064491B" w:rsidRPr="004434F3" w:rsidTr="00105272">
        <w:tc>
          <w:tcPr>
            <w:tcW w:w="9418" w:type="dxa"/>
            <w:gridSpan w:val="3"/>
          </w:tcPr>
          <w:p w:rsidR="007E4EBF" w:rsidRPr="004434F3" w:rsidRDefault="007E4EBF" w:rsidP="00C506AF">
            <w:pPr>
              <w:pStyle w:val="ConsPlusNormal"/>
              <w:jc w:val="center"/>
              <w:outlineLvl w:val="4"/>
            </w:pPr>
            <w:r w:rsidRPr="004434F3">
              <w:t>Торговые объекты</w:t>
            </w:r>
          </w:p>
        </w:tc>
      </w:tr>
      <w:tr w:rsidR="0064491B" w:rsidRPr="004434F3" w:rsidTr="00105272">
        <w:tc>
          <w:tcPr>
            <w:tcW w:w="3798" w:type="dxa"/>
          </w:tcPr>
          <w:p w:rsidR="0029272A" w:rsidRPr="004434F3" w:rsidRDefault="0029272A" w:rsidP="0029272A">
            <w:pPr>
              <w:pStyle w:val="ConsPlusNormal"/>
            </w:pPr>
            <w:r w:rsidRPr="004434F3">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магазины-склады (мелкооптовой и розничной торговли) аптеки и аптечные магазины, фотосалоны, салоны красоты, солярии, салоны моды, свадебные салоны, парикмахерские,</w:t>
            </w:r>
          </w:p>
          <w:p w:rsidR="0029272A" w:rsidRPr="004434F3" w:rsidRDefault="0029272A" w:rsidP="0029272A">
            <w:pPr>
              <w:pStyle w:val="ConsPlusNormal"/>
            </w:pPr>
            <w:r w:rsidRPr="004434F3">
              <w:t>специализированные магазины по продаже товаров эпизодического спроса непродовольственной группы, рынки</w:t>
            </w:r>
          </w:p>
          <w:p w:rsidR="007E4EBF" w:rsidRPr="004434F3" w:rsidRDefault="007E4EBF" w:rsidP="00C506AF">
            <w:pPr>
              <w:pStyle w:val="ConsPlusNormal"/>
            </w:pPr>
          </w:p>
        </w:tc>
        <w:tc>
          <w:tcPr>
            <w:tcW w:w="2362" w:type="dxa"/>
          </w:tcPr>
          <w:p w:rsidR="007E4EBF" w:rsidRPr="004434F3" w:rsidRDefault="0029272A" w:rsidP="00C506AF">
            <w:pPr>
              <w:pStyle w:val="ConsPlusNormal"/>
              <w:jc w:val="center"/>
            </w:pPr>
            <w:r w:rsidRPr="004434F3">
              <w:t>40 м2 общей площади</w:t>
            </w:r>
          </w:p>
        </w:tc>
        <w:tc>
          <w:tcPr>
            <w:tcW w:w="3258" w:type="dxa"/>
          </w:tcPr>
          <w:p w:rsidR="007E4EBF" w:rsidRPr="004434F3" w:rsidRDefault="00134D0C" w:rsidP="00C506AF">
            <w:pPr>
              <w:pStyle w:val="ConsPlusNormal"/>
              <w:jc w:val="center"/>
            </w:pPr>
            <w:r w:rsidRPr="004434F3">
              <w:t>1</w:t>
            </w:r>
          </w:p>
        </w:tc>
      </w:tr>
      <w:tr w:rsidR="0064491B" w:rsidRPr="004434F3" w:rsidTr="00105272">
        <w:tc>
          <w:tcPr>
            <w:tcW w:w="9418" w:type="dxa"/>
            <w:gridSpan w:val="3"/>
          </w:tcPr>
          <w:p w:rsidR="007E4EBF" w:rsidRPr="004434F3" w:rsidRDefault="007E4EBF" w:rsidP="00C506AF">
            <w:pPr>
              <w:pStyle w:val="ConsPlusNormal"/>
              <w:jc w:val="center"/>
              <w:outlineLvl w:val="4"/>
            </w:pPr>
            <w:r w:rsidRPr="004434F3">
              <w:t>Объекты общественного питания</w:t>
            </w:r>
          </w:p>
        </w:tc>
      </w:tr>
      <w:tr w:rsidR="0064491B" w:rsidRPr="004434F3" w:rsidTr="00105272">
        <w:tc>
          <w:tcPr>
            <w:tcW w:w="3798" w:type="dxa"/>
          </w:tcPr>
          <w:p w:rsidR="007E4EBF" w:rsidRPr="004434F3" w:rsidRDefault="007E4EBF" w:rsidP="00C506AF">
            <w:pPr>
              <w:pStyle w:val="ConsPlusNormal"/>
            </w:pPr>
            <w:r w:rsidRPr="004434F3">
              <w:t>Рестораны и кафе, клубы</w:t>
            </w:r>
          </w:p>
        </w:tc>
        <w:tc>
          <w:tcPr>
            <w:tcW w:w="2362" w:type="dxa"/>
          </w:tcPr>
          <w:p w:rsidR="007E4EBF" w:rsidRPr="004434F3" w:rsidRDefault="007E4EBF" w:rsidP="00C506AF">
            <w:pPr>
              <w:pStyle w:val="ConsPlusNormal"/>
              <w:jc w:val="center"/>
            </w:pPr>
            <w:r w:rsidRPr="004434F3">
              <w:t>5 посадочных мест</w:t>
            </w:r>
          </w:p>
        </w:tc>
        <w:tc>
          <w:tcPr>
            <w:tcW w:w="3258" w:type="dxa"/>
          </w:tcPr>
          <w:p w:rsidR="007E4EBF" w:rsidRPr="004434F3" w:rsidRDefault="007E4EBF" w:rsidP="00C506AF">
            <w:pPr>
              <w:pStyle w:val="ConsPlusNormal"/>
              <w:jc w:val="center"/>
            </w:pPr>
            <w:r w:rsidRPr="004434F3">
              <w:t>1</w:t>
            </w:r>
          </w:p>
        </w:tc>
      </w:tr>
      <w:tr w:rsidR="0064491B" w:rsidRPr="004434F3" w:rsidTr="00105272">
        <w:tc>
          <w:tcPr>
            <w:tcW w:w="9418" w:type="dxa"/>
            <w:gridSpan w:val="3"/>
          </w:tcPr>
          <w:p w:rsidR="007E4EBF" w:rsidRPr="004434F3" w:rsidRDefault="00C722D9" w:rsidP="00C506AF">
            <w:pPr>
              <w:pStyle w:val="ConsPlusNormal"/>
              <w:jc w:val="center"/>
              <w:outlineLvl w:val="4"/>
            </w:pPr>
            <w:r w:rsidRPr="004434F3">
              <w:t>Средства размещения (объекты гостиничного обслуживания и объекты отдыха)</w:t>
            </w:r>
          </w:p>
        </w:tc>
      </w:tr>
      <w:tr w:rsidR="0064491B" w:rsidRPr="004434F3" w:rsidTr="00105272">
        <w:tc>
          <w:tcPr>
            <w:tcW w:w="3798" w:type="dxa"/>
          </w:tcPr>
          <w:p w:rsidR="007E4EBF" w:rsidRPr="004434F3" w:rsidRDefault="00C722D9" w:rsidP="00C506AF">
            <w:pPr>
              <w:pStyle w:val="ConsPlusNormal"/>
            </w:pPr>
            <w:r w:rsidRPr="004434F3">
              <w:t>Объекты средств размещения общей площадью до 1500 м2</w:t>
            </w:r>
          </w:p>
        </w:tc>
        <w:tc>
          <w:tcPr>
            <w:tcW w:w="2362" w:type="dxa"/>
          </w:tcPr>
          <w:p w:rsidR="007E4EBF" w:rsidRPr="004434F3" w:rsidRDefault="00C722D9" w:rsidP="00C506AF">
            <w:pPr>
              <w:pStyle w:val="ConsPlusNormal"/>
              <w:jc w:val="center"/>
            </w:pPr>
            <w:r w:rsidRPr="004434F3">
              <w:t>150 м2 общей площади</w:t>
            </w:r>
          </w:p>
        </w:tc>
        <w:tc>
          <w:tcPr>
            <w:tcW w:w="3258" w:type="dxa"/>
          </w:tcPr>
          <w:p w:rsidR="007E4EBF" w:rsidRPr="004434F3" w:rsidRDefault="00C722D9" w:rsidP="00C506AF">
            <w:pPr>
              <w:pStyle w:val="ConsPlusNormal"/>
              <w:jc w:val="center"/>
            </w:pPr>
            <w:r w:rsidRPr="004434F3">
              <w:t>1 но не менее 3 на 10 номеров</w:t>
            </w:r>
          </w:p>
        </w:tc>
      </w:tr>
      <w:tr w:rsidR="0064491B" w:rsidRPr="004434F3" w:rsidTr="00110964">
        <w:tc>
          <w:tcPr>
            <w:tcW w:w="3798" w:type="dxa"/>
          </w:tcPr>
          <w:p w:rsidR="00C722D9" w:rsidRPr="004434F3" w:rsidRDefault="00C722D9" w:rsidP="00C722D9">
            <w:pPr>
              <w:pStyle w:val="ConsPlusNormal"/>
            </w:pPr>
            <w:r w:rsidRPr="004434F3">
              <w:t>Объекты средств размещения общей площадью от 1500 м2 до 5000 м2</w:t>
            </w:r>
          </w:p>
        </w:tc>
        <w:tc>
          <w:tcPr>
            <w:tcW w:w="2362" w:type="dxa"/>
          </w:tcPr>
          <w:p w:rsidR="00C722D9" w:rsidRPr="004434F3" w:rsidRDefault="00C722D9" w:rsidP="00110964">
            <w:pPr>
              <w:pStyle w:val="ConsPlusNormal"/>
              <w:jc w:val="center"/>
            </w:pPr>
            <w:r w:rsidRPr="004434F3">
              <w:t>250 м2 общей площади</w:t>
            </w:r>
          </w:p>
        </w:tc>
        <w:tc>
          <w:tcPr>
            <w:tcW w:w="3258" w:type="dxa"/>
          </w:tcPr>
          <w:p w:rsidR="00C722D9" w:rsidRPr="004434F3" w:rsidRDefault="00C722D9" w:rsidP="00110964">
            <w:pPr>
              <w:pStyle w:val="ConsPlusNormal"/>
              <w:jc w:val="center"/>
            </w:pPr>
            <w:r w:rsidRPr="004434F3">
              <w:t>1 но не менее 10</w:t>
            </w:r>
          </w:p>
        </w:tc>
      </w:tr>
      <w:tr w:rsidR="0064491B" w:rsidRPr="004434F3" w:rsidTr="00110964">
        <w:tc>
          <w:tcPr>
            <w:tcW w:w="3798" w:type="dxa"/>
          </w:tcPr>
          <w:p w:rsidR="00C722D9" w:rsidRPr="004434F3" w:rsidRDefault="00C722D9" w:rsidP="00C722D9">
            <w:pPr>
              <w:pStyle w:val="ConsPlusNormal"/>
              <w:tabs>
                <w:tab w:val="left" w:pos="1085"/>
              </w:tabs>
            </w:pPr>
            <w:r w:rsidRPr="004434F3">
              <w:t>Объекты средств размещения общей площадью 5000 м2 и более</w:t>
            </w:r>
          </w:p>
        </w:tc>
        <w:tc>
          <w:tcPr>
            <w:tcW w:w="2362" w:type="dxa"/>
          </w:tcPr>
          <w:p w:rsidR="00C722D9" w:rsidRPr="004434F3" w:rsidRDefault="00C722D9" w:rsidP="00110964">
            <w:pPr>
              <w:pStyle w:val="ConsPlusNormal"/>
              <w:jc w:val="center"/>
            </w:pPr>
            <w:r w:rsidRPr="004434F3">
              <w:t>300 м2 общей площади</w:t>
            </w:r>
          </w:p>
        </w:tc>
        <w:tc>
          <w:tcPr>
            <w:tcW w:w="3258" w:type="dxa"/>
          </w:tcPr>
          <w:p w:rsidR="00C722D9" w:rsidRPr="004434F3" w:rsidRDefault="00C722D9" w:rsidP="00C722D9">
            <w:pPr>
              <w:pStyle w:val="ConsPlusNormal"/>
              <w:tabs>
                <w:tab w:val="left" w:pos="393"/>
              </w:tabs>
            </w:pPr>
            <w:r w:rsidRPr="004434F3">
              <w:t>1 но не менее 20</w:t>
            </w:r>
          </w:p>
        </w:tc>
      </w:tr>
      <w:tr w:rsidR="0064491B" w:rsidRPr="004434F3" w:rsidTr="00105272">
        <w:tc>
          <w:tcPr>
            <w:tcW w:w="3798" w:type="dxa"/>
          </w:tcPr>
          <w:p w:rsidR="007E4EBF" w:rsidRPr="004434F3" w:rsidRDefault="00C722D9" w:rsidP="00C506AF">
            <w:pPr>
              <w:pStyle w:val="ConsPlusNormal"/>
            </w:pPr>
            <w:r w:rsidRPr="004434F3">
              <w:t>Объекты средств размещения общей площадью 5000 м2 и более (категории 4 и 5 звезд)</w:t>
            </w:r>
          </w:p>
        </w:tc>
        <w:tc>
          <w:tcPr>
            <w:tcW w:w="2362" w:type="dxa"/>
          </w:tcPr>
          <w:p w:rsidR="007E4EBF" w:rsidRPr="004434F3" w:rsidRDefault="00C722D9" w:rsidP="00C722D9">
            <w:pPr>
              <w:pStyle w:val="ConsPlusNormal"/>
              <w:jc w:val="center"/>
            </w:pPr>
            <w:r w:rsidRPr="004434F3">
              <w:t>350 м2 общей площади</w:t>
            </w:r>
          </w:p>
        </w:tc>
        <w:tc>
          <w:tcPr>
            <w:tcW w:w="3258" w:type="dxa"/>
          </w:tcPr>
          <w:p w:rsidR="007E4EBF" w:rsidRPr="004434F3" w:rsidRDefault="00C722D9" w:rsidP="00C506AF">
            <w:pPr>
              <w:pStyle w:val="ConsPlusNormal"/>
              <w:jc w:val="center"/>
            </w:pPr>
            <w:r w:rsidRPr="004434F3">
              <w:t>1 но не менее 20</w:t>
            </w:r>
          </w:p>
        </w:tc>
      </w:tr>
      <w:tr w:rsidR="0064491B" w:rsidRPr="004434F3" w:rsidTr="00110964">
        <w:tc>
          <w:tcPr>
            <w:tcW w:w="9418" w:type="dxa"/>
            <w:gridSpan w:val="3"/>
          </w:tcPr>
          <w:p w:rsidR="00C722D9" w:rsidRPr="004434F3" w:rsidRDefault="00C722D9" w:rsidP="00C506AF">
            <w:pPr>
              <w:pStyle w:val="ConsPlusNormal"/>
              <w:jc w:val="center"/>
            </w:pPr>
            <w:r w:rsidRPr="004434F3">
              <w:t>Объекты отдыха</w:t>
            </w:r>
          </w:p>
        </w:tc>
      </w:tr>
      <w:tr w:rsidR="0064491B" w:rsidRPr="004434F3" w:rsidTr="00105272">
        <w:tc>
          <w:tcPr>
            <w:tcW w:w="3798" w:type="dxa"/>
          </w:tcPr>
          <w:p w:rsidR="00C722D9" w:rsidRPr="004434F3" w:rsidRDefault="00C722D9" w:rsidP="00C722D9">
            <w:pPr>
              <w:pStyle w:val="ConsPlusNormal"/>
              <w:tabs>
                <w:tab w:val="left" w:pos="2730"/>
              </w:tabs>
            </w:pPr>
            <w:r w:rsidRPr="004434F3">
              <w:t>Дома отдыха и санатории, санатории профилактики, базы отдыха предприятий и туристические базы</w:t>
            </w:r>
          </w:p>
        </w:tc>
        <w:tc>
          <w:tcPr>
            <w:tcW w:w="2362" w:type="dxa"/>
          </w:tcPr>
          <w:p w:rsidR="00C722D9" w:rsidRPr="004434F3" w:rsidRDefault="00C722D9" w:rsidP="00C722D9">
            <w:pPr>
              <w:pStyle w:val="ConsPlusNormal"/>
              <w:jc w:val="center"/>
            </w:pPr>
            <w:r w:rsidRPr="004434F3">
              <w:t>100 отдыхающих и обслуживающего персонала</w:t>
            </w:r>
          </w:p>
        </w:tc>
        <w:tc>
          <w:tcPr>
            <w:tcW w:w="3258" w:type="dxa"/>
          </w:tcPr>
          <w:p w:rsidR="00C722D9" w:rsidRPr="004434F3" w:rsidRDefault="00C722D9" w:rsidP="00C506AF">
            <w:pPr>
              <w:pStyle w:val="ConsPlusNormal"/>
              <w:jc w:val="center"/>
            </w:pPr>
            <w:r w:rsidRPr="004434F3">
              <w:t>10</w:t>
            </w:r>
          </w:p>
        </w:tc>
      </w:tr>
      <w:tr w:rsidR="0064491B" w:rsidRPr="004434F3" w:rsidTr="00105272">
        <w:tc>
          <w:tcPr>
            <w:tcW w:w="9418" w:type="dxa"/>
            <w:gridSpan w:val="3"/>
          </w:tcPr>
          <w:p w:rsidR="007E4EBF" w:rsidRPr="004434F3" w:rsidRDefault="007E4EBF" w:rsidP="00C506AF">
            <w:pPr>
              <w:pStyle w:val="ConsPlusNormal"/>
              <w:jc w:val="center"/>
              <w:outlineLvl w:val="4"/>
            </w:pPr>
            <w:r w:rsidRPr="004434F3">
              <w:t>Объекты коммунально-бытового обслуживания</w:t>
            </w:r>
          </w:p>
        </w:tc>
      </w:tr>
      <w:tr w:rsidR="0064491B" w:rsidRPr="004434F3" w:rsidTr="00105272">
        <w:tc>
          <w:tcPr>
            <w:tcW w:w="3798" w:type="dxa"/>
          </w:tcPr>
          <w:p w:rsidR="007E4EBF" w:rsidRPr="004434F3" w:rsidRDefault="007E4EBF" w:rsidP="00C506AF">
            <w:pPr>
              <w:pStyle w:val="ConsPlusNormal"/>
            </w:pPr>
            <w:r w:rsidRPr="004434F3">
              <w:t>Объекты бытового обслуживания (ателье, химчистки, прачечные, мастерские)</w:t>
            </w:r>
          </w:p>
        </w:tc>
        <w:tc>
          <w:tcPr>
            <w:tcW w:w="2362" w:type="dxa"/>
          </w:tcPr>
          <w:p w:rsidR="007E4EBF" w:rsidRPr="004434F3" w:rsidRDefault="007E4EBF" w:rsidP="00C506AF">
            <w:pPr>
              <w:pStyle w:val="ConsPlusNormal"/>
              <w:jc w:val="center"/>
            </w:pPr>
            <w:r w:rsidRPr="004434F3">
              <w:t>30 м2 общей площади</w:t>
            </w:r>
          </w:p>
        </w:tc>
        <w:tc>
          <w:tcPr>
            <w:tcW w:w="3258" w:type="dxa"/>
          </w:tcPr>
          <w:p w:rsidR="007E4EBF" w:rsidRPr="004434F3" w:rsidRDefault="007E4EBF" w:rsidP="00C506AF">
            <w:pPr>
              <w:pStyle w:val="ConsPlusNormal"/>
              <w:jc w:val="center"/>
            </w:pPr>
            <w:r w:rsidRPr="004434F3">
              <w:t>1</w:t>
            </w:r>
          </w:p>
          <w:p w:rsidR="007E4EBF" w:rsidRPr="004434F3" w:rsidRDefault="007E4EBF" w:rsidP="00C506AF">
            <w:pPr>
              <w:pStyle w:val="ConsPlusNormal"/>
              <w:jc w:val="center"/>
            </w:pPr>
            <w:r w:rsidRPr="004434F3">
              <w:t>Но не менее 1</w:t>
            </w:r>
          </w:p>
        </w:tc>
      </w:tr>
      <w:tr w:rsidR="0064491B" w:rsidRPr="004434F3" w:rsidTr="00105272">
        <w:tc>
          <w:tcPr>
            <w:tcW w:w="9418" w:type="dxa"/>
            <w:gridSpan w:val="3"/>
          </w:tcPr>
          <w:p w:rsidR="007E4EBF" w:rsidRPr="004434F3" w:rsidRDefault="007E4EBF" w:rsidP="00C506AF">
            <w:pPr>
              <w:pStyle w:val="ConsPlusNormal"/>
              <w:jc w:val="center"/>
            </w:pPr>
            <w:r w:rsidRPr="004434F3">
              <w:t>Вокзалы</w:t>
            </w:r>
          </w:p>
        </w:tc>
      </w:tr>
      <w:tr w:rsidR="0064491B" w:rsidRPr="004434F3" w:rsidTr="00105272">
        <w:tc>
          <w:tcPr>
            <w:tcW w:w="3798" w:type="dxa"/>
          </w:tcPr>
          <w:p w:rsidR="007E4EBF" w:rsidRPr="004434F3" w:rsidRDefault="007E4EBF" w:rsidP="00C506AF">
            <w:pPr>
              <w:pStyle w:val="ConsPlusNormal"/>
            </w:pPr>
            <w:r w:rsidRPr="004434F3">
              <w:t>Вокзалы всех видов транспорта, в том числе аэропорты, речные вокзалы</w:t>
            </w:r>
          </w:p>
        </w:tc>
        <w:tc>
          <w:tcPr>
            <w:tcW w:w="2362" w:type="dxa"/>
          </w:tcPr>
          <w:p w:rsidR="007E4EBF" w:rsidRPr="004434F3" w:rsidRDefault="007E4EBF" w:rsidP="00C506AF">
            <w:pPr>
              <w:pStyle w:val="ConsPlusNormal"/>
            </w:pPr>
          </w:p>
        </w:tc>
        <w:tc>
          <w:tcPr>
            <w:tcW w:w="3258" w:type="dxa"/>
          </w:tcPr>
          <w:p w:rsidR="007E4EBF" w:rsidRPr="004434F3" w:rsidRDefault="007E4EBF" w:rsidP="00C506AF">
            <w:pPr>
              <w:pStyle w:val="ConsPlusNormal"/>
              <w:jc w:val="center"/>
            </w:pPr>
            <w:r w:rsidRPr="004434F3">
              <w:t>По заданию на проектирование</w:t>
            </w:r>
          </w:p>
        </w:tc>
      </w:tr>
      <w:tr w:rsidR="0064491B" w:rsidRPr="004434F3" w:rsidTr="00105272">
        <w:tc>
          <w:tcPr>
            <w:tcW w:w="3798" w:type="dxa"/>
          </w:tcPr>
          <w:p w:rsidR="007E4EBF" w:rsidRPr="004434F3" w:rsidRDefault="007E4EBF" w:rsidP="00C506AF">
            <w:pPr>
              <w:pStyle w:val="ConsPlusNormal"/>
            </w:pPr>
            <w:r w:rsidRPr="004434F3">
              <w:t>Станции технического обслуживания, автомойки</w:t>
            </w:r>
          </w:p>
        </w:tc>
        <w:tc>
          <w:tcPr>
            <w:tcW w:w="2362" w:type="dxa"/>
          </w:tcPr>
          <w:p w:rsidR="007E4EBF" w:rsidRPr="004434F3" w:rsidRDefault="007E4EBF" w:rsidP="00C506AF">
            <w:pPr>
              <w:pStyle w:val="ConsPlusNormal"/>
              <w:jc w:val="center"/>
            </w:pPr>
            <w:r w:rsidRPr="004434F3">
              <w:t>1 бокс</w:t>
            </w:r>
          </w:p>
        </w:tc>
        <w:tc>
          <w:tcPr>
            <w:tcW w:w="3258" w:type="dxa"/>
          </w:tcPr>
          <w:p w:rsidR="007E4EBF" w:rsidRPr="004434F3" w:rsidRDefault="007E4EBF" w:rsidP="00C506AF">
            <w:pPr>
              <w:pStyle w:val="ConsPlusNormal"/>
              <w:jc w:val="center"/>
            </w:pPr>
            <w:r w:rsidRPr="004434F3">
              <w:t>1</w:t>
            </w:r>
          </w:p>
        </w:tc>
      </w:tr>
    </w:tbl>
    <w:p w:rsidR="007E4EBF" w:rsidRPr="004434F3" w:rsidRDefault="007E4EBF" w:rsidP="00C506AF">
      <w:pPr>
        <w:pStyle w:val="ConsPlusNormal"/>
        <w:jc w:val="both"/>
        <w:rPr>
          <w:sz w:val="20"/>
          <w:szCs w:val="20"/>
        </w:rPr>
      </w:pPr>
      <w:r w:rsidRPr="004434F3">
        <w:rPr>
          <w:sz w:val="20"/>
          <w:szCs w:val="20"/>
        </w:rPr>
        <w:t>Таблица 108 Нормативов градостроительного проектирования Краснодарского края от 16 апреля 2015 г. N 78 (в ред. 14.12.2021)</w:t>
      </w:r>
    </w:p>
    <w:p w:rsidR="007E4EBF" w:rsidRPr="004434F3" w:rsidRDefault="007E4EBF" w:rsidP="00C506AF">
      <w:pPr>
        <w:pStyle w:val="ConsPlusNormal"/>
        <w:rPr>
          <w:i/>
        </w:rPr>
      </w:pPr>
    </w:p>
    <w:p w:rsidR="007E4EBF" w:rsidRPr="004434F3" w:rsidRDefault="007E4EBF" w:rsidP="00C506AF">
      <w:pPr>
        <w:pStyle w:val="ConsPlusNormal"/>
        <w:ind w:firstLine="540"/>
        <w:jc w:val="both"/>
        <w:rPr>
          <w:sz w:val="20"/>
        </w:rPr>
      </w:pPr>
      <w:r w:rsidRPr="004434F3">
        <w:rPr>
          <w:sz w:val="20"/>
        </w:rPr>
        <w:t>Примечания:</w:t>
      </w:r>
    </w:p>
    <w:p w:rsidR="007E4EBF" w:rsidRPr="004434F3" w:rsidRDefault="007E4EBF" w:rsidP="00C506AF">
      <w:pPr>
        <w:pStyle w:val="ConsPlusNormal"/>
        <w:ind w:firstLine="540"/>
        <w:jc w:val="both"/>
        <w:rPr>
          <w:sz w:val="20"/>
        </w:rPr>
      </w:pPr>
      <w:r w:rsidRPr="004434F3">
        <w:rPr>
          <w:sz w:val="20"/>
        </w:rPr>
        <w:t>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rsidR="007E4EBF" w:rsidRPr="004434F3" w:rsidRDefault="007E4EBF" w:rsidP="00C506AF">
      <w:pPr>
        <w:pStyle w:val="ConsPlusNormal"/>
        <w:ind w:firstLine="540"/>
        <w:jc w:val="both"/>
        <w:rPr>
          <w:sz w:val="20"/>
        </w:rPr>
      </w:pPr>
      <w:r w:rsidRPr="004434F3">
        <w:rPr>
          <w:sz w:val="20"/>
        </w:rPr>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7E4EBF" w:rsidRPr="004434F3" w:rsidRDefault="007E4EBF" w:rsidP="00C506AF">
      <w:pPr>
        <w:pStyle w:val="ConsPlusNormal"/>
        <w:ind w:firstLine="540"/>
        <w:jc w:val="both"/>
        <w:rPr>
          <w:sz w:val="20"/>
        </w:rPr>
      </w:pPr>
      <w:r w:rsidRPr="004434F3">
        <w:rPr>
          <w:sz w:val="20"/>
        </w:rPr>
        <w:t>3) В городах - 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7E4EBF" w:rsidRPr="004434F3" w:rsidRDefault="007E4EBF" w:rsidP="00C506AF">
      <w:pPr>
        <w:pStyle w:val="ConsPlusNormal"/>
        <w:ind w:firstLine="540"/>
        <w:jc w:val="both"/>
        <w:rPr>
          <w:sz w:val="20"/>
        </w:rPr>
      </w:pPr>
      <w:r w:rsidRPr="004434F3">
        <w:rPr>
          <w:sz w:val="20"/>
        </w:rPr>
        <w:t xml:space="preserve">4) </w:t>
      </w:r>
      <w:r w:rsidR="00804D14" w:rsidRPr="004434F3">
        <w:rPr>
          <w:sz w:val="20"/>
        </w:rPr>
        <w:t>При расчете общей площади не учитывается площадь встроенно-пристроенных гаражей-стоянок</w:t>
      </w:r>
    </w:p>
    <w:p w:rsidR="007E4EBF" w:rsidRPr="004434F3" w:rsidRDefault="007E4EBF" w:rsidP="00C506AF">
      <w:pPr>
        <w:pStyle w:val="ConsPlusNormal"/>
        <w:ind w:firstLine="540"/>
        <w:jc w:val="both"/>
        <w:rPr>
          <w:sz w:val="20"/>
        </w:rPr>
      </w:pPr>
      <w:r w:rsidRPr="004434F3">
        <w:rPr>
          <w:sz w:val="20"/>
        </w:rPr>
        <w:t xml:space="preserve">5) </w:t>
      </w:r>
      <w:r w:rsidR="00957007" w:rsidRPr="004434F3">
        <w:rPr>
          <w:sz w:val="20"/>
        </w:rPr>
        <w:t>Исключен с 14 сентября 2022 г. - </w:t>
      </w:r>
      <w:hyperlink r:id="rId135" w:anchor="/document/405274541/entry/110" w:history="1">
        <w:r w:rsidR="00957007" w:rsidRPr="004434F3">
          <w:rPr>
            <w:rStyle w:val="a5"/>
            <w:color w:val="auto"/>
            <w:sz w:val="20"/>
            <w:u w:val="none"/>
          </w:rPr>
          <w:t>Приказ</w:t>
        </w:r>
      </w:hyperlink>
      <w:r w:rsidR="00957007" w:rsidRPr="004434F3">
        <w:rPr>
          <w:sz w:val="20"/>
        </w:rPr>
        <w:t> департамента по архитектуре и градостроительству Краснодарского края от 12 сентября 2022 г. № 222</w:t>
      </w:r>
    </w:p>
    <w:p w:rsidR="007E4EBF" w:rsidRPr="004434F3" w:rsidRDefault="007E4EBF" w:rsidP="00C506AF">
      <w:pPr>
        <w:pStyle w:val="ConsPlusNormal"/>
        <w:ind w:firstLine="540"/>
        <w:jc w:val="both"/>
        <w:rPr>
          <w:sz w:val="20"/>
        </w:rPr>
      </w:pPr>
      <w:r w:rsidRPr="004434F3">
        <w:rPr>
          <w:sz w:val="20"/>
        </w:rPr>
        <w:t>6) Допускаются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7E4EBF" w:rsidRPr="004434F3" w:rsidRDefault="007E4EBF" w:rsidP="00C506AF">
      <w:pPr>
        <w:pStyle w:val="ConsPlusNormal"/>
        <w:ind w:firstLine="540"/>
        <w:jc w:val="both"/>
        <w:rPr>
          <w:sz w:val="20"/>
        </w:rPr>
      </w:pPr>
      <w:r w:rsidRPr="004434F3">
        <w:rPr>
          <w:sz w:val="20"/>
        </w:rPr>
        <w:t xml:space="preserve">7) </w:t>
      </w:r>
      <w:r w:rsidR="001D214E" w:rsidRPr="004434F3">
        <w:rPr>
          <w:sz w:val="20"/>
        </w:rPr>
        <w:t>Исключен с 14 сентября 2022 г. - </w:t>
      </w:r>
      <w:hyperlink r:id="rId136" w:anchor="/document/405274541/entry/110" w:history="1">
        <w:r w:rsidR="001D214E" w:rsidRPr="004434F3">
          <w:rPr>
            <w:rStyle w:val="a5"/>
            <w:color w:val="auto"/>
            <w:sz w:val="20"/>
            <w:u w:val="none"/>
          </w:rPr>
          <w:t>Приказ</w:t>
        </w:r>
      </w:hyperlink>
      <w:r w:rsidR="001D214E" w:rsidRPr="004434F3">
        <w:rPr>
          <w:sz w:val="20"/>
        </w:rPr>
        <w:t> департамента по архитектуре и градостроительству Краснодарского края от 12 сентября 2022 г. № 222.</w:t>
      </w:r>
    </w:p>
    <w:p w:rsidR="007E4EBF" w:rsidRPr="004434F3" w:rsidRDefault="007E4EBF" w:rsidP="00C506AF">
      <w:pPr>
        <w:pStyle w:val="ConsPlusNormal"/>
        <w:ind w:firstLine="540"/>
        <w:jc w:val="both"/>
        <w:rPr>
          <w:sz w:val="20"/>
        </w:rPr>
      </w:pPr>
      <w:r w:rsidRPr="004434F3">
        <w:rPr>
          <w:sz w:val="20"/>
        </w:rPr>
        <w:t xml:space="preserve">8) </w:t>
      </w:r>
      <w:r w:rsidR="001D214E" w:rsidRPr="004434F3">
        <w:rPr>
          <w:sz w:val="20"/>
        </w:rPr>
        <w:t>Исключен с 14 сентября 2022 г. - </w:t>
      </w:r>
      <w:hyperlink r:id="rId137" w:anchor="/document/405274541/entry/110" w:history="1">
        <w:r w:rsidR="001D214E" w:rsidRPr="004434F3">
          <w:rPr>
            <w:rStyle w:val="a5"/>
            <w:color w:val="auto"/>
            <w:sz w:val="20"/>
            <w:u w:val="none"/>
          </w:rPr>
          <w:t>Приказ</w:t>
        </w:r>
      </w:hyperlink>
      <w:r w:rsidR="001D214E" w:rsidRPr="004434F3">
        <w:rPr>
          <w:sz w:val="20"/>
        </w:rPr>
        <w:t> департамента по архитектуре и градостроительству Краснодарского края от 12 сентября 2022 г. №  222.</w:t>
      </w:r>
    </w:p>
    <w:p w:rsidR="007E4EBF" w:rsidRPr="004434F3" w:rsidRDefault="007E4EBF" w:rsidP="00C506AF">
      <w:pPr>
        <w:pStyle w:val="ConsPlusNormal"/>
        <w:ind w:firstLine="540"/>
        <w:jc w:val="both"/>
        <w:rPr>
          <w:sz w:val="20"/>
        </w:rPr>
      </w:pPr>
      <w:r w:rsidRPr="004434F3">
        <w:rPr>
          <w:sz w:val="20"/>
        </w:rPr>
        <w:t>9)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метра, с целью организации прохода и островка безопасности.</w:t>
      </w:r>
    </w:p>
    <w:p w:rsidR="007E4EBF" w:rsidRPr="004434F3" w:rsidRDefault="007E4EBF" w:rsidP="00C506AF">
      <w:pPr>
        <w:pStyle w:val="ConsPlusNormal"/>
        <w:ind w:firstLine="540"/>
        <w:jc w:val="both"/>
        <w:rPr>
          <w:sz w:val="22"/>
          <w:szCs w:val="28"/>
        </w:rPr>
      </w:pPr>
    </w:p>
    <w:p w:rsidR="007E4EBF" w:rsidRPr="004434F3" w:rsidRDefault="007E4EBF" w:rsidP="00C506AF">
      <w:pPr>
        <w:pStyle w:val="ConsPlusNormal"/>
        <w:ind w:firstLine="540"/>
        <w:jc w:val="both"/>
        <w:rPr>
          <w:sz w:val="28"/>
          <w:szCs w:val="28"/>
        </w:rPr>
      </w:pPr>
      <w:bookmarkStart w:id="101" w:name="P17732"/>
      <w:bookmarkEnd w:id="101"/>
      <w:r w:rsidRPr="004434F3">
        <w:rPr>
          <w:sz w:val="28"/>
          <w:szCs w:val="28"/>
        </w:rPr>
        <w:t>4.15.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7E4EBF" w:rsidRPr="004434F3" w:rsidRDefault="007E4EBF" w:rsidP="00C506AF">
      <w:pPr>
        <w:pStyle w:val="ConsPlusNormal"/>
        <w:ind w:firstLine="540"/>
        <w:jc w:val="both"/>
        <w:rPr>
          <w:sz w:val="28"/>
          <w:szCs w:val="28"/>
        </w:rPr>
      </w:pPr>
      <w:r w:rsidRPr="004434F3">
        <w:rPr>
          <w:sz w:val="28"/>
          <w:szCs w:val="28"/>
        </w:rPr>
        <w:t>4.16. Площади застройки и размеры земельных участков отдельно стоящих автостоянок для легковых автомобилей в зависимости от их этажности следует принимать на одно машино-место для:</w:t>
      </w:r>
    </w:p>
    <w:p w:rsidR="007E4EBF" w:rsidRPr="004434F3" w:rsidRDefault="007E4EBF" w:rsidP="00FE59C3">
      <w:pPr>
        <w:pStyle w:val="ConsPlusNormal"/>
        <w:numPr>
          <w:ilvl w:val="0"/>
          <w:numId w:val="100"/>
        </w:numPr>
        <w:spacing w:line="233" w:lineRule="auto"/>
        <w:jc w:val="both"/>
        <w:rPr>
          <w:sz w:val="28"/>
          <w:szCs w:val="28"/>
        </w:rPr>
      </w:pPr>
      <w:r w:rsidRPr="004434F3">
        <w:rPr>
          <w:sz w:val="28"/>
          <w:szCs w:val="28"/>
        </w:rPr>
        <w:t>одноэтажных - 30 кв. м;</w:t>
      </w:r>
    </w:p>
    <w:p w:rsidR="007E4EBF" w:rsidRPr="004434F3" w:rsidRDefault="007E4EBF" w:rsidP="00FE59C3">
      <w:pPr>
        <w:pStyle w:val="ConsPlusNormal"/>
        <w:numPr>
          <w:ilvl w:val="0"/>
          <w:numId w:val="100"/>
        </w:numPr>
        <w:spacing w:line="233" w:lineRule="auto"/>
        <w:jc w:val="both"/>
        <w:rPr>
          <w:sz w:val="28"/>
          <w:szCs w:val="28"/>
        </w:rPr>
      </w:pPr>
      <w:r w:rsidRPr="004434F3">
        <w:rPr>
          <w:sz w:val="28"/>
          <w:szCs w:val="28"/>
        </w:rPr>
        <w:t>двухэтажных - 20 кв. м;</w:t>
      </w:r>
    </w:p>
    <w:p w:rsidR="007E4EBF" w:rsidRPr="004434F3" w:rsidRDefault="007E4EBF" w:rsidP="00FE59C3">
      <w:pPr>
        <w:pStyle w:val="ConsPlusNormal"/>
        <w:numPr>
          <w:ilvl w:val="0"/>
          <w:numId w:val="100"/>
        </w:numPr>
        <w:spacing w:line="233" w:lineRule="auto"/>
        <w:jc w:val="both"/>
        <w:rPr>
          <w:sz w:val="28"/>
          <w:szCs w:val="28"/>
        </w:rPr>
      </w:pPr>
      <w:r w:rsidRPr="004434F3">
        <w:rPr>
          <w:sz w:val="28"/>
          <w:szCs w:val="28"/>
        </w:rPr>
        <w:t>трехэтажных - 14 кв. м;</w:t>
      </w:r>
    </w:p>
    <w:p w:rsidR="007E4EBF" w:rsidRPr="004434F3" w:rsidRDefault="007E4EBF" w:rsidP="00FE59C3">
      <w:pPr>
        <w:pStyle w:val="ConsPlusNormal"/>
        <w:numPr>
          <w:ilvl w:val="0"/>
          <w:numId w:val="100"/>
        </w:numPr>
        <w:spacing w:line="233" w:lineRule="auto"/>
        <w:jc w:val="both"/>
        <w:rPr>
          <w:sz w:val="28"/>
          <w:szCs w:val="28"/>
        </w:rPr>
      </w:pPr>
      <w:r w:rsidRPr="004434F3">
        <w:rPr>
          <w:sz w:val="28"/>
          <w:szCs w:val="28"/>
        </w:rPr>
        <w:t>четырехэтажных - 12 кв. м;</w:t>
      </w:r>
    </w:p>
    <w:p w:rsidR="007E4EBF" w:rsidRPr="004434F3" w:rsidRDefault="007E4EBF" w:rsidP="00FE59C3">
      <w:pPr>
        <w:pStyle w:val="ConsPlusNormal"/>
        <w:numPr>
          <w:ilvl w:val="0"/>
          <w:numId w:val="100"/>
        </w:numPr>
        <w:spacing w:line="233" w:lineRule="auto"/>
        <w:jc w:val="both"/>
        <w:rPr>
          <w:sz w:val="28"/>
          <w:szCs w:val="28"/>
        </w:rPr>
      </w:pPr>
      <w:r w:rsidRPr="004434F3">
        <w:rPr>
          <w:sz w:val="28"/>
          <w:szCs w:val="28"/>
        </w:rPr>
        <w:t>пятиэтажных - 10 кв. м;</w:t>
      </w:r>
    </w:p>
    <w:p w:rsidR="007E4EBF" w:rsidRPr="004434F3" w:rsidRDefault="007E4EBF" w:rsidP="00FE59C3">
      <w:pPr>
        <w:pStyle w:val="ConsPlusNormal"/>
        <w:numPr>
          <w:ilvl w:val="0"/>
          <w:numId w:val="100"/>
        </w:numPr>
        <w:spacing w:line="233" w:lineRule="auto"/>
        <w:jc w:val="both"/>
        <w:rPr>
          <w:sz w:val="28"/>
          <w:szCs w:val="28"/>
        </w:rPr>
      </w:pPr>
      <w:r w:rsidRPr="004434F3">
        <w:rPr>
          <w:sz w:val="28"/>
          <w:szCs w:val="28"/>
        </w:rPr>
        <w:t>наземных стоянок - 25 кв. м.</w:t>
      </w:r>
    </w:p>
    <w:p w:rsidR="007E4EBF" w:rsidRPr="004434F3" w:rsidRDefault="007E4EBF" w:rsidP="00C506AF">
      <w:pPr>
        <w:pStyle w:val="ConsPlusNormal"/>
        <w:spacing w:line="233" w:lineRule="auto"/>
        <w:ind w:firstLine="540"/>
        <w:jc w:val="both"/>
        <w:rPr>
          <w:sz w:val="28"/>
          <w:szCs w:val="28"/>
        </w:rPr>
      </w:pPr>
      <w:r w:rsidRPr="004434F3">
        <w:rPr>
          <w:sz w:val="28"/>
          <w:szCs w:val="28"/>
        </w:rPr>
        <w:t>4.17. Выезды - въезды из автостоянок вместимостью свыше 100 машино-мест,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 Подъезды к автостоянкам не должны пересекать основные пешеходные пути, должны быть изолированы от площадок для отдыха, игровых и спортивных площадок.</w:t>
      </w:r>
    </w:p>
    <w:p w:rsidR="007E4EBF" w:rsidRPr="004434F3" w:rsidRDefault="007E4EBF" w:rsidP="00C506AF">
      <w:pPr>
        <w:pStyle w:val="ConsPlusNormal"/>
        <w:spacing w:line="233" w:lineRule="auto"/>
        <w:ind w:firstLine="540"/>
        <w:jc w:val="both"/>
        <w:rPr>
          <w:sz w:val="28"/>
          <w:szCs w:val="28"/>
        </w:rPr>
      </w:pPr>
      <w:r w:rsidRPr="004434F3">
        <w:rPr>
          <w:sz w:val="28"/>
          <w:szCs w:val="28"/>
        </w:rPr>
        <w:t>Наименьшие расстояния до въездов в гаражи и выездов из них должны быть: от перекрестков магистральных улиц - 50 м, улиц местного значения - 20 м, от остановочных пунктов общественного пассажирского транспорта - 30 м.</w:t>
      </w:r>
    </w:p>
    <w:p w:rsidR="007E4EBF" w:rsidRPr="004434F3" w:rsidRDefault="007E4EBF" w:rsidP="00C506AF">
      <w:pPr>
        <w:pStyle w:val="ConsPlusNormal"/>
        <w:spacing w:line="233" w:lineRule="auto"/>
        <w:ind w:firstLine="540"/>
        <w:jc w:val="both"/>
        <w:rPr>
          <w:sz w:val="28"/>
          <w:szCs w:val="28"/>
        </w:rPr>
      </w:pPr>
      <w:r w:rsidRPr="004434F3">
        <w:rPr>
          <w:sz w:val="28"/>
          <w:szCs w:val="28"/>
        </w:rPr>
        <w:t>Въезды в подземные автостоянки и выезды из них должны быть удалены от окон жилых домов, рабочих помещений общественных зданий и участков общеобразовательных школ, дошкольных образовательных организаций и лечебных организаций не менее чем на 15 м. Расстояние от проездов автотранспорта из автостоянок всех типов до нормируемых объектов должно быть не менее 7 метров.</w:t>
      </w:r>
    </w:p>
    <w:p w:rsidR="003B06D1" w:rsidRPr="004434F3" w:rsidRDefault="007E4EBF" w:rsidP="00C506AF">
      <w:pPr>
        <w:pStyle w:val="ConsPlusNormal"/>
        <w:spacing w:line="233" w:lineRule="auto"/>
        <w:ind w:firstLine="540"/>
        <w:jc w:val="both"/>
        <w:rPr>
          <w:sz w:val="28"/>
          <w:szCs w:val="28"/>
        </w:rPr>
      </w:pPr>
      <w:r w:rsidRPr="004434F3">
        <w:rPr>
          <w:sz w:val="28"/>
          <w:szCs w:val="28"/>
        </w:rPr>
        <w:t xml:space="preserve">4.18. </w:t>
      </w:r>
      <w:r w:rsidR="003B06D1" w:rsidRPr="004434F3">
        <w:rPr>
          <w:sz w:val="28"/>
          <w:szCs w:val="28"/>
        </w:rPr>
        <w:t>Исключен с 14 сентября 2022 г. - </w:t>
      </w:r>
      <w:hyperlink r:id="rId138" w:anchor="/document/405274541/entry/213" w:history="1">
        <w:r w:rsidR="003B06D1" w:rsidRPr="004434F3">
          <w:rPr>
            <w:rStyle w:val="a5"/>
            <w:color w:val="auto"/>
            <w:sz w:val="28"/>
            <w:szCs w:val="28"/>
            <w:u w:val="none"/>
          </w:rPr>
          <w:t>Приказ</w:t>
        </w:r>
      </w:hyperlink>
      <w:r w:rsidR="003B06D1"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3B06D1" w:rsidRPr="004434F3">
        <w:rPr>
          <w:sz w:val="28"/>
          <w:szCs w:val="28"/>
        </w:rPr>
        <w:t>.</w:t>
      </w:r>
    </w:p>
    <w:p w:rsidR="00CA0F10" w:rsidRPr="004434F3" w:rsidRDefault="007E4EBF" w:rsidP="00CA0F10">
      <w:pPr>
        <w:pStyle w:val="ConsPlusNormal"/>
        <w:spacing w:line="233" w:lineRule="auto"/>
        <w:ind w:firstLine="540"/>
        <w:jc w:val="both"/>
        <w:rPr>
          <w:sz w:val="28"/>
          <w:szCs w:val="28"/>
        </w:rPr>
      </w:pPr>
      <w:r w:rsidRPr="004434F3">
        <w:rPr>
          <w:sz w:val="28"/>
          <w:szCs w:val="28"/>
        </w:rPr>
        <w:t xml:space="preserve">4.19. </w:t>
      </w:r>
      <w:r w:rsidR="00CA0F10" w:rsidRPr="004434F3">
        <w:rPr>
          <w:sz w:val="28"/>
          <w:szCs w:val="28"/>
        </w:rPr>
        <w:t>Исключен с 14 сентября 2022 г. - </w:t>
      </w:r>
      <w:hyperlink r:id="rId139" w:anchor="/document/405274541/entry/213" w:history="1">
        <w:r w:rsidR="00CA0F10" w:rsidRPr="004434F3">
          <w:rPr>
            <w:rStyle w:val="a5"/>
            <w:color w:val="auto"/>
            <w:sz w:val="28"/>
            <w:szCs w:val="28"/>
            <w:u w:val="none"/>
          </w:rPr>
          <w:t>Приказ</w:t>
        </w:r>
      </w:hyperlink>
      <w:r w:rsidR="00CA0F10"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CA0F10" w:rsidRPr="004434F3">
        <w:rPr>
          <w:sz w:val="28"/>
          <w:szCs w:val="28"/>
        </w:rPr>
        <w:t>.</w:t>
      </w:r>
    </w:p>
    <w:p w:rsidR="007E4EBF" w:rsidRPr="004434F3" w:rsidRDefault="007E4EBF" w:rsidP="00CA0F10">
      <w:pPr>
        <w:pStyle w:val="ConsPlusNormal"/>
        <w:spacing w:line="233" w:lineRule="auto"/>
        <w:ind w:firstLine="540"/>
        <w:jc w:val="both"/>
        <w:rPr>
          <w:sz w:val="28"/>
          <w:szCs w:val="28"/>
        </w:rPr>
      </w:pPr>
      <w:r w:rsidRPr="004434F3">
        <w:rPr>
          <w:sz w:val="28"/>
          <w:szCs w:val="28"/>
        </w:rPr>
        <w:t>4.20. 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p w:rsidR="007E4EBF" w:rsidRPr="004434F3" w:rsidRDefault="007E4EBF" w:rsidP="00C506AF">
      <w:pPr>
        <w:pStyle w:val="ConsPlusNormal"/>
        <w:spacing w:line="233" w:lineRule="auto"/>
        <w:ind w:firstLine="540"/>
        <w:jc w:val="both"/>
        <w:rPr>
          <w:sz w:val="28"/>
          <w:szCs w:val="28"/>
        </w:rPr>
      </w:pPr>
      <w:r w:rsidRPr="004434F3">
        <w:rPr>
          <w:sz w:val="28"/>
          <w:szCs w:val="28"/>
        </w:rPr>
        <w:t xml:space="preserve">4.21. Требуемое расчетное количество машино-мест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с </w:t>
      </w:r>
      <w:hyperlink w:anchor="P13216" w:history="1">
        <w:r w:rsidRPr="004434F3">
          <w:rPr>
            <w:sz w:val="28"/>
            <w:szCs w:val="28"/>
          </w:rPr>
          <w:t xml:space="preserve">таблицей </w:t>
        </w:r>
        <w:r w:rsidR="00D82A72" w:rsidRPr="004434F3">
          <w:rPr>
            <w:sz w:val="28"/>
            <w:szCs w:val="28"/>
          </w:rPr>
          <w:t>4.1.</w:t>
        </w:r>
        <w:r w:rsidRPr="004434F3">
          <w:rPr>
            <w:sz w:val="28"/>
            <w:szCs w:val="28"/>
          </w:rPr>
          <w:t>35</w:t>
        </w:r>
      </w:hyperlink>
      <w:r w:rsidRPr="004434F3">
        <w:rPr>
          <w:sz w:val="28"/>
          <w:szCs w:val="28"/>
        </w:rPr>
        <w:t xml:space="preserve"> настоящих Нормативов.</w:t>
      </w:r>
    </w:p>
    <w:p w:rsidR="007E4EBF" w:rsidRPr="004434F3" w:rsidRDefault="007E4EBF" w:rsidP="00C506AF">
      <w:pPr>
        <w:pStyle w:val="ConsPlusNormal"/>
        <w:spacing w:line="233" w:lineRule="auto"/>
        <w:ind w:firstLine="540"/>
        <w:jc w:val="both"/>
        <w:rPr>
          <w:sz w:val="28"/>
          <w:szCs w:val="28"/>
        </w:rPr>
      </w:pPr>
      <w:r w:rsidRPr="004434F3">
        <w:rPr>
          <w:sz w:val="28"/>
          <w:szCs w:val="28"/>
        </w:rPr>
        <w:t xml:space="preserve">Требуемое число машино-мест для стоянки легковых автомобилей посетителей и сотрудников торгово-развлекательных и иных многофункциональных комплексов определяется для каждой функциональной группы в соответствии с </w:t>
      </w:r>
      <w:hyperlink w:anchor="P13216" w:history="1">
        <w:r w:rsidRPr="004434F3">
          <w:rPr>
            <w:sz w:val="28"/>
            <w:szCs w:val="28"/>
          </w:rPr>
          <w:t>таблицей</w:t>
        </w:r>
        <w:r w:rsidR="0006501F" w:rsidRPr="004434F3">
          <w:rPr>
            <w:sz w:val="28"/>
            <w:szCs w:val="28"/>
          </w:rPr>
          <w:t xml:space="preserve"> 4</w:t>
        </w:r>
        <w:r w:rsidRPr="004434F3">
          <w:rPr>
            <w:sz w:val="28"/>
            <w:szCs w:val="28"/>
          </w:rPr>
          <w:t>.</w:t>
        </w:r>
        <w:r w:rsidR="0006501F" w:rsidRPr="004434F3">
          <w:rPr>
            <w:sz w:val="28"/>
            <w:szCs w:val="28"/>
          </w:rPr>
          <w:t>1</w:t>
        </w:r>
        <w:r w:rsidRPr="004434F3">
          <w:rPr>
            <w:sz w:val="28"/>
            <w:szCs w:val="28"/>
          </w:rPr>
          <w:t>.35</w:t>
        </w:r>
      </w:hyperlink>
      <w:r w:rsidRPr="004434F3">
        <w:rPr>
          <w:sz w:val="28"/>
          <w:szCs w:val="28"/>
        </w:rPr>
        <w:t xml:space="preserve"> настоящих Нормативов.</w:t>
      </w:r>
    </w:p>
    <w:p w:rsidR="007E4EBF" w:rsidRPr="004434F3" w:rsidRDefault="007E4EBF" w:rsidP="00C506AF">
      <w:pPr>
        <w:pStyle w:val="ConsPlusNormal"/>
        <w:spacing w:line="233" w:lineRule="auto"/>
        <w:ind w:firstLine="540"/>
        <w:jc w:val="both"/>
        <w:rPr>
          <w:sz w:val="28"/>
          <w:szCs w:val="28"/>
        </w:rPr>
      </w:pPr>
      <w:r w:rsidRPr="004434F3">
        <w:rPr>
          <w:sz w:val="28"/>
          <w:szCs w:val="28"/>
        </w:rPr>
        <w:t>При проектировании спортивного объекта в составе единого комплекса допускается учитывать парковочные места смежных объектов, но не более 30% от их количества, и расположенных не далее 400 м от проектируемого объекта.</w:t>
      </w:r>
    </w:p>
    <w:p w:rsidR="007E4EBF" w:rsidRPr="004434F3" w:rsidRDefault="007E4EBF" w:rsidP="00C506AF">
      <w:pPr>
        <w:pStyle w:val="ConsPlusNormal"/>
        <w:spacing w:line="233" w:lineRule="auto"/>
        <w:ind w:firstLine="540"/>
        <w:jc w:val="both"/>
        <w:rPr>
          <w:sz w:val="28"/>
          <w:szCs w:val="28"/>
        </w:rPr>
      </w:pPr>
      <w:r w:rsidRPr="004434F3">
        <w:rPr>
          <w:sz w:val="28"/>
          <w:szCs w:val="28"/>
        </w:rPr>
        <w:t>4.22. Автостоянки в пределах городских улиц, дорог и площадей проектируются закрытыми, размещаемыми в подземном пространстве и открытыми, размещаемыми вдоль проезжей части на специальных уширениях, на разделительных полосах и на специально отведенных участках вблизи зданий и сооружений, объектов отдыха и рекреационных территорий.</w:t>
      </w:r>
    </w:p>
    <w:p w:rsidR="007E4EBF" w:rsidRPr="004434F3" w:rsidRDefault="007E4EBF" w:rsidP="00C506AF">
      <w:pPr>
        <w:pStyle w:val="ConsPlusNormal"/>
        <w:spacing w:line="233" w:lineRule="auto"/>
        <w:ind w:firstLine="540"/>
        <w:jc w:val="both"/>
        <w:rPr>
          <w:sz w:val="28"/>
          <w:szCs w:val="28"/>
        </w:rPr>
      </w:pPr>
      <w:r w:rsidRPr="004434F3">
        <w:rPr>
          <w:sz w:val="28"/>
          <w:szCs w:val="28"/>
        </w:rPr>
        <w:t>Въезды и выезды с автостоянок, размещаемых под городскими улицами и площадями, следует устраивать вне основной проезжей части с местных проездов, зеленых разделительных полос, боковых второстепенных улиц.</w:t>
      </w:r>
    </w:p>
    <w:p w:rsidR="007E4EBF" w:rsidRPr="004434F3" w:rsidRDefault="007E4EBF" w:rsidP="00C506AF">
      <w:pPr>
        <w:pStyle w:val="ConsPlusNormal"/>
        <w:spacing w:line="233" w:lineRule="auto"/>
        <w:ind w:firstLine="540"/>
        <w:jc w:val="both"/>
        <w:rPr>
          <w:sz w:val="28"/>
          <w:szCs w:val="28"/>
        </w:rPr>
      </w:pPr>
      <w:r w:rsidRPr="004434F3">
        <w:rPr>
          <w:sz w:val="28"/>
          <w:szCs w:val="28"/>
        </w:rPr>
        <w:t>Открытые наземные автостоянки проектируются в виде дополнительных полос на проезжей части и в пределах разделительных полос. Специальные полосы для стоянки автомобилей могут устраиваться вдоль борта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7E4EBF" w:rsidRPr="004434F3" w:rsidRDefault="007E4EBF" w:rsidP="00C506AF">
      <w:pPr>
        <w:pStyle w:val="ConsPlusNormal"/>
        <w:spacing w:line="233" w:lineRule="auto"/>
        <w:ind w:firstLine="540"/>
        <w:jc w:val="both"/>
        <w:rPr>
          <w:sz w:val="28"/>
          <w:szCs w:val="28"/>
        </w:rPr>
      </w:pPr>
      <w:r w:rsidRPr="004434F3">
        <w:rPr>
          <w:sz w:val="28"/>
          <w:szCs w:val="28"/>
        </w:rPr>
        <w:t>Не допускается устройство специальных полос для стоянки автомобилей вдоль основных проезжих частей городских скоростных дорог и магистральных улиц с непрерывным движением транспорта.</w:t>
      </w:r>
    </w:p>
    <w:p w:rsidR="007E4EBF" w:rsidRPr="004434F3" w:rsidRDefault="007E4EBF" w:rsidP="00C506AF">
      <w:pPr>
        <w:pStyle w:val="ConsPlusNormal"/>
        <w:spacing w:line="233" w:lineRule="auto"/>
        <w:ind w:firstLine="540"/>
        <w:jc w:val="both"/>
        <w:rPr>
          <w:sz w:val="28"/>
          <w:szCs w:val="28"/>
        </w:rPr>
      </w:pPr>
      <w:r w:rsidRPr="004434F3">
        <w:rPr>
          <w:sz w:val="28"/>
          <w:szCs w:val="28"/>
        </w:rPr>
        <w:t>4.23.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 разметки.</w:t>
      </w:r>
    </w:p>
    <w:p w:rsidR="007E4EBF" w:rsidRPr="004434F3" w:rsidRDefault="007E4EBF" w:rsidP="00C506AF">
      <w:pPr>
        <w:pStyle w:val="ConsPlusNormal"/>
        <w:spacing w:line="233" w:lineRule="auto"/>
        <w:ind w:firstLine="540"/>
        <w:jc w:val="both"/>
        <w:rPr>
          <w:sz w:val="28"/>
          <w:szCs w:val="28"/>
        </w:rPr>
      </w:pPr>
      <w:r w:rsidRPr="004434F3">
        <w:rPr>
          <w:sz w:val="28"/>
          <w:szCs w:val="28"/>
        </w:rPr>
        <w:t>Территория автостоянки должна располагаться вне транспортных и пешеходных путей и обеспечиваться безопасным подходом пешеходов.</w:t>
      </w:r>
    </w:p>
    <w:p w:rsidR="007E4EBF" w:rsidRPr="004434F3" w:rsidRDefault="007E4EBF" w:rsidP="00C506AF">
      <w:pPr>
        <w:pStyle w:val="ConsPlusNormal"/>
        <w:spacing w:line="233" w:lineRule="auto"/>
        <w:ind w:firstLine="540"/>
        <w:jc w:val="both"/>
        <w:rPr>
          <w:sz w:val="28"/>
          <w:szCs w:val="28"/>
        </w:rPr>
      </w:pPr>
      <w:r w:rsidRPr="004434F3">
        <w:rPr>
          <w:sz w:val="28"/>
          <w:szCs w:val="28"/>
        </w:rPr>
        <w:t>4.24. Ширина проездов на автостоянке при двухстороннем движении должна быть не менее 6 м, при одностороннем - не менее 3 м.</w:t>
      </w:r>
    </w:p>
    <w:p w:rsidR="007E4EBF" w:rsidRPr="004434F3" w:rsidRDefault="007E4EBF" w:rsidP="00C506AF">
      <w:pPr>
        <w:pStyle w:val="ConsPlusNormal"/>
        <w:spacing w:line="233" w:lineRule="auto"/>
        <w:ind w:firstLine="540"/>
        <w:jc w:val="both"/>
        <w:rPr>
          <w:sz w:val="28"/>
          <w:szCs w:val="28"/>
        </w:rPr>
      </w:pPr>
      <w:r w:rsidRPr="004434F3">
        <w:rPr>
          <w:sz w:val="28"/>
          <w:szCs w:val="28"/>
        </w:rPr>
        <w:t>4.25. 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кв. м.</w:t>
      </w:r>
    </w:p>
    <w:p w:rsidR="007E4EBF" w:rsidRPr="004434F3" w:rsidRDefault="007E4EBF" w:rsidP="00C506AF">
      <w:pPr>
        <w:pStyle w:val="ConsPlusNormal"/>
        <w:spacing w:line="233" w:lineRule="auto"/>
        <w:ind w:firstLine="540"/>
        <w:jc w:val="both"/>
        <w:rPr>
          <w:sz w:val="28"/>
          <w:szCs w:val="28"/>
        </w:rPr>
      </w:pPr>
      <w:r w:rsidRPr="004434F3">
        <w:rPr>
          <w:sz w:val="28"/>
          <w:szCs w:val="28"/>
        </w:rPr>
        <w:t>4.26.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w:t>
      </w:r>
    </w:p>
    <w:p w:rsidR="007E4EBF" w:rsidRPr="004434F3" w:rsidRDefault="007E4EBF" w:rsidP="00C506AF">
      <w:pPr>
        <w:pStyle w:val="ConsPlusNormal"/>
        <w:spacing w:line="233" w:lineRule="auto"/>
        <w:ind w:firstLine="540"/>
        <w:jc w:val="both"/>
        <w:rPr>
          <w:sz w:val="28"/>
          <w:szCs w:val="28"/>
        </w:rPr>
      </w:pPr>
      <w:r w:rsidRPr="004434F3">
        <w:rPr>
          <w:sz w:val="28"/>
          <w:szCs w:val="28"/>
        </w:rPr>
        <w:t>4.27. Расстояние пешеходных подходов от автостоянок для парковки легковых автомобилей должно быть не более:</w:t>
      </w:r>
    </w:p>
    <w:p w:rsidR="007E4EBF" w:rsidRPr="004434F3" w:rsidRDefault="007E4EBF" w:rsidP="00FE59C3">
      <w:pPr>
        <w:pStyle w:val="ConsPlusNormal"/>
        <w:numPr>
          <w:ilvl w:val="0"/>
          <w:numId w:val="102"/>
        </w:numPr>
        <w:spacing w:line="233" w:lineRule="auto"/>
        <w:ind w:left="0" w:firstLine="426"/>
        <w:jc w:val="both"/>
        <w:rPr>
          <w:sz w:val="28"/>
          <w:szCs w:val="28"/>
        </w:rPr>
      </w:pPr>
      <w:r w:rsidRPr="004434F3">
        <w:rPr>
          <w:sz w:val="28"/>
          <w:szCs w:val="28"/>
        </w:rPr>
        <w:t>до входов в жилые дома - 100 м;</w:t>
      </w:r>
    </w:p>
    <w:p w:rsidR="007E4EBF" w:rsidRPr="004434F3" w:rsidRDefault="007E4EBF" w:rsidP="00FE59C3">
      <w:pPr>
        <w:pStyle w:val="ConsPlusNormal"/>
        <w:numPr>
          <w:ilvl w:val="0"/>
          <w:numId w:val="102"/>
        </w:numPr>
        <w:spacing w:line="233" w:lineRule="auto"/>
        <w:ind w:left="0" w:firstLine="426"/>
        <w:jc w:val="both"/>
        <w:rPr>
          <w:sz w:val="28"/>
          <w:szCs w:val="28"/>
        </w:rPr>
      </w:pPr>
      <w:r w:rsidRPr="004434F3">
        <w:rPr>
          <w:sz w:val="28"/>
          <w:szCs w:val="28"/>
        </w:rPr>
        <w:t>до пассажирских помещений вокзалов, входов в места крупных организаций торговли и общественного питания - 150 м;</w:t>
      </w:r>
    </w:p>
    <w:p w:rsidR="007E4EBF" w:rsidRPr="004434F3" w:rsidRDefault="007E4EBF" w:rsidP="00FE59C3">
      <w:pPr>
        <w:pStyle w:val="ConsPlusNormal"/>
        <w:numPr>
          <w:ilvl w:val="0"/>
          <w:numId w:val="102"/>
        </w:numPr>
        <w:spacing w:line="233" w:lineRule="auto"/>
        <w:ind w:left="0" w:firstLine="426"/>
        <w:jc w:val="both"/>
        <w:rPr>
          <w:sz w:val="28"/>
          <w:szCs w:val="28"/>
        </w:rPr>
      </w:pPr>
      <w:r w:rsidRPr="004434F3">
        <w:rPr>
          <w:sz w:val="28"/>
          <w:szCs w:val="28"/>
        </w:rPr>
        <w:t>до прочих организаций и предприятий обслуживания населения и административных зданий - 250 м;</w:t>
      </w:r>
    </w:p>
    <w:p w:rsidR="007E4EBF" w:rsidRPr="004434F3" w:rsidRDefault="007E4EBF" w:rsidP="00FE59C3">
      <w:pPr>
        <w:pStyle w:val="ConsPlusNormal"/>
        <w:numPr>
          <w:ilvl w:val="0"/>
          <w:numId w:val="102"/>
        </w:numPr>
        <w:spacing w:line="233" w:lineRule="auto"/>
        <w:ind w:left="0" w:firstLine="426"/>
        <w:jc w:val="both"/>
        <w:rPr>
          <w:sz w:val="28"/>
          <w:szCs w:val="28"/>
        </w:rPr>
      </w:pPr>
      <w:r w:rsidRPr="004434F3">
        <w:rPr>
          <w:sz w:val="28"/>
          <w:szCs w:val="28"/>
        </w:rPr>
        <w:t>до входов в парки, на выставки и стадионы - 400 м.</w:t>
      </w:r>
    </w:p>
    <w:p w:rsidR="007E4EBF" w:rsidRPr="004434F3" w:rsidRDefault="007E4EBF" w:rsidP="00C506AF">
      <w:pPr>
        <w:pStyle w:val="ConsPlusNormal"/>
        <w:spacing w:line="233" w:lineRule="auto"/>
        <w:ind w:firstLine="540"/>
        <w:jc w:val="both"/>
        <w:rPr>
          <w:sz w:val="28"/>
          <w:szCs w:val="28"/>
        </w:rPr>
      </w:pPr>
      <w:r w:rsidRPr="004434F3">
        <w:rPr>
          <w:sz w:val="28"/>
          <w:szCs w:val="28"/>
        </w:rPr>
        <w:t xml:space="preserve">4.28. Автостоянки ведомственных автомобилей и легковых автомобилей специального назначения, грузовых автомобилей, такси и проката, автобусные, троллейбусные и трамвайные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городов, принимая размеры их земельных участков согласно рекомендуемым нормам </w:t>
      </w:r>
      <w:hyperlink w:anchor="P13328" w:history="1">
        <w:r w:rsidRPr="004434F3">
          <w:rPr>
            <w:sz w:val="28"/>
            <w:szCs w:val="28"/>
          </w:rPr>
          <w:t xml:space="preserve">таблицы </w:t>
        </w:r>
        <w:r w:rsidR="00D82A72" w:rsidRPr="004434F3">
          <w:rPr>
            <w:sz w:val="28"/>
            <w:szCs w:val="28"/>
          </w:rPr>
          <w:t>4.1.</w:t>
        </w:r>
        <w:r w:rsidRPr="004434F3">
          <w:rPr>
            <w:sz w:val="28"/>
            <w:szCs w:val="28"/>
          </w:rPr>
          <w:t>36</w:t>
        </w:r>
      </w:hyperlink>
      <w:r w:rsidR="00B52544" w:rsidRPr="004434F3">
        <w:rPr>
          <w:sz w:val="28"/>
          <w:szCs w:val="28"/>
        </w:rPr>
        <w:t>настоящих Нормативов</w:t>
      </w:r>
      <w:r w:rsidRPr="004434F3">
        <w:rPr>
          <w:sz w:val="28"/>
          <w:szCs w:val="28"/>
        </w:rPr>
        <w:t>.</w:t>
      </w:r>
    </w:p>
    <w:p w:rsidR="00E72994" w:rsidRPr="004434F3" w:rsidRDefault="00E72994" w:rsidP="00C506AF">
      <w:pPr>
        <w:pStyle w:val="ConsPlusNormal"/>
        <w:spacing w:line="233" w:lineRule="auto"/>
        <w:ind w:firstLine="540"/>
        <w:jc w:val="both"/>
        <w:rPr>
          <w:sz w:val="28"/>
          <w:szCs w:val="28"/>
        </w:rPr>
      </w:pPr>
    </w:p>
    <w:p w:rsidR="007E4EBF" w:rsidRPr="004434F3" w:rsidRDefault="007E4EBF" w:rsidP="00C506AF">
      <w:pPr>
        <w:pStyle w:val="ConsPlusNormal"/>
        <w:jc w:val="right"/>
        <w:outlineLvl w:val="4"/>
      </w:pPr>
      <w:r w:rsidRPr="004434F3">
        <w:t xml:space="preserve">Таблица </w:t>
      </w:r>
      <w:r w:rsidR="00D82A72" w:rsidRPr="004434F3">
        <w:t>4.1.</w:t>
      </w:r>
      <w:r w:rsidRPr="004434F3">
        <w:t>36</w:t>
      </w:r>
    </w:p>
    <w:p w:rsidR="007E4EBF" w:rsidRPr="004434F3" w:rsidRDefault="007E4EBF" w:rsidP="00C506AF">
      <w:pPr>
        <w:pStyle w:val="ConsPlusNormal"/>
        <w:jc w:val="right"/>
        <w:rPr>
          <w:i/>
        </w:rPr>
      </w:pPr>
      <w:r w:rsidRPr="004434F3">
        <w:rPr>
          <w:i/>
        </w:rPr>
        <w:t>Нормы земельных участков гаражей и парков транспортных средств</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4740"/>
        <w:gridCol w:w="1587"/>
        <w:gridCol w:w="1417"/>
        <w:gridCol w:w="1701"/>
      </w:tblGrid>
      <w:tr w:rsidR="0064491B" w:rsidRPr="004434F3" w:rsidTr="00105272">
        <w:trPr>
          <w:tblHeader/>
        </w:trPr>
        <w:tc>
          <w:tcPr>
            <w:tcW w:w="4740" w:type="dxa"/>
            <w:tcBorders>
              <w:top w:val="single" w:sz="4" w:space="0" w:color="auto"/>
              <w:bottom w:val="single" w:sz="4" w:space="0" w:color="auto"/>
            </w:tcBorders>
            <w:shd w:val="clear" w:color="auto" w:fill="D9D9D9" w:themeFill="background1" w:themeFillShade="D9"/>
          </w:tcPr>
          <w:p w:rsidR="007E4EBF" w:rsidRPr="004434F3" w:rsidRDefault="007E4EBF" w:rsidP="00C506AF">
            <w:pPr>
              <w:pStyle w:val="ConsPlusNormal"/>
              <w:jc w:val="center"/>
              <w:rPr>
                <w:sz w:val="20"/>
              </w:rPr>
            </w:pPr>
            <w:r w:rsidRPr="004434F3">
              <w:rPr>
                <w:sz w:val="20"/>
              </w:rPr>
              <w:t>Объект</w:t>
            </w:r>
          </w:p>
        </w:tc>
        <w:tc>
          <w:tcPr>
            <w:tcW w:w="1587" w:type="dxa"/>
            <w:tcBorders>
              <w:top w:val="single" w:sz="4" w:space="0" w:color="auto"/>
              <w:bottom w:val="single" w:sz="4" w:space="0" w:color="auto"/>
            </w:tcBorders>
            <w:shd w:val="clear" w:color="auto" w:fill="D9D9D9" w:themeFill="background1" w:themeFillShade="D9"/>
          </w:tcPr>
          <w:p w:rsidR="007E4EBF" w:rsidRPr="004434F3" w:rsidRDefault="007E4EBF" w:rsidP="00C506AF">
            <w:pPr>
              <w:pStyle w:val="ConsPlusNormal"/>
              <w:jc w:val="center"/>
              <w:rPr>
                <w:sz w:val="20"/>
              </w:rPr>
            </w:pPr>
            <w:r w:rsidRPr="004434F3">
              <w:rPr>
                <w:sz w:val="20"/>
              </w:rPr>
              <w:t>Расчетная единица</w:t>
            </w:r>
          </w:p>
        </w:tc>
        <w:tc>
          <w:tcPr>
            <w:tcW w:w="1417" w:type="dxa"/>
            <w:tcBorders>
              <w:top w:val="single" w:sz="4" w:space="0" w:color="auto"/>
              <w:bottom w:val="single" w:sz="4" w:space="0" w:color="auto"/>
            </w:tcBorders>
            <w:shd w:val="clear" w:color="auto" w:fill="D9D9D9" w:themeFill="background1" w:themeFillShade="D9"/>
          </w:tcPr>
          <w:p w:rsidR="007E4EBF" w:rsidRPr="004434F3" w:rsidRDefault="007E4EBF" w:rsidP="00C506AF">
            <w:pPr>
              <w:pStyle w:val="ConsPlusNormal"/>
              <w:jc w:val="center"/>
              <w:rPr>
                <w:sz w:val="20"/>
              </w:rPr>
            </w:pPr>
            <w:r w:rsidRPr="004434F3">
              <w:rPr>
                <w:sz w:val="20"/>
              </w:rPr>
              <w:t>Вместимость объекта</w:t>
            </w:r>
          </w:p>
        </w:tc>
        <w:tc>
          <w:tcPr>
            <w:tcW w:w="1701" w:type="dxa"/>
            <w:tcBorders>
              <w:top w:val="single" w:sz="4" w:space="0" w:color="auto"/>
              <w:bottom w:val="single" w:sz="4" w:space="0" w:color="auto"/>
            </w:tcBorders>
            <w:shd w:val="clear" w:color="auto" w:fill="D9D9D9" w:themeFill="background1" w:themeFillShade="D9"/>
          </w:tcPr>
          <w:p w:rsidR="007E4EBF" w:rsidRPr="004434F3" w:rsidRDefault="007E4EBF" w:rsidP="00C506AF">
            <w:pPr>
              <w:pStyle w:val="ConsPlusNormal"/>
              <w:jc w:val="center"/>
              <w:rPr>
                <w:sz w:val="20"/>
              </w:rPr>
            </w:pPr>
            <w:r w:rsidRPr="004434F3">
              <w:rPr>
                <w:sz w:val="20"/>
              </w:rPr>
              <w:t>Площадь участка под объект, га</w:t>
            </w:r>
          </w:p>
        </w:tc>
      </w:tr>
      <w:tr w:rsidR="0064491B" w:rsidRPr="004434F3" w:rsidTr="00105272">
        <w:tblPrEx>
          <w:tblBorders>
            <w:insideH w:val="none" w:sz="0" w:space="0" w:color="auto"/>
          </w:tblBorders>
        </w:tblPrEx>
        <w:tc>
          <w:tcPr>
            <w:tcW w:w="4740" w:type="dxa"/>
            <w:tcBorders>
              <w:top w:val="single" w:sz="4" w:space="0" w:color="auto"/>
              <w:bottom w:val="nil"/>
            </w:tcBorders>
          </w:tcPr>
          <w:p w:rsidR="007E4EBF" w:rsidRPr="004434F3" w:rsidRDefault="007E4EBF" w:rsidP="00C506AF">
            <w:pPr>
              <w:pStyle w:val="ConsPlusNormal"/>
              <w:rPr>
                <w:sz w:val="20"/>
              </w:rPr>
            </w:pPr>
            <w:r w:rsidRPr="004434F3">
              <w:rPr>
                <w:sz w:val="20"/>
              </w:rPr>
              <w:t>Многоэтажные гаражи для легковых таксомоторов и базы проката легковых автомобилей</w:t>
            </w:r>
          </w:p>
        </w:tc>
        <w:tc>
          <w:tcPr>
            <w:tcW w:w="1587" w:type="dxa"/>
            <w:tcBorders>
              <w:top w:val="single" w:sz="4" w:space="0" w:color="auto"/>
              <w:bottom w:val="nil"/>
            </w:tcBorders>
          </w:tcPr>
          <w:p w:rsidR="007E4EBF" w:rsidRPr="004434F3" w:rsidRDefault="007E4EBF" w:rsidP="00C506AF">
            <w:pPr>
              <w:pStyle w:val="ConsPlusNormal"/>
              <w:rPr>
                <w:sz w:val="20"/>
              </w:rPr>
            </w:pPr>
            <w:r w:rsidRPr="004434F3">
              <w:rPr>
                <w:sz w:val="20"/>
              </w:rPr>
              <w:t>таксомотор, автомобиль проката</w:t>
            </w:r>
          </w:p>
        </w:tc>
        <w:tc>
          <w:tcPr>
            <w:tcW w:w="1417" w:type="dxa"/>
            <w:tcBorders>
              <w:top w:val="single" w:sz="4" w:space="0" w:color="auto"/>
              <w:bottom w:val="nil"/>
            </w:tcBorders>
          </w:tcPr>
          <w:p w:rsidR="007E4EBF" w:rsidRPr="004434F3" w:rsidRDefault="007E4EBF" w:rsidP="00C506AF">
            <w:pPr>
              <w:pStyle w:val="ConsPlusNormal"/>
              <w:jc w:val="center"/>
              <w:rPr>
                <w:sz w:val="20"/>
              </w:rPr>
            </w:pPr>
            <w:r w:rsidRPr="004434F3">
              <w:rPr>
                <w:sz w:val="20"/>
              </w:rPr>
              <w:t>100</w:t>
            </w:r>
          </w:p>
        </w:tc>
        <w:tc>
          <w:tcPr>
            <w:tcW w:w="1701" w:type="dxa"/>
            <w:tcBorders>
              <w:top w:val="single" w:sz="4" w:space="0" w:color="auto"/>
              <w:bottom w:val="nil"/>
            </w:tcBorders>
          </w:tcPr>
          <w:p w:rsidR="007E4EBF" w:rsidRPr="004434F3" w:rsidRDefault="007E4EBF" w:rsidP="00C506AF">
            <w:pPr>
              <w:pStyle w:val="ConsPlusNormal"/>
              <w:jc w:val="center"/>
              <w:rPr>
                <w:sz w:val="20"/>
              </w:rPr>
            </w:pPr>
            <w:r w:rsidRPr="004434F3">
              <w:rPr>
                <w:sz w:val="20"/>
              </w:rPr>
              <w:t>0,5</w:t>
            </w:r>
          </w:p>
        </w:tc>
      </w:tr>
      <w:tr w:rsidR="0064491B" w:rsidRPr="004434F3" w:rsidTr="00105272">
        <w:tblPrEx>
          <w:tblBorders>
            <w:insideH w:val="none" w:sz="0" w:space="0" w:color="auto"/>
          </w:tblBorders>
        </w:tblPrEx>
        <w:tc>
          <w:tcPr>
            <w:tcW w:w="4740" w:type="dxa"/>
            <w:tcBorders>
              <w:top w:val="nil"/>
              <w:bottom w:val="nil"/>
            </w:tcBorders>
          </w:tcPr>
          <w:p w:rsidR="007E4EBF" w:rsidRPr="004434F3" w:rsidRDefault="007E4EBF" w:rsidP="00C506AF">
            <w:pPr>
              <w:pStyle w:val="ConsPlusNormal"/>
              <w:rPr>
                <w:sz w:val="20"/>
              </w:rPr>
            </w:pPr>
          </w:p>
        </w:tc>
        <w:tc>
          <w:tcPr>
            <w:tcW w:w="1587" w:type="dxa"/>
            <w:tcBorders>
              <w:top w:val="nil"/>
              <w:bottom w:val="nil"/>
            </w:tcBorders>
          </w:tcPr>
          <w:p w:rsidR="007E4EBF" w:rsidRPr="004434F3" w:rsidRDefault="007E4EBF" w:rsidP="00C506AF">
            <w:pPr>
              <w:pStyle w:val="ConsPlusNormal"/>
              <w:rPr>
                <w:sz w:val="20"/>
              </w:rPr>
            </w:pPr>
          </w:p>
        </w:tc>
        <w:tc>
          <w:tcPr>
            <w:tcW w:w="1417" w:type="dxa"/>
            <w:tcBorders>
              <w:top w:val="nil"/>
              <w:bottom w:val="nil"/>
            </w:tcBorders>
          </w:tcPr>
          <w:p w:rsidR="007E4EBF" w:rsidRPr="004434F3" w:rsidRDefault="007E4EBF" w:rsidP="00C506AF">
            <w:pPr>
              <w:pStyle w:val="ConsPlusNormal"/>
              <w:jc w:val="center"/>
              <w:rPr>
                <w:sz w:val="20"/>
              </w:rPr>
            </w:pPr>
            <w:r w:rsidRPr="004434F3">
              <w:rPr>
                <w:sz w:val="20"/>
              </w:rPr>
              <w:t>300</w:t>
            </w:r>
          </w:p>
        </w:tc>
        <w:tc>
          <w:tcPr>
            <w:tcW w:w="1701" w:type="dxa"/>
            <w:tcBorders>
              <w:top w:val="nil"/>
              <w:bottom w:val="nil"/>
            </w:tcBorders>
          </w:tcPr>
          <w:p w:rsidR="007E4EBF" w:rsidRPr="004434F3" w:rsidRDefault="007E4EBF" w:rsidP="00C506AF">
            <w:pPr>
              <w:pStyle w:val="ConsPlusNormal"/>
              <w:jc w:val="center"/>
              <w:rPr>
                <w:sz w:val="20"/>
              </w:rPr>
            </w:pPr>
            <w:r w:rsidRPr="004434F3">
              <w:rPr>
                <w:sz w:val="20"/>
              </w:rPr>
              <w:t>1,2</w:t>
            </w:r>
          </w:p>
        </w:tc>
      </w:tr>
      <w:tr w:rsidR="0064491B" w:rsidRPr="004434F3" w:rsidTr="00105272">
        <w:tblPrEx>
          <w:tblBorders>
            <w:insideH w:val="none" w:sz="0" w:space="0" w:color="auto"/>
          </w:tblBorders>
        </w:tblPrEx>
        <w:tc>
          <w:tcPr>
            <w:tcW w:w="4740" w:type="dxa"/>
            <w:tcBorders>
              <w:top w:val="nil"/>
              <w:bottom w:val="nil"/>
            </w:tcBorders>
          </w:tcPr>
          <w:p w:rsidR="007E4EBF" w:rsidRPr="004434F3" w:rsidRDefault="007E4EBF" w:rsidP="00C506AF">
            <w:pPr>
              <w:pStyle w:val="ConsPlusNormal"/>
              <w:rPr>
                <w:sz w:val="20"/>
              </w:rPr>
            </w:pPr>
          </w:p>
        </w:tc>
        <w:tc>
          <w:tcPr>
            <w:tcW w:w="1587" w:type="dxa"/>
            <w:tcBorders>
              <w:top w:val="nil"/>
              <w:bottom w:val="nil"/>
            </w:tcBorders>
          </w:tcPr>
          <w:p w:rsidR="007E4EBF" w:rsidRPr="004434F3" w:rsidRDefault="007E4EBF" w:rsidP="00C506AF">
            <w:pPr>
              <w:pStyle w:val="ConsPlusNormal"/>
              <w:rPr>
                <w:sz w:val="20"/>
              </w:rPr>
            </w:pPr>
          </w:p>
        </w:tc>
        <w:tc>
          <w:tcPr>
            <w:tcW w:w="1417" w:type="dxa"/>
            <w:tcBorders>
              <w:top w:val="nil"/>
              <w:bottom w:val="nil"/>
            </w:tcBorders>
          </w:tcPr>
          <w:p w:rsidR="007E4EBF" w:rsidRPr="004434F3" w:rsidRDefault="007E4EBF" w:rsidP="00C506AF">
            <w:pPr>
              <w:pStyle w:val="ConsPlusNormal"/>
              <w:jc w:val="center"/>
              <w:rPr>
                <w:sz w:val="20"/>
              </w:rPr>
            </w:pPr>
            <w:r w:rsidRPr="004434F3">
              <w:rPr>
                <w:sz w:val="20"/>
              </w:rPr>
              <w:t>500</w:t>
            </w:r>
          </w:p>
        </w:tc>
        <w:tc>
          <w:tcPr>
            <w:tcW w:w="1701" w:type="dxa"/>
            <w:tcBorders>
              <w:top w:val="nil"/>
              <w:bottom w:val="nil"/>
            </w:tcBorders>
          </w:tcPr>
          <w:p w:rsidR="007E4EBF" w:rsidRPr="004434F3" w:rsidRDefault="007E4EBF" w:rsidP="00C506AF">
            <w:pPr>
              <w:pStyle w:val="ConsPlusNormal"/>
              <w:jc w:val="center"/>
              <w:rPr>
                <w:sz w:val="20"/>
              </w:rPr>
            </w:pPr>
            <w:r w:rsidRPr="004434F3">
              <w:rPr>
                <w:sz w:val="20"/>
              </w:rPr>
              <w:t>1,6</w:t>
            </w:r>
          </w:p>
        </w:tc>
      </w:tr>
      <w:tr w:rsidR="0064491B" w:rsidRPr="004434F3" w:rsidTr="00105272">
        <w:tblPrEx>
          <w:tblBorders>
            <w:insideH w:val="none" w:sz="0" w:space="0" w:color="auto"/>
          </w:tblBorders>
        </w:tblPrEx>
        <w:tc>
          <w:tcPr>
            <w:tcW w:w="4740" w:type="dxa"/>
            <w:tcBorders>
              <w:top w:val="nil"/>
              <w:bottom w:val="nil"/>
            </w:tcBorders>
          </w:tcPr>
          <w:p w:rsidR="007E4EBF" w:rsidRPr="004434F3" w:rsidRDefault="007E4EBF" w:rsidP="00C506AF">
            <w:pPr>
              <w:pStyle w:val="ConsPlusNormal"/>
              <w:rPr>
                <w:sz w:val="20"/>
              </w:rPr>
            </w:pPr>
          </w:p>
        </w:tc>
        <w:tc>
          <w:tcPr>
            <w:tcW w:w="1587" w:type="dxa"/>
            <w:tcBorders>
              <w:top w:val="nil"/>
              <w:bottom w:val="nil"/>
            </w:tcBorders>
          </w:tcPr>
          <w:p w:rsidR="007E4EBF" w:rsidRPr="004434F3" w:rsidRDefault="007E4EBF" w:rsidP="00C506AF">
            <w:pPr>
              <w:pStyle w:val="ConsPlusNormal"/>
              <w:rPr>
                <w:sz w:val="20"/>
              </w:rPr>
            </w:pPr>
          </w:p>
        </w:tc>
        <w:tc>
          <w:tcPr>
            <w:tcW w:w="1417" w:type="dxa"/>
            <w:tcBorders>
              <w:top w:val="nil"/>
              <w:bottom w:val="nil"/>
            </w:tcBorders>
          </w:tcPr>
          <w:p w:rsidR="007E4EBF" w:rsidRPr="004434F3" w:rsidRDefault="007E4EBF" w:rsidP="00C506AF">
            <w:pPr>
              <w:pStyle w:val="ConsPlusNormal"/>
              <w:jc w:val="center"/>
              <w:rPr>
                <w:sz w:val="20"/>
              </w:rPr>
            </w:pPr>
            <w:r w:rsidRPr="004434F3">
              <w:rPr>
                <w:sz w:val="20"/>
              </w:rPr>
              <w:t>800</w:t>
            </w:r>
          </w:p>
        </w:tc>
        <w:tc>
          <w:tcPr>
            <w:tcW w:w="1701" w:type="dxa"/>
            <w:tcBorders>
              <w:top w:val="nil"/>
              <w:bottom w:val="nil"/>
            </w:tcBorders>
          </w:tcPr>
          <w:p w:rsidR="007E4EBF" w:rsidRPr="004434F3" w:rsidRDefault="007E4EBF" w:rsidP="00C506AF">
            <w:pPr>
              <w:pStyle w:val="ConsPlusNormal"/>
              <w:jc w:val="center"/>
              <w:rPr>
                <w:sz w:val="20"/>
              </w:rPr>
            </w:pPr>
            <w:r w:rsidRPr="004434F3">
              <w:rPr>
                <w:sz w:val="20"/>
              </w:rPr>
              <w:t>2,1</w:t>
            </w:r>
          </w:p>
        </w:tc>
      </w:tr>
      <w:tr w:rsidR="0064491B" w:rsidRPr="004434F3" w:rsidTr="00105272">
        <w:tblPrEx>
          <w:tblBorders>
            <w:insideH w:val="none" w:sz="0" w:space="0" w:color="auto"/>
          </w:tblBorders>
        </w:tblPrEx>
        <w:tc>
          <w:tcPr>
            <w:tcW w:w="4740" w:type="dxa"/>
            <w:tcBorders>
              <w:top w:val="nil"/>
              <w:bottom w:val="single" w:sz="4" w:space="0" w:color="auto"/>
            </w:tcBorders>
          </w:tcPr>
          <w:p w:rsidR="007E4EBF" w:rsidRPr="004434F3" w:rsidRDefault="007E4EBF" w:rsidP="00C506AF">
            <w:pPr>
              <w:pStyle w:val="ConsPlusNormal"/>
              <w:rPr>
                <w:sz w:val="20"/>
              </w:rPr>
            </w:pPr>
          </w:p>
        </w:tc>
        <w:tc>
          <w:tcPr>
            <w:tcW w:w="1587" w:type="dxa"/>
            <w:tcBorders>
              <w:top w:val="nil"/>
              <w:bottom w:val="single" w:sz="4" w:space="0" w:color="auto"/>
            </w:tcBorders>
          </w:tcPr>
          <w:p w:rsidR="007E4EBF" w:rsidRPr="004434F3" w:rsidRDefault="007E4EBF" w:rsidP="00C506AF">
            <w:pPr>
              <w:pStyle w:val="ConsPlusNormal"/>
              <w:rPr>
                <w:sz w:val="20"/>
              </w:rPr>
            </w:pPr>
          </w:p>
        </w:tc>
        <w:tc>
          <w:tcPr>
            <w:tcW w:w="1417" w:type="dxa"/>
            <w:tcBorders>
              <w:top w:val="nil"/>
              <w:bottom w:val="single" w:sz="4" w:space="0" w:color="auto"/>
            </w:tcBorders>
          </w:tcPr>
          <w:p w:rsidR="007E4EBF" w:rsidRPr="004434F3" w:rsidRDefault="007E4EBF" w:rsidP="00C506AF">
            <w:pPr>
              <w:pStyle w:val="ConsPlusNormal"/>
              <w:jc w:val="center"/>
              <w:rPr>
                <w:sz w:val="20"/>
              </w:rPr>
            </w:pPr>
            <w:r w:rsidRPr="004434F3">
              <w:rPr>
                <w:sz w:val="20"/>
              </w:rPr>
              <w:t>1000</w:t>
            </w:r>
          </w:p>
        </w:tc>
        <w:tc>
          <w:tcPr>
            <w:tcW w:w="1701" w:type="dxa"/>
            <w:tcBorders>
              <w:top w:val="nil"/>
              <w:bottom w:val="single" w:sz="4" w:space="0" w:color="auto"/>
            </w:tcBorders>
          </w:tcPr>
          <w:p w:rsidR="007E4EBF" w:rsidRPr="004434F3" w:rsidRDefault="007E4EBF" w:rsidP="00C506AF">
            <w:pPr>
              <w:pStyle w:val="ConsPlusNormal"/>
              <w:jc w:val="center"/>
              <w:rPr>
                <w:sz w:val="20"/>
              </w:rPr>
            </w:pPr>
            <w:r w:rsidRPr="004434F3">
              <w:rPr>
                <w:sz w:val="20"/>
              </w:rPr>
              <w:t>2,3</w:t>
            </w:r>
          </w:p>
        </w:tc>
      </w:tr>
      <w:tr w:rsidR="0064491B" w:rsidRPr="004434F3" w:rsidTr="00105272">
        <w:tblPrEx>
          <w:tblBorders>
            <w:insideH w:val="none" w:sz="0" w:space="0" w:color="auto"/>
          </w:tblBorders>
        </w:tblPrEx>
        <w:tc>
          <w:tcPr>
            <w:tcW w:w="4740" w:type="dxa"/>
            <w:tcBorders>
              <w:top w:val="single" w:sz="4" w:space="0" w:color="auto"/>
              <w:bottom w:val="nil"/>
            </w:tcBorders>
          </w:tcPr>
          <w:p w:rsidR="007E4EBF" w:rsidRPr="004434F3" w:rsidRDefault="007E4EBF" w:rsidP="00C506AF">
            <w:pPr>
              <w:pStyle w:val="ConsPlusNormal"/>
              <w:rPr>
                <w:sz w:val="20"/>
              </w:rPr>
            </w:pPr>
            <w:r w:rsidRPr="004434F3">
              <w:rPr>
                <w:sz w:val="20"/>
              </w:rPr>
              <w:t>Гаражи грузовых автомобилей</w:t>
            </w:r>
          </w:p>
        </w:tc>
        <w:tc>
          <w:tcPr>
            <w:tcW w:w="1587" w:type="dxa"/>
            <w:tcBorders>
              <w:top w:val="single" w:sz="4" w:space="0" w:color="auto"/>
              <w:bottom w:val="nil"/>
            </w:tcBorders>
          </w:tcPr>
          <w:p w:rsidR="007E4EBF" w:rsidRPr="004434F3" w:rsidRDefault="007E4EBF" w:rsidP="00C506AF">
            <w:pPr>
              <w:pStyle w:val="ConsPlusNormal"/>
              <w:rPr>
                <w:sz w:val="20"/>
              </w:rPr>
            </w:pPr>
            <w:r w:rsidRPr="004434F3">
              <w:rPr>
                <w:sz w:val="20"/>
              </w:rPr>
              <w:t>автомобиль</w:t>
            </w:r>
          </w:p>
        </w:tc>
        <w:tc>
          <w:tcPr>
            <w:tcW w:w="1417" w:type="dxa"/>
            <w:tcBorders>
              <w:top w:val="single" w:sz="4" w:space="0" w:color="auto"/>
              <w:bottom w:val="nil"/>
            </w:tcBorders>
          </w:tcPr>
          <w:p w:rsidR="007E4EBF" w:rsidRPr="004434F3" w:rsidRDefault="007E4EBF" w:rsidP="00C506AF">
            <w:pPr>
              <w:pStyle w:val="ConsPlusNormal"/>
              <w:jc w:val="center"/>
              <w:rPr>
                <w:sz w:val="20"/>
              </w:rPr>
            </w:pPr>
            <w:r w:rsidRPr="004434F3">
              <w:rPr>
                <w:sz w:val="20"/>
              </w:rPr>
              <w:t>100</w:t>
            </w:r>
          </w:p>
        </w:tc>
        <w:tc>
          <w:tcPr>
            <w:tcW w:w="1701" w:type="dxa"/>
            <w:tcBorders>
              <w:top w:val="single" w:sz="4" w:space="0" w:color="auto"/>
              <w:bottom w:val="nil"/>
            </w:tcBorders>
          </w:tcPr>
          <w:p w:rsidR="007E4EBF" w:rsidRPr="004434F3" w:rsidRDefault="007E4EBF" w:rsidP="00C506AF">
            <w:pPr>
              <w:pStyle w:val="ConsPlusNormal"/>
              <w:jc w:val="center"/>
              <w:rPr>
                <w:sz w:val="20"/>
              </w:rPr>
            </w:pPr>
            <w:r w:rsidRPr="004434F3">
              <w:rPr>
                <w:sz w:val="20"/>
              </w:rPr>
              <w:t>2</w:t>
            </w:r>
          </w:p>
        </w:tc>
      </w:tr>
      <w:tr w:rsidR="0064491B" w:rsidRPr="004434F3" w:rsidTr="00105272">
        <w:tblPrEx>
          <w:tblBorders>
            <w:insideH w:val="none" w:sz="0" w:space="0" w:color="auto"/>
          </w:tblBorders>
        </w:tblPrEx>
        <w:tc>
          <w:tcPr>
            <w:tcW w:w="4740" w:type="dxa"/>
            <w:tcBorders>
              <w:top w:val="nil"/>
              <w:bottom w:val="nil"/>
            </w:tcBorders>
          </w:tcPr>
          <w:p w:rsidR="007E4EBF" w:rsidRPr="004434F3" w:rsidRDefault="007E4EBF" w:rsidP="00C506AF">
            <w:pPr>
              <w:pStyle w:val="ConsPlusNormal"/>
              <w:rPr>
                <w:sz w:val="20"/>
              </w:rPr>
            </w:pPr>
          </w:p>
        </w:tc>
        <w:tc>
          <w:tcPr>
            <w:tcW w:w="1587" w:type="dxa"/>
            <w:tcBorders>
              <w:top w:val="nil"/>
              <w:bottom w:val="nil"/>
            </w:tcBorders>
          </w:tcPr>
          <w:p w:rsidR="007E4EBF" w:rsidRPr="004434F3" w:rsidRDefault="007E4EBF" w:rsidP="00C506AF">
            <w:pPr>
              <w:pStyle w:val="ConsPlusNormal"/>
              <w:rPr>
                <w:sz w:val="20"/>
              </w:rPr>
            </w:pPr>
          </w:p>
        </w:tc>
        <w:tc>
          <w:tcPr>
            <w:tcW w:w="1417" w:type="dxa"/>
            <w:tcBorders>
              <w:top w:val="nil"/>
              <w:bottom w:val="nil"/>
            </w:tcBorders>
          </w:tcPr>
          <w:p w:rsidR="007E4EBF" w:rsidRPr="004434F3" w:rsidRDefault="007E4EBF" w:rsidP="00C506AF">
            <w:pPr>
              <w:pStyle w:val="ConsPlusNormal"/>
              <w:jc w:val="center"/>
              <w:rPr>
                <w:sz w:val="20"/>
              </w:rPr>
            </w:pPr>
            <w:r w:rsidRPr="004434F3">
              <w:rPr>
                <w:sz w:val="20"/>
              </w:rPr>
              <w:t>200</w:t>
            </w:r>
          </w:p>
        </w:tc>
        <w:tc>
          <w:tcPr>
            <w:tcW w:w="1701" w:type="dxa"/>
            <w:tcBorders>
              <w:top w:val="nil"/>
              <w:bottom w:val="nil"/>
            </w:tcBorders>
          </w:tcPr>
          <w:p w:rsidR="007E4EBF" w:rsidRPr="004434F3" w:rsidRDefault="007E4EBF" w:rsidP="00C506AF">
            <w:pPr>
              <w:pStyle w:val="ConsPlusNormal"/>
              <w:jc w:val="center"/>
              <w:rPr>
                <w:sz w:val="20"/>
              </w:rPr>
            </w:pPr>
            <w:r w:rsidRPr="004434F3">
              <w:rPr>
                <w:sz w:val="20"/>
              </w:rPr>
              <w:t>3,5</w:t>
            </w:r>
          </w:p>
        </w:tc>
      </w:tr>
      <w:tr w:rsidR="0064491B" w:rsidRPr="004434F3" w:rsidTr="00105272">
        <w:tblPrEx>
          <w:tblBorders>
            <w:insideH w:val="none" w:sz="0" w:space="0" w:color="auto"/>
          </w:tblBorders>
        </w:tblPrEx>
        <w:tc>
          <w:tcPr>
            <w:tcW w:w="4740" w:type="dxa"/>
            <w:tcBorders>
              <w:top w:val="nil"/>
              <w:bottom w:val="nil"/>
            </w:tcBorders>
          </w:tcPr>
          <w:p w:rsidR="007E4EBF" w:rsidRPr="004434F3" w:rsidRDefault="007E4EBF" w:rsidP="00C506AF">
            <w:pPr>
              <w:pStyle w:val="ConsPlusNormal"/>
              <w:rPr>
                <w:sz w:val="20"/>
              </w:rPr>
            </w:pPr>
          </w:p>
        </w:tc>
        <w:tc>
          <w:tcPr>
            <w:tcW w:w="1587" w:type="dxa"/>
            <w:tcBorders>
              <w:top w:val="nil"/>
              <w:bottom w:val="nil"/>
            </w:tcBorders>
          </w:tcPr>
          <w:p w:rsidR="007E4EBF" w:rsidRPr="004434F3" w:rsidRDefault="007E4EBF" w:rsidP="00C506AF">
            <w:pPr>
              <w:pStyle w:val="ConsPlusNormal"/>
              <w:rPr>
                <w:sz w:val="20"/>
              </w:rPr>
            </w:pPr>
          </w:p>
        </w:tc>
        <w:tc>
          <w:tcPr>
            <w:tcW w:w="1417" w:type="dxa"/>
            <w:tcBorders>
              <w:top w:val="nil"/>
              <w:bottom w:val="nil"/>
            </w:tcBorders>
          </w:tcPr>
          <w:p w:rsidR="007E4EBF" w:rsidRPr="004434F3" w:rsidRDefault="007E4EBF" w:rsidP="00C506AF">
            <w:pPr>
              <w:pStyle w:val="ConsPlusNormal"/>
              <w:jc w:val="center"/>
              <w:rPr>
                <w:sz w:val="20"/>
              </w:rPr>
            </w:pPr>
            <w:r w:rsidRPr="004434F3">
              <w:rPr>
                <w:sz w:val="20"/>
              </w:rPr>
              <w:t>300</w:t>
            </w:r>
          </w:p>
        </w:tc>
        <w:tc>
          <w:tcPr>
            <w:tcW w:w="1701" w:type="dxa"/>
            <w:tcBorders>
              <w:top w:val="nil"/>
              <w:bottom w:val="nil"/>
            </w:tcBorders>
          </w:tcPr>
          <w:p w:rsidR="007E4EBF" w:rsidRPr="004434F3" w:rsidRDefault="007E4EBF" w:rsidP="00C506AF">
            <w:pPr>
              <w:pStyle w:val="ConsPlusNormal"/>
              <w:jc w:val="center"/>
              <w:rPr>
                <w:sz w:val="20"/>
              </w:rPr>
            </w:pPr>
            <w:r w:rsidRPr="004434F3">
              <w:rPr>
                <w:sz w:val="20"/>
              </w:rPr>
              <w:t>4,5</w:t>
            </w:r>
          </w:p>
        </w:tc>
      </w:tr>
      <w:tr w:rsidR="0064491B" w:rsidRPr="004434F3" w:rsidTr="00105272">
        <w:tblPrEx>
          <w:tblBorders>
            <w:insideH w:val="none" w:sz="0" w:space="0" w:color="auto"/>
          </w:tblBorders>
        </w:tblPrEx>
        <w:tc>
          <w:tcPr>
            <w:tcW w:w="4740" w:type="dxa"/>
            <w:tcBorders>
              <w:top w:val="nil"/>
              <w:bottom w:val="single" w:sz="4" w:space="0" w:color="auto"/>
            </w:tcBorders>
          </w:tcPr>
          <w:p w:rsidR="007E4EBF" w:rsidRPr="004434F3" w:rsidRDefault="007E4EBF" w:rsidP="00C506AF">
            <w:pPr>
              <w:pStyle w:val="ConsPlusNormal"/>
              <w:rPr>
                <w:sz w:val="20"/>
              </w:rPr>
            </w:pPr>
          </w:p>
        </w:tc>
        <w:tc>
          <w:tcPr>
            <w:tcW w:w="1587" w:type="dxa"/>
            <w:tcBorders>
              <w:top w:val="nil"/>
              <w:bottom w:val="single" w:sz="4" w:space="0" w:color="auto"/>
            </w:tcBorders>
          </w:tcPr>
          <w:p w:rsidR="007E4EBF" w:rsidRPr="004434F3" w:rsidRDefault="007E4EBF" w:rsidP="00C506AF">
            <w:pPr>
              <w:pStyle w:val="ConsPlusNormal"/>
              <w:rPr>
                <w:sz w:val="20"/>
              </w:rPr>
            </w:pPr>
          </w:p>
        </w:tc>
        <w:tc>
          <w:tcPr>
            <w:tcW w:w="1417" w:type="dxa"/>
            <w:tcBorders>
              <w:top w:val="nil"/>
              <w:bottom w:val="single" w:sz="4" w:space="0" w:color="auto"/>
            </w:tcBorders>
          </w:tcPr>
          <w:p w:rsidR="007E4EBF" w:rsidRPr="004434F3" w:rsidRDefault="007E4EBF" w:rsidP="00C506AF">
            <w:pPr>
              <w:pStyle w:val="ConsPlusNormal"/>
              <w:jc w:val="center"/>
              <w:rPr>
                <w:sz w:val="20"/>
              </w:rPr>
            </w:pPr>
            <w:r w:rsidRPr="004434F3">
              <w:rPr>
                <w:sz w:val="20"/>
              </w:rPr>
              <w:t>500</w:t>
            </w:r>
          </w:p>
        </w:tc>
        <w:tc>
          <w:tcPr>
            <w:tcW w:w="1701" w:type="dxa"/>
            <w:tcBorders>
              <w:top w:val="nil"/>
              <w:bottom w:val="single" w:sz="4" w:space="0" w:color="auto"/>
            </w:tcBorders>
          </w:tcPr>
          <w:p w:rsidR="007E4EBF" w:rsidRPr="004434F3" w:rsidRDefault="007E4EBF" w:rsidP="00C506AF">
            <w:pPr>
              <w:pStyle w:val="ConsPlusNormal"/>
              <w:jc w:val="center"/>
              <w:rPr>
                <w:sz w:val="20"/>
              </w:rPr>
            </w:pPr>
            <w:r w:rsidRPr="004434F3">
              <w:rPr>
                <w:sz w:val="20"/>
              </w:rPr>
              <w:t>6</w:t>
            </w:r>
          </w:p>
        </w:tc>
      </w:tr>
      <w:tr w:rsidR="0064491B" w:rsidRPr="004434F3" w:rsidTr="00105272">
        <w:tblPrEx>
          <w:tblBorders>
            <w:insideH w:val="none" w:sz="0" w:space="0" w:color="auto"/>
          </w:tblBorders>
        </w:tblPrEx>
        <w:tc>
          <w:tcPr>
            <w:tcW w:w="4740" w:type="dxa"/>
            <w:tcBorders>
              <w:top w:val="single" w:sz="4" w:space="0" w:color="auto"/>
              <w:bottom w:val="nil"/>
            </w:tcBorders>
          </w:tcPr>
          <w:p w:rsidR="007E4EBF" w:rsidRPr="004434F3" w:rsidRDefault="007E4EBF" w:rsidP="00C506AF">
            <w:pPr>
              <w:pStyle w:val="ConsPlusNormal"/>
              <w:rPr>
                <w:sz w:val="20"/>
              </w:rPr>
            </w:pPr>
            <w:r w:rsidRPr="004434F3">
              <w:rPr>
                <w:sz w:val="20"/>
              </w:rPr>
              <w:t>Троллейбусные парки</w:t>
            </w:r>
          </w:p>
        </w:tc>
        <w:tc>
          <w:tcPr>
            <w:tcW w:w="1587" w:type="dxa"/>
            <w:tcBorders>
              <w:top w:val="single" w:sz="4" w:space="0" w:color="auto"/>
              <w:bottom w:val="nil"/>
            </w:tcBorders>
          </w:tcPr>
          <w:p w:rsidR="007E4EBF" w:rsidRPr="004434F3" w:rsidRDefault="007E4EBF" w:rsidP="00C506AF">
            <w:pPr>
              <w:pStyle w:val="ConsPlusNormal"/>
              <w:rPr>
                <w:sz w:val="20"/>
              </w:rPr>
            </w:pPr>
            <w:r w:rsidRPr="004434F3">
              <w:rPr>
                <w:sz w:val="20"/>
              </w:rPr>
              <w:t>машина</w:t>
            </w:r>
          </w:p>
        </w:tc>
        <w:tc>
          <w:tcPr>
            <w:tcW w:w="1417" w:type="dxa"/>
            <w:tcBorders>
              <w:top w:val="single" w:sz="4" w:space="0" w:color="auto"/>
              <w:bottom w:val="nil"/>
            </w:tcBorders>
          </w:tcPr>
          <w:p w:rsidR="007E4EBF" w:rsidRPr="004434F3" w:rsidRDefault="007E4EBF" w:rsidP="00C506AF">
            <w:pPr>
              <w:pStyle w:val="ConsPlusNormal"/>
              <w:jc w:val="center"/>
              <w:rPr>
                <w:sz w:val="20"/>
              </w:rPr>
            </w:pPr>
            <w:r w:rsidRPr="004434F3">
              <w:rPr>
                <w:sz w:val="20"/>
              </w:rPr>
              <w:t>100</w:t>
            </w:r>
          </w:p>
        </w:tc>
        <w:tc>
          <w:tcPr>
            <w:tcW w:w="1701" w:type="dxa"/>
            <w:tcBorders>
              <w:top w:val="single" w:sz="4" w:space="0" w:color="auto"/>
              <w:bottom w:val="nil"/>
            </w:tcBorders>
          </w:tcPr>
          <w:p w:rsidR="007E4EBF" w:rsidRPr="004434F3" w:rsidRDefault="007E4EBF" w:rsidP="00C506AF">
            <w:pPr>
              <w:pStyle w:val="ConsPlusNormal"/>
              <w:jc w:val="center"/>
              <w:rPr>
                <w:sz w:val="20"/>
              </w:rPr>
            </w:pPr>
            <w:r w:rsidRPr="004434F3">
              <w:rPr>
                <w:sz w:val="20"/>
              </w:rPr>
              <w:t>3,5</w:t>
            </w:r>
          </w:p>
        </w:tc>
      </w:tr>
      <w:tr w:rsidR="0064491B" w:rsidRPr="004434F3" w:rsidTr="00105272">
        <w:tblPrEx>
          <w:tblBorders>
            <w:insideH w:val="none" w:sz="0" w:space="0" w:color="auto"/>
          </w:tblBorders>
        </w:tblPrEx>
        <w:tc>
          <w:tcPr>
            <w:tcW w:w="4740" w:type="dxa"/>
            <w:tcBorders>
              <w:top w:val="nil"/>
              <w:bottom w:val="nil"/>
            </w:tcBorders>
          </w:tcPr>
          <w:p w:rsidR="007E4EBF" w:rsidRPr="004434F3" w:rsidRDefault="007E4EBF" w:rsidP="00C506AF">
            <w:pPr>
              <w:pStyle w:val="ConsPlusNormal"/>
              <w:rPr>
                <w:sz w:val="20"/>
              </w:rPr>
            </w:pPr>
            <w:r w:rsidRPr="004434F3">
              <w:rPr>
                <w:sz w:val="20"/>
              </w:rPr>
              <w:t>без ремонтных мастерских</w:t>
            </w:r>
          </w:p>
        </w:tc>
        <w:tc>
          <w:tcPr>
            <w:tcW w:w="1587" w:type="dxa"/>
            <w:tcBorders>
              <w:top w:val="nil"/>
              <w:bottom w:val="nil"/>
            </w:tcBorders>
          </w:tcPr>
          <w:p w:rsidR="007E4EBF" w:rsidRPr="004434F3" w:rsidRDefault="007E4EBF" w:rsidP="00C506AF">
            <w:pPr>
              <w:pStyle w:val="ConsPlusNormal"/>
              <w:rPr>
                <w:sz w:val="20"/>
              </w:rPr>
            </w:pPr>
          </w:p>
        </w:tc>
        <w:tc>
          <w:tcPr>
            <w:tcW w:w="1417" w:type="dxa"/>
            <w:tcBorders>
              <w:top w:val="nil"/>
              <w:bottom w:val="nil"/>
            </w:tcBorders>
          </w:tcPr>
          <w:p w:rsidR="007E4EBF" w:rsidRPr="004434F3" w:rsidRDefault="007E4EBF" w:rsidP="00C506AF">
            <w:pPr>
              <w:pStyle w:val="ConsPlusNormal"/>
              <w:jc w:val="center"/>
              <w:rPr>
                <w:sz w:val="20"/>
              </w:rPr>
            </w:pPr>
            <w:r w:rsidRPr="004434F3">
              <w:rPr>
                <w:sz w:val="20"/>
              </w:rPr>
              <w:t>200</w:t>
            </w:r>
          </w:p>
        </w:tc>
        <w:tc>
          <w:tcPr>
            <w:tcW w:w="1701" w:type="dxa"/>
            <w:tcBorders>
              <w:top w:val="nil"/>
              <w:bottom w:val="nil"/>
            </w:tcBorders>
          </w:tcPr>
          <w:p w:rsidR="007E4EBF" w:rsidRPr="004434F3" w:rsidRDefault="007E4EBF" w:rsidP="00C506AF">
            <w:pPr>
              <w:pStyle w:val="ConsPlusNormal"/>
              <w:jc w:val="center"/>
              <w:rPr>
                <w:sz w:val="20"/>
              </w:rPr>
            </w:pPr>
            <w:r w:rsidRPr="004434F3">
              <w:rPr>
                <w:sz w:val="20"/>
              </w:rPr>
              <w:t>6</w:t>
            </w:r>
          </w:p>
        </w:tc>
      </w:tr>
      <w:tr w:rsidR="0064491B" w:rsidRPr="004434F3" w:rsidTr="00105272">
        <w:tblPrEx>
          <w:tblBorders>
            <w:insideH w:val="none" w:sz="0" w:space="0" w:color="auto"/>
          </w:tblBorders>
        </w:tblPrEx>
        <w:tc>
          <w:tcPr>
            <w:tcW w:w="4740" w:type="dxa"/>
            <w:tcBorders>
              <w:top w:val="nil"/>
              <w:bottom w:val="single" w:sz="4" w:space="0" w:color="auto"/>
            </w:tcBorders>
          </w:tcPr>
          <w:p w:rsidR="007E4EBF" w:rsidRPr="004434F3" w:rsidRDefault="007E4EBF" w:rsidP="00C506AF">
            <w:pPr>
              <w:pStyle w:val="ConsPlusNormal"/>
              <w:rPr>
                <w:sz w:val="20"/>
              </w:rPr>
            </w:pPr>
            <w:r w:rsidRPr="004434F3">
              <w:rPr>
                <w:sz w:val="20"/>
              </w:rPr>
              <w:t>с ремонтными мастерскими</w:t>
            </w:r>
          </w:p>
        </w:tc>
        <w:tc>
          <w:tcPr>
            <w:tcW w:w="1587" w:type="dxa"/>
            <w:tcBorders>
              <w:top w:val="nil"/>
              <w:bottom w:val="single" w:sz="4" w:space="0" w:color="auto"/>
            </w:tcBorders>
          </w:tcPr>
          <w:p w:rsidR="007E4EBF" w:rsidRPr="004434F3" w:rsidRDefault="007E4EBF" w:rsidP="00C506AF">
            <w:pPr>
              <w:pStyle w:val="ConsPlusNormal"/>
              <w:rPr>
                <w:sz w:val="20"/>
              </w:rPr>
            </w:pPr>
            <w:r w:rsidRPr="004434F3">
              <w:rPr>
                <w:sz w:val="20"/>
              </w:rPr>
              <w:t>машина</w:t>
            </w:r>
          </w:p>
        </w:tc>
        <w:tc>
          <w:tcPr>
            <w:tcW w:w="1417" w:type="dxa"/>
            <w:tcBorders>
              <w:top w:val="nil"/>
              <w:bottom w:val="single" w:sz="4" w:space="0" w:color="auto"/>
            </w:tcBorders>
          </w:tcPr>
          <w:p w:rsidR="007E4EBF" w:rsidRPr="004434F3" w:rsidRDefault="007E4EBF" w:rsidP="00C506AF">
            <w:pPr>
              <w:pStyle w:val="ConsPlusNormal"/>
              <w:jc w:val="center"/>
              <w:rPr>
                <w:sz w:val="20"/>
              </w:rPr>
            </w:pPr>
            <w:r w:rsidRPr="004434F3">
              <w:rPr>
                <w:sz w:val="20"/>
              </w:rPr>
              <w:t>100</w:t>
            </w:r>
          </w:p>
        </w:tc>
        <w:tc>
          <w:tcPr>
            <w:tcW w:w="1701" w:type="dxa"/>
            <w:tcBorders>
              <w:top w:val="nil"/>
              <w:bottom w:val="single" w:sz="4" w:space="0" w:color="auto"/>
            </w:tcBorders>
          </w:tcPr>
          <w:p w:rsidR="007E4EBF" w:rsidRPr="004434F3" w:rsidRDefault="007E4EBF" w:rsidP="00C506AF">
            <w:pPr>
              <w:pStyle w:val="ConsPlusNormal"/>
              <w:jc w:val="center"/>
              <w:rPr>
                <w:sz w:val="20"/>
              </w:rPr>
            </w:pPr>
            <w:r w:rsidRPr="004434F3">
              <w:rPr>
                <w:sz w:val="20"/>
              </w:rPr>
              <w:t>5</w:t>
            </w:r>
          </w:p>
        </w:tc>
      </w:tr>
      <w:tr w:rsidR="0064491B" w:rsidRPr="004434F3" w:rsidTr="00105272">
        <w:tblPrEx>
          <w:tblBorders>
            <w:insideH w:val="none" w:sz="0" w:space="0" w:color="auto"/>
          </w:tblBorders>
        </w:tblPrEx>
        <w:tc>
          <w:tcPr>
            <w:tcW w:w="4740" w:type="dxa"/>
            <w:tcBorders>
              <w:top w:val="single" w:sz="4" w:space="0" w:color="auto"/>
              <w:bottom w:val="nil"/>
            </w:tcBorders>
          </w:tcPr>
          <w:p w:rsidR="007E4EBF" w:rsidRPr="004434F3" w:rsidRDefault="007E4EBF" w:rsidP="00C506AF">
            <w:pPr>
              <w:pStyle w:val="ConsPlusNormal"/>
              <w:rPr>
                <w:sz w:val="20"/>
              </w:rPr>
            </w:pPr>
            <w:r w:rsidRPr="004434F3">
              <w:rPr>
                <w:sz w:val="20"/>
              </w:rPr>
              <w:t>Автобусные парки (гаражи)</w:t>
            </w:r>
          </w:p>
        </w:tc>
        <w:tc>
          <w:tcPr>
            <w:tcW w:w="1587" w:type="dxa"/>
            <w:tcBorders>
              <w:top w:val="single" w:sz="4" w:space="0" w:color="auto"/>
              <w:bottom w:val="nil"/>
            </w:tcBorders>
          </w:tcPr>
          <w:p w:rsidR="007E4EBF" w:rsidRPr="004434F3" w:rsidRDefault="007E4EBF" w:rsidP="00C506AF">
            <w:pPr>
              <w:pStyle w:val="ConsPlusNormal"/>
              <w:rPr>
                <w:sz w:val="20"/>
              </w:rPr>
            </w:pPr>
            <w:r w:rsidRPr="004434F3">
              <w:rPr>
                <w:sz w:val="20"/>
              </w:rPr>
              <w:t>машина</w:t>
            </w:r>
          </w:p>
        </w:tc>
        <w:tc>
          <w:tcPr>
            <w:tcW w:w="1417" w:type="dxa"/>
            <w:tcBorders>
              <w:top w:val="single" w:sz="4" w:space="0" w:color="auto"/>
              <w:bottom w:val="nil"/>
            </w:tcBorders>
          </w:tcPr>
          <w:p w:rsidR="007E4EBF" w:rsidRPr="004434F3" w:rsidRDefault="007E4EBF" w:rsidP="00C506AF">
            <w:pPr>
              <w:pStyle w:val="ConsPlusNormal"/>
              <w:jc w:val="center"/>
              <w:rPr>
                <w:sz w:val="20"/>
              </w:rPr>
            </w:pPr>
            <w:r w:rsidRPr="004434F3">
              <w:rPr>
                <w:sz w:val="20"/>
              </w:rPr>
              <w:t>100</w:t>
            </w:r>
          </w:p>
        </w:tc>
        <w:tc>
          <w:tcPr>
            <w:tcW w:w="1701" w:type="dxa"/>
            <w:tcBorders>
              <w:top w:val="single" w:sz="4" w:space="0" w:color="auto"/>
              <w:bottom w:val="nil"/>
            </w:tcBorders>
          </w:tcPr>
          <w:p w:rsidR="007E4EBF" w:rsidRPr="004434F3" w:rsidRDefault="007E4EBF" w:rsidP="00C506AF">
            <w:pPr>
              <w:pStyle w:val="ConsPlusNormal"/>
              <w:jc w:val="center"/>
              <w:rPr>
                <w:sz w:val="20"/>
              </w:rPr>
            </w:pPr>
            <w:r w:rsidRPr="004434F3">
              <w:rPr>
                <w:sz w:val="20"/>
              </w:rPr>
              <w:t>2,3</w:t>
            </w:r>
          </w:p>
        </w:tc>
      </w:tr>
      <w:tr w:rsidR="0064491B" w:rsidRPr="004434F3" w:rsidTr="00105272">
        <w:tblPrEx>
          <w:tblBorders>
            <w:insideH w:val="none" w:sz="0" w:space="0" w:color="auto"/>
          </w:tblBorders>
        </w:tblPrEx>
        <w:tc>
          <w:tcPr>
            <w:tcW w:w="4740" w:type="dxa"/>
            <w:tcBorders>
              <w:top w:val="nil"/>
              <w:bottom w:val="nil"/>
            </w:tcBorders>
          </w:tcPr>
          <w:p w:rsidR="007E4EBF" w:rsidRPr="004434F3" w:rsidRDefault="007E4EBF" w:rsidP="00C506AF">
            <w:pPr>
              <w:pStyle w:val="ConsPlusNormal"/>
              <w:rPr>
                <w:sz w:val="20"/>
              </w:rPr>
            </w:pPr>
          </w:p>
        </w:tc>
        <w:tc>
          <w:tcPr>
            <w:tcW w:w="1587" w:type="dxa"/>
            <w:tcBorders>
              <w:top w:val="nil"/>
              <w:bottom w:val="nil"/>
            </w:tcBorders>
          </w:tcPr>
          <w:p w:rsidR="007E4EBF" w:rsidRPr="004434F3" w:rsidRDefault="007E4EBF" w:rsidP="00C506AF">
            <w:pPr>
              <w:pStyle w:val="ConsPlusNormal"/>
              <w:rPr>
                <w:sz w:val="20"/>
              </w:rPr>
            </w:pPr>
          </w:p>
        </w:tc>
        <w:tc>
          <w:tcPr>
            <w:tcW w:w="1417" w:type="dxa"/>
            <w:tcBorders>
              <w:top w:val="nil"/>
              <w:bottom w:val="nil"/>
            </w:tcBorders>
          </w:tcPr>
          <w:p w:rsidR="007E4EBF" w:rsidRPr="004434F3" w:rsidRDefault="007E4EBF" w:rsidP="00C506AF">
            <w:pPr>
              <w:pStyle w:val="ConsPlusNormal"/>
              <w:jc w:val="center"/>
              <w:rPr>
                <w:sz w:val="20"/>
              </w:rPr>
            </w:pPr>
            <w:r w:rsidRPr="004434F3">
              <w:rPr>
                <w:sz w:val="20"/>
              </w:rPr>
              <w:t>200</w:t>
            </w:r>
          </w:p>
        </w:tc>
        <w:tc>
          <w:tcPr>
            <w:tcW w:w="1701" w:type="dxa"/>
            <w:tcBorders>
              <w:top w:val="nil"/>
              <w:bottom w:val="nil"/>
            </w:tcBorders>
          </w:tcPr>
          <w:p w:rsidR="007E4EBF" w:rsidRPr="004434F3" w:rsidRDefault="007E4EBF" w:rsidP="00C506AF">
            <w:pPr>
              <w:pStyle w:val="ConsPlusNormal"/>
              <w:jc w:val="center"/>
              <w:rPr>
                <w:sz w:val="20"/>
              </w:rPr>
            </w:pPr>
            <w:r w:rsidRPr="004434F3">
              <w:rPr>
                <w:sz w:val="20"/>
              </w:rPr>
              <w:t>3,5</w:t>
            </w:r>
          </w:p>
        </w:tc>
      </w:tr>
      <w:tr w:rsidR="0064491B" w:rsidRPr="004434F3" w:rsidTr="00105272">
        <w:tblPrEx>
          <w:tblBorders>
            <w:insideH w:val="none" w:sz="0" w:space="0" w:color="auto"/>
          </w:tblBorders>
        </w:tblPrEx>
        <w:tc>
          <w:tcPr>
            <w:tcW w:w="4740" w:type="dxa"/>
            <w:tcBorders>
              <w:top w:val="nil"/>
              <w:bottom w:val="nil"/>
            </w:tcBorders>
          </w:tcPr>
          <w:p w:rsidR="007E4EBF" w:rsidRPr="004434F3" w:rsidRDefault="007E4EBF" w:rsidP="00C506AF">
            <w:pPr>
              <w:pStyle w:val="ConsPlusNormal"/>
              <w:rPr>
                <w:sz w:val="20"/>
              </w:rPr>
            </w:pPr>
          </w:p>
        </w:tc>
        <w:tc>
          <w:tcPr>
            <w:tcW w:w="1587" w:type="dxa"/>
            <w:tcBorders>
              <w:top w:val="nil"/>
              <w:bottom w:val="nil"/>
            </w:tcBorders>
          </w:tcPr>
          <w:p w:rsidR="007E4EBF" w:rsidRPr="004434F3" w:rsidRDefault="007E4EBF" w:rsidP="00C506AF">
            <w:pPr>
              <w:pStyle w:val="ConsPlusNormal"/>
              <w:rPr>
                <w:sz w:val="20"/>
              </w:rPr>
            </w:pPr>
          </w:p>
        </w:tc>
        <w:tc>
          <w:tcPr>
            <w:tcW w:w="1417" w:type="dxa"/>
            <w:tcBorders>
              <w:top w:val="nil"/>
              <w:bottom w:val="nil"/>
            </w:tcBorders>
          </w:tcPr>
          <w:p w:rsidR="007E4EBF" w:rsidRPr="004434F3" w:rsidRDefault="007E4EBF" w:rsidP="00C506AF">
            <w:pPr>
              <w:pStyle w:val="ConsPlusNormal"/>
              <w:jc w:val="center"/>
              <w:rPr>
                <w:sz w:val="20"/>
              </w:rPr>
            </w:pPr>
            <w:r w:rsidRPr="004434F3">
              <w:rPr>
                <w:sz w:val="20"/>
              </w:rPr>
              <w:t>300</w:t>
            </w:r>
          </w:p>
        </w:tc>
        <w:tc>
          <w:tcPr>
            <w:tcW w:w="1701" w:type="dxa"/>
            <w:tcBorders>
              <w:top w:val="nil"/>
              <w:bottom w:val="nil"/>
            </w:tcBorders>
          </w:tcPr>
          <w:p w:rsidR="007E4EBF" w:rsidRPr="004434F3" w:rsidRDefault="007E4EBF" w:rsidP="00C506AF">
            <w:pPr>
              <w:pStyle w:val="ConsPlusNormal"/>
              <w:jc w:val="center"/>
              <w:rPr>
                <w:sz w:val="20"/>
              </w:rPr>
            </w:pPr>
            <w:r w:rsidRPr="004434F3">
              <w:rPr>
                <w:sz w:val="20"/>
              </w:rPr>
              <w:t>4,5</w:t>
            </w:r>
          </w:p>
        </w:tc>
      </w:tr>
      <w:tr w:rsidR="0064491B" w:rsidRPr="004434F3" w:rsidTr="00105272">
        <w:tblPrEx>
          <w:tblBorders>
            <w:insideH w:val="none" w:sz="0" w:space="0" w:color="auto"/>
          </w:tblBorders>
        </w:tblPrEx>
        <w:tc>
          <w:tcPr>
            <w:tcW w:w="4740" w:type="dxa"/>
            <w:tcBorders>
              <w:top w:val="nil"/>
              <w:bottom w:val="single" w:sz="4" w:space="0" w:color="auto"/>
            </w:tcBorders>
          </w:tcPr>
          <w:p w:rsidR="007E4EBF" w:rsidRPr="004434F3" w:rsidRDefault="007E4EBF" w:rsidP="00C506AF">
            <w:pPr>
              <w:pStyle w:val="ConsPlusNormal"/>
              <w:rPr>
                <w:sz w:val="20"/>
              </w:rPr>
            </w:pPr>
          </w:p>
        </w:tc>
        <w:tc>
          <w:tcPr>
            <w:tcW w:w="1587" w:type="dxa"/>
            <w:tcBorders>
              <w:top w:val="nil"/>
              <w:bottom w:val="single" w:sz="4" w:space="0" w:color="auto"/>
            </w:tcBorders>
          </w:tcPr>
          <w:p w:rsidR="007E4EBF" w:rsidRPr="004434F3" w:rsidRDefault="007E4EBF" w:rsidP="00C506AF">
            <w:pPr>
              <w:pStyle w:val="ConsPlusNormal"/>
              <w:rPr>
                <w:sz w:val="20"/>
              </w:rPr>
            </w:pPr>
          </w:p>
        </w:tc>
        <w:tc>
          <w:tcPr>
            <w:tcW w:w="1417" w:type="dxa"/>
            <w:tcBorders>
              <w:top w:val="nil"/>
              <w:bottom w:val="single" w:sz="4" w:space="0" w:color="auto"/>
            </w:tcBorders>
          </w:tcPr>
          <w:p w:rsidR="007E4EBF" w:rsidRPr="004434F3" w:rsidRDefault="007E4EBF" w:rsidP="00C506AF">
            <w:pPr>
              <w:pStyle w:val="ConsPlusNormal"/>
              <w:jc w:val="center"/>
              <w:rPr>
                <w:sz w:val="20"/>
              </w:rPr>
            </w:pPr>
            <w:r w:rsidRPr="004434F3">
              <w:rPr>
                <w:sz w:val="20"/>
              </w:rPr>
              <w:t>500</w:t>
            </w:r>
          </w:p>
        </w:tc>
        <w:tc>
          <w:tcPr>
            <w:tcW w:w="1701" w:type="dxa"/>
            <w:tcBorders>
              <w:top w:val="nil"/>
              <w:bottom w:val="single" w:sz="4" w:space="0" w:color="auto"/>
            </w:tcBorders>
          </w:tcPr>
          <w:p w:rsidR="007E4EBF" w:rsidRPr="004434F3" w:rsidRDefault="007E4EBF" w:rsidP="00C506AF">
            <w:pPr>
              <w:pStyle w:val="ConsPlusNormal"/>
              <w:jc w:val="center"/>
              <w:rPr>
                <w:sz w:val="20"/>
              </w:rPr>
            </w:pPr>
            <w:r w:rsidRPr="004434F3">
              <w:rPr>
                <w:sz w:val="20"/>
              </w:rPr>
              <w:t>6,5</w:t>
            </w:r>
          </w:p>
        </w:tc>
      </w:tr>
      <w:tr w:rsidR="0064491B" w:rsidRPr="004434F3" w:rsidTr="00105272">
        <w:tblPrEx>
          <w:tblBorders>
            <w:insideH w:val="none" w:sz="0" w:space="0" w:color="auto"/>
          </w:tblBorders>
        </w:tblPrEx>
        <w:tc>
          <w:tcPr>
            <w:tcW w:w="4740" w:type="dxa"/>
            <w:tcBorders>
              <w:top w:val="single" w:sz="4" w:space="0" w:color="auto"/>
              <w:bottom w:val="nil"/>
            </w:tcBorders>
          </w:tcPr>
          <w:p w:rsidR="007E4EBF" w:rsidRPr="004434F3" w:rsidRDefault="007E4EBF" w:rsidP="00C506AF">
            <w:pPr>
              <w:pStyle w:val="ConsPlusNormal"/>
              <w:rPr>
                <w:sz w:val="20"/>
              </w:rPr>
            </w:pPr>
            <w:r w:rsidRPr="004434F3">
              <w:rPr>
                <w:sz w:val="20"/>
              </w:rPr>
              <w:t>Трамвайные депо:</w:t>
            </w:r>
          </w:p>
        </w:tc>
        <w:tc>
          <w:tcPr>
            <w:tcW w:w="1587" w:type="dxa"/>
            <w:tcBorders>
              <w:top w:val="single" w:sz="4" w:space="0" w:color="auto"/>
              <w:bottom w:val="nil"/>
            </w:tcBorders>
          </w:tcPr>
          <w:p w:rsidR="007E4EBF" w:rsidRPr="004434F3" w:rsidRDefault="007E4EBF" w:rsidP="00C506AF">
            <w:pPr>
              <w:pStyle w:val="ConsPlusNormal"/>
              <w:rPr>
                <w:sz w:val="20"/>
              </w:rPr>
            </w:pPr>
            <w:r w:rsidRPr="004434F3">
              <w:rPr>
                <w:sz w:val="20"/>
              </w:rPr>
              <w:t>вагон</w:t>
            </w:r>
          </w:p>
        </w:tc>
        <w:tc>
          <w:tcPr>
            <w:tcW w:w="1417" w:type="dxa"/>
            <w:tcBorders>
              <w:top w:val="single" w:sz="4" w:space="0" w:color="auto"/>
              <w:bottom w:val="nil"/>
            </w:tcBorders>
          </w:tcPr>
          <w:p w:rsidR="007E4EBF" w:rsidRPr="004434F3" w:rsidRDefault="007E4EBF" w:rsidP="00C506AF">
            <w:pPr>
              <w:pStyle w:val="ConsPlusNormal"/>
              <w:jc w:val="center"/>
              <w:rPr>
                <w:sz w:val="20"/>
              </w:rPr>
            </w:pPr>
            <w:r w:rsidRPr="004434F3">
              <w:rPr>
                <w:sz w:val="20"/>
              </w:rPr>
              <w:t>100</w:t>
            </w:r>
          </w:p>
        </w:tc>
        <w:tc>
          <w:tcPr>
            <w:tcW w:w="1701" w:type="dxa"/>
            <w:tcBorders>
              <w:top w:val="single" w:sz="4" w:space="0" w:color="auto"/>
              <w:bottom w:val="nil"/>
            </w:tcBorders>
          </w:tcPr>
          <w:p w:rsidR="007E4EBF" w:rsidRPr="004434F3" w:rsidRDefault="007E4EBF" w:rsidP="00C506AF">
            <w:pPr>
              <w:pStyle w:val="ConsPlusNormal"/>
              <w:jc w:val="center"/>
              <w:rPr>
                <w:sz w:val="20"/>
              </w:rPr>
            </w:pPr>
            <w:r w:rsidRPr="004434F3">
              <w:rPr>
                <w:sz w:val="20"/>
              </w:rPr>
              <w:t>6</w:t>
            </w:r>
          </w:p>
        </w:tc>
      </w:tr>
      <w:tr w:rsidR="0064491B" w:rsidRPr="004434F3" w:rsidTr="00105272">
        <w:tblPrEx>
          <w:tblBorders>
            <w:insideH w:val="none" w:sz="0" w:space="0" w:color="auto"/>
          </w:tblBorders>
        </w:tblPrEx>
        <w:tc>
          <w:tcPr>
            <w:tcW w:w="4740" w:type="dxa"/>
            <w:tcBorders>
              <w:top w:val="nil"/>
              <w:bottom w:val="nil"/>
            </w:tcBorders>
          </w:tcPr>
          <w:p w:rsidR="007E4EBF" w:rsidRPr="004434F3" w:rsidRDefault="007E4EBF" w:rsidP="00C506AF">
            <w:pPr>
              <w:pStyle w:val="ConsPlusNormal"/>
              <w:rPr>
                <w:sz w:val="20"/>
              </w:rPr>
            </w:pPr>
            <w:r w:rsidRPr="004434F3">
              <w:rPr>
                <w:sz w:val="20"/>
              </w:rPr>
              <w:t>без ремонтных мастерских</w:t>
            </w:r>
          </w:p>
        </w:tc>
        <w:tc>
          <w:tcPr>
            <w:tcW w:w="1587" w:type="dxa"/>
            <w:tcBorders>
              <w:top w:val="nil"/>
              <w:bottom w:val="nil"/>
            </w:tcBorders>
          </w:tcPr>
          <w:p w:rsidR="007E4EBF" w:rsidRPr="004434F3" w:rsidRDefault="007E4EBF" w:rsidP="00C506AF">
            <w:pPr>
              <w:pStyle w:val="ConsPlusNormal"/>
              <w:rPr>
                <w:sz w:val="20"/>
              </w:rPr>
            </w:pPr>
            <w:r w:rsidRPr="004434F3">
              <w:rPr>
                <w:sz w:val="20"/>
              </w:rPr>
              <w:t>вагон</w:t>
            </w:r>
          </w:p>
        </w:tc>
        <w:tc>
          <w:tcPr>
            <w:tcW w:w="1417" w:type="dxa"/>
            <w:tcBorders>
              <w:top w:val="nil"/>
              <w:bottom w:val="nil"/>
            </w:tcBorders>
          </w:tcPr>
          <w:p w:rsidR="007E4EBF" w:rsidRPr="004434F3" w:rsidRDefault="007E4EBF" w:rsidP="00C506AF">
            <w:pPr>
              <w:pStyle w:val="ConsPlusNormal"/>
              <w:jc w:val="center"/>
              <w:rPr>
                <w:sz w:val="20"/>
              </w:rPr>
            </w:pPr>
            <w:r w:rsidRPr="004434F3">
              <w:rPr>
                <w:sz w:val="20"/>
              </w:rPr>
              <w:t>150</w:t>
            </w:r>
          </w:p>
        </w:tc>
        <w:tc>
          <w:tcPr>
            <w:tcW w:w="1701" w:type="dxa"/>
            <w:tcBorders>
              <w:top w:val="nil"/>
              <w:bottom w:val="nil"/>
            </w:tcBorders>
          </w:tcPr>
          <w:p w:rsidR="007E4EBF" w:rsidRPr="004434F3" w:rsidRDefault="007E4EBF" w:rsidP="00C506AF">
            <w:pPr>
              <w:pStyle w:val="ConsPlusNormal"/>
              <w:jc w:val="center"/>
              <w:rPr>
                <w:sz w:val="20"/>
              </w:rPr>
            </w:pPr>
            <w:r w:rsidRPr="004434F3">
              <w:rPr>
                <w:sz w:val="20"/>
              </w:rPr>
              <w:t>7,5</w:t>
            </w:r>
          </w:p>
        </w:tc>
      </w:tr>
      <w:tr w:rsidR="0064491B" w:rsidRPr="004434F3" w:rsidTr="00105272">
        <w:tblPrEx>
          <w:tblBorders>
            <w:insideH w:val="none" w:sz="0" w:space="0" w:color="auto"/>
          </w:tblBorders>
        </w:tblPrEx>
        <w:tc>
          <w:tcPr>
            <w:tcW w:w="4740" w:type="dxa"/>
            <w:tcBorders>
              <w:top w:val="nil"/>
              <w:bottom w:val="nil"/>
            </w:tcBorders>
          </w:tcPr>
          <w:p w:rsidR="007E4EBF" w:rsidRPr="004434F3" w:rsidRDefault="007E4EBF" w:rsidP="00C506AF">
            <w:pPr>
              <w:pStyle w:val="ConsPlusNormal"/>
              <w:rPr>
                <w:sz w:val="20"/>
              </w:rPr>
            </w:pPr>
          </w:p>
        </w:tc>
        <w:tc>
          <w:tcPr>
            <w:tcW w:w="1587" w:type="dxa"/>
            <w:tcBorders>
              <w:top w:val="nil"/>
              <w:bottom w:val="nil"/>
            </w:tcBorders>
          </w:tcPr>
          <w:p w:rsidR="007E4EBF" w:rsidRPr="004434F3" w:rsidRDefault="007E4EBF" w:rsidP="00C506AF">
            <w:pPr>
              <w:pStyle w:val="ConsPlusNormal"/>
              <w:rPr>
                <w:sz w:val="20"/>
              </w:rPr>
            </w:pPr>
          </w:p>
        </w:tc>
        <w:tc>
          <w:tcPr>
            <w:tcW w:w="1417" w:type="dxa"/>
            <w:tcBorders>
              <w:top w:val="nil"/>
              <w:bottom w:val="nil"/>
            </w:tcBorders>
          </w:tcPr>
          <w:p w:rsidR="007E4EBF" w:rsidRPr="004434F3" w:rsidRDefault="007E4EBF" w:rsidP="00C506AF">
            <w:pPr>
              <w:pStyle w:val="ConsPlusNormal"/>
              <w:jc w:val="center"/>
              <w:rPr>
                <w:sz w:val="20"/>
              </w:rPr>
            </w:pPr>
            <w:r w:rsidRPr="004434F3">
              <w:rPr>
                <w:sz w:val="20"/>
              </w:rPr>
              <w:t>200</w:t>
            </w:r>
          </w:p>
        </w:tc>
        <w:tc>
          <w:tcPr>
            <w:tcW w:w="1701" w:type="dxa"/>
            <w:tcBorders>
              <w:top w:val="nil"/>
              <w:bottom w:val="nil"/>
            </w:tcBorders>
          </w:tcPr>
          <w:p w:rsidR="007E4EBF" w:rsidRPr="004434F3" w:rsidRDefault="007E4EBF" w:rsidP="00C506AF">
            <w:pPr>
              <w:pStyle w:val="ConsPlusNormal"/>
              <w:jc w:val="center"/>
              <w:rPr>
                <w:sz w:val="20"/>
              </w:rPr>
            </w:pPr>
            <w:r w:rsidRPr="004434F3">
              <w:rPr>
                <w:sz w:val="20"/>
              </w:rPr>
              <w:t>8</w:t>
            </w:r>
          </w:p>
        </w:tc>
      </w:tr>
      <w:tr w:rsidR="0064491B" w:rsidRPr="004434F3" w:rsidTr="00105272">
        <w:tblPrEx>
          <w:tblBorders>
            <w:insideH w:val="none" w:sz="0" w:space="0" w:color="auto"/>
          </w:tblBorders>
        </w:tblPrEx>
        <w:tc>
          <w:tcPr>
            <w:tcW w:w="4740" w:type="dxa"/>
            <w:tcBorders>
              <w:top w:val="nil"/>
              <w:bottom w:val="single" w:sz="4" w:space="0" w:color="auto"/>
            </w:tcBorders>
          </w:tcPr>
          <w:p w:rsidR="007E4EBF" w:rsidRPr="004434F3" w:rsidRDefault="007E4EBF" w:rsidP="00C506AF">
            <w:pPr>
              <w:pStyle w:val="ConsPlusNormal"/>
              <w:rPr>
                <w:sz w:val="20"/>
              </w:rPr>
            </w:pPr>
            <w:r w:rsidRPr="004434F3">
              <w:rPr>
                <w:sz w:val="20"/>
              </w:rPr>
              <w:t>с ремонтными мастерскими</w:t>
            </w:r>
          </w:p>
        </w:tc>
        <w:tc>
          <w:tcPr>
            <w:tcW w:w="1587" w:type="dxa"/>
            <w:tcBorders>
              <w:top w:val="nil"/>
              <w:bottom w:val="single" w:sz="4" w:space="0" w:color="auto"/>
            </w:tcBorders>
          </w:tcPr>
          <w:p w:rsidR="007E4EBF" w:rsidRPr="004434F3" w:rsidRDefault="007E4EBF" w:rsidP="00C506AF">
            <w:pPr>
              <w:pStyle w:val="ConsPlusNormal"/>
              <w:rPr>
                <w:sz w:val="20"/>
              </w:rPr>
            </w:pPr>
          </w:p>
        </w:tc>
        <w:tc>
          <w:tcPr>
            <w:tcW w:w="1417" w:type="dxa"/>
            <w:tcBorders>
              <w:top w:val="nil"/>
              <w:bottom w:val="single" w:sz="4" w:space="0" w:color="auto"/>
            </w:tcBorders>
          </w:tcPr>
          <w:p w:rsidR="007E4EBF" w:rsidRPr="004434F3" w:rsidRDefault="007E4EBF" w:rsidP="00C506AF">
            <w:pPr>
              <w:pStyle w:val="ConsPlusNormal"/>
              <w:jc w:val="center"/>
              <w:rPr>
                <w:sz w:val="20"/>
              </w:rPr>
            </w:pPr>
            <w:r w:rsidRPr="004434F3">
              <w:rPr>
                <w:sz w:val="20"/>
              </w:rPr>
              <w:t>100</w:t>
            </w:r>
          </w:p>
        </w:tc>
        <w:tc>
          <w:tcPr>
            <w:tcW w:w="1701" w:type="dxa"/>
            <w:tcBorders>
              <w:top w:val="nil"/>
              <w:bottom w:val="single" w:sz="4" w:space="0" w:color="auto"/>
            </w:tcBorders>
          </w:tcPr>
          <w:p w:rsidR="007E4EBF" w:rsidRPr="004434F3" w:rsidRDefault="007E4EBF" w:rsidP="00C506AF">
            <w:pPr>
              <w:pStyle w:val="ConsPlusNormal"/>
              <w:jc w:val="center"/>
              <w:rPr>
                <w:sz w:val="20"/>
              </w:rPr>
            </w:pPr>
            <w:r w:rsidRPr="004434F3">
              <w:rPr>
                <w:sz w:val="20"/>
              </w:rPr>
              <w:t>6,5</w:t>
            </w:r>
          </w:p>
        </w:tc>
      </w:tr>
    </w:tbl>
    <w:p w:rsidR="007E4EBF" w:rsidRPr="004434F3" w:rsidRDefault="007E4EBF" w:rsidP="00C506AF">
      <w:pPr>
        <w:pStyle w:val="ConsPlusNormal"/>
        <w:jc w:val="both"/>
        <w:rPr>
          <w:sz w:val="16"/>
          <w:szCs w:val="20"/>
        </w:rPr>
      </w:pPr>
      <w:r w:rsidRPr="004434F3">
        <w:rPr>
          <w:sz w:val="16"/>
          <w:szCs w:val="20"/>
        </w:rPr>
        <w:t>Таблица 109 Нормативов градостроительного проектирования Краснодарского края от 16 апреля 2015 г. N 78 (в ред. 14.12.2021)</w:t>
      </w:r>
    </w:p>
    <w:p w:rsidR="007E4EBF" w:rsidRPr="004434F3" w:rsidRDefault="007E4EBF" w:rsidP="00C506AF">
      <w:pPr>
        <w:pStyle w:val="ConsPlusNormal"/>
        <w:jc w:val="both"/>
        <w:rPr>
          <w:sz w:val="16"/>
          <w:szCs w:val="20"/>
        </w:rPr>
      </w:pPr>
    </w:p>
    <w:p w:rsidR="007E4EBF" w:rsidRPr="004434F3" w:rsidRDefault="007E4EBF" w:rsidP="00C506AF">
      <w:pPr>
        <w:pStyle w:val="ConsPlusNormal"/>
        <w:ind w:firstLine="539"/>
        <w:jc w:val="both"/>
        <w:rPr>
          <w:sz w:val="22"/>
        </w:rPr>
      </w:pPr>
      <w:r w:rsidRPr="004434F3">
        <w:rPr>
          <w:sz w:val="22"/>
        </w:rPr>
        <w:t>Примечание.</w:t>
      </w:r>
    </w:p>
    <w:p w:rsidR="007E4EBF" w:rsidRPr="004434F3" w:rsidRDefault="007E4EBF" w:rsidP="00C506AF">
      <w:pPr>
        <w:pStyle w:val="ConsPlusNormal"/>
        <w:ind w:firstLine="539"/>
        <w:jc w:val="both"/>
        <w:rPr>
          <w:sz w:val="22"/>
        </w:rPr>
      </w:pPr>
      <w:r w:rsidRPr="004434F3">
        <w:rPr>
          <w:sz w:val="22"/>
        </w:rPr>
        <w:t>Для условий реконструкции размеры земельных участков при соответствующем обосновании допускается уменьшать, но не более чем на 20 процентов.</w:t>
      </w:r>
    </w:p>
    <w:p w:rsidR="007E4EBF" w:rsidRPr="004434F3" w:rsidRDefault="007E4EBF" w:rsidP="00C506AF">
      <w:pPr>
        <w:pStyle w:val="a4"/>
        <w:spacing w:after="0" w:line="240" w:lineRule="auto"/>
        <w:ind w:firstLine="567"/>
        <w:rPr>
          <w:rFonts w:ascii="Times New Roman" w:eastAsia="Calibri" w:hAnsi="Times New Roman" w:cs="Times New Roman"/>
          <w:sz w:val="28"/>
        </w:rPr>
      </w:pPr>
    </w:p>
    <w:p w:rsidR="007E4EBF" w:rsidRPr="004434F3" w:rsidRDefault="007E4EBF" w:rsidP="00C506AF">
      <w:pPr>
        <w:pStyle w:val="ConsPlusNormal"/>
        <w:ind w:firstLine="539"/>
        <w:jc w:val="both"/>
        <w:rPr>
          <w:sz w:val="28"/>
        </w:rPr>
      </w:pPr>
      <w:r w:rsidRPr="004434F3">
        <w:rPr>
          <w:sz w:val="28"/>
        </w:rPr>
        <w:t>4.29. 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p w:rsidR="007E4EBF" w:rsidRPr="004434F3" w:rsidRDefault="007E4EBF" w:rsidP="00C506AF">
      <w:pPr>
        <w:pStyle w:val="ConsPlusNormal"/>
        <w:ind w:firstLine="539"/>
        <w:jc w:val="both"/>
        <w:rPr>
          <w:sz w:val="28"/>
        </w:rPr>
      </w:pPr>
      <w:r w:rsidRPr="004434F3">
        <w:rPr>
          <w:sz w:val="28"/>
        </w:rPr>
        <w:t>на 10 постов - 1,0 га;</w:t>
      </w:r>
    </w:p>
    <w:p w:rsidR="007E4EBF" w:rsidRPr="004434F3" w:rsidRDefault="007E4EBF" w:rsidP="00C506AF">
      <w:pPr>
        <w:pStyle w:val="ConsPlusNormal"/>
        <w:ind w:firstLine="539"/>
        <w:jc w:val="both"/>
        <w:rPr>
          <w:sz w:val="28"/>
        </w:rPr>
      </w:pPr>
      <w:r w:rsidRPr="004434F3">
        <w:rPr>
          <w:sz w:val="28"/>
        </w:rPr>
        <w:t>на 15 постов - 1,5 га;</w:t>
      </w:r>
    </w:p>
    <w:p w:rsidR="007E4EBF" w:rsidRPr="004434F3" w:rsidRDefault="007E4EBF" w:rsidP="00C506AF">
      <w:pPr>
        <w:pStyle w:val="ConsPlusNormal"/>
        <w:ind w:firstLine="539"/>
        <w:jc w:val="both"/>
        <w:rPr>
          <w:sz w:val="28"/>
        </w:rPr>
      </w:pPr>
      <w:r w:rsidRPr="004434F3">
        <w:rPr>
          <w:sz w:val="28"/>
        </w:rPr>
        <w:t>на 25 постов - 2,0 га;</w:t>
      </w:r>
    </w:p>
    <w:p w:rsidR="007E4EBF" w:rsidRPr="004434F3" w:rsidRDefault="007E4EBF" w:rsidP="00C506AF">
      <w:pPr>
        <w:pStyle w:val="ConsPlusNormal"/>
        <w:ind w:firstLine="539"/>
        <w:jc w:val="both"/>
        <w:rPr>
          <w:sz w:val="28"/>
        </w:rPr>
      </w:pPr>
      <w:r w:rsidRPr="004434F3">
        <w:rPr>
          <w:sz w:val="28"/>
        </w:rPr>
        <w:t>на 40 постов - 3,5 га.</w:t>
      </w:r>
    </w:p>
    <w:p w:rsidR="007E4EBF" w:rsidRPr="004434F3" w:rsidRDefault="007E4EBF" w:rsidP="00C506AF">
      <w:pPr>
        <w:pStyle w:val="ConsPlusNormal"/>
        <w:ind w:firstLine="539"/>
        <w:jc w:val="both"/>
        <w:rPr>
          <w:sz w:val="28"/>
        </w:rPr>
      </w:pPr>
      <w:r w:rsidRPr="004434F3">
        <w:rPr>
          <w:sz w:val="28"/>
        </w:rPr>
        <w:t xml:space="preserve">4.62. 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w:t>
      </w:r>
      <w:hyperlink w:anchor="P13418" w:history="1">
        <w:r w:rsidRPr="004434F3">
          <w:rPr>
            <w:sz w:val="28"/>
          </w:rPr>
          <w:t xml:space="preserve">таблице </w:t>
        </w:r>
        <w:r w:rsidR="00D82A72" w:rsidRPr="004434F3">
          <w:rPr>
            <w:sz w:val="28"/>
          </w:rPr>
          <w:t>4.1.</w:t>
        </w:r>
        <w:r w:rsidRPr="004434F3">
          <w:rPr>
            <w:sz w:val="28"/>
          </w:rPr>
          <w:t>37</w:t>
        </w:r>
      </w:hyperlink>
      <w:r w:rsidR="00B52544" w:rsidRPr="004434F3">
        <w:rPr>
          <w:sz w:val="28"/>
        </w:rPr>
        <w:t>настоящих Нормативов</w:t>
      </w:r>
      <w:r w:rsidRPr="004434F3">
        <w:rPr>
          <w:sz w:val="28"/>
        </w:rPr>
        <w:t>.</w:t>
      </w:r>
    </w:p>
    <w:p w:rsidR="007E4EBF" w:rsidRPr="004434F3" w:rsidRDefault="007E4EBF" w:rsidP="00C506AF">
      <w:pPr>
        <w:pStyle w:val="ConsPlusNormal"/>
        <w:ind w:firstLine="539"/>
        <w:jc w:val="both"/>
        <w:rPr>
          <w:sz w:val="28"/>
        </w:rPr>
      </w:pPr>
    </w:p>
    <w:p w:rsidR="00E72994" w:rsidRPr="004434F3" w:rsidRDefault="00E72994">
      <w:pPr>
        <w:rPr>
          <w:rFonts w:ascii="Times New Roman" w:hAnsi="Times New Roman" w:cs="Times New Roman"/>
          <w:sz w:val="24"/>
          <w:szCs w:val="24"/>
        </w:rPr>
      </w:pPr>
      <w:r w:rsidRPr="004434F3">
        <w:br w:type="page"/>
      </w:r>
    </w:p>
    <w:p w:rsidR="007E4EBF" w:rsidRPr="004434F3" w:rsidRDefault="007E4EBF" w:rsidP="00C506AF">
      <w:pPr>
        <w:pStyle w:val="ConsPlusNormal"/>
        <w:jc w:val="right"/>
        <w:outlineLvl w:val="4"/>
      </w:pPr>
      <w:r w:rsidRPr="004434F3">
        <w:t xml:space="preserve">Таблица </w:t>
      </w:r>
      <w:r w:rsidR="00D82A72" w:rsidRPr="004434F3">
        <w:t>4.1.</w:t>
      </w:r>
      <w:r w:rsidRPr="004434F3">
        <w:t>37</w:t>
      </w:r>
    </w:p>
    <w:p w:rsidR="007E4EBF" w:rsidRPr="004434F3" w:rsidRDefault="007E4EBF" w:rsidP="00C506AF">
      <w:pPr>
        <w:pStyle w:val="ConsPlusNormal"/>
        <w:jc w:val="right"/>
        <w:rPr>
          <w:i/>
        </w:rPr>
      </w:pPr>
      <w:r w:rsidRPr="004434F3">
        <w:rPr>
          <w:i/>
        </w:rPr>
        <w:t xml:space="preserve">Расстояния от станций технического </w:t>
      </w:r>
      <w:r w:rsidRPr="004434F3">
        <w:rPr>
          <w:i/>
        </w:rPr>
        <w:br/>
        <w:t>обслуживания до жилых домов, общественных зданий</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firstRow="0" w:lastRow="0" w:firstColumn="0" w:lastColumn="0" w:noHBand="0" w:noVBand="0"/>
      </w:tblPr>
      <w:tblGrid>
        <w:gridCol w:w="5449"/>
        <w:gridCol w:w="1984"/>
        <w:gridCol w:w="1984"/>
      </w:tblGrid>
      <w:tr w:rsidR="0064491B" w:rsidRPr="004434F3" w:rsidTr="00105272">
        <w:tc>
          <w:tcPr>
            <w:tcW w:w="5449" w:type="dxa"/>
            <w:vMerge w:val="restart"/>
            <w:tcBorders>
              <w:top w:val="single" w:sz="4" w:space="0" w:color="auto"/>
              <w:bottom w:val="single" w:sz="4" w:space="0" w:color="auto"/>
            </w:tcBorders>
          </w:tcPr>
          <w:p w:rsidR="007E4EBF" w:rsidRPr="004434F3" w:rsidRDefault="007E4EBF" w:rsidP="00C506AF">
            <w:pPr>
              <w:pStyle w:val="ConsPlusNormal"/>
              <w:jc w:val="center"/>
            </w:pPr>
            <w:r w:rsidRPr="004434F3">
              <w:t>Здания, до которых определяется расстояние</w:t>
            </w:r>
          </w:p>
        </w:tc>
        <w:tc>
          <w:tcPr>
            <w:tcW w:w="3968" w:type="dxa"/>
            <w:gridSpan w:val="2"/>
            <w:tcBorders>
              <w:top w:val="single" w:sz="4" w:space="0" w:color="auto"/>
              <w:bottom w:val="single" w:sz="4" w:space="0" w:color="auto"/>
            </w:tcBorders>
          </w:tcPr>
          <w:p w:rsidR="007E4EBF" w:rsidRPr="004434F3" w:rsidRDefault="007E4EBF" w:rsidP="00C506AF">
            <w:pPr>
              <w:pStyle w:val="ConsPlusNormal"/>
              <w:jc w:val="center"/>
            </w:pPr>
            <w:r w:rsidRPr="004434F3">
              <w:t>Расстояние, м</w:t>
            </w:r>
          </w:p>
        </w:tc>
      </w:tr>
      <w:tr w:rsidR="0064491B" w:rsidRPr="004434F3" w:rsidTr="00105272">
        <w:tc>
          <w:tcPr>
            <w:tcW w:w="5449" w:type="dxa"/>
            <w:vMerge/>
            <w:tcBorders>
              <w:top w:val="single" w:sz="4" w:space="0" w:color="auto"/>
              <w:bottom w:val="single" w:sz="4" w:space="0" w:color="auto"/>
            </w:tcBorders>
          </w:tcPr>
          <w:p w:rsidR="007E4EBF" w:rsidRPr="004434F3" w:rsidRDefault="007E4EBF" w:rsidP="00C506AF">
            <w:pPr>
              <w:spacing w:after="0" w:line="240" w:lineRule="auto"/>
            </w:pPr>
          </w:p>
        </w:tc>
        <w:tc>
          <w:tcPr>
            <w:tcW w:w="3968" w:type="dxa"/>
            <w:gridSpan w:val="2"/>
            <w:tcBorders>
              <w:top w:val="single" w:sz="4" w:space="0" w:color="auto"/>
              <w:bottom w:val="single" w:sz="4" w:space="0" w:color="auto"/>
            </w:tcBorders>
          </w:tcPr>
          <w:p w:rsidR="007E4EBF" w:rsidRPr="004434F3" w:rsidRDefault="007E4EBF" w:rsidP="00C506AF">
            <w:pPr>
              <w:pStyle w:val="ConsPlusNormal"/>
              <w:jc w:val="center"/>
            </w:pPr>
            <w:r w:rsidRPr="004434F3">
              <w:t>от станций технического обслуживания при числе постов</w:t>
            </w:r>
          </w:p>
        </w:tc>
      </w:tr>
      <w:tr w:rsidR="0064491B" w:rsidRPr="004434F3" w:rsidTr="00105272">
        <w:tc>
          <w:tcPr>
            <w:tcW w:w="5449" w:type="dxa"/>
            <w:vMerge/>
            <w:tcBorders>
              <w:top w:val="single" w:sz="4" w:space="0" w:color="auto"/>
              <w:bottom w:val="single" w:sz="4" w:space="0" w:color="auto"/>
            </w:tcBorders>
          </w:tcPr>
          <w:p w:rsidR="007E4EBF" w:rsidRPr="004434F3" w:rsidRDefault="007E4EBF" w:rsidP="00C506AF">
            <w:pPr>
              <w:spacing w:after="0" w:line="240" w:lineRule="auto"/>
            </w:pPr>
          </w:p>
        </w:tc>
        <w:tc>
          <w:tcPr>
            <w:tcW w:w="1984" w:type="dxa"/>
            <w:tcBorders>
              <w:top w:val="single" w:sz="4" w:space="0" w:color="auto"/>
              <w:bottom w:val="single" w:sz="4" w:space="0" w:color="auto"/>
            </w:tcBorders>
          </w:tcPr>
          <w:p w:rsidR="007E4EBF" w:rsidRPr="004434F3" w:rsidRDefault="007E4EBF" w:rsidP="00C506AF">
            <w:pPr>
              <w:pStyle w:val="ConsPlusNormal"/>
              <w:jc w:val="center"/>
            </w:pPr>
            <w:r w:rsidRPr="004434F3">
              <w:t>10 и менее</w:t>
            </w:r>
          </w:p>
        </w:tc>
        <w:tc>
          <w:tcPr>
            <w:tcW w:w="1984" w:type="dxa"/>
            <w:tcBorders>
              <w:top w:val="single" w:sz="4" w:space="0" w:color="auto"/>
              <w:bottom w:val="single" w:sz="4" w:space="0" w:color="auto"/>
            </w:tcBorders>
          </w:tcPr>
          <w:p w:rsidR="007E4EBF" w:rsidRPr="004434F3" w:rsidRDefault="007E4EBF" w:rsidP="00C506AF">
            <w:pPr>
              <w:pStyle w:val="ConsPlusNormal"/>
              <w:jc w:val="center"/>
            </w:pPr>
            <w:r w:rsidRPr="004434F3">
              <w:t>11 - 30</w:t>
            </w:r>
          </w:p>
        </w:tc>
      </w:tr>
      <w:tr w:rsidR="0064491B" w:rsidRPr="004434F3" w:rsidTr="00105272">
        <w:tblPrEx>
          <w:tblBorders>
            <w:insideH w:val="none" w:sz="0" w:space="0" w:color="auto"/>
          </w:tblBorders>
        </w:tblPrEx>
        <w:tc>
          <w:tcPr>
            <w:tcW w:w="5449" w:type="dxa"/>
            <w:tcBorders>
              <w:top w:val="single" w:sz="4" w:space="0" w:color="auto"/>
              <w:bottom w:val="nil"/>
            </w:tcBorders>
          </w:tcPr>
          <w:p w:rsidR="007E4EBF" w:rsidRPr="004434F3" w:rsidRDefault="007E4EBF" w:rsidP="00C506AF">
            <w:pPr>
              <w:pStyle w:val="ConsPlusNormal"/>
              <w:jc w:val="both"/>
            </w:pPr>
            <w:r w:rsidRPr="004434F3">
              <w:t>Жилые дома,</w:t>
            </w:r>
          </w:p>
        </w:tc>
        <w:tc>
          <w:tcPr>
            <w:tcW w:w="1984" w:type="dxa"/>
            <w:tcBorders>
              <w:top w:val="single" w:sz="4" w:space="0" w:color="auto"/>
              <w:bottom w:val="nil"/>
            </w:tcBorders>
          </w:tcPr>
          <w:p w:rsidR="007E4EBF" w:rsidRPr="004434F3" w:rsidRDefault="007E4EBF" w:rsidP="00C506AF">
            <w:pPr>
              <w:pStyle w:val="ConsPlusNormal"/>
              <w:jc w:val="center"/>
            </w:pPr>
            <w:r w:rsidRPr="004434F3">
              <w:t>15</w:t>
            </w:r>
          </w:p>
        </w:tc>
        <w:tc>
          <w:tcPr>
            <w:tcW w:w="1984" w:type="dxa"/>
            <w:tcBorders>
              <w:top w:val="single" w:sz="4" w:space="0" w:color="auto"/>
              <w:bottom w:val="nil"/>
            </w:tcBorders>
          </w:tcPr>
          <w:p w:rsidR="007E4EBF" w:rsidRPr="004434F3" w:rsidRDefault="007E4EBF" w:rsidP="00C506AF">
            <w:pPr>
              <w:pStyle w:val="ConsPlusNormal"/>
              <w:jc w:val="center"/>
            </w:pPr>
            <w:r w:rsidRPr="004434F3">
              <w:t>25</w:t>
            </w:r>
          </w:p>
        </w:tc>
      </w:tr>
      <w:tr w:rsidR="0064491B" w:rsidRPr="004434F3" w:rsidTr="00105272">
        <w:tblPrEx>
          <w:tblBorders>
            <w:insideH w:val="none" w:sz="0" w:space="0" w:color="auto"/>
          </w:tblBorders>
        </w:tblPrEx>
        <w:tc>
          <w:tcPr>
            <w:tcW w:w="5449" w:type="dxa"/>
            <w:tcBorders>
              <w:top w:val="nil"/>
              <w:bottom w:val="nil"/>
            </w:tcBorders>
          </w:tcPr>
          <w:p w:rsidR="007E4EBF" w:rsidRPr="004434F3" w:rsidRDefault="007E4EBF" w:rsidP="00C506AF">
            <w:pPr>
              <w:pStyle w:val="ConsPlusNormal"/>
              <w:jc w:val="both"/>
            </w:pPr>
            <w:r w:rsidRPr="004434F3">
              <w:t>в том числе торцы жилых домов без окон</w:t>
            </w:r>
          </w:p>
        </w:tc>
        <w:tc>
          <w:tcPr>
            <w:tcW w:w="1984" w:type="dxa"/>
            <w:tcBorders>
              <w:top w:val="nil"/>
              <w:bottom w:val="nil"/>
            </w:tcBorders>
          </w:tcPr>
          <w:p w:rsidR="007E4EBF" w:rsidRPr="004434F3" w:rsidRDefault="007E4EBF" w:rsidP="00C506AF">
            <w:pPr>
              <w:pStyle w:val="ConsPlusNormal"/>
              <w:jc w:val="center"/>
            </w:pPr>
            <w:r w:rsidRPr="004434F3">
              <w:t>15</w:t>
            </w:r>
          </w:p>
        </w:tc>
        <w:tc>
          <w:tcPr>
            <w:tcW w:w="1984" w:type="dxa"/>
            <w:tcBorders>
              <w:top w:val="nil"/>
              <w:bottom w:val="nil"/>
            </w:tcBorders>
          </w:tcPr>
          <w:p w:rsidR="007E4EBF" w:rsidRPr="004434F3" w:rsidRDefault="007E4EBF" w:rsidP="00C506AF">
            <w:pPr>
              <w:pStyle w:val="ConsPlusNormal"/>
              <w:jc w:val="center"/>
            </w:pPr>
            <w:r w:rsidRPr="004434F3">
              <w:t>25</w:t>
            </w:r>
          </w:p>
        </w:tc>
      </w:tr>
      <w:tr w:rsidR="0064491B" w:rsidRPr="004434F3" w:rsidTr="00105272">
        <w:tblPrEx>
          <w:tblBorders>
            <w:insideH w:val="none" w:sz="0" w:space="0" w:color="auto"/>
          </w:tblBorders>
        </w:tblPrEx>
        <w:tc>
          <w:tcPr>
            <w:tcW w:w="5449" w:type="dxa"/>
            <w:tcBorders>
              <w:top w:val="nil"/>
              <w:bottom w:val="nil"/>
            </w:tcBorders>
          </w:tcPr>
          <w:p w:rsidR="007E4EBF" w:rsidRPr="004434F3" w:rsidRDefault="007E4EBF" w:rsidP="00C506AF">
            <w:pPr>
              <w:pStyle w:val="ConsPlusNormal"/>
              <w:jc w:val="both"/>
            </w:pPr>
            <w:r w:rsidRPr="004434F3">
              <w:t>Общественные здания</w:t>
            </w:r>
          </w:p>
        </w:tc>
        <w:tc>
          <w:tcPr>
            <w:tcW w:w="1984" w:type="dxa"/>
            <w:tcBorders>
              <w:top w:val="nil"/>
              <w:bottom w:val="nil"/>
            </w:tcBorders>
          </w:tcPr>
          <w:p w:rsidR="007E4EBF" w:rsidRPr="004434F3" w:rsidRDefault="007E4EBF" w:rsidP="00C506AF">
            <w:pPr>
              <w:pStyle w:val="ConsPlusNormal"/>
              <w:jc w:val="center"/>
            </w:pPr>
            <w:r w:rsidRPr="004434F3">
              <w:t>15</w:t>
            </w:r>
          </w:p>
        </w:tc>
        <w:tc>
          <w:tcPr>
            <w:tcW w:w="1984" w:type="dxa"/>
            <w:tcBorders>
              <w:top w:val="nil"/>
              <w:bottom w:val="nil"/>
            </w:tcBorders>
          </w:tcPr>
          <w:p w:rsidR="007E4EBF" w:rsidRPr="004434F3" w:rsidRDefault="007E4EBF" w:rsidP="00C506AF">
            <w:pPr>
              <w:pStyle w:val="ConsPlusNormal"/>
              <w:jc w:val="center"/>
            </w:pPr>
            <w:r w:rsidRPr="004434F3">
              <w:t>20</w:t>
            </w:r>
          </w:p>
        </w:tc>
      </w:tr>
      <w:tr w:rsidR="0064491B" w:rsidRPr="004434F3" w:rsidTr="00105272">
        <w:tblPrEx>
          <w:tblBorders>
            <w:insideH w:val="none" w:sz="0" w:space="0" w:color="auto"/>
          </w:tblBorders>
        </w:tblPrEx>
        <w:tc>
          <w:tcPr>
            <w:tcW w:w="5449" w:type="dxa"/>
            <w:tcBorders>
              <w:top w:val="nil"/>
              <w:bottom w:val="nil"/>
            </w:tcBorders>
          </w:tcPr>
          <w:p w:rsidR="007E4EBF" w:rsidRPr="004434F3" w:rsidRDefault="007E4EBF" w:rsidP="00C506AF">
            <w:pPr>
              <w:pStyle w:val="ConsPlusNormal"/>
              <w:jc w:val="both"/>
            </w:pPr>
            <w:r w:rsidRPr="004434F3">
              <w:t>Общеобразовательные школы и дошкольные образовательные учреждения</w:t>
            </w:r>
          </w:p>
        </w:tc>
        <w:tc>
          <w:tcPr>
            <w:tcW w:w="1984" w:type="dxa"/>
            <w:tcBorders>
              <w:top w:val="nil"/>
              <w:bottom w:val="nil"/>
            </w:tcBorders>
          </w:tcPr>
          <w:p w:rsidR="007E4EBF" w:rsidRPr="004434F3" w:rsidRDefault="007E4EBF" w:rsidP="00C506AF">
            <w:pPr>
              <w:pStyle w:val="ConsPlusNormal"/>
              <w:jc w:val="center"/>
            </w:pPr>
            <w:r w:rsidRPr="004434F3">
              <w:t>50</w:t>
            </w:r>
          </w:p>
        </w:tc>
        <w:tc>
          <w:tcPr>
            <w:tcW w:w="1984" w:type="dxa"/>
            <w:tcBorders>
              <w:top w:val="nil"/>
              <w:bottom w:val="nil"/>
            </w:tcBorders>
          </w:tcPr>
          <w:p w:rsidR="007E4EBF" w:rsidRPr="004434F3" w:rsidRDefault="0004284F" w:rsidP="00C506AF">
            <w:pPr>
              <w:pStyle w:val="ConsPlusNormal"/>
              <w:jc w:val="center"/>
            </w:pPr>
            <w:hyperlink w:anchor="P13442" w:history="1">
              <w:r w:rsidR="007E4EBF" w:rsidRPr="004434F3">
                <w:t>&lt;*&gt;</w:t>
              </w:r>
            </w:hyperlink>
          </w:p>
        </w:tc>
      </w:tr>
      <w:tr w:rsidR="0064491B" w:rsidRPr="004434F3" w:rsidTr="00105272">
        <w:tblPrEx>
          <w:tblBorders>
            <w:insideH w:val="none" w:sz="0" w:space="0" w:color="auto"/>
          </w:tblBorders>
        </w:tblPrEx>
        <w:tc>
          <w:tcPr>
            <w:tcW w:w="5449" w:type="dxa"/>
            <w:tcBorders>
              <w:top w:val="nil"/>
              <w:bottom w:val="single" w:sz="4" w:space="0" w:color="auto"/>
            </w:tcBorders>
          </w:tcPr>
          <w:p w:rsidR="007E4EBF" w:rsidRPr="004434F3" w:rsidRDefault="007E4EBF" w:rsidP="00C506AF">
            <w:pPr>
              <w:pStyle w:val="ConsPlusNormal"/>
              <w:jc w:val="both"/>
            </w:pPr>
            <w:r w:rsidRPr="004434F3">
              <w:t>Лечебные учреждения со стационаром</w:t>
            </w:r>
          </w:p>
        </w:tc>
        <w:tc>
          <w:tcPr>
            <w:tcW w:w="1984" w:type="dxa"/>
            <w:tcBorders>
              <w:top w:val="nil"/>
              <w:bottom w:val="single" w:sz="4" w:space="0" w:color="auto"/>
            </w:tcBorders>
          </w:tcPr>
          <w:p w:rsidR="007E4EBF" w:rsidRPr="004434F3" w:rsidRDefault="007E4EBF" w:rsidP="00C506AF">
            <w:pPr>
              <w:pStyle w:val="ConsPlusNormal"/>
              <w:jc w:val="center"/>
            </w:pPr>
            <w:r w:rsidRPr="004434F3">
              <w:t>50</w:t>
            </w:r>
          </w:p>
        </w:tc>
        <w:tc>
          <w:tcPr>
            <w:tcW w:w="1984" w:type="dxa"/>
            <w:tcBorders>
              <w:top w:val="nil"/>
              <w:bottom w:val="single" w:sz="4" w:space="0" w:color="auto"/>
            </w:tcBorders>
          </w:tcPr>
          <w:p w:rsidR="007E4EBF" w:rsidRPr="004434F3" w:rsidRDefault="0004284F" w:rsidP="00C506AF">
            <w:pPr>
              <w:pStyle w:val="ConsPlusNormal"/>
              <w:jc w:val="center"/>
            </w:pPr>
            <w:hyperlink w:anchor="P13442" w:history="1">
              <w:r w:rsidR="007E4EBF" w:rsidRPr="004434F3">
                <w:t>&lt;*&gt;</w:t>
              </w:r>
            </w:hyperlink>
          </w:p>
        </w:tc>
      </w:tr>
    </w:tbl>
    <w:p w:rsidR="007E4EBF" w:rsidRPr="004434F3" w:rsidRDefault="007E4EBF" w:rsidP="00C506AF">
      <w:pPr>
        <w:pStyle w:val="ConsPlusNormal"/>
        <w:jc w:val="both"/>
        <w:rPr>
          <w:sz w:val="16"/>
          <w:szCs w:val="20"/>
        </w:rPr>
      </w:pPr>
      <w:r w:rsidRPr="004434F3">
        <w:rPr>
          <w:sz w:val="16"/>
          <w:szCs w:val="20"/>
        </w:rPr>
        <w:t>Таблица 110 Нормативов градостроительного проектирования Краснодарского края от 16 апреля 2015 г. N 78 (в ред. 14.12.2021)</w:t>
      </w:r>
    </w:p>
    <w:p w:rsidR="007E4EBF" w:rsidRPr="004434F3" w:rsidRDefault="007E4EBF" w:rsidP="00C506AF">
      <w:pPr>
        <w:pStyle w:val="ConsPlusNormal"/>
        <w:ind w:firstLine="540"/>
        <w:jc w:val="both"/>
      </w:pPr>
      <w:r w:rsidRPr="004434F3">
        <w:t>--------------------------------</w:t>
      </w:r>
    </w:p>
    <w:p w:rsidR="007E4EBF" w:rsidRPr="004434F3" w:rsidRDefault="007E4EBF" w:rsidP="00C506AF">
      <w:pPr>
        <w:pStyle w:val="ConsPlusNormal"/>
        <w:ind w:firstLine="540"/>
        <w:jc w:val="both"/>
      </w:pPr>
      <w:bookmarkStart w:id="102" w:name="P13442"/>
      <w:bookmarkEnd w:id="102"/>
      <w:r w:rsidRPr="004434F3">
        <w:t>&lt;*&gt; Определяется по согласованию с органами Государственного санитарно-эпидемиологического надзора.</w:t>
      </w:r>
    </w:p>
    <w:p w:rsidR="007E4EBF" w:rsidRPr="004434F3" w:rsidRDefault="007E4EBF" w:rsidP="00C506AF">
      <w:pPr>
        <w:pStyle w:val="ConsPlusNormal"/>
        <w:ind w:firstLine="539"/>
        <w:jc w:val="both"/>
        <w:rPr>
          <w:sz w:val="28"/>
        </w:rPr>
      </w:pPr>
    </w:p>
    <w:p w:rsidR="007E4EBF" w:rsidRPr="004434F3" w:rsidRDefault="007E4EBF" w:rsidP="00C506AF">
      <w:pPr>
        <w:pStyle w:val="ConsPlusNormal"/>
        <w:ind w:firstLine="539"/>
        <w:jc w:val="both"/>
        <w:rPr>
          <w:sz w:val="28"/>
        </w:rPr>
      </w:pPr>
      <w:r w:rsidRPr="004434F3">
        <w:rPr>
          <w:sz w:val="28"/>
        </w:rPr>
        <w:t>4.30. Автозаправочные станции (далее - АЗС)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7E4EBF" w:rsidRPr="004434F3" w:rsidRDefault="007E4EBF" w:rsidP="00C506AF">
      <w:pPr>
        <w:pStyle w:val="ConsPlusNormal"/>
        <w:ind w:firstLine="539"/>
        <w:jc w:val="both"/>
        <w:rPr>
          <w:sz w:val="28"/>
        </w:rPr>
      </w:pPr>
      <w:r w:rsidRPr="004434F3">
        <w:rPr>
          <w:sz w:val="28"/>
        </w:rPr>
        <w:t>на 2 колонки - 0,1 га;</w:t>
      </w:r>
    </w:p>
    <w:p w:rsidR="007E4EBF" w:rsidRPr="004434F3" w:rsidRDefault="007E4EBF" w:rsidP="00C506AF">
      <w:pPr>
        <w:pStyle w:val="ConsPlusNormal"/>
        <w:ind w:firstLine="539"/>
        <w:jc w:val="both"/>
        <w:rPr>
          <w:sz w:val="28"/>
        </w:rPr>
      </w:pPr>
      <w:r w:rsidRPr="004434F3">
        <w:rPr>
          <w:sz w:val="28"/>
        </w:rPr>
        <w:t>на 5 колонок - 0,2 га;</w:t>
      </w:r>
    </w:p>
    <w:p w:rsidR="007E4EBF" w:rsidRPr="004434F3" w:rsidRDefault="007E4EBF" w:rsidP="00C506AF">
      <w:pPr>
        <w:pStyle w:val="ConsPlusNormal"/>
        <w:ind w:firstLine="539"/>
        <w:jc w:val="both"/>
        <w:rPr>
          <w:sz w:val="28"/>
        </w:rPr>
      </w:pPr>
      <w:r w:rsidRPr="004434F3">
        <w:rPr>
          <w:sz w:val="28"/>
        </w:rPr>
        <w:t>на 7 колонок - 0,3 га;</w:t>
      </w:r>
    </w:p>
    <w:p w:rsidR="007E4EBF" w:rsidRPr="004434F3" w:rsidRDefault="007E4EBF" w:rsidP="00C506AF">
      <w:pPr>
        <w:pStyle w:val="ConsPlusNormal"/>
        <w:ind w:firstLine="539"/>
        <w:jc w:val="both"/>
        <w:rPr>
          <w:sz w:val="28"/>
        </w:rPr>
      </w:pPr>
      <w:r w:rsidRPr="004434F3">
        <w:rPr>
          <w:sz w:val="28"/>
        </w:rPr>
        <w:t>на 9 колонок - 0,35 га;</w:t>
      </w:r>
    </w:p>
    <w:p w:rsidR="007E4EBF" w:rsidRPr="004434F3" w:rsidRDefault="007E4EBF" w:rsidP="00C506AF">
      <w:pPr>
        <w:pStyle w:val="ConsPlusNormal"/>
        <w:ind w:firstLine="539"/>
        <w:jc w:val="both"/>
        <w:rPr>
          <w:sz w:val="28"/>
        </w:rPr>
      </w:pPr>
      <w:r w:rsidRPr="004434F3">
        <w:rPr>
          <w:sz w:val="28"/>
        </w:rPr>
        <w:t>на 11 колонок - 0,4 га.</w:t>
      </w:r>
    </w:p>
    <w:p w:rsidR="002E0DF3" w:rsidRPr="004434F3" w:rsidRDefault="002E0DF3" w:rsidP="00C506AF">
      <w:pPr>
        <w:pStyle w:val="ConsPlusNormal"/>
        <w:ind w:firstLine="539"/>
        <w:jc w:val="both"/>
        <w:rPr>
          <w:sz w:val="28"/>
        </w:rPr>
      </w:pPr>
      <w:r w:rsidRPr="004434F3">
        <w:rPr>
          <w:sz w:val="28"/>
        </w:rPr>
        <w:t>На территории АЗС необходимо предусматривать не менее 1 места для стоянки и зарядки электромобилей, оборудованными быстрыми зарядными станциями.</w:t>
      </w:r>
    </w:p>
    <w:p w:rsidR="007E4EBF" w:rsidRPr="004434F3" w:rsidRDefault="007E4EBF" w:rsidP="00C506AF">
      <w:pPr>
        <w:pStyle w:val="ConsPlusNormal"/>
        <w:ind w:firstLine="539"/>
        <w:jc w:val="both"/>
        <w:rPr>
          <w:sz w:val="28"/>
        </w:rPr>
      </w:pPr>
      <w:r w:rsidRPr="004434F3">
        <w:rPr>
          <w:sz w:val="28"/>
        </w:rPr>
        <w:t xml:space="preserve">4.31. Расстояния от АЗС до объектов, к ним не относящихся, следует принимать в соответствии с требованиями </w:t>
      </w:r>
      <w:hyperlink w:anchor="P19713" w:history="1">
        <w:r w:rsidRPr="004434F3">
          <w:rPr>
            <w:sz w:val="28"/>
          </w:rPr>
          <w:t>раздела 13</w:t>
        </w:r>
      </w:hyperlink>
      <w:r w:rsidRPr="004434F3">
        <w:rPr>
          <w:sz w:val="28"/>
        </w:rPr>
        <w:t xml:space="preserve"> "Противопожарные требования" Нормативов градостроительного проектирования Краснодарского края.</w:t>
      </w:r>
    </w:p>
    <w:p w:rsidR="007E4EBF" w:rsidRPr="004434F3" w:rsidRDefault="007E4EBF" w:rsidP="00C506AF">
      <w:pPr>
        <w:pStyle w:val="ConsPlusNormal"/>
        <w:ind w:firstLine="539"/>
        <w:jc w:val="both"/>
        <w:rPr>
          <w:sz w:val="28"/>
        </w:rPr>
      </w:pPr>
      <w:r w:rsidRPr="004434F3">
        <w:rPr>
          <w:sz w:val="28"/>
        </w:rPr>
        <w:t>Расстояние от АЗС для легкового автотранспорта, оборудованных системой закольцовки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следует принимать не менее 50 м.</w:t>
      </w:r>
    </w:p>
    <w:p w:rsidR="007E4EBF" w:rsidRPr="004434F3" w:rsidRDefault="007E4EBF" w:rsidP="00C506AF">
      <w:pPr>
        <w:pStyle w:val="ConsPlusNormal"/>
        <w:ind w:firstLine="539"/>
        <w:jc w:val="both"/>
        <w:rPr>
          <w:sz w:val="28"/>
        </w:rPr>
      </w:pPr>
      <w:r w:rsidRPr="004434F3">
        <w:rPr>
          <w:sz w:val="28"/>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должно быть не менее 100 м.</w:t>
      </w:r>
    </w:p>
    <w:p w:rsidR="007E4EBF" w:rsidRPr="004434F3" w:rsidRDefault="007E4EBF" w:rsidP="00C506AF">
      <w:pPr>
        <w:pStyle w:val="ConsPlusNormal"/>
        <w:ind w:firstLine="540"/>
        <w:jc w:val="both"/>
        <w:rPr>
          <w:sz w:val="28"/>
          <w:szCs w:val="28"/>
        </w:rPr>
      </w:pPr>
      <w:r w:rsidRPr="004434F3">
        <w:rPr>
          <w:sz w:val="28"/>
          <w:szCs w:val="28"/>
        </w:rPr>
        <w:t xml:space="preserve">Расстояния от АЗС с подземными резервуарами для хранения жидкого топлива до границ земельных участков дошкольных образовательных организаций, общеобразовательных организаций, в том числе с наличием интерната, медицинских организаций стационарного типа или до стен жилых и других общественных зданий и сооружений следует принимать в соответствии с </w:t>
      </w:r>
      <w:hyperlink w:anchor="Par4299" w:tooltip="[4] Федеральный закон от 22 июля 2008 г. N 123-ФЗ &quot;Технический регламент о требованиях пожарной безопасности&quot;" w:history="1">
        <w:r w:rsidRPr="004434F3">
          <w:rPr>
            <w:sz w:val="28"/>
            <w:szCs w:val="28"/>
          </w:rPr>
          <w:t>[4]</w:t>
        </w:r>
      </w:hyperlink>
      <w:r w:rsidRPr="004434F3">
        <w:rPr>
          <w:sz w:val="28"/>
          <w:szCs w:val="28"/>
        </w:rPr>
        <w:t xml:space="preserve"> и </w:t>
      </w:r>
      <w:hyperlink r:id="rId140" w:history="1">
        <w:r w:rsidRPr="004434F3">
          <w:rPr>
            <w:sz w:val="28"/>
            <w:szCs w:val="28"/>
          </w:rPr>
          <w:t>СанПиН 2.2.1/2.1.1.1200</w:t>
        </w:r>
      </w:hyperlink>
      <w:r w:rsidRPr="004434F3">
        <w:rPr>
          <w:sz w:val="28"/>
          <w:szCs w:val="28"/>
        </w:rPr>
        <w:t>.</w:t>
      </w:r>
    </w:p>
    <w:p w:rsidR="007E4EBF" w:rsidRPr="004434F3" w:rsidRDefault="007E4EBF" w:rsidP="00C506AF">
      <w:pPr>
        <w:pStyle w:val="ConsPlusNormal"/>
        <w:ind w:firstLine="540"/>
        <w:jc w:val="both"/>
        <w:rPr>
          <w:sz w:val="28"/>
          <w:szCs w:val="28"/>
        </w:rPr>
      </w:pPr>
      <w:r w:rsidRPr="004434F3">
        <w:rPr>
          <w:sz w:val="28"/>
          <w:szCs w:val="28"/>
        </w:rPr>
        <w:t>4.32 На территории населенных пунктов следует предусматривать устройства зарядной сервисной инфраструктуры электротранспорта. Зарядные пункты могут размещаться на АЗС, станциях технического обслуживания, на стоянках автомобилей, в жилых районах.</w:t>
      </w:r>
    </w:p>
    <w:p w:rsidR="007E4EBF" w:rsidRPr="004434F3" w:rsidRDefault="007E4EBF" w:rsidP="00C506AF">
      <w:pPr>
        <w:pStyle w:val="a4"/>
        <w:spacing w:after="0" w:line="240" w:lineRule="auto"/>
        <w:ind w:firstLine="567"/>
        <w:rPr>
          <w:rFonts w:ascii="Times New Roman" w:eastAsia="Calibri" w:hAnsi="Times New Roman" w:cs="Times New Roman"/>
          <w:sz w:val="28"/>
        </w:rPr>
      </w:pPr>
    </w:p>
    <w:p w:rsidR="007E4EBF" w:rsidRPr="004434F3" w:rsidRDefault="007E4EBF" w:rsidP="00C506AF">
      <w:pPr>
        <w:pStyle w:val="ConsPlusTitle"/>
        <w:ind w:firstLine="540"/>
        <w:jc w:val="both"/>
        <w:outlineLvl w:val="3"/>
        <w:rPr>
          <w:rFonts w:ascii="Times New Roman" w:hAnsi="Times New Roman" w:cs="Times New Roman"/>
          <w:sz w:val="28"/>
        </w:rPr>
      </w:pPr>
      <w:bookmarkStart w:id="103" w:name="_Toc101305195"/>
      <w:r w:rsidRPr="004434F3">
        <w:rPr>
          <w:rFonts w:ascii="Times New Roman" w:hAnsi="Times New Roman" w:cs="Times New Roman"/>
          <w:sz w:val="28"/>
        </w:rPr>
        <w:t>Парковки на улично-дорожной сети</w:t>
      </w:r>
      <w:bookmarkEnd w:id="103"/>
    </w:p>
    <w:p w:rsidR="007E4EBF" w:rsidRPr="004434F3" w:rsidRDefault="007E4EBF" w:rsidP="00C506AF">
      <w:pPr>
        <w:pStyle w:val="ConsPlusTitle"/>
        <w:ind w:firstLine="540"/>
        <w:jc w:val="both"/>
        <w:rPr>
          <w:rFonts w:ascii="Times New Roman" w:hAnsi="Times New Roman" w:cs="Times New Roman"/>
          <w:b w:val="0"/>
          <w:sz w:val="28"/>
        </w:rPr>
      </w:pPr>
      <w:r w:rsidRPr="004434F3">
        <w:rPr>
          <w:rFonts w:ascii="Times New Roman" w:hAnsi="Times New Roman" w:cs="Times New Roman"/>
          <w:b w:val="0"/>
          <w:sz w:val="28"/>
        </w:rPr>
        <w:t>5. Парковки на улично-дорожной сети</w:t>
      </w:r>
    </w:p>
    <w:p w:rsidR="007E4EBF" w:rsidRPr="004434F3" w:rsidRDefault="007E4EBF" w:rsidP="00C506AF">
      <w:pPr>
        <w:pStyle w:val="ConsPlusTitle"/>
        <w:ind w:firstLine="540"/>
        <w:jc w:val="both"/>
        <w:outlineLvl w:val="4"/>
        <w:rPr>
          <w:rFonts w:ascii="Times New Roman" w:hAnsi="Times New Roman" w:cs="Times New Roman"/>
          <w:sz w:val="28"/>
        </w:rPr>
      </w:pPr>
      <w:r w:rsidRPr="004434F3">
        <w:rPr>
          <w:rFonts w:ascii="Times New Roman" w:hAnsi="Times New Roman" w:cs="Times New Roman"/>
          <w:sz w:val="28"/>
        </w:rPr>
        <w:t>Общие требования</w:t>
      </w:r>
    </w:p>
    <w:p w:rsidR="007E4EBF" w:rsidRPr="004434F3" w:rsidRDefault="007E4EBF" w:rsidP="00C506AF">
      <w:pPr>
        <w:pStyle w:val="ConsPlusNormal"/>
        <w:ind w:firstLine="540"/>
        <w:jc w:val="both"/>
        <w:rPr>
          <w:sz w:val="28"/>
        </w:rPr>
      </w:pPr>
      <w:r w:rsidRPr="004434F3">
        <w:rPr>
          <w:sz w:val="28"/>
        </w:rPr>
        <w:t>5.1 Парковки на УДС допускается предусматривать на проезжей части только для размещения легковых автомобилей и при наличии резервов пропускной способности УДС и резерва ширины проезжих частей.</w:t>
      </w:r>
    </w:p>
    <w:p w:rsidR="007E4EBF" w:rsidRPr="004434F3" w:rsidRDefault="007E4EBF" w:rsidP="00C506AF">
      <w:pPr>
        <w:pStyle w:val="ConsPlusNormal"/>
        <w:ind w:firstLine="540"/>
        <w:jc w:val="both"/>
        <w:rPr>
          <w:sz w:val="28"/>
        </w:rPr>
      </w:pPr>
      <w:r w:rsidRPr="004434F3">
        <w:rPr>
          <w:sz w:val="28"/>
        </w:rPr>
        <w:t>5.2 Следует проводить обоснование допустимости размещения парковок на УДС, определяя наличие резервов пропускной способности УДС и резерва ширины проезжей части и тротуара с учетом прогнозных показателей.</w:t>
      </w:r>
    </w:p>
    <w:p w:rsidR="007E4EBF" w:rsidRPr="004434F3" w:rsidRDefault="007E4EBF" w:rsidP="00C506AF">
      <w:pPr>
        <w:pStyle w:val="ConsPlusNormal"/>
        <w:ind w:firstLine="540"/>
        <w:jc w:val="both"/>
        <w:rPr>
          <w:sz w:val="28"/>
        </w:rPr>
      </w:pPr>
    </w:p>
    <w:p w:rsidR="007E4EBF" w:rsidRPr="004434F3" w:rsidRDefault="007E4EBF" w:rsidP="00C506AF">
      <w:pPr>
        <w:pStyle w:val="ConsPlusTitle"/>
        <w:ind w:left="567" w:firstLine="540"/>
        <w:jc w:val="both"/>
        <w:outlineLvl w:val="4"/>
        <w:rPr>
          <w:rFonts w:ascii="Times New Roman" w:hAnsi="Times New Roman" w:cs="Times New Roman"/>
          <w:sz w:val="28"/>
        </w:rPr>
      </w:pPr>
      <w:r w:rsidRPr="004434F3">
        <w:rPr>
          <w:rFonts w:ascii="Times New Roman" w:hAnsi="Times New Roman" w:cs="Times New Roman"/>
          <w:sz w:val="28"/>
        </w:rPr>
        <w:t>Условия допустимости использования городских улиц и дорог для размещения парковок</w:t>
      </w:r>
    </w:p>
    <w:p w:rsidR="007E4EBF" w:rsidRPr="004434F3" w:rsidRDefault="007E4EBF" w:rsidP="00C506AF">
      <w:pPr>
        <w:pStyle w:val="ConsPlusNormal"/>
        <w:ind w:firstLine="540"/>
        <w:jc w:val="both"/>
        <w:rPr>
          <w:sz w:val="28"/>
        </w:rPr>
      </w:pPr>
      <w:r w:rsidRPr="004434F3">
        <w:rPr>
          <w:sz w:val="28"/>
        </w:rPr>
        <w:t>5.3 При размещении парковок следует определить допустимость их размещения, исходя из следующих требований:</w:t>
      </w:r>
    </w:p>
    <w:p w:rsidR="007E4EBF" w:rsidRPr="004434F3" w:rsidRDefault="007E4EBF" w:rsidP="00C506AF">
      <w:pPr>
        <w:pStyle w:val="ConsPlusNormal"/>
        <w:ind w:firstLine="540"/>
        <w:jc w:val="both"/>
        <w:rPr>
          <w:sz w:val="28"/>
        </w:rPr>
      </w:pPr>
      <w:r w:rsidRPr="004434F3">
        <w:rPr>
          <w:sz w:val="28"/>
        </w:rPr>
        <w:t>- соблюдения условий безопасности движения транспорта и пешеходов;</w:t>
      </w:r>
    </w:p>
    <w:p w:rsidR="007E4EBF" w:rsidRPr="004434F3" w:rsidRDefault="007E4EBF" w:rsidP="00C506AF">
      <w:pPr>
        <w:pStyle w:val="ConsPlusNormal"/>
        <w:ind w:firstLine="540"/>
        <w:jc w:val="both"/>
        <w:rPr>
          <w:sz w:val="28"/>
        </w:rPr>
      </w:pPr>
      <w:r w:rsidRPr="004434F3">
        <w:rPr>
          <w:sz w:val="28"/>
        </w:rPr>
        <w:t xml:space="preserve">- обеспечение требуемой пропускной способности проезжей части, оставшейся после размещения парковок (по фактической и прогнозируемой интенсивности движения с опережением на 4 - 5 лет). Ширина проезжей части, оставшейся после размещения парковок, должна обеспечивать пропускную способность транспорта в нормативных условиях в соответствии с </w:t>
      </w:r>
      <w:hyperlink w:anchor="Par482" w:tooltip="5.5.12 Пропускную способность одной полосы движения проезжей части улицы, в том числе на пересечениях, следует определять по расчету в зависимости от видов транспорта, расчетной скорости движения, продольного уклона, количества полос движения, интенсивности дв" w:history="1">
        <w:r w:rsidRPr="004434F3">
          <w:rPr>
            <w:sz w:val="28"/>
          </w:rPr>
          <w:t>5.5.12</w:t>
        </w:r>
      </w:hyperlink>
      <w:r w:rsidRPr="004434F3">
        <w:rPr>
          <w:sz w:val="28"/>
        </w:rPr>
        <w:t xml:space="preserve"> (с коэффициентом загрузки не более 0,8).</w:t>
      </w:r>
    </w:p>
    <w:p w:rsidR="007E4EBF" w:rsidRPr="004434F3" w:rsidRDefault="007E4EBF" w:rsidP="00C506AF">
      <w:pPr>
        <w:pStyle w:val="ConsPlusNormal"/>
        <w:ind w:firstLine="540"/>
        <w:jc w:val="both"/>
        <w:rPr>
          <w:sz w:val="28"/>
        </w:rPr>
      </w:pPr>
      <w:r w:rsidRPr="004434F3">
        <w:rPr>
          <w:sz w:val="28"/>
        </w:rPr>
        <w:t>5.4 При определении допустимости размещения парковок на УДС на выбранном участке следует:</w:t>
      </w:r>
    </w:p>
    <w:p w:rsidR="007E4EBF" w:rsidRPr="004434F3" w:rsidRDefault="007E4EBF" w:rsidP="00FE59C3">
      <w:pPr>
        <w:pStyle w:val="ConsPlusNormal"/>
        <w:numPr>
          <w:ilvl w:val="0"/>
          <w:numId w:val="103"/>
        </w:numPr>
        <w:ind w:left="0" w:firstLine="426"/>
        <w:jc w:val="both"/>
        <w:rPr>
          <w:sz w:val="28"/>
        </w:rPr>
      </w:pPr>
      <w:r w:rsidRPr="004434F3">
        <w:rPr>
          <w:sz w:val="28"/>
        </w:rPr>
        <w:t>определить существующие интенсивности движения транспорта;</w:t>
      </w:r>
    </w:p>
    <w:p w:rsidR="007E4EBF" w:rsidRPr="004434F3" w:rsidRDefault="007E4EBF" w:rsidP="00FE59C3">
      <w:pPr>
        <w:pStyle w:val="ConsPlusNormal"/>
        <w:numPr>
          <w:ilvl w:val="0"/>
          <w:numId w:val="103"/>
        </w:numPr>
        <w:ind w:left="0" w:firstLine="426"/>
        <w:jc w:val="both"/>
        <w:rPr>
          <w:sz w:val="28"/>
        </w:rPr>
      </w:pPr>
      <w:r w:rsidRPr="004434F3">
        <w:rPr>
          <w:sz w:val="28"/>
        </w:rPr>
        <w:t>определить значения интенсивности движения транспорта, прогнозируемые на ближайшие 4 - 5 лет, с учетом ожидаемого развития транспортной инфраструктуры, а также размещения объектов застройки различного функционального назначения на прилегающих территориях;</w:t>
      </w:r>
    </w:p>
    <w:p w:rsidR="007E4EBF" w:rsidRPr="004434F3" w:rsidRDefault="007E4EBF" w:rsidP="00FE59C3">
      <w:pPr>
        <w:pStyle w:val="ConsPlusNormal"/>
        <w:numPr>
          <w:ilvl w:val="0"/>
          <w:numId w:val="103"/>
        </w:numPr>
        <w:ind w:left="0" w:firstLine="426"/>
        <w:jc w:val="both"/>
        <w:rPr>
          <w:sz w:val="28"/>
        </w:rPr>
      </w:pPr>
      <w:r w:rsidRPr="004434F3">
        <w:rPr>
          <w:sz w:val="28"/>
        </w:rPr>
        <w:t>определить резерв пропускной способности проезжей части на ближайшие 4 - 5 лет;</w:t>
      </w:r>
    </w:p>
    <w:p w:rsidR="007E4EBF" w:rsidRPr="004434F3" w:rsidRDefault="007E4EBF" w:rsidP="00FE59C3">
      <w:pPr>
        <w:pStyle w:val="ConsPlusNormal"/>
        <w:numPr>
          <w:ilvl w:val="0"/>
          <w:numId w:val="103"/>
        </w:numPr>
        <w:ind w:left="0" w:firstLine="426"/>
        <w:jc w:val="both"/>
        <w:rPr>
          <w:sz w:val="28"/>
        </w:rPr>
      </w:pPr>
      <w:r w:rsidRPr="004434F3">
        <w:rPr>
          <w:sz w:val="28"/>
        </w:rPr>
        <w:t>определить резерв ширины проезжей части;</w:t>
      </w:r>
    </w:p>
    <w:p w:rsidR="007E4EBF" w:rsidRPr="004434F3" w:rsidRDefault="007E4EBF" w:rsidP="00FE59C3">
      <w:pPr>
        <w:pStyle w:val="ConsPlusNormal"/>
        <w:numPr>
          <w:ilvl w:val="0"/>
          <w:numId w:val="103"/>
        </w:numPr>
        <w:ind w:left="0" w:firstLine="426"/>
        <w:jc w:val="both"/>
        <w:rPr>
          <w:sz w:val="28"/>
        </w:rPr>
      </w:pPr>
      <w:r w:rsidRPr="004434F3">
        <w:rPr>
          <w:sz w:val="28"/>
        </w:rPr>
        <w:t>определить возможность размещения парковки на проезжей части с учетом обеспечения нормативных значений ширин полос движения оставшейся ширины проезжей части, а также обеспечения пропуска существующих и перспективных транспортных потоков с коэффициентом загрузки не более 0,8.</w:t>
      </w:r>
    </w:p>
    <w:p w:rsidR="007E4EBF" w:rsidRPr="004434F3" w:rsidRDefault="007E4EBF" w:rsidP="00C506AF">
      <w:pPr>
        <w:pStyle w:val="ConsPlusNormal"/>
        <w:ind w:firstLine="540"/>
        <w:jc w:val="both"/>
        <w:rPr>
          <w:sz w:val="28"/>
        </w:rPr>
      </w:pPr>
      <w:r w:rsidRPr="004434F3">
        <w:rPr>
          <w:sz w:val="28"/>
        </w:rPr>
        <w:t>5.5 Не допускается размещать парковки на проезжей части улиц при наличии выделенной полосы для движения наземного общественного транспорта.</w:t>
      </w:r>
    </w:p>
    <w:p w:rsidR="007E4EBF" w:rsidRPr="004434F3" w:rsidRDefault="007E4EBF" w:rsidP="00C506AF">
      <w:pPr>
        <w:pStyle w:val="ConsPlusNormal"/>
        <w:ind w:firstLine="540"/>
        <w:jc w:val="both"/>
        <w:rPr>
          <w:sz w:val="28"/>
        </w:rPr>
      </w:pPr>
      <w:r w:rsidRPr="004434F3">
        <w:rPr>
          <w:sz w:val="28"/>
        </w:rPr>
        <w:t xml:space="preserve">5.6 Условия допустимости размещения парковок на улицах и дорогах различных категорий следует принимать в соответствии с требованиями </w:t>
      </w:r>
      <w:hyperlink w:anchor="Par1530" w:tooltip="Допустимость размещения парковок на основной" w:history="1">
        <w:r w:rsidRPr="004434F3">
          <w:rPr>
            <w:sz w:val="28"/>
          </w:rPr>
          <w:t>таблицы 8.1</w:t>
        </w:r>
      </w:hyperlink>
      <w:r w:rsidRPr="004434F3">
        <w:rPr>
          <w:sz w:val="28"/>
        </w:rPr>
        <w:t>.</w:t>
      </w:r>
    </w:p>
    <w:p w:rsidR="007E4EBF" w:rsidRPr="004434F3" w:rsidRDefault="007E4EBF" w:rsidP="00C506AF">
      <w:pPr>
        <w:pStyle w:val="ConsPlusNormal"/>
        <w:ind w:firstLine="540"/>
        <w:jc w:val="both"/>
        <w:rPr>
          <w:sz w:val="28"/>
        </w:rPr>
      </w:pPr>
      <w:r w:rsidRPr="004434F3">
        <w:rPr>
          <w:sz w:val="28"/>
        </w:rPr>
        <w:t>5.7 Парковки на УДС проектируют для общего пользования. Не допускается их использование в качестве приобъектных стоянок для конкретных объектов различного функционального назначения.</w:t>
      </w:r>
    </w:p>
    <w:p w:rsidR="007E4EBF" w:rsidRPr="004434F3" w:rsidRDefault="007E4EBF" w:rsidP="00C506AF">
      <w:pPr>
        <w:pStyle w:val="ConsPlusNormal"/>
        <w:ind w:firstLine="540"/>
        <w:jc w:val="both"/>
        <w:rPr>
          <w:sz w:val="28"/>
        </w:rPr>
      </w:pPr>
      <w:r w:rsidRPr="004434F3">
        <w:rPr>
          <w:sz w:val="28"/>
        </w:rPr>
        <w:t>5.8 На УДС районного значения при проектировании новых линейных объектов устройство парковок не предусматривается. В условиях реконструкции допускается размещение парковок на улицах районного значения в случае наличия резерва пропускной способности, в том числе путем устройства специальных карманов за счет площади газонов или тротуаров.</w:t>
      </w:r>
    </w:p>
    <w:p w:rsidR="007E4EBF" w:rsidRPr="004434F3" w:rsidRDefault="007E4EBF" w:rsidP="00C506AF">
      <w:pPr>
        <w:pStyle w:val="ConsPlusNormal"/>
        <w:ind w:firstLine="540"/>
        <w:jc w:val="both"/>
        <w:rPr>
          <w:sz w:val="28"/>
        </w:rPr>
      </w:pPr>
      <w:r w:rsidRPr="004434F3">
        <w:rPr>
          <w:sz w:val="28"/>
        </w:rPr>
        <w:t>5.9 На УДС местного значения при проектировании новых линейных объектов и в условиях реконструкции допускается предусматривать парковки в виде обособленных площадок, примыкающих к проезжей части (в том числе с устройством карманов).</w:t>
      </w:r>
    </w:p>
    <w:p w:rsidR="007E4EBF" w:rsidRPr="004434F3" w:rsidRDefault="007E4EBF" w:rsidP="00C506AF">
      <w:pPr>
        <w:pStyle w:val="ConsPlusNormal"/>
        <w:ind w:firstLine="540"/>
        <w:jc w:val="both"/>
        <w:rPr>
          <w:sz w:val="28"/>
        </w:rPr>
      </w:pPr>
      <w:r w:rsidRPr="004434F3">
        <w:rPr>
          <w:sz w:val="28"/>
        </w:rPr>
        <w:t xml:space="preserve">5.10 Размещать парковки на боковых проездах магистральных улиц допускается в соответствии с таблицей </w:t>
      </w:r>
      <w:r w:rsidR="00D82A72" w:rsidRPr="004434F3">
        <w:rPr>
          <w:sz w:val="28"/>
        </w:rPr>
        <w:t>4.1.</w:t>
      </w:r>
      <w:r w:rsidRPr="004434F3">
        <w:rPr>
          <w:sz w:val="28"/>
        </w:rPr>
        <w:t>38, как для улиц и дорог местного значения.</w:t>
      </w:r>
    </w:p>
    <w:p w:rsidR="007E4EBF" w:rsidRPr="004434F3" w:rsidRDefault="007E4EBF" w:rsidP="00C506AF">
      <w:pPr>
        <w:pStyle w:val="ConsPlusNormal"/>
        <w:jc w:val="right"/>
        <w:outlineLvl w:val="5"/>
      </w:pPr>
      <w:r w:rsidRPr="004434F3">
        <w:t xml:space="preserve">Таблица </w:t>
      </w:r>
      <w:r w:rsidR="00D82A72" w:rsidRPr="004434F3">
        <w:t>4.1.</w:t>
      </w:r>
      <w:r w:rsidRPr="004434F3">
        <w:t>38</w:t>
      </w:r>
    </w:p>
    <w:p w:rsidR="007E4EBF" w:rsidRPr="004434F3" w:rsidRDefault="007E4EBF" w:rsidP="00C506AF">
      <w:pPr>
        <w:pStyle w:val="ConsPlusNormal"/>
        <w:jc w:val="right"/>
        <w:rPr>
          <w:i/>
        </w:rPr>
      </w:pPr>
      <w:bookmarkStart w:id="104" w:name="Par1530"/>
      <w:bookmarkEnd w:id="104"/>
      <w:r w:rsidRPr="004434F3">
        <w:rPr>
          <w:bCs/>
          <w:i/>
        </w:rPr>
        <w:t xml:space="preserve">Допустимость размещения парковок на основной проезжей части УДС </w:t>
      </w:r>
      <w:r w:rsidRPr="004434F3">
        <w:rPr>
          <w:bCs/>
          <w:i/>
        </w:rPr>
        <w:br/>
        <w:t>и рекомендуемые способы их размещения в зависимости от категории улицы</w:t>
      </w:r>
    </w:p>
    <w:tbl>
      <w:tblPr>
        <w:tblW w:w="0" w:type="auto"/>
        <w:tblInd w:w="62" w:type="dxa"/>
        <w:tblLayout w:type="fixed"/>
        <w:tblCellMar>
          <w:left w:w="62" w:type="dxa"/>
          <w:right w:w="62" w:type="dxa"/>
        </w:tblCellMar>
        <w:tblLook w:val="0000" w:firstRow="0" w:lastRow="0" w:firstColumn="0" w:lastColumn="0" w:noHBand="0" w:noVBand="0"/>
      </w:tblPr>
      <w:tblGrid>
        <w:gridCol w:w="4678"/>
        <w:gridCol w:w="794"/>
        <w:gridCol w:w="706"/>
        <w:gridCol w:w="710"/>
        <w:gridCol w:w="715"/>
        <w:gridCol w:w="850"/>
        <w:gridCol w:w="850"/>
      </w:tblGrid>
      <w:tr w:rsidR="0064491B" w:rsidRPr="004434F3" w:rsidTr="00105272">
        <w:tc>
          <w:tcPr>
            <w:tcW w:w="4678" w:type="dxa"/>
            <w:vMerge w:val="restart"/>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rPr>
            </w:pPr>
            <w:r w:rsidRPr="004434F3">
              <w:rPr>
                <w:sz w:val="20"/>
              </w:rPr>
              <w:t>Категория улицы</w:t>
            </w:r>
          </w:p>
        </w:tc>
        <w:tc>
          <w:tcPr>
            <w:tcW w:w="4625" w:type="dxa"/>
            <w:gridSpan w:val="6"/>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rPr>
            </w:pPr>
            <w:r w:rsidRPr="004434F3">
              <w:rPr>
                <w:sz w:val="20"/>
              </w:rPr>
              <w:t>Угол расстановки автомобилей</w:t>
            </w:r>
          </w:p>
        </w:tc>
      </w:tr>
      <w:tr w:rsidR="0064491B" w:rsidRPr="004434F3" w:rsidTr="00105272">
        <w:tc>
          <w:tcPr>
            <w:tcW w:w="4678" w:type="dxa"/>
            <w:vMerge/>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ind w:firstLine="540"/>
              <w:jc w:val="both"/>
              <w:rPr>
                <w:sz w:val="20"/>
              </w:rPr>
            </w:pPr>
          </w:p>
        </w:tc>
        <w:tc>
          <w:tcPr>
            <w:tcW w:w="794"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rPr>
            </w:pPr>
            <w:r w:rsidRPr="004434F3">
              <w:rPr>
                <w:sz w:val="20"/>
              </w:rPr>
              <w:t>0°</w:t>
            </w:r>
          </w:p>
        </w:tc>
        <w:tc>
          <w:tcPr>
            <w:tcW w:w="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rPr>
            </w:pPr>
            <w:r w:rsidRPr="004434F3">
              <w:rPr>
                <w:sz w:val="20"/>
              </w:rPr>
              <w:t>30°</w:t>
            </w:r>
          </w:p>
        </w:tc>
        <w:tc>
          <w:tcPr>
            <w:tcW w:w="710"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rPr>
            </w:pPr>
            <w:r w:rsidRPr="004434F3">
              <w:rPr>
                <w:sz w:val="20"/>
              </w:rPr>
              <w:t>45°</w:t>
            </w:r>
          </w:p>
        </w:tc>
        <w:tc>
          <w:tcPr>
            <w:tcW w:w="715"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rPr>
            </w:pPr>
            <w:r w:rsidRPr="004434F3">
              <w:rPr>
                <w:sz w:val="20"/>
              </w:rPr>
              <w:t>60°</w:t>
            </w:r>
          </w:p>
        </w:tc>
        <w:tc>
          <w:tcPr>
            <w:tcW w:w="850"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rPr>
            </w:pPr>
            <w:r w:rsidRPr="004434F3">
              <w:rPr>
                <w:sz w:val="20"/>
              </w:rPr>
              <w:t>75°</w:t>
            </w:r>
          </w:p>
        </w:tc>
        <w:tc>
          <w:tcPr>
            <w:tcW w:w="850"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rPr>
            </w:pPr>
            <w:r w:rsidRPr="004434F3">
              <w:rPr>
                <w:sz w:val="20"/>
              </w:rPr>
              <w:t>90°</w:t>
            </w:r>
          </w:p>
        </w:tc>
      </w:tr>
      <w:tr w:rsidR="0064491B" w:rsidRPr="004434F3" w:rsidTr="00105272">
        <w:tc>
          <w:tcPr>
            <w:tcW w:w="9303" w:type="dxa"/>
            <w:gridSpan w:val="7"/>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Магистральные улицы и дороги</w:t>
            </w:r>
          </w:p>
        </w:tc>
      </w:tr>
      <w:tr w:rsidR="0064491B" w:rsidRPr="004434F3" w:rsidTr="00105272">
        <w:tc>
          <w:tcPr>
            <w:tcW w:w="4678"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rPr>
                <w:sz w:val="20"/>
              </w:rPr>
            </w:pPr>
            <w:r w:rsidRPr="004434F3">
              <w:rPr>
                <w:sz w:val="20"/>
              </w:rPr>
              <w:t>Городские автомобильные дороги</w:t>
            </w:r>
          </w:p>
        </w:tc>
        <w:tc>
          <w:tcPr>
            <w:tcW w:w="794"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w:t>
            </w:r>
          </w:p>
        </w:tc>
        <w:tc>
          <w:tcPr>
            <w:tcW w:w="706"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w:t>
            </w:r>
          </w:p>
        </w:tc>
        <w:tc>
          <w:tcPr>
            <w:tcW w:w="71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w:t>
            </w:r>
          </w:p>
        </w:tc>
        <w:tc>
          <w:tcPr>
            <w:tcW w:w="715"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w:t>
            </w:r>
          </w:p>
        </w:tc>
        <w:tc>
          <w:tcPr>
            <w:tcW w:w="85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w:t>
            </w:r>
          </w:p>
        </w:tc>
        <w:tc>
          <w:tcPr>
            <w:tcW w:w="85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w:t>
            </w:r>
          </w:p>
        </w:tc>
      </w:tr>
      <w:tr w:rsidR="0064491B" w:rsidRPr="004434F3" w:rsidTr="00105272">
        <w:tc>
          <w:tcPr>
            <w:tcW w:w="4678"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rPr>
                <w:sz w:val="20"/>
              </w:rPr>
            </w:pPr>
            <w:r w:rsidRPr="004434F3">
              <w:rPr>
                <w:sz w:val="20"/>
              </w:rPr>
              <w:t>Улицы городского значения 1-го класса</w:t>
            </w:r>
          </w:p>
        </w:tc>
        <w:tc>
          <w:tcPr>
            <w:tcW w:w="794"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w:t>
            </w:r>
          </w:p>
        </w:tc>
        <w:tc>
          <w:tcPr>
            <w:tcW w:w="706"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w:t>
            </w:r>
          </w:p>
        </w:tc>
        <w:tc>
          <w:tcPr>
            <w:tcW w:w="71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w:t>
            </w:r>
          </w:p>
        </w:tc>
        <w:tc>
          <w:tcPr>
            <w:tcW w:w="715"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w:t>
            </w:r>
          </w:p>
        </w:tc>
        <w:tc>
          <w:tcPr>
            <w:tcW w:w="85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w:t>
            </w:r>
          </w:p>
        </w:tc>
        <w:tc>
          <w:tcPr>
            <w:tcW w:w="85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w:t>
            </w:r>
          </w:p>
        </w:tc>
      </w:tr>
      <w:tr w:rsidR="0064491B" w:rsidRPr="004434F3" w:rsidTr="00105272">
        <w:tc>
          <w:tcPr>
            <w:tcW w:w="4678"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rPr>
                <w:sz w:val="20"/>
              </w:rPr>
            </w:pPr>
            <w:r w:rsidRPr="004434F3">
              <w:rPr>
                <w:sz w:val="20"/>
              </w:rPr>
              <w:t>Улицы городского значения 2-го класса</w:t>
            </w:r>
          </w:p>
        </w:tc>
        <w:tc>
          <w:tcPr>
            <w:tcW w:w="794"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w:t>
            </w:r>
          </w:p>
        </w:tc>
        <w:tc>
          <w:tcPr>
            <w:tcW w:w="706"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w:t>
            </w:r>
          </w:p>
        </w:tc>
        <w:tc>
          <w:tcPr>
            <w:tcW w:w="71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w:t>
            </w:r>
          </w:p>
        </w:tc>
        <w:tc>
          <w:tcPr>
            <w:tcW w:w="715"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w:t>
            </w:r>
          </w:p>
        </w:tc>
        <w:tc>
          <w:tcPr>
            <w:tcW w:w="85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w:t>
            </w:r>
          </w:p>
        </w:tc>
        <w:tc>
          <w:tcPr>
            <w:tcW w:w="85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w:t>
            </w:r>
          </w:p>
        </w:tc>
      </w:tr>
      <w:tr w:rsidR="0064491B" w:rsidRPr="004434F3" w:rsidTr="00105272">
        <w:tc>
          <w:tcPr>
            <w:tcW w:w="4678"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rPr>
                <w:sz w:val="20"/>
              </w:rPr>
            </w:pPr>
            <w:r w:rsidRPr="004434F3">
              <w:rPr>
                <w:sz w:val="20"/>
              </w:rPr>
              <w:t>Улицы городского значения 3-го класса</w:t>
            </w:r>
          </w:p>
        </w:tc>
        <w:tc>
          <w:tcPr>
            <w:tcW w:w="794"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w:t>
            </w:r>
          </w:p>
        </w:tc>
        <w:tc>
          <w:tcPr>
            <w:tcW w:w="706"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w:t>
            </w:r>
          </w:p>
        </w:tc>
        <w:tc>
          <w:tcPr>
            <w:tcW w:w="71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w:t>
            </w:r>
          </w:p>
        </w:tc>
        <w:tc>
          <w:tcPr>
            <w:tcW w:w="715"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w:t>
            </w:r>
          </w:p>
        </w:tc>
        <w:tc>
          <w:tcPr>
            <w:tcW w:w="85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w:t>
            </w:r>
          </w:p>
        </w:tc>
        <w:tc>
          <w:tcPr>
            <w:tcW w:w="85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w:t>
            </w:r>
          </w:p>
        </w:tc>
      </w:tr>
      <w:tr w:rsidR="0064491B" w:rsidRPr="004434F3" w:rsidTr="00105272">
        <w:tc>
          <w:tcPr>
            <w:tcW w:w="4678"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rPr>
                <w:sz w:val="20"/>
              </w:rPr>
            </w:pPr>
            <w:r w:rsidRPr="004434F3">
              <w:rPr>
                <w:sz w:val="20"/>
              </w:rPr>
              <w:t>Улицы районного значения</w:t>
            </w:r>
          </w:p>
        </w:tc>
        <w:tc>
          <w:tcPr>
            <w:tcW w:w="794"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w:t>
            </w:r>
          </w:p>
        </w:tc>
        <w:tc>
          <w:tcPr>
            <w:tcW w:w="706"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w:t>
            </w:r>
          </w:p>
        </w:tc>
        <w:tc>
          <w:tcPr>
            <w:tcW w:w="71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w:t>
            </w:r>
          </w:p>
        </w:tc>
        <w:tc>
          <w:tcPr>
            <w:tcW w:w="715"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w:t>
            </w:r>
          </w:p>
        </w:tc>
        <w:tc>
          <w:tcPr>
            <w:tcW w:w="85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w:t>
            </w:r>
          </w:p>
        </w:tc>
        <w:tc>
          <w:tcPr>
            <w:tcW w:w="850"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w:t>
            </w:r>
          </w:p>
        </w:tc>
      </w:tr>
      <w:tr w:rsidR="0064491B" w:rsidRPr="004434F3" w:rsidTr="00105272">
        <w:tc>
          <w:tcPr>
            <w:tcW w:w="9303" w:type="dxa"/>
            <w:gridSpan w:val="7"/>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center"/>
              <w:rPr>
                <w:sz w:val="20"/>
              </w:rPr>
            </w:pPr>
            <w:r w:rsidRPr="004434F3">
              <w:rPr>
                <w:sz w:val="20"/>
              </w:rPr>
              <w:t>Улицы и дороги местного значения</w:t>
            </w:r>
          </w:p>
        </w:tc>
      </w:tr>
      <w:tr w:rsidR="0064491B" w:rsidRPr="004434F3" w:rsidTr="00105272">
        <w:tc>
          <w:tcPr>
            <w:tcW w:w="4678"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both"/>
              <w:rPr>
                <w:sz w:val="20"/>
              </w:rPr>
            </w:pPr>
            <w:r w:rsidRPr="004434F3">
              <w:rPr>
                <w:sz w:val="20"/>
              </w:rPr>
              <w:t>Улицы в жилой и общественной застройке</w:t>
            </w:r>
          </w:p>
        </w:tc>
        <w:tc>
          <w:tcPr>
            <w:tcW w:w="794"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rPr>
            </w:pPr>
            <w:r w:rsidRPr="004434F3">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rPr>
            </w:pPr>
            <w:r w:rsidRPr="004434F3">
              <w:rPr>
                <w:sz w:val="20"/>
              </w:rPr>
              <w:t>+/+</w:t>
            </w:r>
          </w:p>
        </w:tc>
        <w:tc>
          <w:tcPr>
            <w:tcW w:w="710"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rPr>
            </w:pPr>
            <w:r w:rsidRPr="004434F3">
              <w:rPr>
                <w:sz w:val="20"/>
              </w:rPr>
              <w:t>+/+</w:t>
            </w:r>
          </w:p>
        </w:tc>
        <w:tc>
          <w:tcPr>
            <w:tcW w:w="715"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rPr>
            </w:pPr>
            <w:r w:rsidRPr="004434F3">
              <w:rPr>
                <w:sz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rPr>
            </w:pPr>
            <w:r w:rsidRPr="004434F3">
              <w:rPr>
                <w:sz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rPr>
            </w:pPr>
            <w:r w:rsidRPr="004434F3">
              <w:rPr>
                <w:sz w:val="20"/>
              </w:rPr>
              <w:t>(+)/(+)</w:t>
            </w:r>
          </w:p>
        </w:tc>
      </w:tr>
      <w:tr w:rsidR="0064491B" w:rsidRPr="004434F3" w:rsidTr="00105272">
        <w:tc>
          <w:tcPr>
            <w:tcW w:w="4678"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jc w:val="both"/>
              <w:rPr>
                <w:sz w:val="20"/>
              </w:rPr>
            </w:pPr>
            <w:r w:rsidRPr="004434F3">
              <w:rPr>
                <w:sz w:val="20"/>
              </w:rPr>
              <w:t>Улицы и дороги в производственных зонах</w:t>
            </w:r>
          </w:p>
        </w:tc>
        <w:tc>
          <w:tcPr>
            <w:tcW w:w="794"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rPr>
            </w:pPr>
            <w:r w:rsidRPr="004434F3">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rPr>
            </w:pPr>
            <w:r w:rsidRPr="004434F3">
              <w:rPr>
                <w:sz w:val="20"/>
              </w:rPr>
              <w:t>+/+</w:t>
            </w:r>
          </w:p>
        </w:tc>
        <w:tc>
          <w:tcPr>
            <w:tcW w:w="710"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rPr>
            </w:pPr>
            <w:r w:rsidRPr="004434F3">
              <w:rPr>
                <w:sz w:val="20"/>
              </w:rPr>
              <w:t>+/+</w:t>
            </w:r>
          </w:p>
        </w:tc>
        <w:tc>
          <w:tcPr>
            <w:tcW w:w="715"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rPr>
            </w:pPr>
            <w:r w:rsidRPr="004434F3">
              <w:rPr>
                <w:sz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rPr>
            </w:pPr>
            <w:r w:rsidRPr="004434F3">
              <w:rPr>
                <w:sz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rPr>
            </w:pPr>
            <w:r w:rsidRPr="004434F3">
              <w:rPr>
                <w:sz w:val="20"/>
              </w:rPr>
              <w:t>(+)/(+)</w:t>
            </w:r>
          </w:p>
        </w:tc>
      </w:tr>
      <w:tr w:rsidR="0064491B" w:rsidRPr="004434F3" w:rsidTr="00105272">
        <w:tc>
          <w:tcPr>
            <w:tcW w:w="9303" w:type="dxa"/>
            <w:gridSpan w:val="7"/>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ind w:firstLine="283"/>
              <w:jc w:val="both"/>
              <w:rPr>
                <w:sz w:val="20"/>
              </w:rPr>
            </w:pPr>
            <w:r w:rsidRPr="004434F3">
              <w:rPr>
                <w:sz w:val="20"/>
              </w:rPr>
              <w:t>Примечание - В настоящей таблице применены следующие условные обозначения:</w:t>
            </w:r>
          </w:p>
          <w:p w:rsidR="007E4EBF" w:rsidRPr="004434F3" w:rsidRDefault="007E4EBF" w:rsidP="00C506AF">
            <w:pPr>
              <w:pStyle w:val="ConsPlusNormal"/>
              <w:ind w:firstLine="283"/>
              <w:jc w:val="both"/>
              <w:rPr>
                <w:sz w:val="20"/>
              </w:rPr>
            </w:pPr>
            <w:r w:rsidRPr="004434F3">
              <w:rPr>
                <w:sz w:val="20"/>
              </w:rPr>
              <w:t>- "..."/ - значение перед дробью - при строительстве;</w:t>
            </w:r>
          </w:p>
          <w:p w:rsidR="007E4EBF" w:rsidRPr="004434F3" w:rsidRDefault="007E4EBF" w:rsidP="00C506AF">
            <w:pPr>
              <w:pStyle w:val="ConsPlusNormal"/>
              <w:ind w:firstLine="283"/>
              <w:jc w:val="both"/>
              <w:rPr>
                <w:sz w:val="20"/>
              </w:rPr>
            </w:pPr>
            <w:r w:rsidRPr="004434F3">
              <w:rPr>
                <w:sz w:val="20"/>
              </w:rPr>
              <w:t>- /"..." - значение после дроби - в условиях реконструкции;</w:t>
            </w:r>
          </w:p>
          <w:p w:rsidR="007E4EBF" w:rsidRPr="004434F3" w:rsidRDefault="007E4EBF" w:rsidP="00C506AF">
            <w:pPr>
              <w:pStyle w:val="ConsPlusNormal"/>
              <w:ind w:firstLine="283"/>
              <w:jc w:val="both"/>
              <w:rPr>
                <w:sz w:val="20"/>
              </w:rPr>
            </w:pPr>
            <w:r w:rsidRPr="004434F3">
              <w:rPr>
                <w:sz w:val="20"/>
              </w:rPr>
              <w:t>- "-" - парковки не допускается размещать;</w:t>
            </w:r>
          </w:p>
          <w:p w:rsidR="007E4EBF" w:rsidRPr="004434F3" w:rsidRDefault="007E4EBF" w:rsidP="00C506AF">
            <w:pPr>
              <w:pStyle w:val="ConsPlusNormal"/>
              <w:ind w:firstLine="283"/>
              <w:jc w:val="both"/>
              <w:rPr>
                <w:sz w:val="20"/>
              </w:rPr>
            </w:pPr>
            <w:r w:rsidRPr="004434F3">
              <w:rPr>
                <w:sz w:val="20"/>
              </w:rPr>
              <w:t>- "+" - парковки допускается размещать;</w:t>
            </w:r>
          </w:p>
          <w:p w:rsidR="007E4EBF" w:rsidRPr="004434F3" w:rsidRDefault="007E4EBF" w:rsidP="00C506AF">
            <w:pPr>
              <w:pStyle w:val="ConsPlusNormal"/>
              <w:ind w:firstLine="283"/>
              <w:jc w:val="both"/>
              <w:rPr>
                <w:sz w:val="20"/>
              </w:rPr>
            </w:pPr>
            <w:r w:rsidRPr="004434F3">
              <w:rPr>
                <w:sz w:val="20"/>
              </w:rPr>
              <w:t>- "(+)" - размещение парковки допускается организовывать в заездных карманах или на обособленных площадках.</w:t>
            </w:r>
          </w:p>
        </w:tc>
      </w:tr>
    </w:tbl>
    <w:p w:rsidR="007E4EBF" w:rsidRPr="004434F3" w:rsidRDefault="007E4EBF" w:rsidP="00C506AF">
      <w:pPr>
        <w:pStyle w:val="ConsPlusNormal"/>
        <w:rPr>
          <w:sz w:val="20"/>
        </w:rPr>
      </w:pPr>
      <w:r w:rsidRPr="004434F3">
        <w:rPr>
          <w:sz w:val="20"/>
        </w:rPr>
        <w:t>Таблица 8.1 СП 396.1325800</w:t>
      </w:r>
    </w:p>
    <w:p w:rsidR="007E4EBF" w:rsidRPr="004434F3" w:rsidRDefault="007E4EBF" w:rsidP="00C506AF">
      <w:pPr>
        <w:spacing w:after="0"/>
        <w:rPr>
          <w:rFonts w:ascii="Times New Roman" w:hAnsi="Times New Roman" w:cs="Times New Roman"/>
          <w:b/>
          <w:bCs/>
          <w:sz w:val="28"/>
          <w:szCs w:val="24"/>
        </w:rPr>
      </w:pPr>
      <w:r w:rsidRPr="004434F3">
        <w:rPr>
          <w:rFonts w:ascii="Times New Roman" w:hAnsi="Times New Roman" w:cs="Times New Roman"/>
          <w:sz w:val="28"/>
        </w:rPr>
        <w:br w:type="page"/>
      </w:r>
    </w:p>
    <w:p w:rsidR="007E4EBF" w:rsidRPr="004434F3" w:rsidRDefault="007E4EBF" w:rsidP="00C506AF">
      <w:pPr>
        <w:pStyle w:val="ConsPlusTitle"/>
        <w:ind w:left="567" w:firstLine="540"/>
        <w:jc w:val="both"/>
        <w:outlineLvl w:val="4"/>
        <w:rPr>
          <w:rFonts w:ascii="Times New Roman" w:hAnsi="Times New Roman" w:cs="Times New Roman"/>
          <w:sz w:val="28"/>
        </w:rPr>
      </w:pPr>
      <w:r w:rsidRPr="004434F3">
        <w:rPr>
          <w:rFonts w:ascii="Times New Roman" w:hAnsi="Times New Roman" w:cs="Times New Roman"/>
          <w:sz w:val="28"/>
        </w:rPr>
        <w:t>Параметры размещения парковок</w:t>
      </w:r>
    </w:p>
    <w:p w:rsidR="007E4EBF" w:rsidRPr="004434F3" w:rsidRDefault="007E4EBF" w:rsidP="00C506AF">
      <w:pPr>
        <w:pStyle w:val="ConsPlusNormal"/>
        <w:ind w:firstLine="540"/>
        <w:jc w:val="both"/>
        <w:rPr>
          <w:sz w:val="28"/>
        </w:rPr>
      </w:pPr>
    </w:p>
    <w:p w:rsidR="007E4EBF" w:rsidRPr="004434F3" w:rsidRDefault="007E4EBF" w:rsidP="00C506AF">
      <w:pPr>
        <w:pStyle w:val="ConsPlusNormal"/>
        <w:ind w:firstLine="540"/>
        <w:jc w:val="both"/>
        <w:rPr>
          <w:sz w:val="28"/>
        </w:rPr>
      </w:pPr>
      <w:r w:rsidRPr="004434F3">
        <w:rPr>
          <w:sz w:val="28"/>
        </w:rPr>
        <w:t xml:space="preserve">5.11 В зависимости от способа расстановки автомобилей принимаются различные параметры парковочных мест в соответствии с таблицей </w:t>
      </w:r>
      <w:r w:rsidR="00D82A72" w:rsidRPr="004434F3">
        <w:rPr>
          <w:sz w:val="28"/>
        </w:rPr>
        <w:t>4.1.</w:t>
      </w:r>
      <w:r w:rsidRPr="004434F3">
        <w:rPr>
          <w:sz w:val="28"/>
        </w:rPr>
        <w:t>39</w:t>
      </w:r>
    </w:p>
    <w:p w:rsidR="007E4EBF" w:rsidRPr="004434F3" w:rsidRDefault="007E4EBF" w:rsidP="00C506AF">
      <w:pPr>
        <w:pStyle w:val="ConsPlusNormal"/>
        <w:ind w:firstLine="540"/>
        <w:jc w:val="both"/>
      </w:pPr>
    </w:p>
    <w:p w:rsidR="007E4EBF" w:rsidRPr="004434F3" w:rsidRDefault="007E4EBF" w:rsidP="00C506AF">
      <w:pPr>
        <w:pStyle w:val="ConsPlusNormal"/>
        <w:jc w:val="right"/>
        <w:outlineLvl w:val="5"/>
      </w:pPr>
      <w:r w:rsidRPr="004434F3">
        <w:t xml:space="preserve">Таблица </w:t>
      </w:r>
      <w:r w:rsidR="00D82A72" w:rsidRPr="004434F3">
        <w:t>4.1.</w:t>
      </w:r>
      <w:r w:rsidRPr="004434F3">
        <w:t>39</w:t>
      </w:r>
    </w:p>
    <w:p w:rsidR="007E4EBF" w:rsidRPr="004434F3" w:rsidRDefault="007E4EBF" w:rsidP="00C506AF">
      <w:pPr>
        <w:pStyle w:val="ConsPlusNormal"/>
        <w:jc w:val="center"/>
      </w:pPr>
      <w:bookmarkStart w:id="105" w:name="Par1606"/>
      <w:bookmarkEnd w:id="105"/>
      <w:r w:rsidRPr="004434F3">
        <w:rPr>
          <w:b/>
          <w:bCs/>
        </w:rPr>
        <w:t>Рекомендуемые размеры парковочных мест</w:t>
      </w:r>
    </w:p>
    <w:p w:rsidR="007E4EBF" w:rsidRPr="004434F3" w:rsidRDefault="007E4EBF" w:rsidP="00C506AF">
      <w:pPr>
        <w:pStyle w:val="ConsPlusNormal"/>
        <w:jc w:val="center"/>
      </w:pPr>
      <w:r w:rsidRPr="004434F3">
        <w:rPr>
          <w:b/>
          <w:bCs/>
        </w:rPr>
        <w:t>при различных способах расстановки легковых</w:t>
      </w:r>
    </w:p>
    <w:p w:rsidR="007E4EBF" w:rsidRPr="004434F3" w:rsidRDefault="007E4EBF" w:rsidP="00C506AF">
      <w:pPr>
        <w:pStyle w:val="ConsPlusNormal"/>
        <w:jc w:val="center"/>
      </w:pPr>
      <w:r w:rsidRPr="004434F3">
        <w:rPr>
          <w:b/>
          <w:bCs/>
        </w:rPr>
        <w:t>автомобилей на парковках, размещаемых на УДС</w:t>
      </w:r>
    </w:p>
    <w:tbl>
      <w:tblPr>
        <w:tblW w:w="9498" w:type="dxa"/>
        <w:tblInd w:w="62" w:type="dxa"/>
        <w:tblLayout w:type="fixed"/>
        <w:tblCellMar>
          <w:top w:w="28" w:type="dxa"/>
          <w:left w:w="62" w:type="dxa"/>
          <w:bottom w:w="28" w:type="dxa"/>
          <w:right w:w="62" w:type="dxa"/>
        </w:tblCellMar>
        <w:tblLook w:val="0000" w:firstRow="0" w:lastRow="0" w:firstColumn="0" w:lastColumn="0" w:noHBand="0" w:noVBand="0"/>
      </w:tblPr>
      <w:tblGrid>
        <w:gridCol w:w="2694"/>
        <w:gridCol w:w="2126"/>
        <w:gridCol w:w="590"/>
        <w:gridCol w:w="614"/>
        <w:gridCol w:w="605"/>
        <w:gridCol w:w="1077"/>
        <w:gridCol w:w="1792"/>
      </w:tblGrid>
      <w:tr w:rsidR="0064491B" w:rsidRPr="004434F3" w:rsidTr="00105272">
        <w:tc>
          <w:tcPr>
            <w:tcW w:w="2694" w:type="dxa"/>
            <w:vMerge w:val="restart"/>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Параметры парковки</w:t>
            </w:r>
          </w:p>
        </w:tc>
        <w:tc>
          <w:tcPr>
            <w:tcW w:w="6804" w:type="dxa"/>
            <w:gridSpan w:val="6"/>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Угол расстановки автомобилей </w:t>
            </w:r>
            <w:r w:rsidRPr="004434F3">
              <w:rPr>
                <w:noProof/>
                <w:sz w:val="20"/>
                <w:szCs w:val="20"/>
              </w:rPr>
              <w:drawing>
                <wp:inline distT="0" distB="0" distL="0" distR="0">
                  <wp:extent cx="152400" cy="162560"/>
                  <wp:effectExtent l="0" t="0" r="0"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2400" cy="162560"/>
                          </a:xfrm>
                          <a:prstGeom prst="rect">
                            <a:avLst/>
                          </a:prstGeom>
                          <a:noFill/>
                          <a:ln>
                            <a:noFill/>
                          </a:ln>
                        </pic:spPr>
                      </pic:pic>
                    </a:graphicData>
                  </a:graphic>
                </wp:inline>
              </w:drawing>
            </w:r>
          </w:p>
        </w:tc>
      </w:tr>
      <w:tr w:rsidR="0064491B" w:rsidRPr="004434F3" w:rsidTr="00105272">
        <w:tc>
          <w:tcPr>
            <w:tcW w:w="2694" w:type="dxa"/>
            <w:vMerge/>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ind w:firstLine="540"/>
              <w:jc w:val="both"/>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0°</w:t>
            </w:r>
          </w:p>
        </w:tc>
        <w:tc>
          <w:tcPr>
            <w:tcW w:w="590"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30°</w:t>
            </w:r>
          </w:p>
        </w:tc>
        <w:tc>
          <w:tcPr>
            <w:tcW w:w="614"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45°</w:t>
            </w:r>
          </w:p>
        </w:tc>
        <w:tc>
          <w:tcPr>
            <w:tcW w:w="605"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60</w:t>
            </w:r>
          </w:p>
        </w:tc>
        <w:tc>
          <w:tcPr>
            <w:tcW w:w="107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75°</w:t>
            </w:r>
          </w:p>
        </w:tc>
        <w:tc>
          <w:tcPr>
            <w:tcW w:w="1792"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90</w:t>
            </w:r>
          </w:p>
        </w:tc>
      </w:tr>
      <w:tr w:rsidR="0064491B" w:rsidRPr="004434F3" w:rsidTr="00105272">
        <w:trPr>
          <w:trHeight w:val="373"/>
        </w:trPr>
        <w:tc>
          <w:tcPr>
            <w:tcW w:w="2694" w:type="dxa"/>
            <w:vMerge/>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ind w:firstLine="540"/>
              <w:jc w:val="both"/>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noProof/>
                <w:position w:val="-15"/>
                <w:sz w:val="20"/>
                <w:szCs w:val="20"/>
              </w:rPr>
              <w:drawing>
                <wp:inline distT="0" distB="0" distL="0" distR="0">
                  <wp:extent cx="914400" cy="231913"/>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14400" cy="231913"/>
                          </a:xfrm>
                          <a:prstGeom prst="rect">
                            <a:avLst/>
                          </a:prstGeom>
                          <a:noFill/>
                          <a:ln>
                            <a:noFill/>
                          </a:ln>
                        </pic:spPr>
                      </pic:pic>
                    </a:graphicData>
                  </a:graphic>
                </wp:inline>
              </w:drawing>
            </w:r>
          </w:p>
        </w:tc>
        <w:tc>
          <w:tcPr>
            <w:tcW w:w="2886" w:type="dxa"/>
            <w:gridSpan w:val="4"/>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noProof/>
                <w:position w:val="-58"/>
                <w:sz w:val="20"/>
                <w:szCs w:val="20"/>
              </w:rPr>
              <w:drawing>
                <wp:inline distT="0" distB="0" distL="0" distR="0">
                  <wp:extent cx="934720" cy="563393"/>
                  <wp:effectExtent l="0" t="0" r="0" b="825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34720" cy="563393"/>
                          </a:xfrm>
                          <a:prstGeom prst="rect">
                            <a:avLst/>
                          </a:prstGeom>
                          <a:noFill/>
                          <a:ln>
                            <a:noFill/>
                          </a:ln>
                        </pic:spPr>
                      </pic:pic>
                    </a:graphicData>
                  </a:graphic>
                </wp:inline>
              </w:drawing>
            </w:r>
          </w:p>
        </w:tc>
        <w:tc>
          <w:tcPr>
            <w:tcW w:w="1792"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noProof/>
                <w:position w:val="-33"/>
                <w:sz w:val="20"/>
                <w:szCs w:val="20"/>
              </w:rPr>
              <w:drawing>
                <wp:inline distT="0" distB="0" distL="0" distR="0">
                  <wp:extent cx="827060" cy="4064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27060" cy="406400"/>
                          </a:xfrm>
                          <a:prstGeom prst="rect">
                            <a:avLst/>
                          </a:prstGeom>
                          <a:noFill/>
                          <a:ln>
                            <a:noFill/>
                          </a:ln>
                        </pic:spPr>
                      </pic:pic>
                    </a:graphicData>
                  </a:graphic>
                </wp:inline>
              </w:drawing>
            </w:r>
          </w:p>
        </w:tc>
      </w:tr>
      <w:tr w:rsidR="0064491B" w:rsidRPr="004434F3" w:rsidTr="00105272">
        <w:tc>
          <w:tcPr>
            <w:tcW w:w="2694"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rPr>
                <w:sz w:val="20"/>
                <w:szCs w:val="20"/>
              </w:rPr>
            </w:pPr>
            <w:r w:rsidRPr="004434F3">
              <w:rPr>
                <w:sz w:val="20"/>
                <w:szCs w:val="20"/>
              </w:rPr>
              <w:t xml:space="preserve">Длина парковочного места </w:t>
            </w:r>
            <w:r w:rsidRPr="004434F3">
              <w:rPr>
                <w:i/>
                <w:iCs/>
                <w:sz w:val="20"/>
                <w:szCs w:val="20"/>
              </w:rPr>
              <w:t>l</w:t>
            </w:r>
            <w:r w:rsidRPr="004434F3">
              <w:rPr>
                <w:sz w:val="20"/>
                <w:szCs w:val="20"/>
              </w:rPr>
              <w:t>, м</w:t>
            </w:r>
          </w:p>
        </w:tc>
        <w:tc>
          <w:tcPr>
            <w:tcW w:w="2126"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Не менее 6,5</w:t>
            </w:r>
          </w:p>
        </w:tc>
        <w:tc>
          <w:tcPr>
            <w:tcW w:w="590"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5,0</w:t>
            </w:r>
          </w:p>
        </w:tc>
        <w:tc>
          <w:tcPr>
            <w:tcW w:w="614"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5,0</w:t>
            </w:r>
          </w:p>
        </w:tc>
        <w:tc>
          <w:tcPr>
            <w:tcW w:w="605"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5,0</w:t>
            </w:r>
          </w:p>
        </w:tc>
        <w:tc>
          <w:tcPr>
            <w:tcW w:w="1077"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5,0</w:t>
            </w:r>
          </w:p>
        </w:tc>
        <w:tc>
          <w:tcPr>
            <w:tcW w:w="1792"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5,0</w:t>
            </w:r>
          </w:p>
        </w:tc>
      </w:tr>
      <w:tr w:rsidR="0064491B" w:rsidRPr="004434F3" w:rsidTr="00105272">
        <w:tc>
          <w:tcPr>
            <w:tcW w:w="2694"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rPr>
                <w:sz w:val="20"/>
                <w:szCs w:val="20"/>
              </w:rPr>
            </w:pPr>
            <w:r w:rsidRPr="004434F3">
              <w:rPr>
                <w:sz w:val="20"/>
                <w:szCs w:val="20"/>
              </w:rPr>
              <w:t xml:space="preserve">Ширина парковочного места </w:t>
            </w:r>
            <w:r w:rsidRPr="004434F3">
              <w:rPr>
                <w:i/>
                <w:iCs/>
                <w:sz w:val="20"/>
                <w:szCs w:val="20"/>
              </w:rPr>
              <w:t>b</w:t>
            </w:r>
            <w:r w:rsidRPr="004434F3">
              <w:rPr>
                <w:sz w:val="20"/>
                <w:szCs w:val="20"/>
              </w:rPr>
              <w:t>, м</w:t>
            </w:r>
          </w:p>
        </w:tc>
        <w:tc>
          <w:tcPr>
            <w:tcW w:w="2126"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2,5</w:t>
            </w:r>
          </w:p>
        </w:tc>
        <w:tc>
          <w:tcPr>
            <w:tcW w:w="590"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2,5</w:t>
            </w:r>
          </w:p>
        </w:tc>
        <w:tc>
          <w:tcPr>
            <w:tcW w:w="614"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2,5</w:t>
            </w:r>
          </w:p>
        </w:tc>
        <w:tc>
          <w:tcPr>
            <w:tcW w:w="605"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2,5</w:t>
            </w:r>
          </w:p>
        </w:tc>
        <w:tc>
          <w:tcPr>
            <w:tcW w:w="1077"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2,5</w:t>
            </w:r>
          </w:p>
        </w:tc>
        <w:tc>
          <w:tcPr>
            <w:tcW w:w="1792"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2,5</w:t>
            </w:r>
          </w:p>
        </w:tc>
      </w:tr>
      <w:tr w:rsidR="0064491B" w:rsidRPr="004434F3" w:rsidTr="00105272">
        <w:tc>
          <w:tcPr>
            <w:tcW w:w="2694"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rPr>
                <w:sz w:val="20"/>
                <w:szCs w:val="20"/>
              </w:rPr>
            </w:pPr>
            <w:r w:rsidRPr="004434F3">
              <w:rPr>
                <w:sz w:val="20"/>
                <w:szCs w:val="20"/>
              </w:rPr>
              <w:t xml:space="preserve">Площадь одного парковочного места (без учета площади полосы маневрирования) </w:t>
            </w:r>
            <w:r w:rsidRPr="004434F3">
              <w:rPr>
                <w:i/>
                <w:iCs/>
                <w:sz w:val="20"/>
                <w:szCs w:val="20"/>
              </w:rPr>
              <w:t>S</w:t>
            </w:r>
            <w:r w:rsidRPr="004434F3">
              <w:rPr>
                <w:sz w:val="20"/>
                <w:szCs w:val="20"/>
              </w:rPr>
              <w:t>, м</w:t>
            </w:r>
            <w:r w:rsidRPr="004434F3">
              <w:rPr>
                <w:sz w:val="20"/>
                <w:szCs w:val="20"/>
                <w:vertAlign w:val="superscript"/>
              </w:rPr>
              <w:t>2</w:t>
            </w:r>
          </w:p>
        </w:tc>
        <w:tc>
          <w:tcPr>
            <w:tcW w:w="2126"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16,25</w:t>
            </w:r>
          </w:p>
        </w:tc>
        <w:tc>
          <w:tcPr>
            <w:tcW w:w="590"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23,3</w:t>
            </w:r>
          </w:p>
        </w:tc>
        <w:tc>
          <w:tcPr>
            <w:tcW w:w="614"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18,8</w:t>
            </w:r>
          </w:p>
        </w:tc>
        <w:tc>
          <w:tcPr>
            <w:tcW w:w="605"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16,1</w:t>
            </w:r>
          </w:p>
        </w:tc>
        <w:tc>
          <w:tcPr>
            <w:tcW w:w="1077"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14,2</w:t>
            </w:r>
          </w:p>
        </w:tc>
        <w:tc>
          <w:tcPr>
            <w:tcW w:w="1792"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12,5</w:t>
            </w:r>
          </w:p>
        </w:tc>
      </w:tr>
      <w:tr w:rsidR="0064491B" w:rsidRPr="004434F3" w:rsidTr="00105272">
        <w:tc>
          <w:tcPr>
            <w:tcW w:w="2694"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rPr>
                <w:sz w:val="20"/>
                <w:szCs w:val="20"/>
              </w:rPr>
            </w:pPr>
            <w:r w:rsidRPr="004434F3">
              <w:rPr>
                <w:sz w:val="20"/>
                <w:szCs w:val="20"/>
              </w:rPr>
              <w:t xml:space="preserve">Ширина полосы размещения парковочных мест </w:t>
            </w:r>
            <w:r w:rsidRPr="004434F3">
              <w:rPr>
                <w:i/>
                <w:iCs/>
                <w:sz w:val="20"/>
                <w:szCs w:val="20"/>
              </w:rPr>
              <w:t>B</w:t>
            </w:r>
            <w:r w:rsidRPr="004434F3">
              <w:rPr>
                <w:i/>
                <w:iCs/>
                <w:sz w:val="20"/>
                <w:szCs w:val="20"/>
                <w:vertAlign w:val="subscript"/>
              </w:rPr>
              <w:t>P</w:t>
            </w:r>
            <w:r w:rsidRPr="004434F3">
              <w:rPr>
                <w:sz w:val="20"/>
                <w:szCs w:val="20"/>
              </w:rPr>
              <w:t>, м</w:t>
            </w:r>
          </w:p>
        </w:tc>
        <w:tc>
          <w:tcPr>
            <w:tcW w:w="2126"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2,5</w:t>
            </w:r>
          </w:p>
        </w:tc>
        <w:tc>
          <w:tcPr>
            <w:tcW w:w="590"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4,7</w:t>
            </w:r>
          </w:p>
        </w:tc>
        <w:tc>
          <w:tcPr>
            <w:tcW w:w="614"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5,3</w:t>
            </w:r>
          </w:p>
        </w:tc>
        <w:tc>
          <w:tcPr>
            <w:tcW w:w="605"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5,6</w:t>
            </w:r>
          </w:p>
        </w:tc>
        <w:tc>
          <w:tcPr>
            <w:tcW w:w="1077"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5,5</w:t>
            </w:r>
          </w:p>
        </w:tc>
        <w:tc>
          <w:tcPr>
            <w:tcW w:w="1792"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5,0</w:t>
            </w:r>
          </w:p>
        </w:tc>
      </w:tr>
      <w:tr w:rsidR="0064491B" w:rsidRPr="004434F3" w:rsidTr="00105272">
        <w:tc>
          <w:tcPr>
            <w:tcW w:w="2694" w:type="dxa"/>
            <w:tcBorders>
              <w:top w:val="single" w:sz="4" w:space="0" w:color="auto"/>
              <w:left w:val="single" w:sz="4" w:space="0" w:color="auto"/>
              <w:right w:val="single" w:sz="4" w:space="0" w:color="auto"/>
            </w:tcBorders>
          </w:tcPr>
          <w:p w:rsidR="007E4EBF" w:rsidRPr="004434F3" w:rsidRDefault="007E4EBF" w:rsidP="00C506AF">
            <w:pPr>
              <w:pStyle w:val="ConsPlusNormal"/>
              <w:rPr>
                <w:sz w:val="20"/>
                <w:szCs w:val="20"/>
              </w:rPr>
            </w:pPr>
            <w:r w:rsidRPr="004434F3">
              <w:rPr>
                <w:sz w:val="20"/>
                <w:szCs w:val="20"/>
              </w:rPr>
              <w:t xml:space="preserve">Характеристики парковочных модулей при разметке машино-мест </w:t>
            </w:r>
            <w:r w:rsidRPr="004434F3">
              <w:rPr>
                <w:i/>
                <w:iCs/>
                <w:sz w:val="20"/>
                <w:szCs w:val="20"/>
              </w:rPr>
              <w:t>d</w:t>
            </w:r>
            <w:r w:rsidRPr="004434F3">
              <w:rPr>
                <w:sz w:val="20"/>
                <w:szCs w:val="20"/>
                <w:vertAlign w:val="subscript"/>
              </w:rPr>
              <w:t>1</w:t>
            </w:r>
            <w:r w:rsidRPr="004434F3">
              <w:rPr>
                <w:sz w:val="20"/>
                <w:szCs w:val="20"/>
              </w:rPr>
              <w:t xml:space="preserve"> и </w:t>
            </w:r>
            <w:r w:rsidRPr="004434F3">
              <w:rPr>
                <w:i/>
                <w:iCs/>
                <w:sz w:val="20"/>
                <w:szCs w:val="20"/>
              </w:rPr>
              <w:t>d</w:t>
            </w:r>
            <w:r w:rsidRPr="004434F3">
              <w:rPr>
                <w:sz w:val="20"/>
                <w:szCs w:val="20"/>
                <w:vertAlign w:val="subscript"/>
              </w:rPr>
              <w:t>2</w:t>
            </w:r>
            <w:r w:rsidRPr="004434F3">
              <w:rPr>
                <w:sz w:val="20"/>
                <w:szCs w:val="20"/>
              </w:rPr>
              <w:t>:</w:t>
            </w:r>
          </w:p>
        </w:tc>
        <w:tc>
          <w:tcPr>
            <w:tcW w:w="2126" w:type="dxa"/>
            <w:tcBorders>
              <w:top w:val="single" w:sz="4" w:space="0" w:color="auto"/>
              <w:left w:val="single" w:sz="4" w:space="0" w:color="auto"/>
              <w:right w:val="single" w:sz="4" w:space="0" w:color="auto"/>
            </w:tcBorders>
            <w:vAlign w:val="bottom"/>
          </w:tcPr>
          <w:p w:rsidR="007E4EBF" w:rsidRPr="004434F3" w:rsidRDefault="007E4EBF" w:rsidP="00C506AF">
            <w:pPr>
              <w:pStyle w:val="ConsPlusNormal"/>
              <w:jc w:val="center"/>
              <w:rPr>
                <w:sz w:val="20"/>
                <w:szCs w:val="20"/>
              </w:rPr>
            </w:pPr>
          </w:p>
        </w:tc>
        <w:tc>
          <w:tcPr>
            <w:tcW w:w="590" w:type="dxa"/>
            <w:tcBorders>
              <w:top w:val="single" w:sz="4" w:space="0" w:color="auto"/>
              <w:left w:val="single" w:sz="4" w:space="0" w:color="auto"/>
              <w:right w:val="single" w:sz="4" w:space="0" w:color="auto"/>
            </w:tcBorders>
            <w:vAlign w:val="bottom"/>
          </w:tcPr>
          <w:p w:rsidR="007E4EBF" w:rsidRPr="004434F3" w:rsidRDefault="007E4EBF" w:rsidP="00C506AF">
            <w:pPr>
              <w:pStyle w:val="ConsPlusNormal"/>
              <w:jc w:val="center"/>
              <w:rPr>
                <w:sz w:val="20"/>
                <w:szCs w:val="20"/>
              </w:rPr>
            </w:pPr>
          </w:p>
        </w:tc>
        <w:tc>
          <w:tcPr>
            <w:tcW w:w="614" w:type="dxa"/>
            <w:tcBorders>
              <w:top w:val="single" w:sz="4" w:space="0" w:color="auto"/>
              <w:left w:val="single" w:sz="4" w:space="0" w:color="auto"/>
              <w:right w:val="single" w:sz="4" w:space="0" w:color="auto"/>
            </w:tcBorders>
            <w:vAlign w:val="bottom"/>
          </w:tcPr>
          <w:p w:rsidR="007E4EBF" w:rsidRPr="004434F3" w:rsidRDefault="007E4EBF" w:rsidP="00C506AF">
            <w:pPr>
              <w:pStyle w:val="ConsPlusNormal"/>
              <w:jc w:val="center"/>
              <w:rPr>
                <w:sz w:val="20"/>
                <w:szCs w:val="20"/>
              </w:rPr>
            </w:pPr>
          </w:p>
        </w:tc>
        <w:tc>
          <w:tcPr>
            <w:tcW w:w="605" w:type="dxa"/>
            <w:tcBorders>
              <w:top w:val="single" w:sz="4" w:space="0" w:color="auto"/>
              <w:left w:val="single" w:sz="4" w:space="0" w:color="auto"/>
              <w:right w:val="single" w:sz="4" w:space="0" w:color="auto"/>
            </w:tcBorders>
            <w:vAlign w:val="bottom"/>
          </w:tcPr>
          <w:p w:rsidR="007E4EBF" w:rsidRPr="004434F3" w:rsidRDefault="007E4EBF" w:rsidP="00C506AF">
            <w:pPr>
              <w:pStyle w:val="ConsPlusNormal"/>
              <w:jc w:val="center"/>
              <w:rPr>
                <w:sz w:val="20"/>
                <w:szCs w:val="20"/>
              </w:rPr>
            </w:pPr>
          </w:p>
        </w:tc>
        <w:tc>
          <w:tcPr>
            <w:tcW w:w="1077" w:type="dxa"/>
            <w:tcBorders>
              <w:top w:val="single" w:sz="4" w:space="0" w:color="auto"/>
              <w:left w:val="single" w:sz="4" w:space="0" w:color="auto"/>
              <w:right w:val="single" w:sz="4" w:space="0" w:color="auto"/>
            </w:tcBorders>
            <w:vAlign w:val="bottom"/>
          </w:tcPr>
          <w:p w:rsidR="007E4EBF" w:rsidRPr="004434F3" w:rsidRDefault="007E4EBF" w:rsidP="00C506AF">
            <w:pPr>
              <w:pStyle w:val="ConsPlusNormal"/>
              <w:jc w:val="center"/>
              <w:rPr>
                <w:sz w:val="20"/>
                <w:szCs w:val="20"/>
              </w:rPr>
            </w:pPr>
          </w:p>
        </w:tc>
        <w:tc>
          <w:tcPr>
            <w:tcW w:w="1792" w:type="dxa"/>
            <w:tcBorders>
              <w:top w:val="single" w:sz="4" w:space="0" w:color="auto"/>
              <w:left w:val="single" w:sz="4" w:space="0" w:color="auto"/>
              <w:right w:val="single" w:sz="4" w:space="0" w:color="auto"/>
            </w:tcBorders>
            <w:vAlign w:val="bottom"/>
          </w:tcPr>
          <w:p w:rsidR="007E4EBF" w:rsidRPr="004434F3" w:rsidRDefault="007E4EBF" w:rsidP="00C506AF">
            <w:pPr>
              <w:pStyle w:val="ConsPlusNormal"/>
              <w:jc w:val="center"/>
              <w:rPr>
                <w:sz w:val="20"/>
                <w:szCs w:val="20"/>
              </w:rPr>
            </w:pPr>
          </w:p>
        </w:tc>
      </w:tr>
      <w:tr w:rsidR="0064491B" w:rsidRPr="004434F3" w:rsidTr="00105272">
        <w:tc>
          <w:tcPr>
            <w:tcW w:w="2694" w:type="dxa"/>
            <w:tcBorders>
              <w:left w:val="single" w:sz="4" w:space="0" w:color="auto"/>
              <w:right w:val="single" w:sz="4" w:space="0" w:color="auto"/>
            </w:tcBorders>
          </w:tcPr>
          <w:p w:rsidR="007E4EBF" w:rsidRPr="004434F3" w:rsidRDefault="007E4EBF" w:rsidP="00C506AF">
            <w:pPr>
              <w:pStyle w:val="ConsPlusNormal"/>
              <w:rPr>
                <w:sz w:val="20"/>
                <w:szCs w:val="20"/>
              </w:rPr>
            </w:pPr>
            <w:r w:rsidRPr="004434F3">
              <w:rPr>
                <w:i/>
                <w:iCs/>
                <w:sz w:val="20"/>
                <w:szCs w:val="20"/>
              </w:rPr>
              <w:t>d</w:t>
            </w:r>
            <w:r w:rsidRPr="004434F3">
              <w:rPr>
                <w:sz w:val="20"/>
                <w:szCs w:val="20"/>
                <w:vertAlign w:val="subscript"/>
              </w:rPr>
              <w:t>1</w:t>
            </w:r>
            <w:r w:rsidRPr="004434F3">
              <w:rPr>
                <w:sz w:val="20"/>
                <w:szCs w:val="20"/>
              </w:rPr>
              <w:t xml:space="preserve"> - расстояние между двумя линиями модуля по оси разметки;</w:t>
            </w:r>
          </w:p>
        </w:tc>
        <w:tc>
          <w:tcPr>
            <w:tcW w:w="2126" w:type="dxa"/>
            <w:tcBorders>
              <w:left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6,5</w:t>
            </w:r>
          </w:p>
        </w:tc>
        <w:tc>
          <w:tcPr>
            <w:tcW w:w="590" w:type="dxa"/>
            <w:tcBorders>
              <w:left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5,0</w:t>
            </w:r>
          </w:p>
        </w:tc>
        <w:tc>
          <w:tcPr>
            <w:tcW w:w="614" w:type="dxa"/>
            <w:tcBorders>
              <w:left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3,54</w:t>
            </w:r>
          </w:p>
        </w:tc>
        <w:tc>
          <w:tcPr>
            <w:tcW w:w="605" w:type="dxa"/>
            <w:tcBorders>
              <w:left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2,89</w:t>
            </w:r>
          </w:p>
        </w:tc>
        <w:tc>
          <w:tcPr>
            <w:tcW w:w="1077" w:type="dxa"/>
            <w:tcBorders>
              <w:left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2,59</w:t>
            </w:r>
          </w:p>
        </w:tc>
        <w:tc>
          <w:tcPr>
            <w:tcW w:w="1792" w:type="dxa"/>
            <w:tcBorders>
              <w:left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2,5</w:t>
            </w:r>
          </w:p>
        </w:tc>
      </w:tr>
      <w:tr w:rsidR="0064491B" w:rsidRPr="004434F3" w:rsidTr="00105272">
        <w:tc>
          <w:tcPr>
            <w:tcW w:w="2694" w:type="dxa"/>
            <w:tcBorders>
              <w:left w:val="single" w:sz="4" w:space="0" w:color="auto"/>
              <w:bottom w:val="single" w:sz="4" w:space="0" w:color="auto"/>
              <w:right w:val="single" w:sz="4" w:space="0" w:color="auto"/>
            </w:tcBorders>
          </w:tcPr>
          <w:p w:rsidR="007E4EBF" w:rsidRPr="004434F3" w:rsidRDefault="007E4EBF" w:rsidP="00C506AF">
            <w:pPr>
              <w:pStyle w:val="ConsPlusNormal"/>
              <w:rPr>
                <w:sz w:val="20"/>
                <w:szCs w:val="20"/>
              </w:rPr>
            </w:pPr>
            <w:r w:rsidRPr="004434F3">
              <w:rPr>
                <w:i/>
                <w:iCs/>
                <w:sz w:val="20"/>
                <w:szCs w:val="20"/>
              </w:rPr>
              <w:t>d</w:t>
            </w:r>
            <w:r w:rsidRPr="004434F3">
              <w:rPr>
                <w:sz w:val="20"/>
                <w:szCs w:val="20"/>
                <w:vertAlign w:val="subscript"/>
              </w:rPr>
              <w:t>2</w:t>
            </w:r>
            <w:r w:rsidRPr="004434F3">
              <w:rPr>
                <w:sz w:val="20"/>
                <w:szCs w:val="20"/>
              </w:rPr>
              <w:t xml:space="preserve"> - длина проекции продольной линии модуля</w:t>
            </w:r>
          </w:p>
        </w:tc>
        <w:tc>
          <w:tcPr>
            <w:tcW w:w="2126" w:type="dxa"/>
            <w:tcBorders>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Не менее 6,5</w:t>
            </w:r>
          </w:p>
        </w:tc>
        <w:tc>
          <w:tcPr>
            <w:tcW w:w="590" w:type="dxa"/>
            <w:tcBorders>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8,08</w:t>
            </w:r>
          </w:p>
        </w:tc>
        <w:tc>
          <w:tcPr>
            <w:tcW w:w="614" w:type="dxa"/>
            <w:tcBorders>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5,3</w:t>
            </w:r>
          </w:p>
        </w:tc>
        <w:tc>
          <w:tcPr>
            <w:tcW w:w="605" w:type="dxa"/>
            <w:tcBorders>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3,22</w:t>
            </w:r>
          </w:p>
        </w:tc>
        <w:tc>
          <w:tcPr>
            <w:tcW w:w="1077" w:type="dxa"/>
            <w:tcBorders>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1,47</w:t>
            </w:r>
          </w:p>
        </w:tc>
        <w:tc>
          <w:tcPr>
            <w:tcW w:w="1792" w:type="dxa"/>
            <w:tcBorders>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0</w:t>
            </w:r>
          </w:p>
        </w:tc>
      </w:tr>
      <w:tr w:rsidR="0064491B" w:rsidRPr="004434F3" w:rsidTr="00105272">
        <w:tc>
          <w:tcPr>
            <w:tcW w:w="2694"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rPr>
                <w:sz w:val="20"/>
                <w:szCs w:val="20"/>
              </w:rPr>
            </w:pPr>
            <w:r w:rsidRPr="004434F3">
              <w:rPr>
                <w:sz w:val="20"/>
                <w:szCs w:val="20"/>
              </w:rPr>
              <w:t xml:space="preserve">Минимальная ширина полосы маневрирования (ширина проезда) </w:t>
            </w:r>
            <w:r w:rsidRPr="004434F3">
              <w:rPr>
                <w:i/>
                <w:iCs/>
                <w:sz w:val="20"/>
                <w:szCs w:val="20"/>
              </w:rPr>
              <w:t>B</w:t>
            </w:r>
            <w:r w:rsidRPr="004434F3">
              <w:rPr>
                <w:i/>
                <w:iCs/>
                <w:sz w:val="20"/>
                <w:szCs w:val="20"/>
                <w:vertAlign w:val="subscript"/>
              </w:rPr>
              <w:t>m</w:t>
            </w:r>
            <w:r w:rsidRPr="004434F3">
              <w:rPr>
                <w:sz w:val="20"/>
                <w:szCs w:val="20"/>
              </w:rPr>
              <w:t>, м</w:t>
            </w:r>
          </w:p>
        </w:tc>
        <w:tc>
          <w:tcPr>
            <w:tcW w:w="2126"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3,0</w:t>
            </w:r>
          </w:p>
        </w:tc>
        <w:tc>
          <w:tcPr>
            <w:tcW w:w="590"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4,0</w:t>
            </w:r>
          </w:p>
        </w:tc>
        <w:tc>
          <w:tcPr>
            <w:tcW w:w="614"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4,5</w:t>
            </w:r>
          </w:p>
        </w:tc>
        <w:tc>
          <w:tcPr>
            <w:tcW w:w="605"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5,0</w:t>
            </w:r>
          </w:p>
        </w:tc>
        <w:tc>
          <w:tcPr>
            <w:tcW w:w="1077"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5,6</w:t>
            </w:r>
          </w:p>
        </w:tc>
        <w:tc>
          <w:tcPr>
            <w:tcW w:w="1792"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6,5</w:t>
            </w:r>
          </w:p>
        </w:tc>
      </w:tr>
      <w:tr w:rsidR="0064491B" w:rsidRPr="004434F3" w:rsidTr="00105272">
        <w:tc>
          <w:tcPr>
            <w:tcW w:w="2694"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rPr>
                <w:sz w:val="20"/>
                <w:szCs w:val="20"/>
              </w:rPr>
            </w:pPr>
            <w:r w:rsidRPr="004434F3">
              <w:rPr>
                <w:sz w:val="20"/>
                <w:szCs w:val="20"/>
              </w:rPr>
              <w:t xml:space="preserve">Суммарная ширина зоны размещения парковочных мест </w:t>
            </w:r>
            <w:r w:rsidRPr="004434F3">
              <w:rPr>
                <w:i/>
                <w:iCs/>
                <w:sz w:val="20"/>
                <w:szCs w:val="20"/>
              </w:rPr>
              <w:t>B</w:t>
            </w:r>
            <w:r w:rsidRPr="004434F3">
              <w:rPr>
                <w:i/>
                <w:iCs/>
                <w:sz w:val="20"/>
                <w:szCs w:val="20"/>
                <w:vertAlign w:val="subscript"/>
              </w:rPr>
              <w:t>d</w:t>
            </w:r>
            <w:r w:rsidRPr="004434F3">
              <w:rPr>
                <w:sz w:val="20"/>
                <w:szCs w:val="20"/>
              </w:rPr>
              <w:t>, включая полосу размещения парковочных мест и полосу маневрирования (</w:t>
            </w:r>
            <w:r w:rsidRPr="004434F3">
              <w:rPr>
                <w:i/>
                <w:iCs/>
                <w:sz w:val="20"/>
                <w:szCs w:val="20"/>
              </w:rPr>
              <w:t>B</w:t>
            </w:r>
            <w:r w:rsidRPr="004434F3">
              <w:rPr>
                <w:i/>
                <w:iCs/>
                <w:sz w:val="20"/>
                <w:szCs w:val="20"/>
                <w:vertAlign w:val="subscript"/>
              </w:rPr>
              <w:t>r</w:t>
            </w:r>
            <w:r w:rsidRPr="004434F3">
              <w:rPr>
                <w:sz w:val="20"/>
                <w:szCs w:val="20"/>
              </w:rPr>
              <w:t xml:space="preserve"> + </w:t>
            </w:r>
            <w:r w:rsidRPr="004434F3">
              <w:rPr>
                <w:i/>
                <w:iCs/>
                <w:sz w:val="20"/>
                <w:szCs w:val="20"/>
              </w:rPr>
              <w:t>B</w:t>
            </w:r>
            <w:r w:rsidRPr="004434F3">
              <w:rPr>
                <w:i/>
                <w:iCs/>
                <w:sz w:val="20"/>
                <w:szCs w:val="20"/>
                <w:vertAlign w:val="subscript"/>
              </w:rPr>
              <w:t>m</w:t>
            </w:r>
            <w:r w:rsidRPr="004434F3">
              <w:rPr>
                <w:sz w:val="20"/>
                <w:szCs w:val="20"/>
              </w:rPr>
              <w:t>), м</w:t>
            </w:r>
          </w:p>
        </w:tc>
        <w:tc>
          <w:tcPr>
            <w:tcW w:w="2126"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5,5</w:t>
            </w:r>
          </w:p>
        </w:tc>
        <w:tc>
          <w:tcPr>
            <w:tcW w:w="590"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8,7</w:t>
            </w:r>
          </w:p>
        </w:tc>
        <w:tc>
          <w:tcPr>
            <w:tcW w:w="614"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9,8</w:t>
            </w:r>
          </w:p>
        </w:tc>
        <w:tc>
          <w:tcPr>
            <w:tcW w:w="605"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10,6</w:t>
            </w:r>
          </w:p>
        </w:tc>
        <w:tc>
          <w:tcPr>
            <w:tcW w:w="1077"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11,1</w:t>
            </w:r>
          </w:p>
        </w:tc>
        <w:tc>
          <w:tcPr>
            <w:tcW w:w="1792"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11,5</w:t>
            </w:r>
          </w:p>
        </w:tc>
      </w:tr>
      <w:tr w:rsidR="0064491B" w:rsidRPr="004434F3" w:rsidTr="00105272">
        <w:tc>
          <w:tcPr>
            <w:tcW w:w="2694"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rPr>
                <w:sz w:val="20"/>
                <w:szCs w:val="20"/>
              </w:rPr>
            </w:pPr>
            <w:r w:rsidRPr="004434F3">
              <w:rPr>
                <w:sz w:val="20"/>
                <w:szCs w:val="20"/>
              </w:rPr>
              <w:t xml:space="preserve">Линейная плотность размещения парковочных мест </w:t>
            </w:r>
            <w:r w:rsidRPr="004434F3">
              <w:rPr>
                <w:noProof/>
                <w:position w:val="-3"/>
                <w:sz w:val="20"/>
                <w:szCs w:val="20"/>
              </w:rPr>
              <w:drawing>
                <wp:inline distT="0" distB="0" distL="0" distR="0">
                  <wp:extent cx="142240" cy="203200"/>
                  <wp:effectExtent l="0" t="0" r="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2240" cy="203200"/>
                          </a:xfrm>
                          <a:prstGeom prst="rect">
                            <a:avLst/>
                          </a:prstGeom>
                          <a:noFill/>
                          <a:ln>
                            <a:noFill/>
                          </a:ln>
                        </pic:spPr>
                      </pic:pic>
                    </a:graphicData>
                  </a:graphic>
                </wp:inline>
              </w:drawing>
            </w:r>
            <w:r w:rsidRPr="004434F3">
              <w:rPr>
                <w:sz w:val="20"/>
                <w:szCs w:val="20"/>
              </w:rPr>
              <w:t>, ед. на 100 м</w:t>
            </w:r>
          </w:p>
        </w:tc>
        <w:tc>
          <w:tcPr>
            <w:tcW w:w="2126"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15</w:t>
            </w:r>
          </w:p>
        </w:tc>
        <w:tc>
          <w:tcPr>
            <w:tcW w:w="590"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20</w:t>
            </w:r>
          </w:p>
        </w:tc>
        <w:tc>
          <w:tcPr>
            <w:tcW w:w="614"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28</w:t>
            </w:r>
          </w:p>
        </w:tc>
        <w:tc>
          <w:tcPr>
            <w:tcW w:w="605"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34</w:t>
            </w:r>
          </w:p>
        </w:tc>
        <w:tc>
          <w:tcPr>
            <w:tcW w:w="1077"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38</w:t>
            </w:r>
          </w:p>
        </w:tc>
        <w:tc>
          <w:tcPr>
            <w:tcW w:w="1792" w:type="dxa"/>
            <w:tcBorders>
              <w:top w:val="single" w:sz="4" w:space="0" w:color="auto"/>
              <w:left w:val="single" w:sz="4" w:space="0" w:color="auto"/>
              <w:bottom w:val="single" w:sz="4" w:space="0" w:color="auto"/>
              <w:right w:val="single" w:sz="4" w:space="0" w:color="auto"/>
            </w:tcBorders>
            <w:vAlign w:val="bottom"/>
          </w:tcPr>
          <w:p w:rsidR="007E4EBF" w:rsidRPr="004434F3" w:rsidRDefault="007E4EBF" w:rsidP="00C506AF">
            <w:pPr>
              <w:pStyle w:val="ConsPlusNormal"/>
              <w:jc w:val="center"/>
              <w:rPr>
                <w:sz w:val="20"/>
                <w:szCs w:val="20"/>
              </w:rPr>
            </w:pPr>
            <w:r w:rsidRPr="004434F3">
              <w:rPr>
                <w:sz w:val="20"/>
                <w:szCs w:val="20"/>
              </w:rPr>
              <w:t>40</w:t>
            </w:r>
          </w:p>
        </w:tc>
      </w:tr>
    </w:tbl>
    <w:p w:rsidR="007E4EBF" w:rsidRPr="004434F3" w:rsidRDefault="007C036B" w:rsidP="00C506AF">
      <w:pPr>
        <w:pStyle w:val="ConsPlusNormal"/>
        <w:jc w:val="right"/>
      </w:pPr>
      <w:r w:rsidRPr="004434F3">
        <w:t>Таблица 8.2 СП 396.1325800</w:t>
      </w:r>
    </w:p>
    <w:p w:rsidR="007E4EBF" w:rsidRPr="004434F3" w:rsidRDefault="007E4EBF" w:rsidP="00C506AF">
      <w:pPr>
        <w:pStyle w:val="a4"/>
        <w:spacing w:after="0" w:line="240" w:lineRule="auto"/>
        <w:ind w:firstLine="567"/>
        <w:jc w:val="both"/>
        <w:rPr>
          <w:rFonts w:ascii="Times New Roman" w:eastAsia="Calibri" w:hAnsi="Times New Roman" w:cs="Times New Roman"/>
          <w:b/>
          <w:sz w:val="32"/>
        </w:rPr>
      </w:pPr>
    </w:p>
    <w:p w:rsidR="007E4EBF" w:rsidRPr="004434F3" w:rsidRDefault="007E4EBF" w:rsidP="00C506AF">
      <w:pPr>
        <w:pStyle w:val="ConsPlusNormal"/>
        <w:ind w:firstLine="540"/>
        <w:jc w:val="both"/>
        <w:rPr>
          <w:sz w:val="28"/>
          <w:szCs w:val="28"/>
        </w:rPr>
      </w:pPr>
      <w:r w:rsidRPr="004434F3">
        <w:rPr>
          <w:sz w:val="28"/>
        </w:rPr>
        <w:t xml:space="preserve">5.12 Размеры и площади одного </w:t>
      </w:r>
      <w:r w:rsidRPr="004434F3">
        <w:rPr>
          <w:sz w:val="28"/>
          <w:szCs w:val="28"/>
        </w:rPr>
        <w:t xml:space="preserve">парковочного места при парковке под углом к проезжей части следует принимать по таблице </w:t>
      </w:r>
      <w:r w:rsidR="00D82A72" w:rsidRPr="004434F3">
        <w:rPr>
          <w:sz w:val="28"/>
          <w:szCs w:val="28"/>
        </w:rPr>
        <w:t>4.1.</w:t>
      </w:r>
      <w:r w:rsidRPr="004434F3">
        <w:rPr>
          <w:sz w:val="28"/>
          <w:szCs w:val="28"/>
        </w:rPr>
        <w:t>39</w:t>
      </w:r>
      <w:hyperlink w:anchor="Par1606" w:tooltip="Рекомендуемые размеры парковочных мест" w:history="1">
        <w:r w:rsidRPr="004434F3">
          <w:rPr>
            <w:sz w:val="28"/>
            <w:szCs w:val="28"/>
          </w:rPr>
          <w:t>(8.2</w:t>
        </w:r>
      </w:hyperlink>
      <w:r w:rsidRPr="004434F3">
        <w:rPr>
          <w:sz w:val="28"/>
          <w:szCs w:val="28"/>
        </w:rPr>
        <w:t xml:space="preserve"> СП 396.1325800).</w:t>
      </w:r>
    </w:p>
    <w:p w:rsidR="007E4EBF" w:rsidRPr="004434F3" w:rsidRDefault="007E4EBF" w:rsidP="00C506AF">
      <w:pPr>
        <w:pStyle w:val="ConsPlusNormal"/>
        <w:ind w:firstLine="540"/>
        <w:jc w:val="both"/>
        <w:rPr>
          <w:sz w:val="28"/>
        </w:rPr>
      </w:pPr>
      <w:r w:rsidRPr="004434F3">
        <w:rPr>
          <w:sz w:val="28"/>
          <w:szCs w:val="28"/>
        </w:rPr>
        <w:t>5.13 Продольные парковки следует устраивать</w:t>
      </w:r>
      <w:r w:rsidRPr="004434F3">
        <w:rPr>
          <w:sz w:val="28"/>
        </w:rPr>
        <w:t xml:space="preserve"> в виде парковочных полос шириной не менее 2,2 м (прерываемых на остановочных пунктах маршрутных транспортных средств, пешеходных переходах и пересечениях).</w:t>
      </w:r>
    </w:p>
    <w:p w:rsidR="007E4EBF" w:rsidRPr="004434F3" w:rsidRDefault="007E4EBF" w:rsidP="00C506AF">
      <w:pPr>
        <w:pStyle w:val="ConsPlusNormal"/>
        <w:ind w:firstLine="540"/>
        <w:jc w:val="both"/>
        <w:rPr>
          <w:sz w:val="28"/>
        </w:rPr>
      </w:pPr>
      <w:r w:rsidRPr="004434F3">
        <w:rPr>
          <w:sz w:val="28"/>
        </w:rPr>
        <w:t xml:space="preserve">5.14 Парковочные места для машин инвалидов-колясочников следует предусматривать в соответствии с </w:t>
      </w:r>
      <w:hyperlink r:id="rId146" w:history="1">
        <w:r w:rsidRPr="004434F3">
          <w:rPr>
            <w:sz w:val="28"/>
          </w:rPr>
          <w:t>СП 59.13330</w:t>
        </w:r>
      </w:hyperlink>
      <w:r w:rsidRPr="004434F3">
        <w:rPr>
          <w:sz w:val="28"/>
        </w:rPr>
        <w:t xml:space="preserve"> с учетом </w:t>
      </w:r>
      <w:hyperlink r:id="rId147" w:history="1">
        <w:r w:rsidRPr="004434F3">
          <w:rPr>
            <w:sz w:val="28"/>
          </w:rPr>
          <w:t>пункта 5.1.5</w:t>
        </w:r>
      </w:hyperlink>
      <w:r w:rsidR="007C036B" w:rsidRPr="004434F3">
        <w:rPr>
          <w:sz w:val="28"/>
        </w:rPr>
        <w:t xml:space="preserve"> СП 113.13330</w:t>
      </w:r>
      <w:r w:rsidRPr="004434F3">
        <w:rPr>
          <w:sz w:val="28"/>
        </w:rPr>
        <w:t>, согласно которому «Габариты машино-места для инвалидов, пользующихся креслами-колясками, следует принимать (с учетом минимально допустимых зазоров безопасности) 6,0 x 3,6 м».</w:t>
      </w:r>
    </w:p>
    <w:p w:rsidR="007E4EBF" w:rsidRPr="004434F3" w:rsidRDefault="007E4EBF" w:rsidP="00C506AF">
      <w:pPr>
        <w:pStyle w:val="a4"/>
        <w:spacing w:after="0" w:line="240" w:lineRule="auto"/>
        <w:ind w:firstLine="567"/>
        <w:jc w:val="both"/>
        <w:rPr>
          <w:rFonts w:ascii="Times New Roman" w:eastAsia="Calibri" w:hAnsi="Times New Roman" w:cs="Times New Roman"/>
          <w:b/>
          <w:sz w:val="32"/>
        </w:rPr>
      </w:pPr>
    </w:p>
    <w:p w:rsidR="007E4EBF" w:rsidRPr="004434F3" w:rsidRDefault="007E4EBF" w:rsidP="00C506AF">
      <w:pPr>
        <w:pStyle w:val="a4"/>
        <w:spacing w:after="0" w:line="240" w:lineRule="auto"/>
        <w:ind w:firstLine="567"/>
        <w:jc w:val="both"/>
        <w:outlineLvl w:val="3"/>
        <w:rPr>
          <w:rFonts w:ascii="Times New Roman" w:eastAsia="Calibri" w:hAnsi="Times New Roman" w:cs="Times New Roman"/>
          <w:b/>
          <w:sz w:val="28"/>
        </w:rPr>
      </w:pPr>
      <w:bookmarkStart w:id="106" w:name="_Toc101305196"/>
      <w:r w:rsidRPr="004434F3">
        <w:rPr>
          <w:rFonts w:ascii="Times New Roman" w:eastAsia="Calibri" w:hAnsi="Times New Roman" w:cs="Times New Roman"/>
          <w:b/>
          <w:sz w:val="28"/>
        </w:rPr>
        <w:t>Формирование единого парковочного пространства.</w:t>
      </w:r>
      <w:bookmarkEnd w:id="106"/>
    </w:p>
    <w:p w:rsidR="007E4EBF" w:rsidRPr="004434F3" w:rsidRDefault="007E4EBF" w:rsidP="00C506AF">
      <w:pPr>
        <w:pStyle w:val="ConsPlusNormal"/>
        <w:ind w:firstLine="540"/>
        <w:jc w:val="both"/>
        <w:rPr>
          <w:rFonts w:eastAsia="Calibri"/>
          <w:sz w:val="28"/>
          <w:szCs w:val="28"/>
        </w:rPr>
      </w:pPr>
    </w:p>
    <w:p w:rsidR="007E4EBF" w:rsidRPr="004434F3" w:rsidRDefault="007E4EBF" w:rsidP="00C506AF">
      <w:pPr>
        <w:pStyle w:val="ConsPlusNormal"/>
        <w:ind w:firstLine="540"/>
        <w:jc w:val="both"/>
        <w:rPr>
          <w:sz w:val="28"/>
          <w:szCs w:val="28"/>
        </w:rPr>
      </w:pPr>
      <w:r w:rsidRPr="004434F3">
        <w:rPr>
          <w:rFonts w:eastAsia="Calibri"/>
          <w:sz w:val="28"/>
          <w:szCs w:val="28"/>
        </w:rPr>
        <w:t xml:space="preserve">6.1 </w:t>
      </w:r>
      <w:r w:rsidRPr="004434F3">
        <w:rPr>
          <w:sz w:val="28"/>
          <w:szCs w:val="28"/>
        </w:rPr>
        <w:t>Настоящие МНГП в области единого парковочного пространства предназначены для применения органами местного самоуправления при:</w:t>
      </w:r>
    </w:p>
    <w:p w:rsidR="007E4EBF" w:rsidRPr="004434F3" w:rsidRDefault="007E4EBF" w:rsidP="00C506AF">
      <w:pPr>
        <w:pStyle w:val="ConsPlusNormal"/>
        <w:ind w:firstLine="540"/>
        <w:jc w:val="both"/>
        <w:rPr>
          <w:sz w:val="28"/>
          <w:szCs w:val="28"/>
        </w:rPr>
      </w:pPr>
      <w:r w:rsidRPr="004434F3">
        <w:rPr>
          <w:sz w:val="28"/>
          <w:szCs w:val="28"/>
        </w:rPr>
        <w:t>- организации транспортного обслуживания населения на территории поселений, городских округов;</w:t>
      </w:r>
    </w:p>
    <w:p w:rsidR="007E4EBF" w:rsidRPr="004434F3" w:rsidRDefault="007E4EBF" w:rsidP="00C506AF">
      <w:pPr>
        <w:pStyle w:val="ConsPlusNormal"/>
        <w:ind w:firstLine="540"/>
        <w:jc w:val="both"/>
        <w:rPr>
          <w:sz w:val="28"/>
          <w:szCs w:val="28"/>
        </w:rPr>
      </w:pPr>
      <w:r w:rsidRPr="004434F3">
        <w:rPr>
          <w:sz w:val="28"/>
          <w:szCs w:val="28"/>
        </w:rPr>
        <w:t>- благоустройстве территорий общего пользования, предназначенных для обеспечения движения транспортных средств и (или) пешеходов.</w:t>
      </w:r>
    </w:p>
    <w:p w:rsidR="007E4EBF" w:rsidRPr="004434F3" w:rsidRDefault="007E4EBF" w:rsidP="00C506AF">
      <w:pPr>
        <w:pStyle w:val="ConsPlusNormal"/>
        <w:ind w:firstLine="540"/>
        <w:jc w:val="both"/>
        <w:rPr>
          <w:sz w:val="28"/>
          <w:szCs w:val="28"/>
        </w:rPr>
      </w:pPr>
      <w:r w:rsidRPr="004434F3">
        <w:rPr>
          <w:sz w:val="28"/>
          <w:szCs w:val="28"/>
        </w:rPr>
        <w:t>Нормативы распространяются на совокупность дорог на территории поселения, (далее - сеть дорог).</w:t>
      </w:r>
    </w:p>
    <w:p w:rsidR="007E4EBF" w:rsidRPr="004434F3" w:rsidRDefault="007E4EBF" w:rsidP="00C506AF">
      <w:pPr>
        <w:pStyle w:val="ConsPlusNormal"/>
        <w:ind w:firstLine="540"/>
        <w:jc w:val="both"/>
        <w:rPr>
          <w:sz w:val="28"/>
        </w:rPr>
      </w:pPr>
      <w:r w:rsidRPr="004434F3">
        <w:rPr>
          <w:sz w:val="28"/>
        </w:rPr>
        <w:t>6.2 Вариант размещения парковок на сети дорог в каждом конкретном случае выбирается с учетом транспортных, эксплуатационных и градостроительных особенностей данной территории.</w:t>
      </w:r>
    </w:p>
    <w:p w:rsidR="007E4EBF" w:rsidRPr="004434F3" w:rsidRDefault="007E4EBF" w:rsidP="00C506AF">
      <w:pPr>
        <w:pStyle w:val="ConsPlusNormal"/>
        <w:ind w:firstLine="540"/>
        <w:jc w:val="both"/>
        <w:rPr>
          <w:sz w:val="28"/>
        </w:rPr>
      </w:pPr>
      <w:r w:rsidRPr="004434F3">
        <w:rPr>
          <w:sz w:val="28"/>
        </w:rPr>
        <w:t>6.3 На этапе планирования создания и проектирования парковок необходимо обеспечить:</w:t>
      </w:r>
    </w:p>
    <w:p w:rsidR="007E4EBF" w:rsidRPr="004434F3" w:rsidRDefault="007E4EBF" w:rsidP="00C506AF">
      <w:pPr>
        <w:pStyle w:val="ConsPlusNormal"/>
        <w:numPr>
          <w:ilvl w:val="0"/>
          <w:numId w:val="2"/>
        </w:numPr>
        <w:jc w:val="both"/>
        <w:rPr>
          <w:sz w:val="28"/>
        </w:rPr>
      </w:pPr>
      <w:r w:rsidRPr="004434F3">
        <w:rPr>
          <w:sz w:val="28"/>
        </w:rPr>
        <w:t>выделение элементов парковок на сети дорог;</w:t>
      </w:r>
    </w:p>
    <w:p w:rsidR="007E4EBF" w:rsidRPr="004434F3" w:rsidRDefault="007E4EBF" w:rsidP="00C506AF">
      <w:pPr>
        <w:pStyle w:val="ConsPlusNormal"/>
        <w:numPr>
          <w:ilvl w:val="0"/>
          <w:numId w:val="2"/>
        </w:numPr>
        <w:jc w:val="both"/>
        <w:rPr>
          <w:sz w:val="28"/>
        </w:rPr>
      </w:pPr>
      <w:r w:rsidRPr="004434F3">
        <w:rPr>
          <w:sz w:val="28"/>
        </w:rPr>
        <w:t>удобный доступ с парковок в жилые, коммерческие и производственные здания;</w:t>
      </w:r>
    </w:p>
    <w:p w:rsidR="007E4EBF" w:rsidRPr="004434F3" w:rsidRDefault="007E4EBF" w:rsidP="00C506AF">
      <w:pPr>
        <w:pStyle w:val="ConsPlusNormal"/>
        <w:numPr>
          <w:ilvl w:val="0"/>
          <w:numId w:val="2"/>
        </w:numPr>
        <w:jc w:val="both"/>
        <w:rPr>
          <w:sz w:val="28"/>
        </w:rPr>
      </w:pPr>
      <w:r w:rsidRPr="004434F3">
        <w:rPr>
          <w:sz w:val="28"/>
        </w:rPr>
        <w:t>возможность содержания дорожных покрытий парковок;</w:t>
      </w:r>
    </w:p>
    <w:p w:rsidR="007E4EBF" w:rsidRPr="004434F3" w:rsidRDefault="007E4EBF" w:rsidP="00C506AF">
      <w:pPr>
        <w:pStyle w:val="ConsPlusNormal"/>
        <w:numPr>
          <w:ilvl w:val="0"/>
          <w:numId w:val="2"/>
        </w:numPr>
        <w:jc w:val="both"/>
        <w:rPr>
          <w:sz w:val="28"/>
        </w:rPr>
      </w:pPr>
      <w:r w:rsidRPr="004434F3">
        <w:rPr>
          <w:sz w:val="28"/>
        </w:rPr>
        <w:t>безопасность размещения парковок для участников дорожного движения;</w:t>
      </w:r>
    </w:p>
    <w:p w:rsidR="007E4EBF" w:rsidRPr="004434F3" w:rsidRDefault="007E4EBF" w:rsidP="00C506AF">
      <w:pPr>
        <w:pStyle w:val="ConsPlusNormal"/>
        <w:numPr>
          <w:ilvl w:val="0"/>
          <w:numId w:val="2"/>
        </w:numPr>
        <w:jc w:val="both"/>
        <w:rPr>
          <w:sz w:val="28"/>
        </w:rPr>
      </w:pPr>
      <w:r w:rsidRPr="004434F3">
        <w:rPr>
          <w:sz w:val="28"/>
        </w:rPr>
        <w:t>обеспечение парковок информационными указателями.</w:t>
      </w:r>
    </w:p>
    <w:p w:rsidR="007E4EBF" w:rsidRPr="004434F3" w:rsidRDefault="007E4EBF" w:rsidP="00C506AF">
      <w:pPr>
        <w:pStyle w:val="ConsPlusNormal"/>
        <w:numPr>
          <w:ilvl w:val="0"/>
          <w:numId w:val="2"/>
        </w:numPr>
        <w:jc w:val="both"/>
        <w:rPr>
          <w:sz w:val="28"/>
        </w:rPr>
      </w:pPr>
    </w:p>
    <w:p w:rsidR="007E4EBF" w:rsidRPr="004434F3" w:rsidRDefault="007E4EBF" w:rsidP="00C506AF">
      <w:pPr>
        <w:pStyle w:val="ConsPlusNormal"/>
        <w:ind w:firstLine="540"/>
        <w:jc w:val="both"/>
        <w:rPr>
          <w:sz w:val="28"/>
        </w:rPr>
      </w:pPr>
      <w:r w:rsidRPr="004434F3">
        <w:rPr>
          <w:sz w:val="28"/>
        </w:rPr>
        <w:t>6.4 Методика определения допустимости размещения парковок на сети дорог населенных пунктов осуществляется по следующему алгоритму.</w:t>
      </w:r>
    </w:p>
    <w:p w:rsidR="007E4EBF" w:rsidRPr="004434F3" w:rsidRDefault="007E4EBF" w:rsidP="00C506AF">
      <w:pPr>
        <w:pStyle w:val="ConsPlusNormal"/>
        <w:ind w:firstLine="540"/>
        <w:jc w:val="both"/>
        <w:rPr>
          <w:sz w:val="28"/>
        </w:rPr>
      </w:pPr>
      <w:r w:rsidRPr="004434F3">
        <w:rPr>
          <w:sz w:val="28"/>
        </w:rPr>
        <w:t>Целью является оценка возможности размещения новых и дальнейшей эксплуатации существующих парковок на сети дорог.</w:t>
      </w:r>
    </w:p>
    <w:p w:rsidR="007E4EBF" w:rsidRPr="004434F3" w:rsidRDefault="007E4EBF" w:rsidP="00C506AF">
      <w:pPr>
        <w:pStyle w:val="ConsPlusNormal"/>
        <w:ind w:firstLine="540"/>
        <w:jc w:val="both"/>
        <w:rPr>
          <w:sz w:val="28"/>
        </w:rPr>
      </w:pPr>
      <w:r w:rsidRPr="004434F3">
        <w:rPr>
          <w:sz w:val="28"/>
        </w:rPr>
        <w:t>Определение допустимости размещения парковок на сети дорог осуществляется по следующему алгоритму:</w:t>
      </w:r>
    </w:p>
    <w:p w:rsidR="007E4EBF" w:rsidRPr="004434F3" w:rsidRDefault="007E4EBF" w:rsidP="00C506AF">
      <w:pPr>
        <w:pStyle w:val="ConsPlusNormal"/>
        <w:ind w:firstLine="540"/>
        <w:jc w:val="both"/>
        <w:rPr>
          <w:sz w:val="28"/>
        </w:rPr>
      </w:pPr>
      <w:r w:rsidRPr="004434F3">
        <w:rPr>
          <w:sz w:val="28"/>
        </w:rPr>
        <w:t>а) выбор участка сети дорог,</w:t>
      </w:r>
    </w:p>
    <w:p w:rsidR="007E4EBF" w:rsidRPr="004434F3" w:rsidRDefault="007E4EBF" w:rsidP="00C506AF">
      <w:pPr>
        <w:pStyle w:val="ConsPlusNormal"/>
        <w:ind w:firstLine="540"/>
        <w:jc w:val="both"/>
        <w:rPr>
          <w:sz w:val="28"/>
        </w:rPr>
      </w:pPr>
      <w:r w:rsidRPr="004434F3">
        <w:rPr>
          <w:sz w:val="28"/>
        </w:rPr>
        <w:t>б) сбор и подготовка исходных данных,</w:t>
      </w:r>
    </w:p>
    <w:p w:rsidR="007E4EBF" w:rsidRPr="004434F3" w:rsidRDefault="007E4EBF" w:rsidP="00C506AF">
      <w:pPr>
        <w:pStyle w:val="ConsPlusNormal"/>
        <w:ind w:firstLine="540"/>
        <w:jc w:val="both"/>
        <w:rPr>
          <w:sz w:val="28"/>
        </w:rPr>
      </w:pPr>
      <w:r w:rsidRPr="004434F3">
        <w:rPr>
          <w:sz w:val="28"/>
        </w:rPr>
        <w:t>в) определение возможности размещения парковки на сети дорог,</w:t>
      </w:r>
    </w:p>
    <w:p w:rsidR="007E4EBF" w:rsidRPr="004434F3" w:rsidRDefault="007E4EBF" w:rsidP="00C506AF">
      <w:pPr>
        <w:pStyle w:val="ConsPlusNormal"/>
        <w:ind w:firstLine="540"/>
        <w:jc w:val="both"/>
        <w:rPr>
          <w:sz w:val="28"/>
        </w:rPr>
      </w:pPr>
      <w:r w:rsidRPr="004434F3">
        <w:rPr>
          <w:sz w:val="28"/>
        </w:rPr>
        <w:t>г) выбор основного варианта размещения парковки.</w:t>
      </w:r>
    </w:p>
    <w:p w:rsidR="007E4EBF" w:rsidRPr="004434F3" w:rsidRDefault="007E4EBF" w:rsidP="00C506AF">
      <w:pPr>
        <w:pStyle w:val="ConsPlusNormal"/>
        <w:ind w:firstLine="540"/>
        <w:jc w:val="both"/>
        <w:rPr>
          <w:sz w:val="28"/>
        </w:rPr>
      </w:pPr>
      <w:r w:rsidRPr="004434F3">
        <w:rPr>
          <w:sz w:val="28"/>
        </w:rPr>
        <w:t xml:space="preserve">Выбор участка сети дорог. На этом этапе производится предварительный отбор участков (в местах паркования автомобилей, особенно с нарушениями </w:t>
      </w:r>
      <w:hyperlink r:id="rId148" w:history="1">
        <w:r w:rsidRPr="004434F3">
          <w:rPr>
            <w:sz w:val="28"/>
          </w:rPr>
          <w:t>правил</w:t>
        </w:r>
      </w:hyperlink>
      <w:r w:rsidRPr="004434F3">
        <w:rPr>
          <w:sz w:val="28"/>
        </w:rPr>
        <w:t xml:space="preserve"> дорожного движения), потенциально приемлемых для размещения парковок, с указанием адресов и ранжированием в зависимости от типа парковки.</w:t>
      </w:r>
    </w:p>
    <w:p w:rsidR="007E4EBF" w:rsidRPr="004434F3" w:rsidRDefault="007E4EBF" w:rsidP="00C506AF">
      <w:pPr>
        <w:pStyle w:val="ConsPlusNormal"/>
        <w:ind w:firstLine="540"/>
        <w:jc w:val="both"/>
        <w:rPr>
          <w:sz w:val="28"/>
        </w:rPr>
      </w:pPr>
      <w:r w:rsidRPr="004434F3">
        <w:rPr>
          <w:sz w:val="28"/>
        </w:rPr>
        <w:t>Сбор и подготовка исходных данных включают в себя:</w:t>
      </w:r>
    </w:p>
    <w:p w:rsidR="007E4EBF" w:rsidRPr="004434F3" w:rsidRDefault="007E4EBF" w:rsidP="00C506AF">
      <w:pPr>
        <w:pStyle w:val="ConsPlusNormal"/>
        <w:numPr>
          <w:ilvl w:val="0"/>
          <w:numId w:val="3"/>
        </w:numPr>
        <w:ind w:left="0" w:firstLine="709"/>
        <w:jc w:val="both"/>
        <w:rPr>
          <w:sz w:val="28"/>
        </w:rPr>
      </w:pPr>
      <w:r w:rsidRPr="004434F3">
        <w:rPr>
          <w:sz w:val="28"/>
        </w:rPr>
        <w:t>подготовка картографических данных дороги, на которой необходимо оценить допустимость размещения парковок.</w:t>
      </w:r>
    </w:p>
    <w:p w:rsidR="007E4EBF" w:rsidRPr="004434F3" w:rsidRDefault="007E4EBF" w:rsidP="00C506AF">
      <w:pPr>
        <w:pStyle w:val="ConsPlusNormal"/>
        <w:numPr>
          <w:ilvl w:val="0"/>
          <w:numId w:val="3"/>
        </w:numPr>
        <w:ind w:left="0" w:firstLine="709"/>
        <w:jc w:val="both"/>
        <w:rPr>
          <w:sz w:val="28"/>
        </w:rPr>
      </w:pPr>
      <w:r w:rsidRPr="004434F3">
        <w:rPr>
          <w:sz w:val="28"/>
        </w:rPr>
        <w:t>определение категории рассматриваемой дороги.</w:t>
      </w:r>
    </w:p>
    <w:p w:rsidR="007E4EBF" w:rsidRPr="004434F3" w:rsidRDefault="007E4EBF" w:rsidP="00C506AF">
      <w:pPr>
        <w:pStyle w:val="ConsPlusNormal"/>
        <w:numPr>
          <w:ilvl w:val="0"/>
          <w:numId w:val="3"/>
        </w:numPr>
        <w:ind w:left="0" w:firstLine="709"/>
        <w:jc w:val="both"/>
        <w:rPr>
          <w:sz w:val="28"/>
        </w:rPr>
      </w:pPr>
      <w:r w:rsidRPr="004434F3">
        <w:rPr>
          <w:sz w:val="28"/>
        </w:rPr>
        <w:t>определение схемы организации движения транспортных и пешеходных потоков, маршрутов транспорта общего пользования.</w:t>
      </w:r>
    </w:p>
    <w:p w:rsidR="007E4EBF" w:rsidRPr="004434F3" w:rsidRDefault="007E4EBF" w:rsidP="00C506AF">
      <w:pPr>
        <w:pStyle w:val="ConsPlusNormal"/>
        <w:numPr>
          <w:ilvl w:val="0"/>
          <w:numId w:val="3"/>
        </w:numPr>
        <w:ind w:left="0" w:firstLine="709"/>
        <w:jc w:val="both"/>
        <w:rPr>
          <w:sz w:val="28"/>
        </w:rPr>
      </w:pPr>
      <w:r w:rsidRPr="004434F3">
        <w:rPr>
          <w:sz w:val="28"/>
        </w:rPr>
        <w:t>определение нормативной ширины проезжей части (далее - ПЧ) и тротуара.</w:t>
      </w:r>
    </w:p>
    <w:p w:rsidR="007E4EBF" w:rsidRPr="004434F3" w:rsidRDefault="007E4EBF" w:rsidP="00C506AF">
      <w:pPr>
        <w:pStyle w:val="ConsPlusNormal"/>
        <w:numPr>
          <w:ilvl w:val="0"/>
          <w:numId w:val="3"/>
        </w:numPr>
        <w:ind w:left="0" w:firstLine="709"/>
        <w:jc w:val="both"/>
        <w:rPr>
          <w:sz w:val="28"/>
        </w:rPr>
      </w:pPr>
      <w:r w:rsidRPr="004434F3">
        <w:rPr>
          <w:sz w:val="28"/>
        </w:rPr>
        <w:t>проведение натурных обследований количества припаркованных транспортных средств, интенсивности движения транспортных средств и пешеходов в часы наибольшей загрузки дорог движением, геометрических параметров сети дорог (ширины ПЧ, полос движения, тротуаров, высоты бортового камня тротуаров, наличие продольных уклонов).</w:t>
      </w:r>
    </w:p>
    <w:p w:rsidR="007E4EBF" w:rsidRPr="004434F3" w:rsidRDefault="007E4EBF" w:rsidP="00C506AF">
      <w:pPr>
        <w:pStyle w:val="ConsPlusNormal"/>
        <w:numPr>
          <w:ilvl w:val="0"/>
          <w:numId w:val="3"/>
        </w:numPr>
        <w:ind w:left="0" w:firstLine="709"/>
        <w:jc w:val="both"/>
        <w:rPr>
          <w:sz w:val="28"/>
        </w:rPr>
      </w:pPr>
      <w:r w:rsidRPr="004434F3">
        <w:rPr>
          <w:sz w:val="28"/>
        </w:rPr>
        <w:t>уточнение схемы организации дорожного движения рассматриваемого участка сети дорог.</w:t>
      </w:r>
    </w:p>
    <w:p w:rsidR="007E4EBF" w:rsidRPr="004434F3" w:rsidRDefault="007E4EBF" w:rsidP="00C506AF">
      <w:pPr>
        <w:pStyle w:val="ConsPlusNormal"/>
        <w:ind w:firstLine="540"/>
        <w:jc w:val="both"/>
        <w:rPr>
          <w:sz w:val="28"/>
        </w:rPr>
      </w:pPr>
      <w:r w:rsidRPr="004434F3">
        <w:rPr>
          <w:sz w:val="28"/>
        </w:rPr>
        <w:t>Определение допустимости размещения парковки на ПЧ из условия обеспечения нормативного значения ширины ПЧ (Br</w:t>
      </w:r>
      <w:r w:rsidRPr="004434F3">
        <w:rPr>
          <w:sz w:val="28"/>
          <w:vertAlign w:val="superscript"/>
        </w:rPr>
        <w:t>n(min)</w:t>
      </w:r>
      <w:r w:rsidRPr="004434F3">
        <w:rPr>
          <w:sz w:val="28"/>
        </w:rPr>
        <w:t>).</w:t>
      </w:r>
    </w:p>
    <w:p w:rsidR="007E4EBF" w:rsidRPr="004434F3" w:rsidRDefault="007E4EBF" w:rsidP="00C506AF">
      <w:pPr>
        <w:pStyle w:val="ConsPlusNormal"/>
        <w:ind w:firstLine="540"/>
        <w:jc w:val="both"/>
        <w:rPr>
          <w:sz w:val="28"/>
        </w:rPr>
      </w:pPr>
      <w:r w:rsidRPr="004434F3">
        <w:rPr>
          <w:sz w:val="28"/>
        </w:rPr>
        <w:t>а) Размещение парковки полностью на проезжей части возможно:</w:t>
      </w:r>
    </w:p>
    <w:p w:rsidR="007E4EBF" w:rsidRPr="004434F3" w:rsidRDefault="007E4EBF" w:rsidP="00C506AF">
      <w:pPr>
        <w:pStyle w:val="ConsPlusNormal"/>
        <w:numPr>
          <w:ilvl w:val="0"/>
          <w:numId w:val="3"/>
        </w:numPr>
        <w:ind w:left="0" w:firstLine="709"/>
        <w:jc w:val="both"/>
        <w:rPr>
          <w:sz w:val="28"/>
        </w:rPr>
      </w:pPr>
      <w:r w:rsidRPr="004434F3">
        <w:rPr>
          <w:sz w:val="28"/>
        </w:rPr>
        <w:t xml:space="preserve">на дороге местного значения одностороннего движения при ширине ПЧ больше или равной 6,5 м, что связано с обеспечением существующей и перспективной интенсивности движения транспортных средств (минимальный резерв пропускной способности дороги должен составлять не менее 15%) и обеспечением возможности движения пожарной техники (минимальная ширина ПЧ для проезда пожарной техники - 4,0 м, полосы для парковки легковых автомобилей - 2,5 м </w:t>
      </w:r>
      <w:hyperlink w:anchor="Par125" w:tooltip="&lt;3&gt; ГОСТ Р 52289-2004 &quo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quot;." w:history="1">
        <w:r w:rsidRPr="004434F3">
          <w:rPr>
            <w:sz w:val="28"/>
          </w:rPr>
          <w:t>&lt;3&gt;</w:t>
        </w:r>
      </w:hyperlink>
      <w:r w:rsidRPr="004434F3">
        <w:rPr>
          <w:sz w:val="28"/>
        </w:rPr>
        <w:t>.</w:t>
      </w:r>
    </w:p>
    <w:p w:rsidR="007E4EBF" w:rsidRPr="004434F3" w:rsidRDefault="007E4EBF" w:rsidP="00C506AF">
      <w:pPr>
        <w:pStyle w:val="ConsPlusNormal"/>
        <w:numPr>
          <w:ilvl w:val="0"/>
          <w:numId w:val="3"/>
        </w:numPr>
        <w:ind w:left="0" w:firstLine="709"/>
        <w:jc w:val="both"/>
        <w:rPr>
          <w:sz w:val="28"/>
        </w:rPr>
      </w:pPr>
      <w:r w:rsidRPr="004434F3">
        <w:rPr>
          <w:sz w:val="28"/>
        </w:rPr>
        <w:t xml:space="preserve">на дороге местного значения в жилой застройке с двухсторонним движением при ширине ПЧ больше или равной 8,5 м, что связано с обеспечением существующей и перспективной интенсивности движения транспортных средств (минимальный резерв пропускной способности дороги должен составлять не менее 15%) и минимальной шириной полосы движения - 3,0 м при отсутствии движения маршрутных транспортных средств </w:t>
      </w:r>
      <w:hyperlink w:anchor="Par124" w:tooltip="&lt;2&gt; СП 42.13330.2016 &quot;Градостроительство. Планировка и застройка городских и сельских поселений&quot;." w:history="1">
        <w:r w:rsidRPr="004434F3">
          <w:rPr>
            <w:sz w:val="28"/>
          </w:rPr>
          <w:t>&lt;2&gt;</w:t>
        </w:r>
      </w:hyperlink>
      <w:r w:rsidRPr="004434F3">
        <w:rPr>
          <w:sz w:val="28"/>
        </w:rPr>
        <w:t xml:space="preserve"> и полосы для парковки легковых автомобилей - 2,5м;</w:t>
      </w:r>
    </w:p>
    <w:p w:rsidR="007E4EBF" w:rsidRPr="004434F3" w:rsidRDefault="007E4EBF" w:rsidP="00C506AF">
      <w:pPr>
        <w:pStyle w:val="ConsPlusNormal"/>
        <w:numPr>
          <w:ilvl w:val="0"/>
          <w:numId w:val="3"/>
        </w:numPr>
        <w:ind w:left="0" w:firstLine="709"/>
        <w:jc w:val="both"/>
        <w:rPr>
          <w:sz w:val="28"/>
        </w:rPr>
      </w:pPr>
      <w:r w:rsidRPr="004434F3">
        <w:rPr>
          <w:sz w:val="28"/>
        </w:rPr>
        <w:t>на дороге местного значения в жилой застройке с двухсторонним движением при ширине ПЧ больше или равной 9,5 м, что связано с обеспечением существующей и перспективной интенсивности движения транспортных средств (минимальный резерв пропускной способности дороги должен составлять не менее 15%) и минимальной шириной полосы движения - 3,5 м при отсутствии движения маршрутных транспортных средств и полосы паркования легковых автомобилей - 2,5 м;</w:t>
      </w:r>
    </w:p>
    <w:p w:rsidR="007E4EBF" w:rsidRPr="004434F3" w:rsidRDefault="007E4EBF" w:rsidP="00C506AF">
      <w:pPr>
        <w:pStyle w:val="ConsPlusNormal"/>
        <w:numPr>
          <w:ilvl w:val="0"/>
          <w:numId w:val="3"/>
        </w:numPr>
        <w:ind w:left="0" w:firstLine="709"/>
        <w:jc w:val="both"/>
        <w:rPr>
          <w:sz w:val="28"/>
        </w:rPr>
      </w:pPr>
      <w:r w:rsidRPr="004434F3">
        <w:rPr>
          <w:sz w:val="28"/>
        </w:rPr>
        <w:t>для остальных категорий дорог определяющим фактором является не нормативная минимальная ширина ПЧ, а обеспечение существующей и перспективной интенсивности движения транспортных средств с резервом пропускной способности не менее 15%.</w:t>
      </w:r>
    </w:p>
    <w:p w:rsidR="007E4EBF" w:rsidRPr="004434F3" w:rsidRDefault="007E4EBF" w:rsidP="00C506AF">
      <w:pPr>
        <w:pStyle w:val="ConsPlusNormal"/>
        <w:ind w:firstLine="540"/>
        <w:jc w:val="both"/>
        <w:rPr>
          <w:sz w:val="28"/>
        </w:rPr>
      </w:pPr>
    </w:p>
    <w:p w:rsidR="007E4EBF" w:rsidRPr="004434F3" w:rsidRDefault="007E4EBF" w:rsidP="00C506AF">
      <w:pPr>
        <w:pStyle w:val="ConsPlusNormal"/>
        <w:ind w:firstLine="540"/>
        <w:jc w:val="both"/>
        <w:rPr>
          <w:sz w:val="28"/>
        </w:rPr>
      </w:pPr>
      <w:r w:rsidRPr="004434F3">
        <w:rPr>
          <w:sz w:val="28"/>
        </w:rPr>
        <w:t>б) Если ширина ПЧ меньше указанных значений или не отвечает приведенным требованиям, то определяется возможность размещения парковки полностью на тротуаре или с частичным заездом на тротуар по условиям, указанным в настоящей методике.</w:t>
      </w:r>
    </w:p>
    <w:p w:rsidR="007E4EBF" w:rsidRPr="004434F3" w:rsidRDefault="007E4EBF" w:rsidP="00C506AF">
      <w:pPr>
        <w:pStyle w:val="ConsPlusNormal"/>
        <w:ind w:firstLine="540"/>
        <w:jc w:val="both"/>
        <w:rPr>
          <w:sz w:val="28"/>
        </w:rPr>
      </w:pPr>
    </w:p>
    <w:p w:rsidR="007E4EBF" w:rsidRPr="004434F3" w:rsidRDefault="007E4EBF" w:rsidP="00C506AF">
      <w:pPr>
        <w:pStyle w:val="ConsPlusNormal"/>
        <w:ind w:firstLine="540"/>
        <w:jc w:val="both"/>
        <w:rPr>
          <w:sz w:val="28"/>
        </w:rPr>
      </w:pPr>
      <w:r w:rsidRPr="004434F3">
        <w:rPr>
          <w:sz w:val="28"/>
        </w:rPr>
        <w:t>Для размещения парковки полностью на тротуаре или с частичным заездом на тротуар высота его бортового камня (H</w:t>
      </w:r>
      <w:r w:rsidRPr="004434F3">
        <w:rPr>
          <w:sz w:val="28"/>
          <w:vertAlign w:val="subscript"/>
        </w:rPr>
        <w:t>борд</w:t>
      </w:r>
      <w:r w:rsidRPr="004434F3">
        <w:rPr>
          <w:sz w:val="28"/>
        </w:rPr>
        <w:t>) должна быть меньше или равна 12 см. Если высота бортового камня тротуара больше 12 см, то разместить парковку на тротуаре или с частичным заездом на тротуар, при заезде на машино-место непосредственно с ПЧ, невозможно.</w:t>
      </w:r>
    </w:p>
    <w:p w:rsidR="007E4EBF" w:rsidRPr="004434F3" w:rsidRDefault="007E4EBF" w:rsidP="00C506AF">
      <w:pPr>
        <w:pStyle w:val="ConsPlusNormal"/>
        <w:ind w:firstLine="540"/>
        <w:jc w:val="both"/>
        <w:rPr>
          <w:sz w:val="28"/>
        </w:rPr>
      </w:pPr>
      <w:r w:rsidRPr="004434F3">
        <w:rPr>
          <w:sz w:val="28"/>
        </w:rPr>
        <w:t>а) в случае отсутствия возможности размещения парковки полностью на ПЧ по условию обеспечения нормативной минимальной ширины ПЧ и при высоте бортового камня тротуара меньшей или равной 12 см, определяется возможность размещения парковки полностью на тротуаре из условия обеспечения нормативной минимальной ширины пешеходной части тротуара. Для размещения парковки полностью на тротуаре необходимо, чтобы ширина тротуара, включая минимальную ширину полосы паркования (2,5 м), была больше или равна:</w:t>
      </w:r>
    </w:p>
    <w:p w:rsidR="007E4EBF" w:rsidRPr="004434F3" w:rsidRDefault="007E4EBF" w:rsidP="00C506AF">
      <w:pPr>
        <w:pStyle w:val="ConsPlusNormal"/>
        <w:numPr>
          <w:ilvl w:val="0"/>
          <w:numId w:val="3"/>
        </w:numPr>
        <w:ind w:left="0" w:firstLine="709"/>
        <w:jc w:val="both"/>
        <w:rPr>
          <w:sz w:val="28"/>
        </w:rPr>
      </w:pPr>
      <w:r w:rsidRPr="004434F3">
        <w:rPr>
          <w:sz w:val="28"/>
        </w:rPr>
        <w:t>4,0 м - на дорогах местного значения, в производственных и коммунально-складских зонах;</w:t>
      </w:r>
    </w:p>
    <w:p w:rsidR="007E4EBF" w:rsidRPr="004434F3" w:rsidRDefault="007E4EBF" w:rsidP="00C506AF">
      <w:pPr>
        <w:pStyle w:val="ConsPlusNormal"/>
        <w:numPr>
          <w:ilvl w:val="0"/>
          <w:numId w:val="3"/>
        </w:numPr>
        <w:ind w:left="0" w:firstLine="709"/>
        <w:jc w:val="both"/>
        <w:rPr>
          <w:sz w:val="28"/>
        </w:rPr>
      </w:pPr>
      <w:r w:rsidRPr="004434F3">
        <w:rPr>
          <w:sz w:val="28"/>
        </w:rPr>
        <w:t>4,75 м - на дорогах местного значения в жилой застройке;</w:t>
      </w:r>
    </w:p>
    <w:p w:rsidR="007E4EBF" w:rsidRPr="004434F3" w:rsidRDefault="007E4EBF" w:rsidP="00C506AF">
      <w:pPr>
        <w:pStyle w:val="ConsPlusNormal"/>
        <w:numPr>
          <w:ilvl w:val="0"/>
          <w:numId w:val="3"/>
        </w:numPr>
        <w:ind w:left="0" w:firstLine="709"/>
        <w:jc w:val="both"/>
        <w:rPr>
          <w:sz w:val="28"/>
        </w:rPr>
      </w:pPr>
      <w:r w:rsidRPr="004434F3">
        <w:rPr>
          <w:sz w:val="28"/>
        </w:rPr>
        <w:t>5,5 м - на магистральных дорогах районного значения и общегородского значения II класса;</w:t>
      </w:r>
    </w:p>
    <w:p w:rsidR="007E4EBF" w:rsidRPr="004434F3" w:rsidRDefault="007E4EBF" w:rsidP="00C506AF">
      <w:pPr>
        <w:pStyle w:val="ConsPlusNormal"/>
        <w:numPr>
          <w:ilvl w:val="0"/>
          <w:numId w:val="3"/>
        </w:numPr>
        <w:ind w:left="0" w:firstLine="709"/>
        <w:jc w:val="both"/>
        <w:rPr>
          <w:sz w:val="28"/>
        </w:rPr>
      </w:pPr>
      <w:r w:rsidRPr="004434F3">
        <w:rPr>
          <w:sz w:val="28"/>
        </w:rPr>
        <w:t>7,0 м - на магистральных дорогах общегородского значения I класса.</w:t>
      </w:r>
    </w:p>
    <w:p w:rsidR="007E4EBF" w:rsidRPr="004434F3" w:rsidRDefault="007E4EBF" w:rsidP="00C506AF">
      <w:pPr>
        <w:pStyle w:val="ConsPlusNormal"/>
        <w:ind w:firstLine="540"/>
        <w:jc w:val="both"/>
        <w:rPr>
          <w:sz w:val="28"/>
        </w:rPr>
      </w:pPr>
      <w:r w:rsidRPr="004434F3">
        <w:rPr>
          <w:sz w:val="28"/>
        </w:rPr>
        <w:t xml:space="preserve">В соответствии с </w:t>
      </w:r>
      <w:hyperlink r:id="rId149" w:history="1">
        <w:r w:rsidRPr="004434F3">
          <w:rPr>
            <w:sz w:val="28"/>
          </w:rPr>
          <w:t xml:space="preserve">примечанием 8 к таблице </w:t>
        </w:r>
        <w:r w:rsidR="00237627" w:rsidRPr="004434F3">
          <w:rPr>
            <w:sz w:val="28"/>
          </w:rPr>
          <w:t>11.2а</w:t>
        </w:r>
      </w:hyperlink>
      <w:r w:rsidR="00237627" w:rsidRPr="004434F3">
        <w:rPr>
          <w:sz w:val="28"/>
        </w:rPr>
        <w:t>СП 42.13330 (таблице 4.1.2 пункта 1.18 подраздела 2.4.1 настоящих Нормативов)</w:t>
      </w:r>
      <w:r w:rsidRPr="004434F3">
        <w:rPr>
          <w:sz w:val="28"/>
        </w:rPr>
        <w:t xml:space="preserve"> при непосредственном примыкании тротуаров к стенам зданий, подпорным стенкам или оградам следует увеличивать указанную ширину тротуаров не менее, чем на 0,5 м.</w:t>
      </w:r>
    </w:p>
    <w:p w:rsidR="007E4EBF" w:rsidRPr="004434F3" w:rsidRDefault="007E4EBF" w:rsidP="00C506AF">
      <w:pPr>
        <w:pStyle w:val="ConsPlusNormal"/>
        <w:ind w:firstLine="540"/>
        <w:jc w:val="both"/>
        <w:rPr>
          <w:sz w:val="28"/>
        </w:rPr>
      </w:pPr>
      <w:r w:rsidRPr="004434F3">
        <w:rPr>
          <w:sz w:val="28"/>
        </w:rPr>
        <w:t>б) в случае отсутствия возможности размещения парковки полностью на ПЧ или полностью на тротуаре по условиям обеспечения нормативной минимальной ширины ПЧ и тротуара и при наличии возможности заезда автомобилей на машино-места на тротуаре непосредственно с ПЧ, определяется суммарный резерв ширины ПЧ (</w:t>
      </w:r>
      <w:r w:rsidRPr="004434F3">
        <w:rPr>
          <w:i/>
          <w:iCs/>
          <w:sz w:val="28"/>
        </w:rPr>
        <w:t>R</w:t>
      </w:r>
      <w:r w:rsidRPr="004434F3">
        <w:rPr>
          <w:i/>
          <w:iCs/>
          <w:sz w:val="28"/>
          <w:vertAlign w:val="subscript"/>
        </w:rPr>
        <w:t>r</w:t>
      </w:r>
      <w:r w:rsidRPr="004434F3">
        <w:rPr>
          <w:sz w:val="28"/>
          <w:vertAlign w:val="subscript"/>
        </w:rPr>
        <w:t>(min)</w:t>
      </w:r>
      <w:r w:rsidRPr="004434F3">
        <w:rPr>
          <w:sz w:val="28"/>
        </w:rPr>
        <w:t>) и тротуара (</w:t>
      </w:r>
      <w:r w:rsidRPr="004434F3">
        <w:rPr>
          <w:i/>
          <w:iCs/>
          <w:sz w:val="28"/>
        </w:rPr>
        <w:t>R</w:t>
      </w:r>
      <w:r w:rsidRPr="004434F3">
        <w:rPr>
          <w:i/>
          <w:iCs/>
          <w:sz w:val="28"/>
          <w:vertAlign w:val="subscript"/>
        </w:rPr>
        <w:t>s</w:t>
      </w:r>
      <w:r w:rsidRPr="004434F3">
        <w:rPr>
          <w:sz w:val="28"/>
          <w:vertAlign w:val="subscript"/>
        </w:rPr>
        <w:t>(min)</w:t>
      </w:r>
      <w:r w:rsidRPr="004434F3">
        <w:rPr>
          <w:sz w:val="28"/>
        </w:rPr>
        <w:t>) по условию обеспечения нормативной минимальной ширины ПЧ и тротуара:</w:t>
      </w:r>
    </w:p>
    <w:p w:rsidR="007E4EBF" w:rsidRPr="004434F3" w:rsidRDefault="007E4EBF" w:rsidP="00C506AF">
      <w:pPr>
        <w:pStyle w:val="ConsPlusNormal"/>
        <w:jc w:val="both"/>
        <w:rPr>
          <w:sz w:val="28"/>
        </w:rPr>
      </w:pPr>
    </w:p>
    <w:p w:rsidR="007E4EBF" w:rsidRPr="004434F3" w:rsidRDefault="007E4EBF" w:rsidP="00C506AF">
      <w:pPr>
        <w:pStyle w:val="ConsPlusNormal"/>
        <w:jc w:val="center"/>
        <w:rPr>
          <w:sz w:val="28"/>
        </w:rPr>
      </w:pPr>
      <w:r w:rsidRPr="004434F3">
        <w:rPr>
          <w:noProof/>
          <w:position w:val="-16"/>
          <w:sz w:val="28"/>
        </w:rPr>
        <w:drawing>
          <wp:inline distT="0" distB="0" distL="0" distR="0">
            <wp:extent cx="3895725" cy="3619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895725" cy="361950"/>
                    </a:xfrm>
                    <a:prstGeom prst="rect">
                      <a:avLst/>
                    </a:prstGeom>
                    <a:noFill/>
                    <a:ln>
                      <a:noFill/>
                    </a:ln>
                  </pic:spPr>
                </pic:pic>
              </a:graphicData>
            </a:graphic>
          </wp:inline>
        </w:drawing>
      </w:r>
    </w:p>
    <w:p w:rsidR="007E4EBF" w:rsidRPr="004434F3" w:rsidRDefault="007E4EBF" w:rsidP="00C506AF">
      <w:pPr>
        <w:pStyle w:val="ConsPlusNormal"/>
        <w:jc w:val="both"/>
        <w:rPr>
          <w:sz w:val="28"/>
        </w:rPr>
      </w:pPr>
    </w:p>
    <w:p w:rsidR="007E4EBF" w:rsidRPr="004434F3" w:rsidRDefault="007E4EBF" w:rsidP="00C506AF">
      <w:pPr>
        <w:pStyle w:val="ConsPlusNormal"/>
        <w:ind w:firstLine="540"/>
        <w:jc w:val="both"/>
        <w:rPr>
          <w:sz w:val="28"/>
        </w:rPr>
      </w:pPr>
      <w:r w:rsidRPr="004434F3">
        <w:rPr>
          <w:sz w:val="28"/>
        </w:rPr>
        <w:t xml:space="preserve">Если </w:t>
      </w:r>
      <w:r w:rsidRPr="004434F3">
        <w:rPr>
          <w:i/>
          <w:iCs/>
          <w:sz w:val="28"/>
        </w:rPr>
        <w:t>R</w:t>
      </w:r>
      <w:r w:rsidRPr="004434F3">
        <w:rPr>
          <w:sz w:val="28"/>
          <w:vertAlign w:val="subscript"/>
        </w:rPr>
        <w:t>(min)</w:t>
      </w:r>
      <w:r w:rsidRPr="004434F3">
        <w:rPr>
          <w:sz w:val="28"/>
        </w:rPr>
        <w:t>&lt; 2,5 м, то парковку на рассматриваемом участке дороги разместить нельзя, иначе производится определение резерва ширины ПЧ и тротуара по условию обеспечения существующей и перспективной интенсивности движения транспортных средств и пешеходов.</w:t>
      </w:r>
    </w:p>
    <w:p w:rsidR="007E4EBF" w:rsidRPr="004434F3" w:rsidRDefault="007E4EBF" w:rsidP="00C506AF">
      <w:pPr>
        <w:pStyle w:val="ConsPlusNormal"/>
        <w:ind w:firstLine="540"/>
        <w:jc w:val="both"/>
        <w:rPr>
          <w:sz w:val="28"/>
        </w:rPr>
      </w:pPr>
      <w:r w:rsidRPr="004434F3">
        <w:rPr>
          <w:sz w:val="28"/>
        </w:rPr>
        <w:t>Определение допустимости размещения парковки на ПЧ и тротуаре из условия обеспечения пропуска существующей и перспективной интенсивности движения транспортных средств и пешеходов с максимально допустимым коэффициентом загрузки дороги движением расчитывается в соответствии с п. 5.4 и п. 5.5 Приложения №1 к методическим рекомендациям по разработке и реализации мероприятий по организации дорожного движения. Формирование единого парковочного пространства в городах Российской Федерации, согласованных Минтрансом России 01.08.2018.</w:t>
      </w:r>
    </w:p>
    <w:p w:rsidR="007E4EBF" w:rsidRPr="004434F3" w:rsidRDefault="007E4EBF" w:rsidP="00C506AF">
      <w:pPr>
        <w:pStyle w:val="ConsPlusNormal"/>
        <w:ind w:firstLine="539"/>
        <w:jc w:val="both"/>
        <w:rPr>
          <w:sz w:val="28"/>
        </w:rPr>
      </w:pPr>
      <w:r w:rsidRPr="004434F3">
        <w:rPr>
          <w:sz w:val="28"/>
        </w:rPr>
        <w:t>6.5 Рекомендации по размещению парковок на сети дорог приведены ниже.</w:t>
      </w:r>
    </w:p>
    <w:p w:rsidR="007E4EBF" w:rsidRPr="004434F3" w:rsidRDefault="007E4EBF" w:rsidP="00C506AF">
      <w:pPr>
        <w:pStyle w:val="ConsPlusNormal"/>
        <w:ind w:firstLine="539"/>
        <w:jc w:val="both"/>
        <w:rPr>
          <w:sz w:val="28"/>
        </w:rPr>
      </w:pPr>
      <w:r w:rsidRPr="004434F3">
        <w:rPr>
          <w:sz w:val="28"/>
        </w:rPr>
        <w:t>6.6 С целью уменьшения негативного влияния припаркованных автомобилей на условия движения транспортных средств, и обеспечения безопасности движения пешеходов по тротуарам целесообразно организовывать заездные карманы (при наличии возможности) за счет тротуаров и газонов.</w:t>
      </w:r>
    </w:p>
    <w:p w:rsidR="007E4EBF" w:rsidRPr="004434F3" w:rsidRDefault="007E4EBF" w:rsidP="00C506AF">
      <w:pPr>
        <w:pStyle w:val="ConsPlusNormal"/>
        <w:ind w:firstLine="539"/>
        <w:jc w:val="both"/>
        <w:rPr>
          <w:sz w:val="28"/>
        </w:rPr>
      </w:pPr>
      <w:r w:rsidRPr="004434F3">
        <w:rPr>
          <w:sz w:val="28"/>
        </w:rPr>
        <w:t>6.7. Возможно устройство парковок с частичным заездом на тротуар при условии:</w:t>
      </w:r>
    </w:p>
    <w:p w:rsidR="007E4EBF" w:rsidRPr="004434F3" w:rsidRDefault="007E4EBF" w:rsidP="00C506AF">
      <w:pPr>
        <w:pStyle w:val="ConsPlusNormal"/>
        <w:ind w:firstLine="539"/>
        <w:jc w:val="both"/>
        <w:rPr>
          <w:sz w:val="28"/>
        </w:rPr>
      </w:pPr>
      <w:r w:rsidRPr="004434F3">
        <w:rPr>
          <w:sz w:val="28"/>
        </w:rPr>
        <w:t>а) обеспечения требуемой ширины тротуара для пропуска пешеходных потоков в часы "пик",</w:t>
      </w:r>
    </w:p>
    <w:p w:rsidR="007E4EBF" w:rsidRPr="004434F3" w:rsidRDefault="007E4EBF" w:rsidP="00C506AF">
      <w:pPr>
        <w:pStyle w:val="ConsPlusNormal"/>
        <w:ind w:firstLine="539"/>
        <w:jc w:val="both"/>
        <w:rPr>
          <w:sz w:val="28"/>
        </w:rPr>
      </w:pPr>
      <w:r w:rsidRPr="004434F3">
        <w:rPr>
          <w:sz w:val="28"/>
        </w:rPr>
        <w:t>б) установления ограждений по границе парковки,</w:t>
      </w:r>
    </w:p>
    <w:p w:rsidR="007E4EBF" w:rsidRPr="004434F3" w:rsidRDefault="007E4EBF" w:rsidP="00C506AF">
      <w:pPr>
        <w:pStyle w:val="ConsPlusNormal"/>
        <w:ind w:firstLine="539"/>
        <w:jc w:val="both"/>
        <w:rPr>
          <w:sz w:val="28"/>
        </w:rPr>
      </w:pPr>
      <w:r w:rsidRPr="004434F3">
        <w:rPr>
          <w:sz w:val="28"/>
        </w:rPr>
        <w:t>в) пониженного борта края ПЧ.</w:t>
      </w:r>
    </w:p>
    <w:p w:rsidR="007E4EBF" w:rsidRPr="004434F3" w:rsidRDefault="007E4EBF" w:rsidP="00C506AF">
      <w:pPr>
        <w:pStyle w:val="ConsPlusNormal"/>
        <w:ind w:firstLine="539"/>
        <w:jc w:val="both"/>
        <w:rPr>
          <w:sz w:val="28"/>
        </w:rPr>
      </w:pPr>
      <w:r w:rsidRPr="004434F3">
        <w:rPr>
          <w:sz w:val="28"/>
        </w:rPr>
        <w:t>6.8. Не рекомендуется расстановка автомобилей на парковках на сети дорог под углом более 45° к краю ПЧ без устройства заездных карманов и при ширине полосы движения менее 3,75 м (особенно на дорогах с одной полосой для движения в каждом направлении).</w:t>
      </w:r>
    </w:p>
    <w:p w:rsidR="007E4EBF" w:rsidRPr="004434F3" w:rsidRDefault="007E4EBF" w:rsidP="00C506AF">
      <w:pPr>
        <w:pStyle w:val="ConsPlusNormal"/>
        <w:ind w:firstLine="539"/>
        <w:jc w:val="both"/>
        <w:rPr>
          <w:sz w:val="28"/>
        </w:rPr>
      </w:pPr>
      <w:r w:rsidRPr="004434F3">
        <w:rPr>
          <w:sz w:val="28"/>
        </w:rPr>
        <w:t>6.9. В целях исключения заезда автомобилей на пешеходную часть тротуара в процессе паркования на участках сети дорог с размещенными парковками рекомендуется устанавливать ограждение с шагом не более 1,5 м (для исключения проезда автомобилей между ограждениями). Ограждение устанавливается вдоль края тротуара или парковки, расположенной на тротуаре, на всем ее протяжении. Ограждение целесообразно выполнять в виде малых архитектурных форм или металлических столбиков различного сечения. При размещении парковок на ПЧ высоту ограждения рекомендуется принимать 0,8 - 1,0 м от уровня тротуара, и 1,1 - 1,2 м для парковок с частичным или полным использованием тротуара.</w:t>
      </w:r>
    </w:p>
    <w:p w:rsidR="007E4EBF" w:rsidRPr="004434F3" w:rsidRDefault="007E4EBF" w:rsidP="00C506AF">
      <w:pPr>
        <w:pStyle w:val="ConsPlusNormal"/>
        <w:ind w:firstLine="539"/>
        <w:jc w:val="both"/>
        <w:rPr>
          <w:sz w:val="28"/>
        </w:rPr>
      </w:pPr>
      <w:r w:rsidRPr="004434F3">
        <w:rPr>
          <w:sz w:val="28"/>
        </w:rPr>
        <w:t>6.10. Предпочтительно размещать парковки после наземных пешеходных переходов.</w:t>
      </w:r>
    </w:p>
    <w:p w:rsidR="007E4EBF" w:rsidRPr="004434F3" w:rsidRDefault="007E4EBF" w:rsidP="00C506AF">
      <w:pPr>
        <w:pStyle w:val="ConsPlusNormal"/>
        <w:ind w:firstLine="539"/>
        <w:jc w:val="both"/>
        <w:rPr>
          <w:sz w:val="28"/>
        </w:rPr>
      </w:pPr>
      <w:r w:rsidRPr="004434F3">
        <w:rPr>
          <w:sz w:val="28"/>
        </w:rPr>
        <w:t xml:space="preserve">6.11. При устройстве парковочных мест требуется организация мест для маломобильных групп граждан в количестве 10% от общего числа мест (не менее 1) с применением дорожного </w:t>
      </w:r>
      <w:hyperlink r:id="rId151" w:history="1">
        <w:r w:rsidRPr="004434F3">
          <w:rPr>
            <w:sz w:val="28"/>
          </w:rPr>
          <w:t>знака 6.4</w:t>
        </w:r>
      </w:hyperlink>
      <w:r w:rsidRPr="004434F3">
        <w:rPr>
          <w:sz w:val="28"/>
        </w:rPr>
        <w:t xml:space="preserve"> (Парковка) и знаков дополнительной информации </w:t>
      </w:r>
      <w:hyperlink r:id="rId152" w:history="1">
        <w:r w:rsidRPr="004434F3">
          <w:rPr>
            <w:sz w:val="28"/>
          </w:rPr>
          <w:t>8.6.1</w:t>
        </w:r>
      </w:hyperlink>
      <w:r w:rsidRPr="004434F3">
        <w:rPr>
          <w:sz w:val="28"/>
        </w:rPr>
        <w:t xml:space="preserve"> - </w:t>
      </w:r>
      <w:hyperlink r:id="rId153" w:history="1">
        <w:r w:rsidRPr="004434F3">
          <w:rPr>
            <w:sz w:val="28"/>
          </w:rPr>
          <w:t>8.6.9</w:t>
        </w:r>
      </w:hyperlink>
      <w:r w:rsidRPr="004434F3">
        <w:rPr>
          <w:sz w:val="28"/>
        </w:rPr>
        <w:t xml:space="preserve"> (Способ постановки) и </w:t>
      </w:r>
      <w:hyperlink r:id="rId154" w:history="1">
        <w:r w:rsidRPr="004434F3">
          <w:rPr>
            <w:sz w:val="28"/>
          </w:rPr>
          <w:t>8.17</w:t>
        </w:r>
      </w:hyperlink>
      <w:r w:rsidRPr="004434F3">
        <w:rPr>
          <w:sz w:val="28"/>
        </w:rPr>
        <w:t xml:space="preserve"> (Инвалиды), а также </w:t>
      </w:r>
      <w:hyperlink r:id="rId155" w:history="1">
        <w:r w:rsidRPr="004434F3">
          <w:rPr>
            <w:sz w:val="28"/>
          </w:rPr>
          <w:t>разметкой 1.24.3</w:t>
        </w:r>
      </w:hyperlink>
      <w:r w:rsidRPr="004434F3">
        <w:rPr>
          <w:sz w:val="28"/>
        </w:rPr>
        <w:t>.</w:t>
      </w:r>
    </w:p>
    <w:p w:rsidR="007E4EBF" w:rsidRPr="004434F3" w:rsidRDefault="007E4EBF" w:rsidP="00C506AF">
      <w:pPr>
        <w:pStyle w:val="ConsPlusNormal"/>
        <w:ind w:firstLine="540"/>
        <w:jc w:val="both"/>
        <w:rPr>
          <w:sz w:val="28"/>
          <w:szCs w:val="28"/>
        </w:rPr>
      </w:pPr>
      <w:r w:rsidRPr="004434F3">
        <w:rPr>
          <w:sz w:val="28"/>
          <w:szCs w:val="28"/>
        </w:rPr>
        <w:t>6.12. Габариты парковочного места для маломобильных групп населения составляют 7,5 м x 3,6 м для параллельной парковки, и 5 м x 3,6 м для перпендикулярной парковки.</w:t>
      </w:r>
    </w:p>
    <w:p w:rsidR="007E4EBF" w:rsidRPr="004434F3" w:rsidRDefault="007E4EBF" w:rsidP="00C506AF">
      <w:pPr>
        <w:pStyle w:val="ConsPlusNormal"/>
        <w:ind w:firstLine="540"/>
        <w:jc w:val="both"/>
        <w:rPr>
          <w:sz w:val="28"/>
          <w:szCs w:val="28"/>
        </w:rPr>
      </w:pPr>
      <w:r w:rsidRPr="004434F3">
        <w:rPr>
          <w:sz w:val="28"/>
          <w:szCs w:val="28"/>
        </w:rPr>
        <w:t>6.13. Устройство парковочных мест для маломобильных групп граждан целесообразно размещать вблизи пешеходных переходов, а также социальных учреждений.</w:t>
      </w:r>
    </w:p>
    <w:p w:rsidR="007E4EBF" w:rsidRPr="004434F3" w:rsidRDefault="007E4EBF" w:rsidP="00C506AF">
      <w:pPr>
        <w:pStyle w:val="ConsPlusNormal"/>
        <w:ind w:firstLine="540"/>
        <w:jc w:val="both"/>
        <w:rPr>
          <w:sz w:val="28"/>
          <w:szCs w:val="28"/>
        </w:rPr>
      </w:pPr>
      <w:r w:rsidRPr="004434F3">
        <w:rPr>
          <w:sz w:val="28"/>
          <w:szCs w:val="28"/>
        </w:rPr>
        <w:t>6.14. Парковка для автомобилей маломобильных групп граждан, с опознавательным знаком "Инвалид", вне зависимости от наличия платности парковки бесплатна.</w:t>
      </w:r>
    </w:p>
    <w:p w:rsidR="007E4EBF" w:rsidRPr="004434F3" w:rsidRDefault="007E4EBF" w:rsidP="00C506AF">
      <w:pPr>
        <w:pStyle w:val="ConsPlusNormal"/>
        <w:ind w:firstLine="540"/>
        <w:jc w:val="both"/>
        <w:rPr>
          <w:sz w:val="28"/>
          <w:szCs w:val="28"/>
        </w:rPr>
      </w:pPr>
      <w:r w:rsidRPr="004434F3">
        <w:rPr>
          <w:sz w:val="28"/>
          <w:szCs w:val="28"/>
        </w:rPr>
        <w:t>6.15. С целью повышения эффективности использования площади существующей сети дорог рекомендуется использовать не только строго фиксированные углы расстановки автомобилей (0°, 30°, 45°, 60°, 75° и 90°), но и любые другие значения в диапазоне от 23° до 90°.</w:t>
      </w:r>
    </w:p>
    <w:p w:rsidR="007E4EBF" w:rsidRPr="004434F3" w:rsidRDefault="007E4EBF" w:rsidP="00C506AF">
      <w:pPr>
        <w:pStyle w:val="ConsPlusNormal"/>
        <w:ind w:firstLine="540"/>
        <w:jc w:val="both"/>
        <w:rPr>
          <w:sz w:val="28"/>
        </w:rPr>
      </w:pPr>
    </w:p>
    <w:p w:rsidR="007E4EBF" w:rsidRPr="004434F3" w:rsidRDefault="007E4EBF" w:rsidP="00C506AF">
      <w:pPr>
        <w:pStyle w:val="ConsPlusNormal"/>
        <w:ind w:firstLine="540"/>
        <w:jc w:val="both"/>
        <w:rPr>
          <w:sz w:val="28"/>
        </w:rPr>
      </w:pPr>
      <w:r w:rsidRPr="004434F3">
        <w:rPr>
          <w:sz w:val="28"/>
        </w:rPr>
        <w:t>6.16 Рекомендации по размещению парковок на внеуличных территориях населенных пунктов приведены ниже.</w:t>
      </w:r>
    </w:p>
    <w:p w:rsidR="007E4EBF" w:rsidRPr="004434F3" w:rsidRDefault="007E4EBF" w:rsidP="00C506AF">
      <w:pPr>
        <w:pStyle w:val="ConsPlusNormal"/>
        <w:ind w:firstLine="540"/>
        <w:jc w:val="both"/>
        <w:rPr>
          <w:sz w:val="28"/>
        </w:rPr>
      </w:pPr>
    </w:p>
    <w:p w:rsidR="007E4EBF" w:rsidRPr="004434F3" w:rsidRDefault="007E4EBF" w:rsidP="00C506AF">
      <w:pPr>
        <w:pStyle w:val="ConsPlusNormal"/>
        <w:ind w:firstLine="540"/>
        <w:jc w:val="both"/>
        <w:rPr>
          <w:sz w:val="28"/>
        </w:rPr>
      </w:pPr>
      <w:r w:rsidRPr="004434F3">
        <w:rPr>
          <w:sz w:val="28"/>
        </w:rPr>
        <w:t>6.17 На внеуличных автостоянках с точки зрения наиболее эффективного использования территории целесообразно использовать расстановку автомобилей под углом 90° к бортовому камню. При этом ширина ПЧ между рядами автомобилей на парковке должна быть не менее 6,0 м.</w:t>
      </w:r>
    </w:p>
    <w:p w:rsidR="007E4EBF" w:rsidRPr="004434F3" w:rsidRDefault="007E4EBF" w:rsidP="00C506AF">
      <w:pPr>
        <w:pStyle w:val="ConsPlusNormal"/>
        <w:ind w:firstLine="540"/>
        <w:jc w:val="both"/>
        <w:rPr>
          <w:sz w:val="28"/>
        </w:rPr>
      </w:pPr>
      <w:r w:rsidRPr="004434F3">
        <w:rPr>
          <w:sz w:val="28"/>
        </w:rPr>
        <w:t>6.18. С целью повышения безопасности движения автотранспортных средств и пешеходов на парковках на внеуличных территориях целесообразно организовывать:</w:t>
      </w:r>
    </w:p>
    <w:p w:rsidR="007E4EBF" w:rsidRPr="004434F3" w:rsidRDefault="007E4EBF" w:rsidP="00C506AF">
      <w:pPr>
        <w:pStyle w:val="ConsPlusNormal"/>
        <w:numPr>
          <w:ilvl w:val="0"/>
          <w:numId w:val="23"/>
        </w:numPr>
        <w:jc w:val="both"/>
        <w:rPr>
          <w:sz w:val="28"/>
        </w:rPr>
      </w:pPr>
      <w:r w:rsidRPr="004434F3">
        <w:rPr>
          <w:sz w:val="28"/>
        </w:rPr>
        <w:t>одностороннее движение транспортных средств,</w:t>
      </w:r>
    </w:p>
    <w:p w:rsidR="007E4EBF" w:rsidRPr="004434F3" w:rsidRDefault="007E4EBF" w:rsidP="00C506AF">
      <w:pPr>
        <w:pStyle w:val="ConsPlusNormal"/>
        <w:numPr>
          <w:ilvl w:val="0"/>
          <w:numId w:val="23"/>
        </w:numPr>
        <w:jc w:val="both"/>
        <w:rPr>
          <w:sz w:val="28"/>
        </w:rPr>
      </w:pPr>
      <w:r w:rsidRPr="004434F3">
        <w:rPr>
          <w:sz w:val="28"/>
        </w:rPr>
        <w:t>при наличии возможности раздельный въезд и выезд с парковки,</w:t>
      </w:r>
    </w:p>
    <w:p w:rsidR="007E4EBF" w:rsidRPr="004434F3" w:rsidRDefault="007E4EBF" w:rsidP="00C506AF">
      <w:pPr>
        <w:pStyle w:val="ConsPlusNormal"/>
        <w:numPr>
          <w:ilvl w:val="0"/>
          <w:numId w:val="23"/>
        </w:numPr>
        <w:jc w:val="both"/>
        <w:rPr>
          <w:sz w:val="28"/>
        </w:rPr>
      </w:pPr>
      <w:r w:rsidRPr="004434F3">
        <w:rPr>
          <w:sz w:val="28"/>
        </w:rPr>
        <w:t>по периметру парковок тротуары шириной не менее 1,8 м для обеспечения возможности движения по ним маломобильных групп населения.</w:t>
      </w:r>
    </w:p>
    <w:p w:rsidR="007E4EBF" w:rsidRPr="004434F3" w:rsidRDefault="007E4EBF" w:rsidP="00C506AF">
      <w:pPr>
        <w:pStyle w:val="ConsPlusNormal"/>
        <w:ind w:firstLine="540"/>
        <w:jc w:val="both"/>
        <w:rPr>
          <w:sz w:val="28"/>
        </w:rPr>
      </w:pPr>
      <w:r w:rsidRPr="004434F3">
        <w:rPr>
          <w:sz w:val="28"/>
        </w:rPr>
        <w:t>6.19. С целью повышения эффективности использования имеющейся территории под внеуличную парковку целесообразно располагать автомобили по периметру участка, а внутри оставшейся территории машино-места располагать сдвоенными рядами с расположением машино-мест под углом 90° к оси проездов на парковке.</w:t>
      </w:r>
    </w:p>
    <w:p w:rsidR="007E4EBF" w:rsidRPr="004434F3" w:rsidRDefault="007E4EBF" w:rsidP="00C506AF">
      <w:pPr>
        <w:pStyle w:val="ConsPlusNormal"/>
        <w:ind w:firstLine="540"/>
        <w:jc w:val="both"/>
        <w:rPr>
          <w:sz w:val="28"/>
          <w:szCs w:val="28"/>
        </w:rPr>
      </w:pPr>
      <w:r w:rsidRPr="004434F3">
        <w:rPr>
          <w:sz w:val="28"/>
        </w:rPr>
        <w:t>6.20 Типовые решения по размещению парковок на сети дорог приведены ниже</w:t>
      </w:r>
      <w:r w:rsidRPr="004434F3">
        <w:rPr>
          <w:sz w:val="28"/>
          <w:szCs w:val="28"/>
        </w:rPr>
        <w:t>.</w:t>
      </w:r>
    </w:p>
    <w:p w:rsidR="007E4EBF" w:rsidRPr="004434F3" w:rsidRDefault="007E4EBF" w:rsidP="00C506AF">
      <w:pPr>
        <w:pStyle w:val="ConsPlusNormal"/>
        <w:ind w:firstLine="540"/>
        <w:jc w:val="both"/>
        <w:rPr>
          <w:sz w:val="28"/>
          <w:szCs w:val="28"/>
        </w:rPr>
      </w:pPr>
      <w:r w:rsidRPr="004434F3">
        <w:rPr>
          <w:sz w:val="28"/>
          <w:szCs w:val="28"/>
        </w:rPr>
        <w:t xml:space="preserve">6.21 Типовые критерии возможности размещения парковок на проезжей части представлены в </w:t>
      </w:r>
      <w:hyperlink w:anchor="Par412" w:tooltip="Таблица 14" w:history="1">
        <w:r w:rsidRPr="004434F3">
          <w:rPr>
            <w:sz w:val="28"/>
            <w:szCs w:val="28"/>
          </w:rPr>
          <w:t xml:space="preserve">таблице </w:t>
        </w:r>
        <w:r w:rsidR="00D82A72" w:rsidRPr="004434F3">
          <w:rPr>
            <w:sz w:val="28"/>
            <w:szCs w:val="28"/>
          </w:rPr>
          <w:t>4.1.</w:t>
        </w:r>
      </w:hyperlink>
      <w:r w:rsidRPr="004434F3">
        <w:rPr>
          <w:sz w:val="28"/>
          <w:szCs w:val="28"/>
        </w:rPr>
        <w:t>40.</w:t>
      </w:r>
    </w:p>
    <w:p w:rsidR="007E4EBF" w:rsidRPr="004434F3" w:rsidRDefault="007E4EBF" w:rsidP="00C506AF">
      <w:pPr>
        <w:pStyle w:val="ConsPlusNormal"/>
        <w:jc w:val="both"/>
      </w:pPr>
    </w:p>
    <w:p w:rsidR="00E72994" w:rsidRPr="004434F3" w:rsidRDefault="00E72994">
      <w:pPr>
        <w:rPr>
          <w:rFonts w:ascii="Times New Roman" w:hAnsi="Times New Roman" w:cs="Times New Roman"/>
          <w:sz w:val="24"/>
          <w:szCs w:val="24"/>
        </w:rPr>
      </w:pPr>
      <w:bookmarkStart w:id="107" w:name="Par412"/>
      <w:bookmarkEnd w:id="107"/>
      <w:r w:rsidRPr="004434F3">
        <w:br w:type="page"/>
      </w:r>
    </w:p>
    <w:p w:rsidR="007E4EBF" w:rsidRPr="004434F3" w:rsidRDefault="007E4EBF" w:rsidP="00C506AF">
      <w:pPr>
        <w:pStyle w:val="ConsPlusNormal"/>
        <w:jc w:val="right"/>
        <w:outlineLvl w:val="4"/>
      </w:pPr>
      <w:r w:rsidRPr="004434F3">
        <w:t xml:space="preserve">Таблица </w:t>
      </w:r>
      <w:r w:rsidR="00D82A72" w:rsidRPr="004434F3">
        <w:t>4.1.</w:t>
      </w:r>
      <w:r w:rsidRPr="004434F3">
        <w:t>40</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737"/>
        <w:gridCol w:w="3941"/>
        <w:gridCol w:w="4706"/>
      </w:tblGrid>
      <w:tr w:rsidR="0064491B" w:rsidRPr="004434F3" w:rsidTr="00105272">
        <w:tc>
          <w:tcPr>
            <w:tcW w:w="7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20"/>
                <w:szCs w:val="20"/>
              </w:rPr>
            </w:pPr>
            <w:r w:rsidRPr="004434F3">
              <w:rPr>
                <w:sz w:val="20"/>
                <w:szCs w:val="20"/>
              </w:rPr>
              <w:t>N</w:t>
            </w:r>
          </w:p>
        </w:tc>
        <w:tc>
          <w:tcPr>
            <w:tcW w:w="39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20"/>
                <w:szCs w:val="20"/>
              </w:rPr>
            </w:pPr>
            <w:r w:rsidRPr="004434F3">
              <w:rPr>
                <w:sz w:val="20"/>
                <w:szCs w:val="20"/>
              </w:rPr>
              <w:t>Критерии</w:t>
            </w:r>
          </w:p>
        </w:tc>
        <w:tc>
          <w:tcPr>
            <w:tcW w:w="47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20"/>
                <w:szCs w:val="20"/>
              </w:rPr>
            </w:pPr>
            <w:r w:rsidRPr="004434F3">
              <w:rPr>
                <w:sz w:val="20"/>
                <w:szCs w:val="20"/>
              </w:rPr>
              <w:t>Условия размещения парковки</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both"/>
              <w:rPr>
                <w:sz w:val="20"/>
                <w:szCs w:val="20"/>
              </w:rPr>
            </w:pPr>
            <w:r w:rsidRPr="004434F3">
              <w:rPr>
                <w:sz w:val="20"/>
                <w:szCs w:val="20"/>
              </w:rPr>
              <w:t>A.</w:t>
            </w:r>
          </w:p>
        </w:tc>
        <w:tc>
          <w:tcPr>
            <w:tcW w:w="394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both"/>
              <w:rPr>
                <w:sz w:val="20"/>
                <w:szCs w:val="20"/>
              </w:rPr>
            </w:pPr>
            <w:r w:rsidRPr="004434F3">
              <w:rPr>
                <w:sz w:val="20"/>
                <w:szCs w:val="20"/>
              </w:rPr>
              <w:t>Безопасность</w:t>
            </w:r>
          </w:p>
        </w:tc>
        <w:tc>
          <w:tcPr>
            <w:tcW w:w="4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Обеспечение безопасности движения транспорта и пешеходов, включая граждан с ограниченными возможностями</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both"/>
              <w:rPr>
                <w:sz w:val="20"/>
                <w:szCs w:val="20"/>
              </w:rPr>
            </w:pPr>
            <w:r w:rsidRPr="004434F3">
              <w:rPr>
                <w:sz w:val="20"/>
                <w:szCs w:val="20"/>
              </w:rPr>
              <w:t>B.</w:t>
            </w:r>
          </w:p>
        </w:tc>
        <w:tc>
          <w:tcPr>
            <w:tcW w:w="394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both"/>
              <w:rPr>
                <w:sz w:val="20"/>
                <w:szCs w:val="20"/>
              </w:rPr>
            </w:pPr>
            <w:r w:rsidRPr="004434F3">
              <w:rPr>
                <w:sz w:val="20"/>
                <w:szCs w:val="20"/>
              </w:rPr>
              <w:t>Пропускная способность</w:t>
            </w:r>
          </w:p>
        </w:tc>
        <w:tc>
          <w:tcPr>
            <w:tcW w:w="4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Обеспечение пропускной способности на уровне 750 - 850 автомобилей в час на 1 полосу при уровне загрузки дороги не более 85%</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both"/>
              <w:rPr>
                <w:sz w:val="20"/>
                <w:szCs w:val="20"/>
              </w:rPr>
            </w:pPr>
            <w:r w:rsidRPr="004434F3">
              <w:rPr>
                <w:sz w:val="20"/>
                <w:szCs w:val="20"/>
              </w:rPr>
              <w:t>1.</w:t>
            </w:r>
          </w:p>
        </w:tc>
        <w:tc>
          <w:tcPr>
            <w:tcW w:w="394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both"/>
              <w:rPr>
                <w:sz w:val="20"/>
                <w:szCs w:val="20"/>
              </w:rPr>
            </w:pPr>
            <w:r w:rsidRPr="004434F3">
              <w:rPr>
                <w:sz w:val="20"/>
                <w:szCs w:val="20"/>
              </w:rPr>
              <w:t>Ширина ПЧ</w:t>
            </w:r>
          </w:p>
        </w:tc>
        <w:tc>
          <w:tcPr>
            <w:tcW w:w="4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both"/>
              <w:rPr>
                <w:sz w:val="20"/>
                <w:szCs w:val="20"/>
              </w:rPr>
            </w:pPr>
            <w:r w:rsidRPr="004434F3">
              <w:rPr>
                <w:sz w:val="20"/>
                <w:szCs w:val="20"/>
              </w:rPr>
              <w:t>1.1</w:t>
            </w:r>
          </w:p>
        </w:tc>
        <w:tc>
          <w:tcPr>
            <w:tcW w:w="394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 для дорог местного значения с односторонним движением</w:t>
            </w:r>
          </w:p>
        </w:tc>
        <w:tc>
          <w:tcPr>
            <w:tcW w:w="4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both"/>
              <w:rPr>
                <w:sz w:val="20"/>
                <w:szCs w:val="20"/>
              </w:rPr>
            </w:pPr>
            <w:r w:rsidRPr="004434F3">
              <w:rPr>
                <w:sz w:val="20"/>
                <w:szCs w:val="20"/>
              </w:rPr>
              <w:t>Не менее 6,5 м</w:t>
            </w:r>
          </w:p>
        </w:tc>
      </w:tr>
      <w:tr w:rsidR="0064491B" w:rsidRPr="004434F3" w:rsidTr="00105272">
        <w:tc>
          <w:tcPr>
            <w:tcW w:w="737" w:type="dxa"/>
            <w:tcBorders>
              <w:left w:val="single" w:sz="4" w:space="0" w:color="auto"/>
              <w:bottom w:val="single" w:sz="4" w:space="0" w:color="auto"/>
              <w:right w:val="single" w:sz="4" w:space="0" w:color="auto"/>
            </w:tcBorders>
            <w:vAlign w:val="center"/>
          </w:tcPr>
          <w:p w:rsidR="007E4EBF" w:rsidRPr="004434F3" w:rsidRDefault="007E4EBF" w:rsidP="00C506AF">
            <w:pPr>
              <w:pStyle w:val="ConsPlusNormal"/>
              <w:jc w:val="both"/>
              <w:rPr>
                <w:sz w:val="20"/>
                <w:szCs w:val="20"/>
              </w:rPr>
            </w:pPr>
            <w:r w:rsidRPr="004434F3">
              <w:rPr>
                <w:sz w:val="20"/>
                <w:szCs w:val="20"/>
              </w:rPr>
              <w:t>1.2</w:t>
            </w:r>
          </w:p>
        </w:tc>
        <w:tc>
          <w:tcPr>
            <w:tcW w:w="3941" w:type="dxa"/>
            <w:tcBorders>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 для дорог местного значения с односторонним движением</w:t>
            </w:r>
          </w:p>
        </w:tc>
        <w:tc>
          <w:tcPr>
            <w:tcW w:w="4706" w:type="dxa"/>
            <w:tcBorders>
              <w:left w:val="single" w:sz="4" w:space="0" w:color="auto"/>
              <w:bottom w:val="single" w:sz="4" w:space="0" w:color="auto"/>
              <w:right w:val="single" w:sz="4" w:space="0" w:color="auto"/>
            </w:tcBorders>
            <w:vAlign w:val="center"/>
          </w:tcPr>
          <w:p w:rsidR="007E4EBF" w:rsidRPr="004434F3" w:rsidRDefault="007E4EBF" w:rsidP="00C506AF">
            <w:pPr>
              <w:pStyle w:val="ConsPlusNormal"/>
              <w:jc w:val="both"/>
              <w:rPr>
                <w:sz w:val="20"/>
                <w:szCs w:val="20"/>
              </w:rPr>
            </w:pPr>
            <w:r w:rsidRPr="004434F3">
              <w:rPr>
                <w:sz w:val="20"/>
                <w:szCs w:val="20"/>
              </w:rPr>
              <w:t>Не менее 8,5 м</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both"/>
              <w:rPr>
                <w:sz w:val="20"/>
                <w:szCs w:val="20"/>
              </w:rPr>
            </w:pPr>
            <w:r w:rsidRPr="004434F3">
              <w:rPr>
                <w:sz w:val="20"/>
                <w:szCs w:val="20"/>
              </w:rPr>
              <w:t>1.3</w:t>
            </w:r>
          </w:p>
        </w:tc>
        <w:tc>
          <w:tcPr>
            <w:tcW w:w="394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 для прочих типов дорог</w:t>
            </w:r>
          </w:p>
        </w:tc>
        <w:tc>
          <w:tcPr>
            <w:tcW w:w="4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ind w:firstLine="283"/>
              <w:jc w:val="both"/>
              <w:rPr>
                <w:sz w:val="20"/>
                <w:szCs w:val="20"/>
              </w:rPr>
            </w:pPr>
            <w:r w:rsidRPr="004434F3">
              <w:rPr>
                <w:sz w:val="20"/>
                <w:szCs w:val="20"/>
              </w:rPr>
              <w:t>-</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both"/>
              <w:rPr>
                <w:sz w:val="20"/>
                <w:szCs w:val="20"/>
              </w:rPr>
            </w:pPr>
            <w:r w:rsidRPr="004434F3">
              <w:rPr>
                <w:sz w:val="20"/>
                <w:szCs w:val="20"/>
              </w:rPr>
              <w:t>2.</w:t>
            </w:r>
          </w:p>
        </w:tc>
        <w:tc>
          <w:tcPr>
            <w:tcW w:w="394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Резерв ширины ПЧ</w:t>
            </w:r>
          </w:p>
        </w:tc>
        <w:tc>
          <w:tcPr>
            <w:tcW w:w="4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both"/>
              <w:rPr>
                <w:sz w:val="20"/>
                <w:szCs w:val="20"/>
              </w:rPr>
            </w:pPr>
            <w:r w:rsidRPr="004434F3">
              <w:rPr>
                <w:sz w:val="20"/>
                <w:szCs w:val="20"/>
              </w:rPr>
              <w:t>2.1</w:t>
            </w:r>
          </w:p>
        </w:tc>
        <w:tc>
          <w:tcPr>
            <w:tcW w:w="394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 для дорог местного значения с односторонним движением</w:t>
            </w:r>
          </w:p>
        </w:tc>
        <w:tc>
          <w:tcPr>
            <w:tcW w:w="4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ind w:firstLine="283"/>
              <w:jc w:val="both"/>
              <w:rPr>
                <w:sz w:val="20"/>
                <w:szCs w:val="20"/>
              </w:rPr>
            </w:pPr>
            <w:r w:rsidRPr="004434F3">
              <w:rPr>
                <w:sz w:val="20"/>
                <w:szCs w:val="20"/>
              </w:rPr>
              <w:t>-</w:t>
            </w:r>
          </w:p>
        </w:tc>
      </w:tr>
      <w:tr w:rsidR="0064491B" w:rsidRPr="004434F3" w:rsidTr="00105272">
        <w:tc>
          <w:tcPr>
            <w:tcW w:w="737" w:type="dxa"/>
            <w:tcBorders>
              <w:left w:val="single" w:sz="4" w:space="0" w:color="auto"/>
              <w:bottom w:val="single" w:sz="4" w:space="0" w:color="auto"/>
              <w:right w:val="single" w:sz="4" w:space="0" w:color="auto"/>
            </w:tcBorders>
            <w:vAlign w:val="center"/>
          </w:tcPr>
          <w:p w:rsidR="007E4EBF" w:rsidRPr="004434F3" w:rsidRDefault="007E4EBF" w:rsidP="00C506AF">
            <w:pPr>
              <w:pStyle w:val="ConsPlusNormal"/>
              <w:jc w:val="both"/>
              <w:rPr>
                <w:sz w:val="20"/>
                <w:szCs w:val="20"/>
              </w:rPr>
            </w:pPr>
            <w:r w:rsidRPr="004434F3">
              <w:rPr>
                <w:sz w:val="20"/>
                <w:szCs w:val="20"/>
              </w:rPr>
              <w:t>2.2</w:t>
            </w:r>
          </w:p>
        </w:tc>
        <w:tc>
          <w:tcPr>
            <w:tcW w:w="3941" w:type="dxa"/>
            <w:tcBorders>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 для дорог местного значения с односторонним движением</w:t>
            </w:r>
          </w:p>
        </w:tc>
        <w:tc>
          <w:tcPr>
            <w:tcW w:w="4706" w:type="dxa"/>
            <w:tcBorders>
              <w:left w:val="single" w:sz="4" w:space="0" w:color="auto"/>
              <w:bottom w:val="single" w:sz="4" w:space="0" w:color="auto"/>
              <w:right w:val="single" w:sz="4" w:space="0" w:color="auto"/>
            </w:tcBorders>
            <w:vAlign w:val="center"/>
          </w:tcPr>
          <w:p w:rsidR="007E4EBF" w:rsidRPr="004434F3" w:rsidRDefault="007E4EBF" w:rsidP="00C506AF">
            <w:pPr>
              <w:pStyle w:val="ConsPlusNormal"/>
              <w:ind w:firstLine="283"/>
              <w:jc w:val="both"/>
              <w:rPr>
                <w:sz w:val="20"/>
                <w:szCs w:val="20"/>
              </w:rPr>
            </w:pPr>
            <w:r w:rsidRPr="004434F3">
              <w:rPr>
                <w:sz w:val="20"/>
                <w:szCs w:val="20"/>
              </w:rPr>
              <w:t>-</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both"/>
              <w:rPr>
                <w:sz w:val="20"/>
                <w:szCs w:val="20"/>
              </w:rPr>
            </w:pPr>
            <w:r w:rsidRPr="004434F3">
              <w:rPr>
                <w:sz w:val="20"/>
                <w:szCs w:val="20"/>
              </w:rPr>
              <w:t>2.3</w:t>
            </w:r>
          </w:p>
        </w:tc>
        <w:tc>
          <w:tcPr>
            <w:tcW w:w="394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 для прочих типов дорог</w:t>
            </w:r>
          </w:p>
        </w:tc>
        <w:tc>
          <w:tcPr>
            <w:tcW w:w="4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both"/>
              <w:rPr>
                <w:sz w:val="20"/>
                <w:szCs w:val="20"/>
              </w:rPr>
            </w:pPr>
            <w:r w:rsidRPr="004434F3">
              <w:rPr>
                <w:sz w:val="20"/>
                <w:szCs w:val="20"/>
              </w:rPr>
              <w:t>Не менее 2,5 метров</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both"/>
              <w:rPr>
                <w:sz w:val="20"/>
                <w:szCs w:val="20"/>
              </w:rPr>
            </w:pPr>
            <w:r w:rsidRPr="004434F3">
              <w:rPr>
                <w:sz w:val="20"/>
                <w:szCs w:val="20"/>
              </w:rPr>
              <w:t>3.</w:t>
            </w:r>
          </w:p>
        </w:tc>
        <w:tc>
          <w:tcPr>
            <w:tcW w:w="394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Расстояние от границ перекрестков</w:t>
            </w:r>
          </w:p>
        </w:tc>
        <w:tc>
          <w:tcPr>
            <w:tcW w:w="4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 xml:space="preserve">Не менее 15 м, при отсутствии сплошной линии </w:t>
            </w:r>
            <w:hyperlink r:id="rId156" w:history="1">
              <w:r w:rsidRPr="004434F3">
                <w:rPr>
                  <w:sz w:val="20"/>
                  <w:szCs w:val="20"/>
                </w:rPr>
                <w:t>разметки 1.1</w:t>
              </w:r>
            </w:hyperlink>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both"/>
              <w:rPr>
                <w:sz w:val="20"/>
                <w:szCs w:val="20"/>
              </w:rPr>
            </w:pPr>
            <w:r w:rsidRPr="004434F3">
              <w:rPr>
                <w:sz w:val="20"/>
                <w:szCs w:val="20"/>
              </w:rPr>
              <w:t>4.</w:t>
            </w:r>
          </w:p>
        </w:tc>
        <w:tc>
          <w:tcPr>
            <w:tcW w:w="394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 xml:space="preserve">Расстояние от разметки стоп-линий светофоров </w:t>
            </w:r>
            <w:hyperlink r:id="rId157" w:history="1">
              <w:r w:rsidRPr="004434F3">
                <w:rPr>
                  <w:sz w:val="20"/>
                  <w:szCs w:val="20"/>
                </w:rPr>
                <w:t>(1.12)</w:t>
              </w:r>
            </w:hyperlink>
          </w:p>
        </w:tc>
        <w:tc>
          <w:tcPr>
            <w:tcW w:w="4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both"/>
              <w:rPr>
                <w:sz w:val="20"/>
                <w:szCs w:val="20"/>
              </w:rPr>
            </w:pPr>
            <w:r w:rsidRPr="004434F3">
              <w:rPr>
                <w:sz w:val="20"/>
                <w:szCs w:val="20"/>
              </w:rPr>
              <w:t>Не менее 5 м</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both"/>
              <w:rPr>
                <w:sz w:val="20"/>
                <w:szCs w:val="20"/>
              </w:rPr>
            </w:pPr>
            <w:r w:rsidRPr="004434F3">
              <w:rPr>
                <w:sz w:val="20"/>
                <w:szCs w:val="20"/>
              </w:rPr>
              <w:t>5.</w:t>
            </w:r>
          </w:p>
        </w:tc>
        <w:tc>
          <w:tcPr>
            <w:tcW w:w="394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 xml:space="preserve">Расстояние от пешеходного перехода (от </w:t>
            </w:r>
            <w:hyperlink r:id="rId158" w:history="1">
              <w:r w:rsidRPr="004434F3">
                <w:rPr>
                  <w:sz w:val="20"/>
                  <w:szCs w:val="20"/>
                </w:rPr>
                <w:t>разметки 1.14.1</w:t>
              </w:r>
            </w:hyperlink>
            <w:r w:rsidRPr="004434F3">
              <w:rPr>
                <w:sz w:val="20"/>
                <w:szCs w:val="20"/>
              </w:rPr>
              <w:t xml:space="preserve">, </w:t>
            </w:r>
            <w:hyperlink r:id="rId159" w:history="1">
              <w:r w:rsidRPr="004434F3">
                <w:rPr>
                  <w:sz w:val="20"/>
                  <w:szCs w:val="20"/>
                </w:rPr>
                <w:t>1.14.2</w:t>
              </w:r>
            </w:hyperlink>
            <w:r w:rsidRPr="004434F3">
              <w:rPr>
                <w:sz w:val="20"/>
                <w:szCs w:val="20"/>
              </w:rPr>
              <w:t>)</w:t>
            </w:r>
          </w:p>
        </w:tc>
        <w:tc>
          <w:tcPr>
            <w:tcW w:w="4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both"/>
              <w:rPr>
                <w:sz w:val="20"/>
                <w:szCs w:val="20"/>
              </w:rPr>
            </w:pPr>
            <w:r w:rsidRPr="004434F3">
              <w:rPr>
                <w:sz w:val="20"/>
                <w:szCs w:val="20"/>
              </w:rPr>
              <w:t>Не менее 5 м</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both"/>
              <w:rPr>
                <w:sz w:val="20"/>
                <w:szCs w:val="20"/>
              </w:rPr>
            </w:pPr>
            <w:r w:rsidRPr="004434F3">
              <w:rPr>
                <w:sz w:val="20"/>
                <w:szCs w:val="20"/>
              </w:rPr>
              <w:t>6.</w:t>
            </w:r>
          </w:p>
        </w:tc>
        <w:tc>
          <w:tcPr>
            <w:tcW w:w="394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Расстояние от остановок маршрутных транспортных средств</w:t>
            </w:r>
          </w:p>
        </w:tc>
        <w:tc>
          <w:tcPr>
            <w:tcW w:w="4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 xml:space="preserve">Не менее 15 м от края посадочной площадки остановки маршрутного транспорта или </w:t>
            </w:r>
            <w:hyperlink r:id="rId160" w:history="1">
              <w:r w:rsidRPr="004434F3">
                <w:rPr>
                  <w:sz w:val="20"/>
                  <w:szCs w:val="20"/>
                </w:rPr>
                <w:t>разметки 1.17</w:t>
              </w:r>
            </w:hyperlink>
            <w:r w:rsidRPr="004434F3">
              <w:rPr>
                <w:sz w:val="20"/>
                <w:szCs w:val="20"/>
              </w:rPr>
              <w:t xml:space="preserve"> при отсутствии заездного кармана</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both"/>
              <w:rPr>
                <w:sz w:val="20"/>
                <w:szCs w:val="20"/>
              </w:rPr>
            </w:pPr>
            <w:r w:rsidRPr="004434F3">
              <w:rPr>
                <w:sz w:val="20"/>
                <w:szCs w:val="20"/>
              </w:rPr>
              <w:t>7.</w:t>
            </w:r>
          </w:p>
        </w:tc>
        <w:tc>
          <w:tcPr>
            <w:tcW w:w="394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Расстояние от выездов с прилегающих территорий</w:t>
            </w:r>
          </w:p>
        </w:tc>
        <w:tc>
          <w:tcPr>
            <w:tcW w:w="4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both"/>
              <w:rPr>
                <w:sz w:val="20"/>
                <w:szCs w:val="20"/>
              </w:rPr>
            </w:pPr>
            <w:r w:rsidRPr="004434F3">
              <w:rPr>
                <w:sz w:val="20"/>
                <w:szCs w:val="20"/>
              </w:rPr>
              <w:t>Не менее 5 м</w:t>
            </w:r>
          </w:p>
        </w:tc>
      </w:tr>
    </w:tbl>
    <w:p w:rsidR="007E4EBF" w:rsidRPr="004434F3" w:rsidRDefault="007E4EBF" w:rsidP="00C506AF">
      <w:pPr>
        <w:pStyle w:val="ConsPlusNormal"/>
        <w:jc w:val="right"/>
        <w:rPr>
          <w:sz w:val="16"/>
        </w:rPr>
      </w:pPr>
      <w:r w:rsidRPr="004434F3">
        <w:rPr>
          <w:sz w:val="20"/>
        </w:rPr>
        <w:t xml:space="preserve">Таблица 14 Приложения №4 </w:t>
      </w:r>
      <w:r w:rsidRPr="004434F3">
        <w:rPr>
          <w:sz w:val="20"/>
        </w:rPr>
        <w:br/>
      </w:r>
      <w:r w:rsidRPr="004434F3">
        <w:rPr>
          <w:sz w:val="16"/>
        </w:rPr>
        <w:t xml:space="preserve">Методических рекомендаций по разработке и реализации мероприятий </w:t>
      </w:r>
      <w:r w:rsidRPr="004434F3">
        <w:rPr>
          <w:sz w:val="16"/>
        </w:rPr>
        <w:br/>
        <w:t xml:space="preserve">по организации дорожного движения. Формирование единого </w:t>
      </w:r>
      <w:r w:rsidRPr="004434F3">
        <w:rPr>
          <w:sz w:val="16"/>
        </w:rPr>
        <w:br/>
        <w:t xml:space="preserve">парковочного пространства в городах Российской Федерации </w:t>
      </w:r>
      <w:r w:rsidRPr="004434F3">
        <w:rPr>
          <w:sz w:val="16"/>
        </w:rPr>
        <w:br/>
        <w:t>(согласованы Минтрансом России 01.08.2018)</w:t>
      </w:r>
    </w:p>
    <w:p w:rsidR="007E4EBF" w:rsidRPr="004434F3" w:rsidRDefault="007E4EBF" w:rsidP="00C506AF">
      <w:pPr>
        <w:pStyle w:val="ConsPlusNormal"/>
        <w:ind w:firstLine="540"/>
        <w:jc w:val="both"/>
      </w:pPr>
    </w:p>
    <w:p w:rsidR="007E4EBF" w:rsidRPr="004434F3" w:rsidRDefault="007E4EBF" w:rsidP="00C506AF">
      <w:pPr>
        <w:spacing w:after="0"/>
        <w:rPr>
          <w:rFonts w:ascii="Times New Roman" w:hAnsi="Times New Roman" w:cs="Times New Roman"/>
          <w:sz w:val="28"/>
          <w:szCs w:val="24"/>
        </w:rPr>
      </w:pPr>
      <w:r w:rsidRPr="004434F3">
        <w:rPr>
          <w:sz w:val="28"/>
        </w:rPr>
        <w:br w:type="page"/>
      </w:r>
    </w:p>
    <w:p w:rsidR="007E4EBF" w:rsidRPr="004434F3" w:rsidRDefault="007E4EBF" w:rsidP="00C506AF">
      <w:pPr>
        <w:pStyle w:val="ConsPlusNormal"/>
        <w:ind w:firstLine="540"/>
        <w:jc w:val="both"/>
        <w:rPr>
          <w:sz w:val="28"/>
        </w:rPr>
      </w:pPr>
      <w:r w:rsidRPr="004434F3">
        <w:rPr>
          <w:sz w:val="28"/>
        </w:rPr>
        <w:t xml:space="preserve">6.22. Типовые критерии возможности размещения парковок на тротуаре представлены в </w:t>
      </w:r>
      <w:hyperlink w:anchor="Par471" w:tooltip="Таблица 15" w:history="1">
        <w:r w:rsidRPr="004434F3">
          <w:rPr>
            <w:sz w:val="28"/>
          </w:rPr>
          <w:t xml:space="preserve">таблице </w:t>
        </w:r>
      </w:hyperlink>
      <w:r w:rsidR="00D82A72" w:rsidRPr="004434F3">
        <w:rPr>
          <w:sz w:val="28"/>
        </w:rPr>
        <w:t>4.1.</w:t>
      </w:r>
      <w:r w:rsidRPr="004434F3">
        <w:rPr>
          <w:sz w:val="28"/>
        </w:rPr>
        <w:t>41.</w:t>
      </w:r>
    </w:p>
    <w:p w:rsidR="007E4EBF" w:rsidRPr="004434F3" w:rsidRDefault="007E4EBF" w:rsidP="00C506AF">
      <w:pPr>
        <w:pStyle w:val="ConsPlusNormal"/>
        <w:jc w:val="both"/>
      </w:pPr>
    </w:p>
    <w:p w:rsidR="007E4EBF" w:rsidRPr="004434F3" w:rsidRDefault="007E4EBF" w:rsidP="00C506AF">
      <w:pPr>
        <w:pStyle w:val="ConsPlusNormal"/>
        <w:jc w:val="right"/>
        <w:outlineLvl w:val="4"/>
      </w:pPr>
      <w:bookmarkStart w:id="108" w:name="Par471"/>
      <w:bookmarkEnd w:id="108"/>
      <w:r w:rsidRPr="004434F3">
        <w:t xml:space="preserve">Таблица </w:t>
      </w:r>
      <w:r w:rsidR="00D82A72" w:rsidRPr="004434F3">
        <w:t>4.1.</w:t>
      </w:r>
      <w:r w:rsidRPr="004434F3">
        <w:t>41</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737"/>
        <w:gridCol w:w="4166"/>
        <w:gridCol w:w="4453"/>
      </w:tblGrid>
      <w:tr w:rsidR="0064491B" w:rsidRPr="004434F3" w:rsidTr="00105272">
        <w:tc>
          <w:tcPr>
            <w:tcW w:w="7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20"/>
                <w:szCs w:val="20"/>
              </w:rPr>
            </w:pPr>
            <w:r w:rsidRPr="004434F3">
              <w:rPr>
                <w:sz w:val="20"/>
                <w:szCs w:val="20"/>
              </w:rPr>
              <w:t>N</w:t>
            </w:r>
          </w:p>
        </w:tc>
        <w:tc>
          <w:tcPr>
            <w:tcW w:w="41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20"/>
                <w:szCs w:val="20"/>
              </w:rPr>
            </w:pPr>
            <w:r w:rsidRPr="004434F3">
              <w:rPr>
                <w:sz w:val="20"/>
                <w:szCs w:val="20"/>
              </w:rPr>
              <w:t>Критерии</w:t>
            </w:r>
          </w:p>
        </w:tc>
        <w:tc>
          <w:tcPr>
            <w:tcW w:w="44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20"/>
                <w:szCs w:val="20"/>
              </w:rPr>
            </w:pPr>
            <w:r w:rsidRPr="004434F3">
              <w:rPr>
                <w:sz w:val="20"/>
                <w:szCs w:val="20"/>
              </w:rPr>
              <w:t>Условия размещения парковки</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A.</w:t>
            </w:r>
          </w:p>
        </w:tc>
        <w:tc>
          <w:tcPr>
            <w:tcW w:w="416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Безопасность</w:t>
            </w:r>
          </w:p>
        </w:tc>
        <w:tc>
          <w:tcPr>
            <w:tcW w:w="4453"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Обеспечение безопасности движения транспорта и пешеходов, включая граждан с ограниченными возможностями</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B.</w:t>
            </w:r>
          </w:p>
        </w:tc>
        <w:tc>
          <w:tcPr>
            <w:tcW w:w="416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Пропускная способность (транспорт)</w:t>
            </w:r>
          </w:p>
        </w:tc>
        <w:tc>
          <w:tcPr>
            <w:tcW w:w="4453"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Обеспечение пропускной способности на уровне 750 - 850 автомобилей в час на 1 полосу при уровне загрузки не более 85%</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1.</w:t>
            </w:r>
          </w:p>
        </w:tc>
        <w:tc>
          <w:tcPr>
            <w:tcW w:w="416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Ширина тротуара (данный критерий действует, если поток пешеходов не превышает 700 человек в час на 1 стандартную полосу шириной 0,75 метра)</w:t>
            </w:r>
          </w:p>
        </w:tc>
        <w:tc>
          <w:tcPr>
            <w:tcW w:w="4453"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p>
        </w:tc>
      </w:tr>
      <w:tr w:rsidR="0064491B" w:rsidRPr="004434F3" w:rsidTr="00105272">
        <w:trPr>
          <w:trHeight w:val="35"/>
        </w:trPr>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1.1</w:t>
            </w:r>
          </w:p>
        </w:tc>
        <w:tc>
          <w:tcPr>
            <w:tcW w:w="416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 на дорогах местного значения в производственно-складских зонах</w:t>
            </w:r>
          </w:p>
        </w:tc>
        <w:tc>
          <w:tcPr>
            <w:tcW w:w="4453"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Не менее 4 м (не менее 4,5 м при непосредственном примыкании к стенам зданий и ограждениям)</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1.2</w:t>
            </w:r>
          </w:p>
        </w:tc>
        <w:tc>
          <w:tcPr>
            <w:tcW w:w="416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 на дорогах местного значения в жилых зонах</w:t>
            </w:r>
          </w:p>
        </w:tc>
        <w:tc>
          <w:tcPr>
            <w:tcW w:w="4453"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Не менее 4,5 м (не менее 5 м при непосредственном примыкании к стенам зданий и ограждениям)</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1.3</w:t>
            </w:r>
          </w:p>
        </w:tc>
        <w:tc>
          <w:tcPr>
            <w:tcW w:w="416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 на магистральных дорогах районного значения и общегородского значения II класса</w:t>
            </w:r>
          </w:p>
        </w:tc>
        <w:tc>
          <w:tcPr>
            <w:tcW w:w="4453"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Не менее 5,5 м (не менее 6 м при непосредственном примыкании к стенам зданий и ограждениям)</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1.4</w:t>
            </w:r>
          </w:p>
        </w:tc>
        <w:tc>
          <w:tcPr>
            <w:tcW w:w="416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 на магистральных дорогах общегородского значения I класса</w:t>
            </w:r>
          </w:p>
        </w:tc>
        <w:tc>
          <w:tcPr>
            <w:tcW w:w="4453"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Не менее 7 м (не менее 7,5 м при непосредственном примыкании к стенам зданий и ограждениям)</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2.</w:t>
            </w:r>
          </w:p>
        </w:tc>
        <w:tc>
          <w:tcPr>
            <w:tcW w:w="416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Резерв ширины тротуара</w:t>
            </w:r>
          </w:p>
        </w:tc>
        <w:tc>
          <w:tcPr>
            <w:tcW w:w="4453"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Не менее 2,5 м</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3.</w:t>
            </w:r>
          </w:p>
        </w:tc>
        <w:tc>
          <w:tcPr>
            <w:tcW w:w="416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Высота бордюрного камня</w:t>
            </w:r>
          </w:p>
        </w:tc>
        <w:tc>
          <w:tcPr>
            <w:tcW w:w="4453"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Не более 12 сантиметров</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4.</w:t>
            </w:r>
          </w:p>
        </w:tc>
        <w:tc>
          <w:tcPr>
            <w:tcW w:w="416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Расстояние от границ перекрестков</w:t>
            </w:r>
          </w:p>
        </w:tc>
        <w:tc>
          <w:tcPr>
            <w:tcW w:w="4453"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 xml:space="preserve">Не менее 15 м, при отсутствии сплошной линии </w:t>
            </w:r>
            <w:hyperlink r:id="rId161" w:history="1">
              <w:r w:rsidRPr="004434F3">
                <w:rPr>
                  <w:sz w:val="20"/>
                  <w:szCs w:val="20"/>
                </w:rPr>
                <w:t>разметки 1.1</w:t>
              </w:r>
            </w:hyperlink>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5.</w:t>
            </w:r>
          </w:p>
        </w:tc>
        <w:tc>
          <w:tcPr>
            <w:tcW w:w="416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Расстояние от остановок общественного транспорта</w:t>
            </w:r>
          </w:p>
        </w:tc>
        <w:tc>
          <w:tcPr>
            <w:tcW w:w="4453"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 xml:space="preserve">Не менее 15 м от края посадочной площадки остановки маршрутного транспорта или </w:t>
            </w:r>
            <w:hyperlink r:id="rId162" w:history="1">
              <w:r w:rsidRPr="004434F3">
                <w:rPr>
                  <w:sz w:val="20"/>
                  <w:szCs w:val="20"/>
                </w:rPr>
                <w:t>разметки 1.17</w:t>
              </w:r>
            </w:hyperlink>
            <w:r w:rsidRPr="004434F3">
              <w:rPr>
                <w:sz w:val="20"/>
                <w:szCs w:val="20"/>
              </w:rPr>
              <w:t xml:space="preserve"> при отсутствии заездного "кармана"</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6.</w:t>
            </w:r>
          </w:p>
        </w:tc>
        <w:tc>
          <w:tcPr>
            <w:tcW w:w="416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Расстояние от выездов с прилегающих территорий</w:t>
            </w:r>
          </w:p>
        </w:tc>
        <w:tc>
          <w:tcPr>
            <w:tcW w:w="4453"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Не менее 5 м</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jc w:val="center"/>
              <w:rPr>
                <w:sz w:val="20"/>
                <w:szCs w:val="20"/>
              </w:rPr>
            </w:pPr>
            <w:r w:rsidRPr="004434F3">
              <w:rPr>
                <w:sz w:val="20"/>
                <w:szCs w:val="20"/>
              </w:rPr>
              <w:t>7.</w:t>
            </w:r>
          </w:p>
        </w:tc>
        <w:tc>
          <w:tcPr>
            <w:tcW w:w="416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Расстояние от выходов из метро или подземных переходов</w:t>
            </w:r>
          </w:p>
        </w:tc>
        <w:tc>
          <w:tcPr>
            <w:tcW w:w="4453"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szCs w:val="20"/>
              </w:rPr>
            </w:pPr>
            <w:r w:rsidRPr="004434F3">
              <w:rPr>
                <w:sz w:val="20"/>
                <w:szCs w:val="20"/>
              </w:rPr>
              <w:t>Не менее 10 м</w:t>
            </w:r>
          </w:p>
        </w:tc>
      </w:tr>
    </w:tbl>
    <w:p w:rsidR="007E4EBF" w:rsidRPr="004434F3" w:rsidRDefault="007E4EBF" w:rsidP="00C506AF">
      <w:pPr>
        <w:pStyle w:val="ConsPlusNormal"/>
        <w:jc w:val="right"/>
        <w:rPr>
          <w:sz w:val="16"/>
        </w:rPr>
      </w:pPr>
      <w:r w:rsidRPr="004434F3">
        <w:rPr>
          <w:sz w:val="20"/>
        </w:rPr>
        <w:t xml:space="preserve">Таблица 15 Приложения №4 </w:t>
      </w:r>
      <w:r w:rsidRPr="004434F3">
        <w:rPr>
          <w:sz w:val="20"/>
        </w:rPr>
        <w:br/>
      </w:r>
      <w:r w:rsidRPr="004434F3">
        <w:rPr>
          <w:sz w:val="16"/>
        </w:rPr>
        <w:t xml:space="preserve">Методических рекомендаций по разработке и реализации мероприятий </w:t>
      </w:r>
      <w:r w:rsidRPr="004434F3">
        <w:rPr>
          <w:sz w:val="16"/>
        </w:rPr>
        <w:br/>
        <w:t xml:space="preserve">по организации дорожного движения. Формирование единого </w:t>
      </w:r>
      <w:r w:rsidRPr="004434F3">
        <w:rPr>
          <w:sz w:val="16"/>
        </w:rPr>
        <w:br/>
        <w:t xml:space="preserve">парковочного пространства в городах Российской Федерации </w:t>
      </w:r>
      <w:r w:rsidRPr="004434F3">
        <w:rPr>
          <w:sz w:val="16"/>
        </w:rPr>
        <w:br/>
        <w:t>(согласованы Минтрансом России 01.08.2018)</w:t>
      </w:r>
    </w:p>
    <w:p w:rsidR="007E4EBF" w:rsidRPr="004434F3" w:rsidRDefault="007E4EBF" w:rsidP="00C506AF">
      <w:pPr>
        <w:pStyle w:val="ConsPlusNormal"/>
        <w:jc w:val="both"/>
      </w:pPr>
    </w:p>
    <w:p w:rsidR="007E4EBF" w:rsidRPr="004434F3" w:rsidRDefault="007E4EBF" w:rsidP="00C506AF">
      <w:pPr>
        <w:spacing w:after="0"/>
        <w:rPr>
          <w:rFonts w:ascii="Times New Roman" w:hAnsi="Times New Roman" w:cs="Times New Roman"/>
          <w:sz w:val="28"/>
          <w:szCs w:val="24"/>
        </w:rPr>
      </w:pPr>
      <w:r w:rsidRPr="004434F3">
        <w:rPr>
          <w:sz w:val="28"/>
        </w:rPr>
        <w:br w:type="page"/>
      </w:r>
    </w:p>
    <w:p w:rsidR="007E4EBF" w:rsidRPr="004434F3" w:rsidRDefault="007E4EBF" w:rsidP="00C506AF">
      <w:pPr>
        <w:pStyle w:val="ConsPlusNormal"/>
        <w:ind w:firstLine="540"/>
        <w:jc w:val="both"/>
        <w:rPr>
          <w:sz w:val="28"/>
        </w:rPr>
      </w:pPr>
      <w:r w:rsidRPr="004434F3">
        <w:rPr>
          <w:sz w:val="28"/>
        </w:rPr>
        <w:t xml:space="preserve">6.23. Типовые критерии возможности размещения парковок с заездом на тротуар представлены в </w:t>
      </w:r>
      <w:hyperlink w:anchor="Par518" w:tooltip="Таблица 16" w:history="1">
        <w:r w:rsidRPr="004434F3">
          <w:rPr>
            <w:sz w:val="28"/>
          </w:rPr>
          <w:t xml:space="preserve">таблице </w:t>
        </w:r>
      </w:hyperlink>
      <w:r w:rsidR="00D82A72" w:rsidRPr="004434F3">
        <w:rPr>
          <w:sz w:val="28"/>
        </w:rPr>
        <w:t>4.1.</w:t>
      </w:r>
      <w:r w:rsidRPr="004434F3">
        <w:rPr>
          <w:sz w:val="28"/>
        </w:rPr>
        <w:t>42.</w:t>
      </w:r>
    </w:p>
    <w:p w:rsidR="007E4EBF" w:rsidRPr="004434F3" w:rsidRDefault="007E4EBF" w:rsidP="00C506AF">
      <w:pPr>
        <w:pStyle w:val="ConsPlusNormal"/>
        <w:jc w:val="both"/>
      </w:pPr>
    </w:p>
    <w:p w:rsidR="007E4EBF" w:rsidRPr="004434F3" w:rsidRDefault="007E4EBF" w:rsidP="00C506AF">
      <w:pPr>
        <w:pStyle w:val="ConsPlusNormal"/>
        <w:jc w:val="right"/>
        <w:outlineLvl w:val="4"/>
      </w:pPr>
      <w:bookmarkStart w:id="109" w:name="Par518"/>
      <w:bookmarkEnd w:id="109"/>
      <w:r w:rsidRPr="004434F3">
        <w:t xml:space="preserve">Таблица </w:t>
      </w:r>
      <w:r w:rsidR="00D82A72" w:rsidRPr="004434F3">
        <w:t>4.1.</w:t>
      </w:r>
      <w:r w:rsidRPr="004434F3">
        <w:t>42</w:t>
      </w:r>
    </w:p>
    <w:p w:rsidR="007E4EBF" w:rsidRPr="004434F3" w:rsidRDefault="007E4EBF" w:rsidP="00C506AF">
      <w:pPr>
        <w:pStyle w:val="ConsPlusNormal"/>
        <w:jc w:val="both"/>
      </w:pP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737"/>
        <w:gridCol w:w="3941"/>
        <w:gridCol w:w="4706"/>
      </w:tblGrid>
      <w:tr w:rsidR="0064491B" w:rsidRPr="004434F3" w:rsidTr="00105272">
        <w:tc>
          <w:tcPr>
            <w:tcW w:w="7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20"/>
              </w:rPr>
            </w:pPr>
            <w:r w:rsidRPr="004434F3">
              <w:rPr>
                <w:sz w:val="20"/>
              </w:rPr>
              <w:t>N</w:t>
            </w:r>
          </w:p>
        </w:tc>
        <w:tc>
          <w:tcPr>
            <w:tcW w:w="39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20"/>
              </w:rPr>
            </w:pPr>
            <w:r w:rsidRPr="004434F3">
              <w:rPr>
                <w:sz w:val="20"/>
              </w:rPr>
              <w:t>Критерии</w:t>
            </w:r>
          </w:p>
        </w:tc>
        <w:tc>
          <w:tcPr>
            <w:tcW w:w="47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20"/>
              </w:rPr>
            </w:pPr>
            <w:r w:rsidRPr="004434F3">
              <w:rPr>
                <w:sz w:val="20"/>
              </w:rPr>
              <w:t>Условия размещения парковки</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A.</w:t>
            </w:r>
          </w:p>
        </w:tc>
        <w:tc>
          <w:tcPr>
            <w:tcW w:w="394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Безопасность</w:t>
            </w:r>
          </w:p>
        </w:tc>
        <w:tc>
          <w:tcPr>
            <w:tcW w:w="4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Обеспечение безопасности движения транспорта и пешеходов, включая граждан с ограниченными возможностями</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rPr>
                <w:sz w:val="20"/>
              </w:rPr>
            </w:pPr>
            <w:r w:rsidRPr="004434F3">
              <w:rPr>
                <w:sz w:val="20"/>
              </w:rPr>
              <w:t>B.</w:t>
            </w:r>
          </w:p>
        </w:tc>
        <w:tc>
          <w:tcPr>
            <w:tcW w:w="3941"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rPr>
                <w:sz w:val="20"/>
              </w:rPr>
            </w:pPr>
            <w:r w:rsidRPr="004434F3">
              <w:rPr>
                <w:sz w:val="20"/>
              </w:rPr>
              <w:t>Пропускная способность (транспорт)</w:t>
            </w:r>
          </w:p>
        </w:tc>
        <w:tc>
          <w:tcPr>
            <w:tcW w:w="4706" w:type="dxa"/>
            <w:tcBorders>
              <w:top w:val="single" w:sz="4" w:space="0" w:color="auto"/>
              <w:left w:val="single" w:sz="4" w:space="0" w:color="auto"/>
              <w:bottom w:val="single" w:sz="4" w:space="0" w:color="auto"/>
              <w:right w:val="single" w:sz="4" w:space="0" w:color="auto"/>
            </w:tcBorders>
          </w:tcPr>
          <w:p w:rsidR="007E4EBF" w:rsidRPr="004434F3" w:rsidRDefault="007E4EBF" w:rsidP="00C506AF">
            <w:pPr>
              <w:pStyle w:val="ConsPlusNormal"/>
              <w:rPr>
                <w:sz w:val="20"/>
              </w:rPr>
            </w:pPr>
            <w:r w:rsidRPr="004434F3">
              <w:rPr>
                <w:sz w:val="20"/>
              </w:rPr>
              <w:t>Обеспечение пропускной способности на уровне 750 - 850 автомобилей в час на 1 полосу при уровне загрузки не более 85%</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1.</w:t>
            </w:r>
          </w:p>
        </w:tc>
        <w:tc>
          <w:tcPr>
            <w:tcW w:w="394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Суммарный резерв проезжей части и тротуара</w:t>
            </w:r>
          </w:p>
        </w:tc>
        <w:tc>
          <w:tcPr>
            <w:tcW w:w="4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Не менее 2,5 метров</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2.</w:t>
            </w:r>
          </w:p>
        </w:tc>
        <w:tc>
          <w:tcPr>
            <w:tcW w:w="394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Расстояние от границ перекрестков</w:t>
            </w:r>
          </w:p>
        </w:tc>
        <w:tc>
          <w:tcPr>
            <w:tcW w:w="4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 xml:space="preserve">Не менее 15 м, при отсутствии сплошной линии </w:t>
            </w:r>
            <w:hyperlink r:id="rId163" w:history="1">
              <w:r w:rsidRPr="004434F3">
                <w:rPr>
                  <w:sz w:val="20"/>
                </w:rPr>
                <w:t>разметки 1.1</w:t>
              </w:r>
            </w:hyperlink>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3.</w:t>
            </w:r>
          </w:p>
        </w:tc>
        <w:tc>
          <w:tcPr>
            <w:tcW w:w="394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 xml:space="preserve">Расстояние от разметки стоп-линий светофоров </w:t>
            </w:r>
            <w:hyperlink r:id="rId164" w:history="1">
              <w:r w:rsidRPr="004434F3">
                <w:rPr>
                  <w:sz w:val="20"/>
                </w:rPr>
                <w:t>(1.12)</w:t>
              </w:r>
            </w:hyperlink>
          </w:p>
        </w:tc>
        <w:tc>
          <w:tcPr>
            <w:tcW w:w="4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Не менее 5 м</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4.</w:t>
            </w:r>
          </w:p>
        </w:tc>
        <w:tc>
          <w:tcPr>
            <w:tcW w:w="394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 xml:space="preserve">Расстояние от пешеходного перехода (от </w:t>
            </w:r>
            <w:hyperlink r:id="rId165" w:history="1">
              <w:r w:rsidRPr="004434F3">
                <w:rPr>
                  <w:sz w:val="20"/>
                </w:rPr>
                <w:t>разметки 1.14.1</w:t>
              </w:r>
            </w:hyperlink>
            <w:r w:rsidRPr="004434F3">
              <w:rPr>
                <w:sz w:val="20"/>
              </w:rPr>
              <w:t xml:space="preserve">, </w:t>
            </w:r>
            <w:hyperlink r:id="rId166" w:history="1">
              <w:r w:rsidRPr="004434F3">
                <w:rPr>
                  <w:sz w:val="20"/>
                </w:rPr>
                <w:t>1.14.2</w:t>
              </w:r>
            </w:hyperlink>
            <w:r w:rsidRPr="004434F3">
              <w:rPr>
                <w:sz w:val="20"/>
              </w:rPr>
              <w:t>)</w:t>
            </w:r>
          </w:p>
        </w:tc>
        <w:tc>
          <w:tcPr>
            <w:tcW w:w="4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Не менее 5 м</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5.</w:t>
            </w:r>
          </w:p>
        </w:tc>
        <w:tc>
          <w:tcPr>
            <w:tcW w:w="394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Расстояние от остановок общественного транспорта</w:t>
            </w:r>
          </w:p>
        </w:tc>
        <w:tc>
          <w:tcPr>
            <w:tcW w:w="4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 xml:space="preserve">Не менее 15 м от края посадочной площадки остановки маршрутного транспорта или </w:t>
            </w:r>
            <w:hyperlink r:id="rId167" w:history="1">
              <w:r w:rsidRPr="004434F3">
                <w:rPr>
                  <w:sz w:val="20"/>
                </w:rPr>
                <w:t>разметки 1.17</w:t>
              </w:r>
            </w:hyperlink>
            <w:r w:rsidRPr="004434F3">
              <w:rPr>
                <w:sz w:val="20"/>
              </w:rPr>
              <w:t xml:space="preserve"> при отсутствии заездного "кармана"</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6.</w:t>
            </w:r>
          </w:p>
        </w:tc>
        <w:tc>
          <w:tcPr>
            <w:tcW w:w="394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Расстояние от выездов с прилегающих территорий</w:t>
            </w:r>
          </w:p>
        </w:tc>
        <w:tc>
          <w:tcPr>
            <w:tcW w:w="4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Не менее 5 м</w:t>
            </w:r>
          </w:p>
        </w:tc>
      </w:tr>
    </w:tbl>
    <w:p w:rsidR="007E4EBF" w:rsidRPr="004434F3" w:rsidRDefault="007E4EBF" w:rsidP="00C506AF">
      <w:pPr>
        <w:pStyle w:val="ConsPlusNormal"/>
        <w:jc w:val="right"/>
        <w:rPr>
          <w:sz w:val="16"/>
        </w:rPr>
      </w:pPr>
      <w:r w:rsidRPr="004434F3">
        <w:rPr>
          <w:sz w:val="20"/>
        </w:rPr>
        <w:t xml:space="preserve">Таблица 16 Приложения №4 </w:t>
      </w:r>
      <w:r w:rsidRPr="004434F3">
        <w:rPr>
          <w:sz w:val="20"/>
        </w:rPr>
        <w:br/>
      </w:r>
      <w:r w:rsidRPr="004434F3">
        <w:rPr>
          <w:sz w:val="16"/>
        </w:rPr>
        <w:t xml:space="preserve">Методических рекомендаций по разработке и реализации мероприятий </w:t>
      </w:r>
      <w:r w:rsidRPr="004434F3">
        <w:rPr>
          <w:sz w:val="16"/>
        </w:rPr>
        <w:br/>
        <w:t xml:space="preserve">по организации дорожного движения. Формирование единого </w:t>
      </w:r>
      <w:r w:rsidRPr="004434F3">
        <w:rPr>
          <w:sz w:val="16"/>
        </w:rPr>
        <w:br/>
        <w:t xml:space="preserve">парковочного пространства в городах Российской Федерации </w:t>
      </w:r>
      <w:r w:rsidRPr="004434F3">
        <w:rPr>
          <w:sz w:val="16"/>
        </w:rPr>
        <w:br/>
        <w:t>(согласованы Минтрансом России 01.08.2018)</w:t>
      </w:r>
    </w:p>
    <w:p w:rsidR="007E4EBF" w:rsidRPr="004434F3" w:rsidRDefault="007E4EBF" w:rsidP="00C506AF">
      <w:pPr>
        <w:pStyle w:val="ConsPlusNormal"/>
        <w:jc w:val="both"/>
      </w:pPr>
    </w:p>
    <w:p w:rsidR="007E4EBF" w:rsidRPr="004434F3" w:rsidRDefault="007E4EBF" w:rsidP="00C506AF">
      <w:pPr>
        <w:spacing w:after="0"/>
        <w:rPr>
          <w:rFonts w:ascii="Times New Roman" w:hAnsi="Times New Roman" w:cs="Times New Roman"/>
          <w:sz w:val="28"/>
          <w:szCs w:val="24"/>
        </w:rPr>
      </w:pPr>
      <w:r w:rsidRPr="004434F3">
        <w:rPr>
          <w:sz w:val="28"/>
        </w:rPr>
        <w:br w:type="page"/>
      </w:r>
    </w:p>
    <w:p w:rsidR="007E4EBF" w:rsidRPr="004434F3" w:rsidRDefault="007E4EBF" w:rsidP="00C506AF">
      <w:pPr>
        <w:pStyle w:val="ConsPlusNormal"/>
        <w:ind w:firstLine="540"/>
        <w:jc w:val="both"/>
        <w:rPr>
          <w:sz w:val="28"/>
        </w:rPr>
      </w:pPr>
      <w:r w:rsidRPr="004434F3">
        <w:rPr>
          <w:sz w:val="28"/>
        </w:rPr>
        <w:t xml:space="preserve">6.24. Типовые критерии возможности обустройства парковочных карманов представлены в </w:t>
      </w:r>
      <w:hyperlink w:anchor="Par550" w:tooltip="Таблица 17" w:history="1">
        <w:r w:rsidRPr="004434F3">
          <w:rPr>
            <w:sz w:val="28"/>
          </w:rPr>
          <w:t xml:space="preserve">таблице </w:t>
        </w:r>
      </w:hyperlink>
      <w:r w:rsidR="00D82A72" w:rsidRPr="004434F3">
        <w:rPr>
          <w:sz w:val="28"/>
        </w:rPr>
        <w:t>4.1.</w:t>
      </w:r>
      <w:r w:rsidRPr="004434F3">
        <w:rPr>
          <w:sz w:val="28"/>
        </w:rPr>
        <w:t>43.</w:t>
      </w:r>
    </w:p>
    <w:p w:rsidR="007E4EBF" w:rsidRPr="004434F3" w:rsidRDefault="007E4EBF" w:rsidP="00C506AF">
      <w:pPr>
        <w:pStyle w:val="ConsPlusNormal"/>
        <w:jc w:val="both"/>
      </w:pPr>
    </w:p>
    <w:p w:rsidR="007E4EBF" w:rsidRPr="004434F3" w:rsidRDefault="007E4EBF" w:rsidP="00C506AF">
      <w:pPr>
        <w:pStyle w:val="ConsPlusNormal"/>
        <w:jc w:val="right"/>
        <w:outlineLvl w:val="4"/>
      </w:pPr>
      <w:bookmarkStart w:id="110" w:name="Par550"/>
      <w:bookmarkEnd w:id="110"/>
      <w:r w:rsidRPr="004434F3">
        <w:t xml:space="preserve">Таблица </w:t>
      </w:r>
      <w:r w:rsidR="00D82A72" w:rsidRPr="004434F3">
        <w:t>4.1.</w:t>
      </w:r>
      <w:r w:rsidRPr="004434F3">
        <w:t>43</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737"/>
        <w:gridCol w:w="3941"/>
        <w:gridCol w:w="4706"/>
      </w:tblGrid>
      <w:tr w:rsidR="0064491B" w:rsidRPr="004434F3" w:rsidTr="00105272">
        <w:tc>
          <w:tcPr>
            <w:tcW w:w="7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20"/>
              </w:rPr>
            </w:pPr>
            <w:r w:rsidRPr="004434F3">
              <w:rPr>
                <w:sz w:val="20"/>
              </w:rPr>
              <w:t>N</w:t>
            </w:r>
          </w:p>
        </w:tc>
        <w:tc>
          <w:tcPr>
            <w:tcW w:w="39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20"/>
              </w:rPr>
            </w:pPr>
            <w:r w:rsidRPr="004434F3">
              <w:rPr>
                <w:sz w:val="20"/>
              </w:rPr>
              <w:t>Критерии</w:t>
            </w:r>
          </w:p>
        </w:tc>
        <w:tc>
          <w:tcPr>
            <w:tcW w:w="47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E4EBF" w:rsidRPr="004434F3" w:rsidRDefault="007E4EBF" w:rsidP="00C506AF">
            <w:pPr>
              <w:pStyle w:val="ConsPlusNormal"/>
              <w:jc w:val="center"/>
              <w:rPr>
                <w:sz w:val="20"/>
              </w:rPr>
            </w:pPr>
            <w:r w:rsidRPr="004434F3">
              <w:rPr>
                <w:sz w:val="20"/>
              </w:rPr>
              <w:t>Условия размещения парковки</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A.</w:t>
            </w:r>
          </w:p>
        </w:tc>
        <w:tc>
          <w:tcPr>
            <w:tcW w:w="394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Безопасность</w:t>
            </w:r>
          </w:p>
        </w:tc>
        <w:tc>
          <w:tcPr>
            <w:tcW w:w="4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Обеспечение безопасности движения транспорта и пешеходов, включая граждан с ограниченными возможностями</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B.</w:t>
            </w:r>
          </w:p>
        </w:tc>
        <w:tc>
          <w:tcPr>
            <w:tcW w:w="394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Пропускная способность (транспорт)</w:t>
            </w:r>
          </w:p>
        </w:tc>
        <w:tc>
          <w:tcPr>
            <w:tcW w:w="4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Обеспечение пропускной способности на уровне 750 - 850 автомобилей в час на 1 полосу при уровне загрузки не более 85%</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C.</w:t>
            </w:r>
          </w:p>
        </w:tc>
        <w:tc>
          <w:tcPr>
            <w:tcW w:w="394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Пропускная способность (пешеходы)</w:t>
            </w:r>
          </w:p>
        </w:tc>
        <w:tc>
          <w:tcPr>
            <w:tcW w:w="4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Обеспечение пропускной способности пешеходов на уровне 700 человек в час на 1 полосу стандартной ширины 0,75 м</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1.</w:t>
            </w:r>
          </w:p>
        </w:tc>
        <w:tc>
          <w:tcPr>
            <w:tcW w:w="394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Резерв проезжей части</w:t>
            </w:r>
          </w:p>
        </w:tc>
        <w:tc>
          <w:tcPr>
            <w:tcW w:w="4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Отсутствие резерва для размещения парковки на ПЧ</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2.</w:t>
            </w:r>
          </w:p>
        </w:tc>
        <w:tc>
          <w:tcPr>
            <w:tcW w:w="394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Суммарный резерв тротуара и газона</w:t>
            </w:r>
          </w:p>
        </w:tc>
        <w:tc>
          <w:tcPr>
            <w:tcW w:w="4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Не менее 2,5 метров</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3.</w:t>
            </w:r>
          </w:p>
        </w:tc>
        <w:tc>
          <w:tcPr>
            <w:tcW w:w="394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Расстояние от границ перекрестков</w:t>
            </w:r>
          </w:p>
        </w:tc>
        <w:tc>
          <w:tcPr>
            <w:tcW w:w="4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 xml:space="preserve">Не менее 15 метров при отсутствии сплошной линии </w:t>
            </w:r>
            <w:hyperlink r:id="rId168" w:history="1">
              <w:r w:rsidRPr="004434F3">
                <w:rPr>
                  <w:sz w:val="20"/>
                </w:rPr>
                <w:t>разметки 1.1</w:t>
              </w:r>
            </w:hyperlink>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4.</w:t>
            </w:r>
          </w:p>
        </w:tc>
        <w:tc>
          <w:tcPr>
            <w:tcW w:w="394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 xml:space="preserve">Расстояние от разметки стоп-линий светофоров </w:t>
            </w:r>
            <w:hyperlink r:id="rId169" w:history="1">
              <w:r w:rsidRPr="004434F3">
                <w:rPr>
                  <w:sz w:val="20"/>
                </w:rPr>
                <w:t>(1.12)</w:t>
              </w:r>
            </w:hyperlink>
          </w:p>
        </w:tc>
        <w:tc>
          <w:tcPr>
            <w:tcW w:w="4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Не менее 5 м</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5.</w:t>
            </w:r>
          </w:p>
        </w:tc>
        <w:tc>
          <w:tcPr>
            <w:tcW w:w="394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 xml:space="preserve">Расстояние от пешеходного перехода (от </w:t>
            </w:r>
            <w:hyperlink r:id="rId170" w:history="1">
              <w:r w:rsidRPr="004434F3">
                <w:rPr>
                  <w:sz w:val="20"/>
                </w:rPr>
                <w:t>разметки 1.14.1</w:t>
              </w:r>
            </w:hyperlink>
            <w:r w:rsidRPr="004434F3">
              <w:rPr>
                <w:sz w:val="20"/>
              </w:rPr>
              <w:t xml:space="preserve">, </w:t>
            </w:r>
            <w:hyperlink r:id="rId171" w:history="1">
              <w:r w:rsidRPr="004434F3">
                <w:rPr>
                  <w:sz w:val="20"/>
                </w:rPr>
                <w:t>1.14.2</w:t>
              </w:r>
            </w:hyperlink>
            <w:r w:rsidRPr="004434F3">
              <w:rPr>
                <w:sz w:val="20"/>
              </w:rPr>
              <w:t>)</w:t>
            </w:r>
          </w:p>
        </w:tc>
        <w:tc>
          <w:tcPr>
            <w:tcW w:w="4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Не менее 5 м</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6.</w:t>
            </w:r>
          </w:p>
        </w:tc>
        <w:tc>
          <w:tcPr>
            <w:tcW w:w="394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Расстояние от остановок общественного транспорта</w:t>
            </w:r>
          </w:p>
        </w:tc>
        <w:tc>
          <w:tcPr>
            <w:tcW w:w="4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 xml:space="preserve">Не менее 15 м от края посадочной площадки остановки маршрутного транспорта или </w:t>
            </w:r>
            <w:hyperlink r:id="rId172" w:history="1">
              <w:r w:rsidRPr="004434F3">
                <w:rPr>
                  <w:sz w:val="20"/>
                </w:rPr>
                <w:t>разметки 1.17</w:t>
              </w:r>
            </w:hyperlink>
            <w:r w:rsidRPr="004434F3">
              <w:rPr>
                <w:sz w:val="20"/>
              </w:rPr>
              <w:t xml:space="preserve"> при отсутствии заездного "кармана"</w:t>
            </w:r>
          </w:p>
        </w:tc>
      </w:tr>
      <w:tr w:rsidR="0064491B" w:rsidRPr="004434F3" w:rsidTr="00105272">
        <w:tc>
          <w:tcPr>
            <w:tcW w:w="737"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7.</w:t>
            </w:r>
          </w:p>
        </w:tc>
        <w:tc>
          <w:tcPr>
            <w:tcW w:w="3941"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Расстояние от выездов с прилегающих территорий</w:t>
            </w:r>
          </w:p>
        </w:tc>
        <w:tc>
          <w:tcPr>
            <w:tcW w:w="4706" w:type="dxa"/>
            <w:tcBorders>
              <w:top w:val="single" w:sz="4" w:space="0" w:color="auto"/>
              <w:left w:val="single" w:sz="4" w:space="0" w:color="auto"/>
              <w:bottom w:val="single" w:sz="4" w:space="0" w:color="auto"/>
              <w:right w:val="single" w:sz="4" w:space="0" w:color="auto"/>
            </w:tcBorders>
            <w:vAlign w:val="center"/>
          </w:tcPr>
          <w:p w:rsidR="007E4EBF" w:rsidRPr="004434F3" w:rsidRDefault="007E4EBF" w:rsidP="00C506AF">
            <w:pPr>
              <w:pStyle w:val="ConsPlusNormal"/>
              <w:rPr>
                <w:sz w:val="20"/>
              </w:rPr>
            </w:pPr>
            <w:r w:rsidRPr="004434F3">
              <w:rPr>
                <w:sz w:val="20"/>
              </w:rPr>
              <w:t>Не менее 5 метров</w:t>
            </w:r>
          </w:p>
        </w:tc>
      </w:tr>
    </w:tbl>
    <w:p w:rsidR="007E4EBF" w:rsidRPr="004434F3" w:rsidRDefault="007E4EBF" w:rsidP="00C506AF">
      <w:pPr>
        <w:pStyle w:val="ConsPlusNormal"/>
        <w:jc w:val="right"/>
        <w:rPr>
          <w:sz w:val="16"/>
        </w:rPr>
      </w:pPr>
      <w:r w:rsidRPr="004434F3">
        <w:rPr>
          <w:sz w:val="20"/>
        </w:rPr>
        <w:t xml:space="preserve">Таблица 17 Приложения №4 </w:t>
      </w:r>
      <w:r w:rsidRPr="004434F3">
        <w:rPr>
          <w:sz w:val="20"/>
        </w:rPr>
        <w:br/>
      </w:r>
      <w:r w:rsidRPr="004434F3">
        <w:rPr>
          <w:sz w:val="16"/>
        </w:rPr>
        <w:t xml:space="preserve">Методических рекомендаций по разработке и реализации мероприятий </w:t>
      </w:r>
      <w:r w:rsidRPr="004434F3">
        <w:rPr>
          <w:sz w:val="16"/>
        </w:rPr>
        <w:br/>
        <w:t xml:space="preserve">по организации дорожного движения. Формирование единого </w:t>
      </w:r>
      <w:r w:rsidRPr="004434F3">
        <w:rPr>
          <w:sz w:val="16"/>
        </w:rPr>
        <w:br/>
        <w:t xml:space="preserve">парковочного пространства в городах Российской Федерации </w:t>
      </w:r>
      <w:r w:rsidRPr="004434F3">
        <w:rPr>
          <w:sz w:val="16"/>
        </w:rPr>
        <w:br/>
        <w:t>(согласованы Минтрансом России 01.08.2018)</w:t>
      </w:r>
    </w:p>
    <w:p w:rsidR="007E4EBF" w:rsidRPr="004434F3" w:rsidRDefault="007E4EBF" w:rsidP="00C506AF">
      <w:pPr>
        <w:pStyle w:val="ConsPlusNormal"/>
        <w:jc w:val="both"/>
        <w:rPr>
          <w:sz w:val="28"/>
        </w:rPr>
      </w:pPr>
    </w:p>
    <w:p w:rsidR="007E4EBF" w:rsidRPr="004434F3" w:rsidRDefault="007E4EBF" w:rsidP="00C506AF">
      <w:pPr>
        <w:pStyle w:val="ConsPlusNormal"/>
        <w:ind w:firstLine="540"/>
        <w:jc w:val="both"/>
        <w:rPr>
          <w:sz w:val="28"/>
        </w:rPr>
      </w:pPr>
      <w:r w:rsidRPr="004434F3">
        <w:rPr>
          <w:sz w:val="28"/>
        </w:rPr>
        <w:t>6.25. Типовые решения по обеспечению безопасности движения транспортных средств и пешеходов на парковках</w:t>
      </w:r>
    </w:p>
    <w:p w:rsidR="007E4EBF" w:rsidRPr="004434F3" w:rsidRDefault="007E4EBF" w:rsidP="00C506AF">
      <w:pPr>
        <w:pStyle w:val="ConsPlusNormal"/>
        <w:ind w:firstLine="540"/>
        <w:jc w:val="both"/>
        <w:rPr>
          <w:sz w:val="28"/>
        </w:rPr>
      </w:pPr>
      <w:r w:rsidRPr="004434F3">
        <w:rPr>
          <w:sz w:val="28"/>
        </w:rPr>
        <w:t>6.26. Типовые рекомендации по организации движения на парковках:</w:t>
      </w:r>
    </w:p>
    <w:p w:rsidR="007E4EBF" w:rsidRPr="004434F3" w:rsidRDefault="007E4EBF" w:rsidP="00C506AF">
      <w:pPr>
        <w:pStyle w:val="ConsPlusNormal"/>
        <w:ind w:firstLine="540"/>
        <w:jc w:val="both"/>
        <w:rPr>
          <w:sz w:val="28"/>
        </w:rPr>
      </w:pPr>
      <w:r w:rsidRPr="004434F3">
        <w:rPr>
          <w:sz w:val="28"/>
        </w:rPr>
        <w:t>- организация одностороннего движения на парковках, которые расположены обособленно от ПЧ;</w:t>
      </w:r>
    </w:p>
    <w:p w:rsidR="007E4EBF" w:rsidRPr="004434F3" w:rsidRDefault="007E4EBF" w:rsidP="00C506AF">
      <w:pPr>
        <w:pStyle w:val="ConsPlusNormal"/>
        <w:ind w:firstLine="540"/>
        <w:jc w:val="both"/>
        <w:rPr>
          <w:sz w:val="28"/>
        </w:rPr>
      </w:pPr>
      <w:r w:rsidRPr="004434F3">
        <w:rPr>
          <w:sz w:val="28"/>
        </w:rPr>
        <w:t>- ограничение максимальной скорости движения по территории парковки, а также на участках ПЧ, примыкающих к парковке:</w:t>
      </w:r>
    </w:p>
    <w:p w:rsidR="007E4EBF" w:rsidRPr="004434F3" w:rsidRDefault="007E4EBF" w:rsidP="00C506AF">
      <w:pPr>
        <w:pStyle w:val="ConsPlusNormal"/>
        <w:ind w:firstLine="540"/>
        <w:jc w:val="both"/>
        <w:rPr>
          <w:sz w:val="28"/>
        </w:rPr>
      </w:pPr>
      <w:r w:rsidRPr="004434F3">
        <w:rPr>
          <w:sz w:val="28"/>
        </w:rPr>
        <w:t>- максимальная скорость движения при заезде на парковку и выезде с нее должна быть ограничена 40 км/ч;</w:t>
      </w:r>
    </w:p>
    <w:p w:rsidR="007E4EBF" w:rsidRPr="004434F3" w:rsidRDefault="007E4EBF" w:rsidP="00C506AF">
      <w:pPr>
        <w:pStyle w:val="ConsPlusNormal"/>
        <w:ind w:firstLine="540"/>
        <w:jc w:val="both"/>
        <w:rPr>
          <w:sz w:val="28"/>
        </w:rPr>
      </w:pPr>
      <w:r w:rsidRPr="004434F3">
        <w:rPr>
          <w:sz w:val="28"/>
        </w:rPr>
        <w:t>- максимальная скорость движения на парковке должна быть ограничена 10 км/ч;</w:t>
      </w:r>
    </w:p>
    <w:p w:rsidR="007E4EBF" w:rsidRPr="004434F3" w:rsidRDefault="007E4EBF" w:rsidP="00C506AF">
      <w:pPr>
        <w:pStyle w:val="ConsPlusNormal"/>
        <w:ind w:firstLine="540"/>
        <w:jc w:val="both"/>
        <w:rPr>
          <w:sz w:val="28"/>
        </w:rPr>
      </w:pPr>
      <w:r w:rsidRPr="004434F3">
        <w:rPr>
          <w:sz w:val="28"/>
        </w:rPr>
        <w:t xml:space="preserve">- для ограничения скорости используется </w:t>
      </w:r>
      <w:hyperlink r:id="rId173" w:history="1">
        <w:r w:rsidRPr="004434F3">
          <w:rPr>
            <w:sz w:val="28"/>
          </w:rPr>
          <w:t>знак 3.24</w:t>
        </w:r>
      </w:hyperlink>
      <w:r w:rsidRPr="004434F3">
        <w:rPr>
          <w:sz w:val="28"/>
        </w:rPr>
        <w:t xml:space="preserve"> "Ограничение максимальной скорости";</w:t>
      </w:r>
    </w:p>
    <w:p w:rsidR="007E4EBF" w:rsidRPr="004434F3" w:rsidRDefault="007E4EBF" w:rsidP="00C506AF">
      <w:pPr>
        <w:pStyle w:val="ConsPlusNormal"/>
        <w:ind w:firstLine="540"/>
        <w:jc w:val="both"/>
        <w:rPr>
          <w:sz w:val="28"/>
        </w:rPr>
      </w:pPr>
      <w:r w:rsidRPr="004434F3">
        <w:rPr>
          <w:sz w:val="28"/>
        </w:rPr>
        <w:t xml:space="preserve">- при необходимости используется </w:t>
      </w:r>
      <w:hyperlink r:id="rId174" w:history="1">
        <w:r w:rsidRPr="004434F3">
          <w:rPr>
            <w:sz w:val="28"/>
          </w:rPr>
          <w:t>знак 8.14</w:t>
        </w:r>
      </w:hyperlink>
      <w:r w:rsidRPr="004434F3">
        <w:rPr>
          <w:sz w:val="28"/>
        </w:rPr>
        <w:t xml:space="preserve"> "Полоса движения", который распространяет ограничение скорости на полосу, с которой происходит заезд на парковку или выезд с ее территории.</w:t>
      </w:r>
    </w:p>
    <w:p w:rsidR="007E4EBF" w:rsidRPr="004434F3" w:rsidRDefault="007E4EBF" w:rsidP="00C506AF">
      <w:pPr>
        <w:pStyle w:val="ConsPlusNormal"/>
        <w:ind w:firstLine="540"/>
        <w:jc w:val="both"/>
        <w:rPr>
          <w:sz w:val="28"/>
        </w:rPr>
      </w:pPr>
    </w:p>
    <w:p w:rsidR="007E4EBF" w:rsidRPr="004434F3" w:rsidRDefault="007E4EBF" w:rsidP="00C506AF">
      <w:pPr>
        <w:pStyle w:val="ConsPlusNormal"/>
        <w:ind w:firstLine="540"/>
        <w:jc w:val="both"/>
        <w:rPr>
          <w:sz w:val="28"/>
        </w:rPr>
      </w:pPr>
      <w:r w:rsidRPr="004434F3">
        <w:rPr>
          <w:sz w:val="28"/>
        </w:rPr>
        <w:t>6.27 Плоскостные парковки закрытого типа бывают следующих видов:</w:t>
      </w:r>
    </w:p>
    <w:p w:rsidR="007E4EBF" w:rsidRPr="004434F3" w:rsidRDefault="007E4EBF" w:rsidP="00C506AF">
      <w:pPr>
        <w:pStyle w:val="ConsPlusNormal"/>
        <w:numPr>
          <w:ilvl w:val="0"/>
          <w:numId w:val="4"/>
        </w:numPr>
        <w:ind w:left="0" w:firstLine="851"/>
        <w:jc w:val="both"/>
        <w:rPr>
          <w:sz w:val="28"/>
        </w:rPr>
      </w:pPr>
      <w:r w:rsidRPr="004434F3">
        <w:rPr>
          <w:sz w:val="28"/>
        </w:rPr>
        <w:t>автоматизированные плоскостные внеуличные парковки рекомендуются для перехватывающих парковок (на территории парков</w:t>
      </w:r>
      <w:r w:rsidR="00EC114D" w:rsidRPr="004434F3">
        <w:rPr>
          <w:sz w:val="28"/>
        </w:rPr>
        <w:t>ки</w:t>
      </w:r>
      <w:r w:rsidRPr="004434F3">
        <w:rPr>
          <w:sz w:val="28"/>
        </w:rPr>
        <w:t xml:space="preserve"> должна быть расположена автоматическая касса, накрытая прозрачным навесом для защиты посетителей автостоянки от снега и дождя);</w:t>
      </w:r>
    </w:p>
    <w:p w:rsidR="007E4EBF" w:rsidRPr="004434F3" w:rsidRDefault="007E4EBF" w:rsidP="00C506AF">
      <w:pPr>
        <w:pStyle w:val="ConsPlusNormal"/>
        <w:numPr>
          <w:ilvl w:val="0"/>
          <w:numId w:val="4"/>
        </w:numPr>
        <w:ind w:left="0" w:firstLine="851"/>
        <w:jc w:val="both"/>
        <w:rPr>
          <w:sz w:val="28"/>
        </w:rPr>
      </w:pPr>
      <w:r w:rsidRPr="004434F3">
        <w:rPr>
          <w:sz w:val="28"/>
        </w:rPr>
        <w:t>частично автоматизированные плоскостные внеуличные парковки (въезд на территорию парковки автоматизирован за счет въездной стойки, а выезд и оплата осуществляются через оператора).</w:t>
      </w:r>
    </w:p>
    <w:p w:rsidR="007E4EBF" w:rsidRPr="004434F3" w:rsidRDefault="007E4EBF" w:rsidP="00C506AF">
      <w:pPr>
        <w:pStyle w:val="ConsPlusNormal"/>
        <w:numPr>
          <w:ilvl w:val="0"/>
          <w:numId w:val="4"/>
        </w:numPr>
        <w:ind w:left="0" w:firstLine="851"/>
        <w:jc w:val="both"/>
        <w:rPr>
          <w:sz w:val="28"/>
        </w:rPr>
      </w:pPr>
      <w:r w:rsidRPr="004434F3">
        <w:rPr>
          <w:sz w:val="28"/>
        </w:rPr>
        <w:t>неавтоматизированные плоскостные внеуличные парковки (въезд/выезд и оплата осуществляются через оператора).</w:t>
      </w:r>
    </w:p>
    <w:p w:rsidR="007E4EBF" w:rsidRPr="004434F3" w:rsidRDefault="007E4EBF" w:rsidP="00C506AF">
      <w:pPr>
        <w:pStyle w:val="ConsPlusNormal"/>
        <w:numPr>
          <w:ilvl w:val="0"/>
          <w:numId w:val="4"/>
        </w:numPr>
        <w:ind w:left="0" w:firstLine="851"/>
        <w:jc w:val="both"/>
        <w:rPr>
          <w:sz w:val="28"/>
        </w:rPr>
      </w:pPr>
      <w:r w:rsidRPr="004434F3">
        <w:rPr>
          <w:sz w:val="28"/>
        </w:rPr>
        <w:t>может использоваться также разновидность данного неавтоматизированного типа плоскостной внеуличной парковки закрытого типа с реверсивным движением на въезде/выезде.</w:t>
      </w:r>
    </w:p>
    <w:p w:rsidR="007E4EBF" w:rsidRPr="004434F3" w:rsidRDefault="007E4EBF" w:rsidP="00C506AF">
      <w:pPr>
        <w:pStyle w:val="ConsPlusNormal"/>
        <w:ind w:firstLine="540"/>
        <w:jc w:val="both"/>
        <w:rPr>
          <w:sz w:val="28"/>
        </w:rPr>
      </w:pPr>
      <w:r w:rsidRPr="004434F3">
        <w:rPr>
          <w:sz w:val="28"/>
        </w:rPr>
        <w:t>6.28 Алгоритмы методики определения допустимости размещения парковок на сети дорог населенных пунктов приведены ниже.</w:t>
      </w:r>
    </w:p>
    <w:p w:rsidR="007E4EBF" w:rsidRPr="004434F3" w:rsidRDefault="007E4EBF" w:rsidP="00C506AF">
      <w:pPr>
        <w:pStyle w:val="ConsPlusNormal"/>
        <w:ind w:firstLine="540"/>
        <w:jc w:val="both"/>
        <w:rPr>
          <w:sz w:val="28"/>
        </w:rPr>
      </w:pPr>
    </w:p>
    <w:p w:rsidR="007E4EBF" w:rsidRPr="004434F3" w:rsidRDefault="007E4EBF" w:rsidP="00E72994">
      <w:pPr>
        <w:pStyle w:val="ConsPlusNormal"/>
        <w:jc w:val="center"/>
        <w:rPr>
          <w:sz w:val="28"/>
        </w:rPr>
      </w:pPr>
      <w:r w:rsidRPr="004434F3">
        <w:rPr>
          <w:noProof/>
          <w:position w:val="-586"/>
        </w:rPr>
        <w:drawing>
          <wp:inline distT="0" distB="0" distL="0" distR="0">
            <wp:extent cx="4804365" cy="563270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802233" cy="5630204"/>
                    </a:xfrm>
                    <a:prstGeom prst="rect">
                      <a:avLst/>
                    </a:prstGeom>
                    <a:noFill/>
                    <a:ln>
                      <a:noFill/>
                    </a:ln>
                  </pic:spPr>
                </pic:pic>
              </a:graphicData>
            </a:graphic>
          </wp:inline>
        </w:drawing>
      </w:r>
    </w:p>
    <w:p w:rsidR="007E4EBF" w:rsidRPr="004434F3" w:rsidRDefault="007E4EBF" w:rsidP="00C506AF">
      <w:pPr>
        <w:pStyle w:val="a4"/>
        <w:spacing w:after="0" w:line="240" w:lineRule="auto"/>
        <w:ind w:firstLine="567"/>
        <w:jc w:val="both"/>
        <w:rPr>
          <w:rFonts w:ascii="Times New Roman" w:eastAsia="Calibri" w:hAnsi="Times New Roman" w:cs="Times New Roman"/>
          <w:sz w:val="28"/>
        </w:rPr>
      </w:pPr>
    </w:p>
    <w:p w:rsidR="007E4EBF" w:rsidRPr="004434F3" w:rsidRDefault="007E4EBF" w:rsidP="00C506AF">
      <w:pPr>
        <w:spacing w:after="0" w:line="240" w:lineRule="auto"/>
        <w:rPr>
          <w:rFonts w:ascii="Times New Roman" w:eastAsia="Calibri" w:hAnsi="Times New Roman" w:cs="Times New Roman"/>
          <w:sz w:val="28"/>
          <w:szCs w:val="28"/>
        </w:rPr>
      </w:pPr>
    </w:p>
    <w:p w:rsidR="00B81CCB" w:rsidRPr="004434F3" w:rsidRDefault="00B81CCB" w:rsidP="00C506AF">
      <w:pPr>
        <w:spacing w:after="0" w:line="240" w:lineRule="auto"/>
        <w:rPr>
          <w:rFonts w:ascii="Times New Roman" w:eastAsia="Calibri" w:hAnsi="Times New Roman" w:cs="Times New Roman"/>
          <w:sz w:val="28"/>
          <w:szCs w:val="28"/>
        </w:rPr>
      </w:pPr>
      <w:r w:rsidRPr="004434F3">
        <w:rPr>
          <w:rFonts w:ascii="Times New Roman" w:eastAsia="Calibri" w:hAnsi="Times New Roman" w:cs="Times New Roman"/>
          <w:sz w:val="28"/>
          <w:szCs w:val="28"/>
        </w:rPr>
        <w:br w:type="page"/>
      </w:r>
    </w:p>
    <w:p w:rsidR="00B81CCB" w:rsidRPr="004434F3" w:rsidRDefault="009F28DC" w:rsidP="00C506AF">
      <w:pPr>
        <w:pStyle w:val="a4"/>
        <w:numPr>
          <w:ilvl w:val="2"/>
          <w:numId w:val="1"/>
        </w:numPr>
        <w:spacing w:after="0" w:line="240" w:lineRule="auto"/>
        <w:ind w:left="1985" w:hanging="641"/>
        <w:jc w:val="both"/>
        <w:outlineLvl w:val="2"/>
        <w:rPr>
          <w:rFonts w:ascii="Times New Roman" w:eastAsia="Calibri" w:hAnsi="Times New Roman" w:cs="Times New Roman"/>
          <w:sz w:val="28"/>
          <w:szCs w:val="28"/>
        </w:rPr>
      </w:pPr>
      <w:bookmarkStart w:id="111" w:name="_Toc101305197"/>
      <w:r w:rsidRPr="004434F3">
        <w:rPr>
          <w:rFonts w:ascii="Times New Roman" w:eastAsia="Calibri" w:hAnsi="Times New Roman" w:cs="Times New Roman"/>
          <w:sz w:val="28"/>
          <w:szCs w:val="28"/>
        </w:rPr>
        <w:t>Обоснование значений расчетных показателей (рекомендации по проектированию)</w:t>
      </w:r>
      <w:r w:rsidR="00B81CCB" w:rsidRPr="004434F3">
        <w:rPr>
          <w:rFonts w:ascii="Times New Roman" w:eastAsia="Calibri" w:hAnsi="Times New Roman" w:cs="Times New Roman"/>
          <w:sz w:val="28"/>
          <w:szCs w:val="28"/>
        </w:rPr>
        <w:t xml:space="preserve"> в области чрезвычайных ситуаций муниципального характера</w:t>
      </w:r>
      <w:bookmarkEnd w:id="111"/>
    </w:p>
    <w:p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rsidR="00511012" w:rsidRPr="004434F3" w:rsidRDefault="00652298"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xml:space="preserve">1.1 </w:t>
      </w:r>
      <w:r w:rsidR="00511012" w:rsidRPr="004434F3">
        <w:rPr>
          <w:rFonts w:ascii="Times New Roman" w:eastAsia="Calibri" w:hAnsi="Times New Roman" w:cs="Times New Roman"/>
          <w:sz w:val="28"/>
        </w:rPr>
        <w:t>В соответствии с п. 29.1 Положения о единой государственной системе предупреждения и ликвидации чрезвычайных ситуаций устанавливаются следующие виды уровней реагирования на чрезвычайную ситуацию:</w:t>
      </w:r>
    </w:p>
    <w:p w:rsidR="00511012" w:rsidRPr="004434F3" w:rsidRDefault="0051101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объектовый уровень реагирования;</w:t>
      </w:r>
    </w:p>
    <w:p w:rsidR="00511012" w:rsidRPr="004434F3" w:rsidRDefault="00511012" w:rsidP="00C506AF">
      <w:pPr>
        <w:pStyle w:val="a4"/>
        <w:spacing w:after="0" w:line="240" w:lineRule="auto"/>
        <w:ind w:firstLine="567"/>
        <w:jc w:val="both"/>
        <w:rPr>
          <w:rFonts w:ascii="Times New Roman" w:eastAsia="Calibri" w:hAnsi="Times New Roman" w:cs="Times New Roman"/>
          <w:b/>
          <w:sz w:val="28"/>
        </w:rPr>
      </w:pPr>
      <w:r w:rsidRPr="004434F3">
        <w:rPr>
          <w:rFonts w:ascii="Times New Roman" w:eastAsia="Calibri" w:hAnsi="Times New Roman" w:cs="Times New Roman"/>
          <w:b/>
          <w:sz w:val="28"/>
        </w:rPr>
        <w:t>- местный уровень реагирования;</w:t>
      </w:r>
    </w:p>
    <w:p w:rsidR="00511012" w:rsidRPr="004434F3" w:rsidRDefault="0051101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региональный (межмуниципальный) уровень реагирования;</w:t>
      </w:r>
    </w:p>
    <w:p w:rsidR="00511012" w:rsidRPr="004434F3" w:rsidRDefault="0051101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федеральный уровень реагирования;</w:t>
      </w:r>
    </w:p>
    <w:p w:rsidR="00511012" w:rsidRPr="004434F3" w:rsidRDefault="0051101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особый уровень реагирования.</w:t>
      </w:r>
    </w:p>
    <w:p w:rsidR="00511012" w:rsidRPr="004434F3" w:rsidRDefault="00652298"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xml:space="preserve">1.2 </w:t>
      </w:r>
      <w:r w:rsidR="00511012" w:rsidRPr="004434F3">
        <w:rPr>
          <w:rFonts w:ascii="Times New Roman" w:eastAsia="Calibri" w:hAnsi="Times New Roman" w:cs="Times New Roman"/>
          <w:sz w:val="28"/>
        </w:rPr>
        <w:t>Классификация чрезвычайных ситуаций природного и техногенного характера осуществляется в соответствии с Постановлением Правительства РФ от 21 мая 2007 г. N 304 "О классификации чрезвычайных ситуаций природного и техногенного характера", которое выделяет следующие виды таких ситуаций:</w:t>
      </w:r>
    </w:p>
    <w:p w:rsidR="00511012" w:rsidRPr="004434F3" w:rsidRDefault="0051101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чрезвычайную ситуацию локального характера;</w:t>
      </w:r>
    </w:p>
    <w:p w:rsidR="00511012" w:rsidRPr="004434F3" w:rsidRDefault="00511012" w:rsidP="00C506AF">
      <w:pPr>
        <w:pStyle w:val="a4"/>
        <w:spacing w:after="0" w:line="240" w:lineRule="auto"/>
        <w:ind w:firstLine="567"/>
        <w:jc w:val="both"/>
        <w:rPr>
          <w:rFonts w:ascii="Times New Roman" w:eastAsia="Calibri" w:hAnsi="Times New Roman" w:cs="Times New Roman"/>
          <w:b/>
          <w:sz w:val="28"/>
        </w:rPr>
      </w:pPr>
      <w:r w:rsidRPr="004434F3">
        <w:rPr>
          <w:rFonts w:ascii="Times New Roman" w:eastAsia="Calibri" w:hAnsi="Times New Roman" w:cs="Times New Roman"/>
          <w:b/>
          <w:sz w:val="28"/>
        </w:rPr>
        <w:t>- чрезвычайную ситуацию муниципального характера;</w:t>
      </w:r>
    </w:p>
    <w:p w:rsidR="00511012" w:rsidRPr="004434F3" w:rsidRDefault="0051101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чрезвычайную ситуацию межмуниципального характера;</w:t>
      </w:r>
    </w:p>
    <w:p w:rsidR="00511012" w:rsidRPr="004434F3" w:rsidRDefault="0051101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чрезвычайную ситуацию регионального характера;</w:t>
      </w:r>
    </w:p>
    <w:p w:rsidR="00511012" w:rsidRPr="004434F3" w:rsidRDefault="0051101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чрезвычайную ситуацию межрегионального характера;</w:t>
      </w:r>
    </w:p>
    <w:p w:rsidR="00511012" w:rsidRPr="004434F3" w:rsidRDefault="0051101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чрезвычайную ситуацию федерального характера.</w:t>
      </w:r>
    </w:p>
    <w:p w:rsidR="00511012" w:rsidRPr="004434F3" w:rsidRDefault="00652298"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 xml:space="preserve">1.3. </w:t>
      </w:r>
      <w:r w:rsidR="00511012" w:rsidRPr="004434F3">
        <w:rPr>
          <w:rFonts w:ascii="Times New Roman" w:hAnsi="Times New Roman" w:cs="Times New Roman"/>
          <w:sz w:val="28"/>
          <w:szCs w:val="28"/>
        </w:rPr>
        <w:t>Ликвидация чрезвычайных ситуаций:</w:t>
      </w:r>
    </w:p>
    <w:p w:rsidR="00511012" w:rsidRPr="004434F3" w:rsidRDefault="00511012" w:rsidP="00C506AF">
      <w:pPr>
        <w:pStyle w:val="a3"/>
        <w:numPr>
          <w:ilvl w:val="0"/>
          <w:numId w:val="26"/>
        </w:num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локального характера осуществляется силами и средствами организации;</w:t>
      </w:r>
    </w:p>
    <w:p w:rsidR="00511012" w:rsidRPr="004434F3" w:rsidRDefault="00511012" w:rsidP="00C506AF">
      <w:pPr>
        <w:pStyle w:val="a3"/>
        <w:numPr>
          <w:ilvl w:val="0"/>
          <w:numId w:val="26"/>
        </w:numPr>
        <w:autoSpaceDE w:val="0"/>
        <w:autoSpaceDN w:val="0"/>
        <w:adjustRightInd w:val="0"/>
        <w:spacing w:after="0" w:line="240" w:lineRule="auto"/>
        <w:jc w:val="both"/>
        <w:rPr>
          <w:rFonts w:ascii="Times New Roman" w:hAnsi="Times New Roman" w:cs="Times New Roman"/>
          <w:b/>
          <w:sz w:val="28"/>
          <w:szCs w:val="28"/>
        </w:rPr>
      </w:pPr>
      <w:r w:rsidRPr="004434F3">
        <w:rPr>
          <w:rFonts w:ascii="Times New Roman" w:hAnsi="Times New Roman" w:cs="Times New Roman"/>
          <w:b/>
          <w:sz w:val="28"/>
          <w:szCs w:val="28"/>
        </w:rPr>
        <w:t>муниципального характера осуществляется силами и средствами органов местного самоуправления;</w:t>
      </w:r>
    </w:p>
    <w:p w:rsidR="00511012" w:rsidRPr="004434F3" w:rsidRDefault="00511012" w:rsidP="00C506AF">
      <w:pPr>
        <w:pStyle w:val="a3"/>
        <w:numPr>
          <w:ilvl w:val="0"/>
          <w:numId w:val="26"/>
        </w:num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межмуниципального и регионального характера осуществляется силами и средствами органов местного самоуправления, органов исполнительной власти субъектов Российской Федерации, оказавшихся в зоне чрезвычайной ситуации;</w:t>
      </w:r>
    </w:p>
    <w:p w:rsidR="00511012" w:rsidRPr="004434F3" w:rsidRDefault="00511012" w:rsidP="00C506AF">
      <w:pPr>
        <w:pStyle w:val="a3"/>
        <w:numPr>
          <w:ilvl w:val="0"/>
          <w:numId w:val="26"/>
        </w:num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межрегионального и федерального характера осуществляется силами и средствами органов исполнительной власти субъектов Российской Федерации, оказавшихся в зоне чрезвычайной ситуации.</w:t>
      </w:r>
    </w:p>
    <w:p w:rsidR="00511012" w:rsidRPr="004434F3" w:rsidRDefault="00652298"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 xml:space="preserve">1.4 </w:t>
      </w:r>
      <w:r w:rsidR="00511012" w:rsidRPr="004434F3">
        <w:rPr>
          <w:rFonts w:ascii="Times New Roman" w:hAnsi="Times New Roman" w:cs="Times New Roman"/>
          <w:sz w:val="28"/>
          <w:szCs w:val="28"/>
        </w:rPr>
        <w:t>Чрезвычайной ситуацией муниципального характера является та ситуация, в результате которой зона чрезвычайной ситуации не выходит за пределы территории одного муниципального образования,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 а также данная чрезвычайная ситуация не может быть отнесена к чрезвычайной ситуации локального характера;</w:t>
      </w:r>
    </w:p>
    <w:p w:rsidR="00652298" w:rsidRPr="004434F3" w:rsidRDefault="00652298"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xml:space="preserve">1.5. </w:t>
      </w:r>
      <w:r w:rsidR="00511012" w:rsidRPr="004434F3">
        <w:rPr>
          <w:rFonts w:ascii="Times New Roman" w:eastAsia="Calibri" w:hAnsi="Times New Roman" w:cs="Times New Roman"/>
          <w:sz w:val="28"/>
        </w:rPr>
        <w:t xml:space="preserve">В рамках </w:t>
      </w:r>
      <w:r w:rsidR="00C4277C" w:rsidRPr="004434F3">
        <w:rPr>
          <w:rFonts w:ascii="Times New Roman" w:eastAsia="Calibri" w:hAnsi="Times New Roman" w:cs="Times New Roman"/>
          <w:sz w:val="28"/>
        </w:rPr>
        <w:t>настоящего раздела будут даны рекомендации по проектированию объектов местного значению, целью которых является ликвидация чрезвычайных ситуаций муниципального характера.</w:t>
      </w:r>
    </w:p>
    <w:p w:rsidR="00DE44A0" w:rsidRPr="004434F3" w:rsidRDefault="00DE44A0" w:rsidP="00DE44A0">
      <w:pPr>
        <w:pStyle w:val="a4"/>
        <w:spacing w:after="0" w:line="240" w:lineRule="auto"/>
        <w:ind w:firstLine="709"/>
        <w:jc w:val="both"/>
        <w:rPr>
          <w:rFonts w:ascii="Times New Roman" w:eastAsia="Calibri" w:hAnsi="Times New Roman" w:cs="Times New Roman"/>
          <w:sz w:val="32"/>
        </w:rPr>
      </w:pPr>
      <w:r w:rsidRPr="004434F3">
        <w:rPr>
          <w:rFonts w:ascii="Times New Roman" w:eastAsia="Calibri" w:hAnsi="Times New Roman" w:cs="Times New Roman"/>
          <w:sz w:val="28"/>
        </w:rPr>
        <w:t xml:space="preserve">1.6 Исключен с 14 сентября 2022 г. -  </w:t>
      </w:r>
      <w:hyperlink r:id="rId176" w:anchor="/document/405274541/entry/226" w:history="1">
        <w:r w:rsidRPr="004434F3">
          <w:rPr>
            <w:rStyle w:val="a5"/>
            <w:rFonts w:ascii="Times New Roman" w:eastAsia="Calibri" w:hAnsi="Times New Roman" w:cs="Times New Roman"/>
            <w:color w:val="auto"/>
            <w:sz w:val="28"/>
            <w:u w:val="none"/>
          </w:rPr>
          <w:t>Приказ</w:t>
        </w:r>
      </w:hyperlink>
      <w:r w:rsidRPr="004434F3">
        <w:rPr>
          <w:rFonts w:ascii="Times New Roman" w:eastAsia="Calibri" w:hAnsi="Times New Roman" w:cs="Times New Roman"/>
          <w:sz w:val="28"/>
        </w:rPr>
        <w:t xml:space="preserve"> департамента по архитектуре и градостроительству Краснодарского края от 12 сентября 2022 г. </w:t>
      </w:r>
      <w:r w:rsidR="0064491B" w:rsidRPr="004434F3">
        <w:rPr>
          <w:rFonts w:ascii="Times New Roman" w:eastAsia="Calibri" w:hAnsi="Times New Roman" w:cs="Times New Roman"/>
          <w:sz w:val="28"/>
        </w:rPr>
        <w:t>№ 222</w:t>
      </w:r>
      <w:r w:rsidRPr="004434F3">
        <w:rPr>
          <w:rFonts w:ascii="Times New Roman" w:eastAsia="Calibri" w:hAnsi="Times New Roman" w:cs="Times New Roman"/>
          <w:sz w:val="28"/>
        </w:rPr>
        <w:t>.</w:t>
      </w:r>
    </w:p>
    <w:p w:rsidR="00652298" w:rsidRPr="004434F3" w:rsidRDefault="00652298" w:rsidP="00DE44A0">
      <w:pPr>
        <w:pStyle w:val="a4"/>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32"/>
          <w:szCs w:val="28"/>
        </w:rPr>
        <w:t xml:space="preserve">1.7 На территориях поселений </w:t>
      </w:r>
      <w:r w:rsidRPr="004434F3">
        <w:rPr>
          <w:rFonts w:ascii="Times New Roman" w:hAnsi="Times New Roman" w:cs="Times New Roman"/>
          <w:sz w:val="28"/>
          <w:szCs w:val="28"/>
        </w:rPr>
        <w:t>и городских округов должны быть источники наружного противопожарного водоснабжения.</w:t>
      </w:r>
    </w:p>
    <w:p w:rsidR="00652298" w:rsidRPr="004434F3" w:rsidRDefault="00652298" w:rsidP="00005054">
      <w:pPr>
        <w:autoSpaceDE w:val="0"/>
        <w:autoSpaceDN w:val="0"/>
        <w:adjustRightInd w:val="0"/>
        <w:spacing w:after="0" w:line="240"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 xml:space="preserve">(в ред. Федерального </w:t>
      </w:r>
      <w:hyperlink r:id="rId177" w:history="1">
        <w:r w:rsidRPr="004434F3">
          <w:rPr>
            <w:rFonts w:ascii="Times New Roman" w:hAnsi="Times New Roman" w:cs="Times New Roman"/>
            <w:sz w:val="28"/>
            <w:szCs w:val="28"/>
          </w:rPr>
          <w:t>закона</w:t>
        </w:r>
      </w:hyperlink>
      <w:r w:rsidRPr="004434F3">
        <w:rPr>
          <w:rFonts w:ascii="Times New Roman" w:hAnsi="Times New Roman" w:cs="Times New Roman"/>
          <w:sz w:val="28"/>
          <w:szCs w:val="28"/>
        </w:rPr>
        <w:t xml:space="preserve"> от 10.07.2012 N 117-ФЗ)</w:t>
      </w:r>
    </w:p>
    <w:p w:rsidR="00005054" w:rsidRPr="004434F3" w:rsidRDefault="00652298" w:rsidP="00005054">
      <w:pPr>
        <w:autoSpaceDE w:val="0"/>
        <w:autoSpaceDN w:val="0"/>
        <w:adjustRightInd w:val="0"/>
        <w:spacing w:after="0"/>
        <w:ind w:firstLine="709"/>
        <w:jc w:val="both"/>
        <w:rPr>
          <w:rFonts w:ascii="Times New Roman" w:hAnsi="Times New Roman" w:cs="Times New Roman"/>
          <w:sz w:val="28"/>
          <w:szCs w:val="28"/>
        </w:rPr>
      </w:pPr>
      <w:r w:rsidRPr="004434F3">
        <w:rPr>
          <w:rFonts w:ascii="Times New Roman" w:hAnsi="Times New Roman" w:cs="Times New Roman"/>
          <w:sz w:val="28"/>
          <w:szCs w:val="28"/>
        </w:rPr>
        <w:t xml:space="preserve">1.8 </w:t>
      </w:r>
      <w:r w:rsidR="00005054" w:rsidRPr="004434F3">
        <w:rPr>
          <w:rFonts w:ascii="Times New Roman" w:hAnsi="Times New Roman" w:cs="Times New Roman"/>
          <w:sz w:val="28"/>
          <w:szCs w:val="28"/>
        </w:rPr>
        <w:t xml:space="preserve">Исключен с 14 сентября 2022 г. -  </w:t>
      </w:r>
      <w:hyperlink r:id="rId178" w:anchor="/document/405274541/entry/226" w:history="1">
        <w:r w:rsidR="00005054" w:rsidRPr="004434F3">
          <w:rPr>
            <w:rStyle w:val="a5"/>
            <w:rFonts w:ascii="Times New Roman" w:hAnsi="Times New Roman" w:cs="Times New Roman"/>
            <w:color w:val="auto"/>
            <w:sz w:val="28"/>
            <w:szCs w:val="28"/>
            <w:u w:val="none"/>
          </w:rPr>
          <w:t>Приказ</w:t>
        </w:r>
      </w:hyperlink>
      <w:r w:rsidR="00005054" w:rsidRPr="004434F3">
        <w:rPr>
          <w:rFonts w:ascii="Times New Roman" w:hAnsi="Times New Roman" w:cs="Times New Roman"/>
          <w:sz w:val="28"/>
          <w:szCs w:val="28"/>
        </w:rPr>
        <w:t xml:space="preserve"> департамента по архитектуре и градостроительству Краснодарского края от 12 сентября 2022 г. </w:t>
      </w:r>
      <w:r w:rsidR="0064491B" w:rsidRPr="004434F3">
        <w:rPr>
          <w:rFonts w:ascii="Times New Roman" w:hAnsi="Times New Roman" w:cs="Times New Roman"/>
          <w:sz w:val="28"/>
          <w:szCs w:val="28"/>
        </w:rPr>
        <w:t>№ 222</w:t>
      </w:r>
      <w:r w:rsidR="00005054" w:rsidRPr="004434F3">
        <w:rPr>
          <w:rFonts w:ascii="Times New Roman" w:hAnsi="Times New Roman" w:cs="Times New Roman"/>
          <w:sz w:val="28"/>
          <w:szCs w:val="28"/>
        </w:rPr>
        <w:t>.</w:t>
      </w:r>
    </w:p>
    <w:p w:rsidR="00652298" w:rsidRPr="004434F3" w:rsidRDefault="00652298" w:rsidP="00005054">
      <w:pPr>
        <w:autoSpaceDE w:val="0"/>
        <w:autoSpaceDN w:val="0"/>
        <w:adjustRightInd w:val="0"/>
        <w:spacing w:after="0" w:line="240"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1.9 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652298" w:rsidRPr="004434F3" w:rsidRDefault="00652298"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1.10 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
    <w:p w:rsidR="00652298" w:rsidRPr="004434F3" w:rsidRDefault="00652298" w:rsidP="00C506AF">
      <w:p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 xml:space="preserve">(в ред. Федерального </w:t>
      </w:r>
      <w:hyperlink r:id="rId179" w:history="1">
        <w:r w:rsidRPr="004434F3">
          <w:rPr>
            <w:rFonts w:ascii="Times New Roman" w:hAnsi="Times New Roman" w:cs="Times New Roman"/>
            <w:sz w:val="28"/>
            <w:szCs w:val="28"/>
          </w:rPr>
          <w:t>закона</w:t>
        </w:r>
      </w:hyperlink>
      <w:r w:rsidRPr="004434F3">
        <w:rPr>
          <w:rFonts w:ascii="Times New Roman" w:hAnsi="Times New Roman" w:cs="Times New Roman"/>
          <w:sz w:val="28"/>
          <w:szCs w:val="28"/>
        </w:rPr>
        <w:t xml:space="preserve"> от 10.07.2012 N 117-ФЗ)</w:t>
      </w:r>
    </w:p>
    <w:p w:rsidR="00652298" w:rsidRPr="004434F3" w:rsidRDefault="00652298"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1.11 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w:t>
      </w:r>
    </w:p>
    <w:p w:rsidR="00766B3E" w:rsidRPr="004434F3" w:rsidRDefault="00766B3E" w:rsidP="00C506AF">
      <w:pPr>
        <w:autoSpaceDE w:val="0"/>
        <w:autoSpaceDN w:val="0"/>
        <w:adjustRightInd w:val="0"/>
        <w:spacing w:after="0" w:line="240" w:lineRule="auto"/>
        <w:ind w:firstLine="540"/>
        <w:jc w:val="both"/>
        <w:rPr>
          <w:rFonts w:ascii="Times New Roman" w:hAnsi="Times New Roman" w:cs="Times New Roman"/>
          <w:sz w:val="28"/>
          <w:szCs w:val="28"/>
        </w:rPr>
      </w:pPr>
    </w:p>
    <w:p w:rsidR="001E18F5" w:rsidRPr="004434F3" w:rsidRDefault="001E18F5" w:rsidP="00C506AF">
      <w:pPr>
        <w:pStyle w:val="ConsPlusNormal"/>
        <w:ind w:firstLine="540"/>
        <w:jc w:val="both"/>
        <w:outlineLvl w:val="3"/>
        <w:rPr>
          <w:b/>
          <w:bCs/>
          <w:sz w:val="28"/>
          <w:szCs w:val="28"/>
        </w:rPr>
      </w:pPr>
      <w:bookmarkStart w:id="112" w:name="_Toc101305198"/>
      <w:r w:rsidRPr="004434F3">
        <w:rPr>
          <w:b/>
          <w:bCs/>
          <w:sz w:val="28"/>
          <w:szCs w:val="28"/>
        </w:rPr>
        <w:t>Подразделения пожарной охраны в поселениях и городских округах</w:t>
      </w:r>
      <w:bookmarkEnd w:id="112"/>
    </w:p>
    <w:p w:rsidR="00766B3E" w:rsidRPr="004434F3" w:rsidRDefault="00766B3E" w:rsidP="00C506AF">
      <w:pPr>
        <w:pStyle w:val="ConsPlusNormal"/>
        <w:ind w:firstLine="540"/>
        <w:jc w:val="both"/>
        <w:rPr>
          <w:bCs/>
          <w:sz w:val="28"/>
          <w:szCs w:val="28"/>
        </w:rPr>
      </w:pPr>
      <w:r w:rsidRPr="004434F3">
        <w:rPr>
          <w:bCs/>
          <w:sz w:val="28"/>
          <w:szCs w:val="28"/>
        </w:rPr>
        <w:t>Требования пожарной безопасности по размещению подразделений пожарной охраны в поселениях и городских округах</w:t>
      </w:r>
    </w:p>
    <w:p w:rsidR="00766B3E" w:rsidRPr="004434F3" w:rsidRDefault="00766B3E"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1.12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766B3E" w:rsidRPr="004434F3" w:rsidRDefault="00766B3E"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1.13 Подразделения пожарной охраны населенных пунктов должны размещаться в зданиях пожарных депо.</w:t>
      </w:r>
    </w:p>
    <w:p w:rsidR="00766B3E" w:rsidRPr="004434F3" w:rsidRDefault="00766B3E"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1.14 </w:t>
      </w:r>
      <w:hyperlink r:id="rId180" w:history="1">
        <w:r w:rsidRPr="004434F3">
          <w:rPr>
            <w:rFonts w:ascii="Times New Roman" w:hAnsi="Times New Roman" w:cs="Times New Roman"/>
            <w:sz w:val="28"/>
            <w:szCs w:val="28"/>
          </w:rPr>
          <w:t>Порядок и методика</w:t>
        </w:r>
      </w:hyperlink>
      <w:r w:rsidRPr="004434F3">
        <w:rPr>
          <w:rFonts w:ascii="Times New Roman" w:hAnsi="Times New Roman" w:cs="Times New Roman"/>
          <w:sz w:val="28"/>
          <w:szCs w:val="28"/>
        </w:rPr>
        <w:t xml:space="preserve"> определения мест дислокации подразделений пожарной охраны на территориях поселений и городских округов устанавливаются в соответствии с СП 11.13130. Свод правил. Места дислокации подразделений пожарной охраны. Порядок и методика определения (утв. Приказом МЧС РФ от 25.03.2009 N 181) (ред. от 09.12.2010).</w:t>
      </w:r>
    </w:p>
    <w:p w:rsidR="00766B3E" w:rsidRPr="004434F3" w:rsidRDefault="00766B3E" w:rsidP="00C506AF">
      <w:pPr>
        <w:autoSpaceDE w:val="0"/>
        <w:autoSpaceDN w:val="0"/>
        <w:adjustRightInd w:val="0"/>
        <w:spacing w:after="0" w:line="240" w:lineRule="auto"/>
        <w:ind w:firstLine="540"/>
        <w:jc w:val="both"/>
        <w:rPr>
          <w:rFonts w:ascii="Times New Roman" w:hAnsi="Times New Roman" w:cs="Times New Roman"/>
          <w:sz w:val="28"/>
          <w:szCs w:val="28"/>
        </w:rPr>
      </w:pPr>
    </w:p>
    <w:p w:rsidR="00766B3E" w:rsidRPr="004434F3" w:rsidRDefault="00766B3E" w:rsidP="00C506AF">
      <w:pPr>
        <w:pStyle w:val="ConsPlusNormal"/>
        <w:ind w:firstLine="540"/>
        <w:jc w:val="both"/>
        <w:outlineLvl w:val="3"/>
        <w:rPr>
          <w:b/>
          <w:bCs/>
          <w:sz w:val="28"/>
          <w:szCs w:val="28"/>
        </w:rPr>
      </w:pPr>
      <w:bookmarkStart w:id="113" w:name="_Toc101305199"/>
      <w:r w:rsidRPr="004434F3">
        <w:rPr>
          <w:b/>
          <w:bCs/>
          <w:sz w:val="28"/>
          <w:szCs w:val="28"/>
        </w:rPr>
        <w:t>Требования пожарной безопасности к пожарным депо</w:t>
      </w:r>
      <w:bookmarkEnd w:id="113"/>
    </w:p>
    <w:p w:rsidR="00766B3E" w:rsidRPr="004434F3" w:rsidRDefault="00766B3E"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1.15 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2D5462" w:rsidRPr="004434F3" w:rsidRDefault="002D5462"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Расстояние от границ участка пожарного депо до общественных и жилых зданий должно быть не менее 15 м, а до границ земельных участков школ, детских и лечебных учреждений - не менее 30 м.</w:t>
      </w:r>
    </w:p>
    <w:p w:rsidR="002D5462" w:rsidRPr="004434F3" w:rsidRDefault="00766B3E"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1.16 Пожарное депо необходимо располагать на участке с отступом от красной линии до фронта выезда пожарных автомобилей не менее чем на 15 метров, для пожарных депо II, IV и V типов указанное расстояние допускается уменьшать до 10 метров.</w:t>
      </w:r>
    </w:p>
    <w:p w:rsidR="00766B3E" w:rsidRPr="004434F3" w:rsidRDefault="00766B3E"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1.17 Состав зданий и сооружений, размещаемых на территории пожарного депо, площади зданий и сооружений определяются техническим заданием на проектирование.</w:t>
      </w:r>
    </w:p>
    <w:p w:rsidR="00766B3E" w:rsidRPr="004434F3" w:rsidRDefault="00766B3E"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1.18 Территория пожарного депо должна иметь два въезда (выезда). Ширина ворот на въезде (выезде) должна быть не менее 4,5 метра.</w:t>
      </w:r>
    </w:p>
    <w:p w:rsidR="00766B3E" w:rsidRPr="004434F3" w:rsidRDefault="00766B3E"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1.19 Дороги и площадки на территории пожарного депо должны иметь твердое покрытие.</w:t>
      </w:r>
    </w:p>
    <w:p w:rsidR="00766B3E" w:rsidRPr="004434F3" w:rsidRDefault="00766B3E"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1.20 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из пункта связи пожарной охраны.</w:t>
      </w:r>
    </w:p>
    <w:p w:rsidR="002D5462" w:rsidRPr="004434F3" w:rsidRDefault="002D5462" w:rsidP="00C506AF">
      <w:pPr>
        <w:autoSpaceDE w:val="0"/>
        <w:autoSpaceDN w:val="0"/>
        <w:adjustRightInd w:val="0"/>
        <w:spacing w:after="0" w:line="240" w:lineRule="auto"/>
        <w:ind w:firstLine="540"/>
        <w:jc w:val="both"/>
        <w:rPr>
          <w:rFonts w:ascii="Times New Roman" w:hAnsi="Times New Roman" w:cs="Times New Roman"/>
          <w:sz w:val="28"/>
          <w:szCs w:val="28"/>
        </w:rPr>
      </w:pPr>
    </w:p>
    <w:p w:rsidR="002D5462" w:rsidRPr="004434F3" w:rsidRDefault="00E666FC"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1.21 </w:t>
      </w:r>
      <w:r w:rsidR="002D5462" w:rsidRPr="004434F3">
        <w:rPr>
          <w:rFonts w:ascii="Times New Roman" w:hAnsi="Times New Roman" w:cs="Times New Roman"/>
          <w:sz w:val="28"/>
          <w:szCs w:val="28"/>
        </w:rPr>
        <w:t xml:space="preserve">Площадь земельных участков в зависимости от типа пожарного депо определяется согласно таблице </w:t>
      </w:r>
      <w:r w:rsidR="003A2C84" w:rsidRPr="004434F3">
        <w:rPr>
          <w:rFonts w:ascii="Times New Roman" w:hAnsi="Times New Roman" w:cs="Times New Roman"/>
          <w:sz w:val="28"/>
          <w:szCs w:val="28"/>
        </w:rPr>
        <w:t>4</w:t>
      </w:r>
      <w:r w:rsidR="002D5462" w:rsidRPr="004434F3">
        <w:rPr>
          <w:rFonts w:ascii="Times New Roman" w:hAnsi="Times New Roman" w:cs="Times New Roman"/>
          <w:sz w:val="28"/>
          <w:szCs w:val="28"/>
        </w:rPr>
        <w:t>.2.1</w:t>
      </w:r>
    </w:p>
    <w:p w:rsidR="00766B3E" w:rsidRPr="004434F3" w:rsidRDefault="00766B3E" w:rsidP="00C506AF">
      <w:pPr>
        <w:autoSpaceDE w:val="0"/>
        <w:autoSpaceDN w:val="0"/>
        <w:adjustRightInd w:val="0"/>
        <w:spacing w:after="0" w:line="240" w:lineRule="auto"/>
        <w:ind w:firstLine="540"/>
        <w:jc w:val="both"/>
        <w:rPr>
          <w:rFonts w:ascii="Times New Roman" w:hAnsi="Times New Roman" w:cs="Times New Roman"/>
          <w:sz w:val="28"/>
          <w:szCs w:val="28"/>
        </w:rPr>
      </w:pPr>
    </w:p>
    <w:p w:rsidR="00731B59" w:rsidRPr="004434F3" w:rsidRDefault="00731B59">
      <w:pPr>
        <w:rPr>
          <w:rFonts w:ascii="Times New Roman" w:hAnsi="Times New Roman" w:cs="Times New Roman"/>
          <w:sz w:val="24"/>
          <w:szCs w:val="24"/>
        </w:rPr>
      </w:pPr>
      <w:r w:rsidRPr="004434F3">
        <w:br w:type="page"/>
      </w:r>
    </w:p>
    <w:p w:rsidR="00E666FC" w:rsidRPr="004434F3" w:rsidRDefault="00E666FC" w:rsidP="00C506AF">
      <w:pPr>
        <w:pStyle w:val="ConsPlusNormal"/>
        <w:jc w:val="right"/>
        <w:outlineLvl w:val="4"/>
      </w:pPr>
      <w:r w:rsidRPr="004434F3">
        <w:t xml:space="preserve">Таблица </w:t>
      </w:r>
      <w:r w:rsidR="003A2C84" w:rsidRPr="004434F3">
        <w:t>4</w:t>
      </w:r>
      <w:r w:rsidRPr="004434F3">
        <w:t>.2.1</w:t>
      </w:r>
    </w:p>
    <w:p w:rsidR="002D5462" w:rsidRPr="004434F3" w:rsidRDefault="002D5462" w:rsidP="00C506AF">
      <w:pPr>
        <w:pStyle w:val="ConsPlusNormal"/>
        <w:jc w:val="center"/>
      </w:pPr>
      <w:r w:rsidRPr="004434F3">
        <w:t>ПЛОЩАДЬ ЗЕМЕЛЬНОГО УЧАСТКА ПОЖАРНОГО ДЕПО</w:t>
      </w:r>
    </w:p>
    <w:tbl>
      <w:tblPr>
        <w:tblW w:w="9356" w:type="dxa"/>
        <w:tblInd w:w="40" w:type="dxa"/>
        <w:tblLayout w:type="fixed"/>
        <w:tblCellMar>
          <w:top w:w="75" w:type="dxa"/>
          <w:left w:w="40" w:type="dxa"/>
          <w:bottom w:w="75" w:type="dxa"/>
          <w:right w:w="40" w:type="dxa"/>
        </w:tblCellMar>
        <w:tblLook w:val="0000" w:firstRow="0" w:lastRow="0" w:firstColumn="0" w:lastColumn="0" w:noHBand="0" w:noVBand="0"/>
      </w:tblPr>
      <w:tblGrid>
        <w:gridCol w:w="1701"/>
        <w:gridCol w:w="496"/>
        <w:gridCol w:w="496"/>
        <w:gridCol w:w="496"/>
        <w:gridCol w:w="497"/>
        <w:gridCol w:w="472"/>
        <w:gridCol w:w="472"/>
        <w:gridCol w:w="473"/>
        <w:gridCol w:w="460"/>
        <w:gridCol w:w="461"/>
        <w:gridCol w:w="461"/>
        <w:gridCol w:w="461"/>
        <w:gridCol w:w="472"/>
        <w:gridCol w:w="473"/>
        <w:gridCol w:w="473"/>
        <w:gridCol w:w="496"/>
        <w:gridCol w:w="496"/>
      </w:tblGrid>
      <w:tr w:rsidR="0064491B" w:rsidRPr="004434F3" w:rsidTr="002D5462">
        <w:trPr>
          <w:trHeight w:val="57"/>
        </w:trPr>
        <w:tc>
          <w:tcPr>
            <w:tcW w:w="1701" w:type="dxa"/>
            <w:vMerge w:val="restart"/>
            <w:tcBorders>
              <w:top w:val="single" w:sz="8" w:space="0" w:color="auto"/>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p>
        </w:tc>
        <w:tc>
          <w:tcPr>
            <w:tcW w:w="7655" w:type="dxa"/>
            <w:gridSpan w:val="16"/>
            <w:tcBorders>
              <w:top w:val="single" w:sz="8" w:space="0" w:color="auto"/>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Тип пожарного депо</w:t>
            </w:r>
          </w:p>
        </w:tc>
      </w:tr>
      <w:tr w:rsidR="0064491B" w:rsidRPr="004434F3" w:rsidTr="002D5462">
        <w:trPr>
          <w:trHeight w:val="57"/>
        </w:trPr>
        <w:tc>
          <w:tcPr>
            <w:tcW w:w="1701" w:type="dxa"/>
            <w:vMerge/>
            <w:tcBorders>
              <w:left w:val="single" w:sz="8" w:space="0" w:color="auto"/>
              <w:bottom w:val="single" w:sz="8" w:space="0" w:color="auto"/>
              <w:right w:val="single" w:sz="8" w:space="0" w:color="auto"/>
            </w:tcBorders>
            <w:vAlign w:val="center"/>
          </w:tcPr>
          <w:p w:rsidR="002D5462" w:rsidRPr="004434F3" w:rsidRDefault="002D5462" w:rsidP="00C506AF">
            <w:pPr>
              <w:pStyle w:val="ConsPlusNormal"/>
              <w:jc w:val="center"/>
            </w:pPr>
          </w:p>
        </w:tc>
        <w:tc>
          <w:tcPr>
            <w:tcW w:w="1985" w:type="dxa"/>
            <w:gridSpan w:val="4"/>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I</w:t>
            </w:r>
          </w:p>
        </w:tc>
        <w:tc>
          <w:tcPr>
            <w:tcW w:w="1417" w:type="dxa"/>
            <w:gridSpan w:val="3"/>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II</w:t>
            </w:r>
          </w:p>
        </w:tc>
        <w:tc>
          <w:tcPr>
            <w:tcW w:w="1843" w:type="dxa"/>
            <w:gridSpan w:val="4"/>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III</w:t>
            </w:r>
          </w:p>
        </w:tc>
        <w:tc>
          <w:tcPr>
            <w:tcW w:w="1418" w:type="dxa"/>
            <w:gridSpan w:val="3"/>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IV</w:t>
            </w:r>
          </w:p>
        </w:tc>
        <w:tc>
          <w:tcPr>
            <w:tcW w:w="992" w:type="dxa"/>
            <w:gridSpan w:val="2"/>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V</w:t>
            </w:r>
          </w:p>
        </w:tc>
      </w:tr>
      <w:tr w:rsidR="0064491B" w:rsidRPr="004434F3" w:rsidTr="002D5462">
        <w:trPr>
          <w:trHeight w:val="57"/>
        </w:trPr>
        <w:tc>
          <w:tcPr>
            <w:tcW w:w="1701"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Количество</w:t>
            </w:r>
          </w:p>
          <w:p w:rsidR="002D5462" w:rsidRPr="004434F3" w:rsidRDefault="002D5462" w:rsidP="00C506AF">
            <w:pPr>
              <w:pStyle w:val="ConsPlusNonformat"/>
              <w:jc w:val="center"/>
            </w:pPr>
            <w:r w:rsidRPr="004434F3">
              <w:t>пожарных автомобилей в депо, шт.</w:t>
            </w:r>
          </w:p>
        </w:tc>
        <w:tc>
          <w:tcPr>
            <w:tcW w:w="496"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12</w:t>
            </w:r>
          </w:p>
        </w:tc>
        <w:tc>
          <w:tcPr>
            <w:tcW w:w="496"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10</w:t>
            </w:r>
          </w:p>
        </w:tc>
        <w:tc>
          <w:tcPr>
            <w:tcW w:w="496"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8</w:t>
            </w:r>
          </w:p>
        </w:tc>
        <w:tc>
          <w:tcPr>
            <w:tcW w:w="497"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6</w:t>
            </w:r>
          </w:p>
        </w:tc>
        <w:tc>
          <w:tcPr>
            <w:tcW w:w="472"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6</w:t>
            </w:r>
          </w:p>
        </w:tc>
        <w:tc>
          <w:tcPr>
            <w:tcW w:w="472"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4</w:t>
            </w:r>
          </w:p>
        </w:tc>
        <w:tc>
          <w:tcPr>
            <w:tcW w:w="473"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2</w:t>
            </w:r>
          </w:p>
        </w:tc>
        <w:tc>
          <w:tcPr>
            <w:tcW w:w="460"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12</w:t>
            </w:r>
          </w:p>
        </w:tc>
        <w:tc>
          <w:tcPr>
            <w:tcW w:w="461"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10</w:t>
            </w:r>
          </w:p>
        </w:tc>
        <w:tc>
          <w:tcPr>
            <w:tcW w:w="461"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8</w:t>
            </w:r>
          </w:p>
        </w:tc>
        <w:tc>
          <w:tcPr>
            <w:tcW w:w="461"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6</w:t>
            </w:r>
          </w:p>
        </w:tc>
        <w:tc>
          <w:tcPr>
            <w:tcW w:w="472"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6</w:t>
            </w:r>
          </w:p>
        </w:tc>
        <w:tc>
          <w:tcPr>
            <w:tcW w:w="473"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4</w:t>
            </w:r>
          </w:p>
        </w:tc>
        <w:tc>
          <w:tcPr>
            <w:tcW w:w="473"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2</w:t>
            </w:r>
          </w:p>
        </w:tc>
        <w:tc>
          <w:tcPr>
            <w:tcW w:w="496"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4</w:t>
            </w:r>
          </w:p>
        </w:tc>
        <w:tc>
          <w:tcPr>
            <w:tcW w:w="496"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2</w:t>
            </w:r>
          </w:p>
        </w:tc>
      </w:tr>
      <w:tr w:rsidR="0064491B" w:rsidRPr="004434F3" w:rsidTr="002D5462">
        <w:trPr>
          <w:trHeight w:val="57"/>
        </w:trPr>
        <w:tc>
          <w:tcPr>
            <w:tcW w:w="1701"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Площадь земельного участка пожарного депо, га</w:t>
            </w:r>
          </w:p>
        </w:tc>
        <w:tc>
          <w:tcPr>
            <w:tcW w:w="496"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2,2</w:t>
            </w:r>
          </w:p>
        </w:tc>
        <w:tc>
          <w:tcPr>
            <w:tcW w:w="496"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1,95</w:t>
            </w:r>
          </w:p>
        </w:tc>
        <w:tc>
          <w:tcPr>
            <w:tcW w:w="496"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1,75</w:t>
            </w:r>
          </w:p>
        </w:tc>
        <w:tc>
          <w:tcPr>
            <w:tcW w:w="497"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1,6</w:t>
            </w:r>
          </w:p>
        </w:tc>
        <w:tc>
          <w:tcPr>
            <w:tcW w:w="472"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1,2</w:t>
            </w:r>
          </w:p>
        </w:tc>
        <w:tc>
          <w:tcPr>
            <w:tcW w:w="472"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1</w:t>
            </w:r>
          </w:p>
        </w:tc>
        <w:tc>
          <w:tcPr>
            <w:tcW w:w="473"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0,8</w:t>
            </w:r>
          </w:p>
        </w:tc>
        <w:tc>
          <w:tcPr>
            <w:tcW w:w="460"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1,7</w:t>
            </w:r>
          </w:p>
        </w:tc>
        <w:tc>
          <w:tcPr>
            <w:tcW w:w="461"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1,6</w:t>
            </w:r>
          </w:p>
        </w:tc>
        <w:tc>
          <w:tcPr>
            <w:tcW w:w="461"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1,5</w:t>
            </w:r>
          </w:p>
        </w:tc>
        <w:tc>
          <w:tcPr>
            <w:tcW w:w="461"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1,3</w:t>
            </w:r>
          </w:p>
        </w:tc>
        <w:tc>
          <w:tcPr>
            <w:tcW w:w="472"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1,2</w:t>
            </w:r>
          </w:p>
        </w:tc>
        <w:tc>
          <w:tcPr>
            <w:tcW w:w="473"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1</w:t>
            </w:r>
          </w:p>
        </w:tc>
        <w:tc>
          <w:tcPr>
            <w:tcW w:w="473"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0,8</w:t>
            </w:r>
          </w:p>
        </w:tc>
        <w:tc>
          <w:tcPr>
            <w:tcW w:w="496"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0,85</w:t>
            </w:r>
          </w:p>
        </w:tc>
        <w:tc>
          <w:tcPr>
            <w:tcW w:w="496" w:type="dxa"/>
            <w:tcBorders>
              <w:left w:val="single" w:sz="8" w:space="0" w:color="auto"/>
              <w:bottom w:val="single" w:sz="8" w:space="0" w:color="auto"/>
              <w:right w:val="single" w:sz="8" w:space="0" w:color="auto"/>
            </w:tcBorders>
            <w:vAlign w:val="center"/>
          </w:tcPr>
          <w:p w:rsidR="002D5462" w:rsidRPr="004434F3" w:rsidRDefault="002D5462" w:rsidP="00C506AF">
            <w:pPr>
              <w:pStyle w:val="ConsPlusNonformat"/>
              <w:jc w:val="center"/>
            </w:pPr>
            <w:r w:rsidRPr="004434F3">
              <w:t>0,55</w:t>
            </w:r>
          </w:p>
        </w:tc>
      </w:tr>
    </w:tbl>
    <w:p w:rsidR="002D5462" w:rsidRPr="004434F3" w:rsidRDefault="002D5462" w:rsidP="00C506AF">
      <w:pPr>
        <w:pStyle w:val="ConsPlusNormal"/>
      </w:pPr>
    </w:p>
    <w:p w:rsidR="00E666FC" w:rsidRPr="004434F3" w:rsidRDefault="00E666FC" w:rsidP="00C506AF">
      <w:pPr>
        <w:autoSpaceDE w:val="0"/>
        <w:autoSpaceDN w:val="0"/>
        <w:adjustRightInd w:val="0"/>
        <w:spacing w:after="0" w:line="240" w:lineRule="auto"/>
        <w:ind w:firstLine="540"/>
        <w:jc w:val="both"/>
        <w:rPr>
          <w:rFonts w:ascii="Times New Roman" w:hAnsi="Times New Roman" w:cs="Times New Roman"/>
          <w:sz w:val="28"/>
          <w:szCs w:val="24"/>
        </w:rPr>
      </w:pPr>
      <w:r w:rsidRPr="004434F3">
        <w:rPr>
          <w:rFonts w:ascii="Times New Roman" w:hAnsi="Times New Roman" w:cs="Times New Roman"/>
          <w:sz w:val="28"/>
          <w:szCs w:val="24"/>
        </w:rPr>
        <w:t>1.22 Территория пожарного депо подразделяется на производственную, учебно-спортивную и жилую зоны.</w:t>
      </w:r>
    </w:p>
    <w:p w:rsidR="00E666FC" w:rsidRPr="004434F3" w:rsidRDefault="00E666FC" w:rsidP="00C506AF">
      <w:pPr>
        <w:autoSpaceDE w:val="0"/>
        <w:autoSpaceDN w:val="0"/>
        <w:adjustRightInd w:val="0"/>
        <w:spacing w:after="0" w:line="240" w:lineRule="auto"/>
        <w:ind w:firstLine="540"/>
        <w:jc w:val="both"/>
        <w:rPr>
          <w:rFonts w:ascii="Times New Roman" w:hAnsi="Times New Roman" w:cs="Times New Roman"/>
          <w:sz w:val="28"/>
          <w:szCs w:val="24"/>
        </w:rPr>
      </w:pPr>
      <w:r w:rsidRPr="004434F3">
        <w:rPr>
          <w:rFonts w:ascii="Times New Roman" w:hAnsi="Times New Roman" w:cs="Times New Roman"/>
          <w:sz w:val="28"/>
          <w:szCs w:val="24"/>
        </w:rPr>
        <w:t>1.23 В производственной зоне следует размещать: здание пожарного депо, закрытую гараж-стоянку резервной техники и складские помещения.</w:t>
      </w:r>
    </w:p>
    <w:p w:rsidR="00E666FC" w:rsidRPr="004434F3" w:rsidRDefault="00E666FC" w:rsidP="00C506AF">
      <w:pPr>
        <w:autoSpaceDE w:val="0"/>
        <w:autoSpaceDN w:val="0"/>
        <w:adjustRightInd w:val="0"/>
        <w:spacing w:after="0" w:line="240" w:lineRule="auto"/>
        <w:ind w:firstLine="540"/>
        <w:jc w:val="both"/>
        <w:rPr>
          <w:rFonts w:ascii="Times New Roman" w:hAnsi="Times New Roman" w:cs="Times New Roman"/>
          <w:sz w:val="28"/>
          <w:szCs w:val="24"/>
        </w:rPr>
      </w:pPr>
      <w:r w:rsidRPr="004434F3">
        <w:rPr>
          <w:rFonts w:ascii="Times New Roman" w:hAnsi="Times New Roman" w:cs="Times New Roman"/>
          <w:sz w:val="28"/>
          <w:szCs w:val="24"/>
        </w:rPr>
        <w:t>1.24 В учебно-спортивной зоне пожарного депо следует размещать: учебную пожарную башню, стометровую полосу с препятствиями, подземный резервуар и пожарный гидрант с площадкой для стоянки автомобилей, спортивные сооружения.</w:t>
      </w:r>
    </w:p>
    <w:p w:rsidR="00E666FC" w:rsidRPr="004434F3" w:rsidRDefault="00E666FC" w:rsidP="00C506AF">
      <w:pPr>
        <w:autoSpaceDE w:val="0"/>
        <w:autoSpaceDN w:val="0"/>
        <w:adjustRightInd w:val="0"/>
        <w:spacing w:after="0" w:line="240" w:lineRule="auto"/>
        <w:ind w:firstLine="540"/>
        <w:jc w:val="both"/>
        <w:rPr>
          <w:rFonts w:ascii="Times New Roman" w:hAnsi="Times New Roman" w:cs="Times New Roman"/>
          <w:sz w:val="28"/>
          <w:szCs w:val="24"/>
        </w:rPr>
      </w:pPr>
      <w:r w:rsidRPr="004434F3">
        <w:rPr>
          <w:rFonts w:ascii="Times New Roman" w:hAnsi="Times New Roman" w:cs="Times New Roman"/>
          <w:sz w:val="28"/>
          <w:szCs w:val="24"/>
        </w:rPr>
        <w:t>1.25 В жилой зоне размещаются: жилая часть здания пожарного депо или жилой дом (служебные квартиры или общежитие), площадки для отдыха и детских игр. Вход в жилую часть здания пожарного депо должен быть расположен на расстоянии не менее 15 м от помещения пожарной техники. С учетом местных условий жилой дом может располагаться вне территории пожарного депо.</w:t>
      </w:r>
    </w:p>
    <w:p w:rsidR="00511012" w:rsidRPr="004434F3" w:rsidRDefault="00E666FC" w:rsidP="00C506AF">
      <w:pPr>
        <w:autoSpaceDE w:val="0"/>
        <w:autoSpaceDN w:val="0"/>
        <w:adjustRightInd w:val="0"/>
        <w:spacing w:after="0" w:line="240" w:lineRule="auto"/>
        <w:ind w:firstLine="540"/>
        <w:jc w:val="both"/>
        <w:rPr>
          <w:rFonts w:ascii="Times New Roman" w:hAnsi="Times New Roman" w:cs="Times New Roman"/>
          <w:sz w:val="28"/>
          <w:szCs w:val="24"/>
        </w:rPr>
      </w:pPr>
      <w:r w:rsidRPr="004434F3">
        <w:rPr>
          <w:rFonts w:ascii="Times New Roman" w:hAnsi="Times New Roman" w:cs="Times New Roman"/>
          <w:sz w:val="28"/>
          <w:szCs w:val="24"/>
        </w:rPr>
        <w:t>1.26 Площадь озеленения территории пожарного депо должна составлять не менее 15% площади участка.</w:t>
      </w:r>
    </w:p>
    <w:p w:rsidR="00B81CCB" w:rsidRPr="004434F3" w:rsidRDefault="00B81CCB" w:rsidP="00C506AF">
      <w:pPr>
        <w:spacing w:after="0" w:line="240" w:lineRule="auto"/>
        <w:rPr>
          <w:rFonts w:ascii="Times New Roman" w:eastAsia="Calibri" w:hAnsi="Times New Roman" w:cs="Times New Roman"/>
          <w:sz w:val="28"/>
          <w:szCs w:val="28"/>
        </w:rPr>
      </w:pPr>
    </w:p>
    <w:p w:rsidR="00730C4E" w:rsidRPr="004434F3" w:rsidRDefault="00730C4E" w:rsidP="00C506AF">
      <w:pPr>
        <w:spacing w:after="0"/>
        <w:rPr>
          <w:rFonts w:ascii="Times New Roman" w:eastAsia="Calibri" w:hAnsi="Times New Roman" w:cs="Times New Roman"/>
          <w:sz w:val="28"/>
          <w:szCs w:val="28"/>
        </w:rPr>
      </w:pPr>
      <w:r w:rsidRPr="004434F3">
        <w:rPr>
          <w:rFonts w:ascii="Times New Roman" w:eastAsia="Calibri" w:hAnsi="Times New Roman" w:cs="Times New Roman"/>
          <w:sz w:val="28"/>
          <w:szCs w:val="28"/>
        </w:rPr>
        <w:br w:type="page"/>
      </w:r>
    </w:p>
    <w:p w:rsidR="00B81CCB" w:rsidRPr="004434F3" w:rsidRDefault="009F28DC" w:rsidP="00C506AF">
      <w:pPr>
        <w:pStyle w:val="a4"/>
        <w:numPr>
          <w:ilvl w:val="2"/>
          <w:numId w:val="1"/>
        </w:numPr>
        <w:spacing w:after="0" w:line="240" w:lineRule="auto"/>
        <w:ind w:left="1985" w:hanging="641"/>
        <w:jc w:val="both"/>
        <w:outlineLvl w:val="2"/>
        <w:rPr>
          <w:rFonts w:ascii="Times New Roman" w:hAnsi="Times New Roman" w:cs="Times New Roman"/>
          <w:sz w:val="28"/>
          <w:szCs w:val="28"/>
        </w:rPr>
      </w:pPr>
      <w:bookmarkStart w:id="114" w:name="_Toc101305200"/>
      <w:r w:rsidRPr="004434F3">
        <w:rPr>
          <w:rFonts w:ascii="Times New Roman" w:eastAsia="Calibri" w:hAnsi="Times New Roman" w:cs="Times New Roman"/>
          <w:sz w:val="28"/>
          <w:szCs w:val="28"/>
        </w:rPr>
        <w:t>Обоснование значений расчетных показателей (рекомендации по проектированию)</w:t>
      </w:r>
      <w:r w:rsidR="00B81CCB" w:rsidRPr="004434F3">
        <w:rPr>
          <w:rFonts w:ascii="Times New Roman" w:eastAsia="Calibri" w:hAnsi="Times New Roman" w:cs="Times New Roman"/>
          <w:sz w:val="28"/>
          <w:szCs w:val="28"/>
        </w:rPr>
        <w:t xml:space="preserve"> в области физической культуры и спорта</w:t>
      </w:r>
      <w:bookmarkEnd w:id="114"/>
    </w:p>
    <w:p w:rsidR="000C1987" w:rsidRPr="004434F3" w:rsidRDefault="000C1987" w:rsidP="00C506AF">
      <w:pPr>
        <w:pStyle w:val="ab"/>
        <w:spacing w:before="0" w:beforeAutospacing="0" w:after="0" w:afterAutospacing="0"/>
        <w:ind w:firstLine="709"/>
        <w:rPr>
          <w:b/>
          <w:sz w:val="28"/>
        </w:rPr>
      </w:pPr>
    </w:p>
    <w:p w:rsidR="00B81CCB" w:rsidRPr="004434F3" w:rsidRDefault="00B81CCB" w:rsidP="00C506AF">
      <w:pPr>
        <w:pStyle w:val="ab"/>
        <w:spacing w:before="0" w:beforeAutospacing="0" w:after="0" w:afterAutospacing="0"/>
        <w:ind w:firstLine="709"/>
        <w:outlineLvl w:val="3"/>
        <w:rPr>
          <w:b/>
          <w:sz w:val="28"/>
        </w:rPr>
      </w:pPr>
      <w:bookmarkStart w:id="115" w:name="_Toc101305201"/>
      <w:r w:rsidRPr="004434F3">
        <w:rPr>
          <w:b/>
          <w:sz w:val="28"/>
        </w:rPr>
        <w:t>Общие положения.</w:t>
      </w:r>
      <w:bookmarkEnd w:id="115"/>
    </w:p>
    <w:p w:rsidR="00B81CCB" w:rsidRPr="004434F3" w:rsidRDefault="00364721" w:rsidP="00C506AF">
      <w:pPr>
        <w:pStyle w:val="ab"/>
        <w:spacing w:before="0" w:beforeAutospacing="0" w:after="0" w:afterAutospacing="0"/>
        <w:ind w:firstLine="709"/>
        <w:jc w:val="both"/>
        <w:rPr>
          <w:sz w:val="28"/>
        </w:rPr>
      </w:pPr>
      <w:r w:rsidRPr="004434F3">
        <w:rPr>
          <w:sz w:val="28"/>
        </w:rPr>
        <w:t xml:space="preserve">1.1 </w:t>
      </w:r>
      <w:r w:rsidR="00B81CCB" w:rsidRPr="004434F3">
        <w:rPr>
          <w:sz w:val="28"/>
        </w:rPr>
        <w:t>В соответствии с Федеральным законом «О физической культуре и спорте в РФ» (2008) физкультурно-оздоровительные, спортивные и спортивно-технические сооружения - это объекты, предназначенные для занятий граждан физическими упражнениями, спортом и проведения спортивных зрелищных мероприятий.</w:t>
      </w:r>
    </w:p>
    <w:p w:rsidR="00B81CCB" w:rsidRPr="004434F3" w:rsidRDefault="00364721" w:rsidP="00C506AF">
      <w:pPr>
        <w:pStyle w:val="ab"/>
        <w:spacing w:before="0" w:beforeAutospacing="0" w:after="0" w:afterAutospacing="0"/>
        <w:ind w:firstLine="709"/>
        <w:jc w:val="both"/>
        <w:rPr>
          <w:sz w:val="28"/>
        </w:rPr>
      </w:pPr>
      <w:r w:rsidRPr="004434F3">
        <w:rPr>
          <w:sz w:val="28"/>
        </w:rPr>
        <w:t xml:space="preserve">1.2 </w:t>
      </w:r>
      <w:r w:rsidR="00B81CCB" w:rsidRPr="004434F3">
        <w:rPr>
          <w:sz w:val="28"/>
        </w:rPr>
        <w:t>Физкультурно-спортивные сооружения представляют собой сеть (систему), под которой понимается такая их совокупность, которая обеспечивает удовлетворение потребностей населения в занятиях физическими упражнениями и видами спорта. Современная сеть включает в себя физкультурно-спортивные сооружения для занятия более чем 160 видами спорта и проведения активного досуга. В связи с этим она считается одной из самых сложных и многообразных среди систем обслуживания населения</w:t>
      </w:r>
    </w:p>
    <w:p w:rsidR="00B81CCB" w:rsidRPr="004434F3" w:rsidRDefault="00364721" w:rsidP="00C506AF">
      <w:pPr>
        <w:pStyle w:val="ab"/>
        <w:spacing w:before="0" w:beforeAutospacing="0" w:after="0" w:afterAutospacing="0"/>
        <w:ind w:firstLine="709"/>
        <w:jc w:val="both"/>
        <w:rPr>
          <w:sz w:val="28"/>
        </w:rPr>
      </w:pPr>
      <w:r w:rsidRPr="004434F3">
        <w:rPr>
          <w:sz w:val="28"/>
        </w:rPr>
        <w:t xml:space="preserve">1.3 </w:t>
      </w:r>
      <w:r w:rsidR="00B81CCB" w:rsidRPr="004434F3">
        <w:rPr>
          <w:sz w:val="28"/>
        </w:rPr>
        <w:t>По функциональному назначению выделяют три базовые группы спортивных сооружений:</w:t>
      </w:r>
    </w:p>
    <w:p w:rsidR="00B81CCB" w:rsidRPr="004434F3" w:rsidRDefault="00B81CCB" w:rsidP="00C506AF">
      <w:pPr>
        <w:pStyle w:val="ab"/>
        <w:numPr>
          <w:ilvl w:val="0"/>
          <w:numId w:val="25"/>
        </w:numPr>
        <w:spacing w:before="0" w:beforeAutospacing="0" w:after="0" w:afterAutospacing="0"/>
        <w:ind w:left="142" w:firstLine="284"/>
        <w:jc w:val="both"/>
        <w:rPr>
          <w:sz w:val="28"/>
        </w:rPr>
      </w:pPr>
      <w:r w:rsidRPr="004434F3">
        <w:rPr>
          <w:sz w:val="28"/>
        </w:rPr>
        <w:t>основные (предназначенные непосредственно для занятий физическими упражнениями и видами спорта);</w:t>
      </w:r>
    </w:p>
    <w:p w:rsidR="00B81CCB" w:rsidRPr="004434F3" w:rsidRDefault="00B81CCB" w:rsidP="00C506AF">
      <w:pPr>
        <w:pStyle w:val="ab"/>
        <w:numPr>
          <w:ilvl w:val="0"/>
          <w:numId w:val="25"/>
        </w:numPr>
        <w:spacing w:before="0" w:beforeAutospacing="0" w:after="0" w:afterAutospacing="0"/>
        <w:ind w:left="142" w:firstLine="284"/>
        <w:jc w:val="both"/>
        <w:rPr>
          <w:sz w:val="28"/>
        </w:rPr>
      </w:pPr>
      <w:r w:rsidRPr="004434F3">
        <w:rPr>
          <w:sz w:val="28"/>
        </w:rPr>
        <w:t>вспомогательные (используются для дополнительного обслуживания занимающихся, хранения инвентаря, оборудования);</w:t>
      </w:r>
    </w:p>
    <w:p w:rsidR="00B81CCB" w:rsidRPr="004434F3" w:rsidRDefault="00B81CCB" w:rsidP="00C506AF">
      <w:pPr>
        <w:pStyle w:val="ab"/>
        <w:numPr>
          <w:ilvl w:val="0"/>
          <w:numId w:val="25"/>
        </w:numPr>
        <w:spacing w:before="0" w:beforeAutospacing="0" w:after="0" w:afterAutospacing="0"/>
        <w:ind w:left="142" w:firstLine="284"/>
        <w:jc w:val="both"/>
        <w:rPr>
          <w:sz w:val="28"/>
        </w:rPr>
      </w:pPr>
      <w:r w:rsidRPr="004434F3">
        <w:rPr>
          <w:sz w:val="28"/>
        </w:rPr>
        <w:t>предназначенные для зрителей (трибуны и т. д.).</w:t>
      </w:r>
    </w:p>
    <w:p w:rsidR="00B81CCB" w:rsidRPr="004434F3" w:rsidRDefault="00364721" w:rsidP="00C506AF">
      <w:pPr>
        <w:pStyle w:val="ab"/>
        <w:spacing w:before="0" w:beforeAutospacing="0" w:after="0" w:afterAutospacing="0"/>
        <w:ind w:firstLine="709"/>
        <w:jc w:val="both"/>
        <w:rPr>
          <w:sz w:val="28"/>
        </w:rPr>
      </w:pPr>
      <w:r w:rsidRPr="004434F3">
        <w:rPr>
          <w:i/>
          <w:iCs/>
          <w:sz w:val="28"/>
        </w:rPr>
        <w:t>1.4 </w:t>
      </w:r>
      <w:r w:rsidR="00B81CCB" w:rsidRPr="004434F3">
        <w:rPr>
          <w:i/>
          <w:iCs/>
          <w:sz w:val="28"/>
        </w:rPr>
        <w:t>Основные</w:t>
      </w:r>
      <w:r w:rsidR="00B81CCB" w:rsidRPr="004434F3">
        <w:rPr>
          <w:sz w:val="28"/>
        </w:rPr>
        <w:t xml:space="preserve"> физкультурно-спортивные сооружения классифицируются:</w:t>
      </w:r>
    </w:p>
    <w:p w:rsidR="00B81CCB" w:rsidRPr="004434F3" w:rsidRDefault="00B81CCB" w:rsidP="00C506AF">
      <w:pPr>
        <w:pStyle w:val="ab"/>
        <w:numPr>
          <w:ilvl w:val="0"/>
          <w:numId w:val="25"/>
        </w:numPr>
        <w:spacing w:before="0" w:beforeAutospacing="0" w:after="0" w:afterAutospacing="0"/>
        <w:ind w:left="142" w:firstLine="284"/>
        <w:jc w:val="both"/>
        <w:rPr>
          <w:sz w:val="28"/>
        </w:rPr>
      </w:pPr>
      <w:r w:rsidRPr="004434F3">
        <w:rPr>
          <w:sz w:val="28"/>
        </w:rPr>
        <w:t>по отношению к природной среде - крытые и открытые (летние и зимние);</w:t>
      </w:r>
    </w:p>
    <w:p w:rsidR="00B81CCB" w:rsidRPr="004434F3" w:rsidRDefault="00B81CCB" w:rsidP="00C506AF">
      <w:pPr>
        <w:pStyle w:val="ab"/>
        <w:numPr>
          <w:ilvl w:val="0"/>
          <w:numId w:val="25"/>
        </w:numPr>
        <w:spacing w:before="0" w:beforeAutospacing="0" w:after="0" w:afterAutospacing="0"/>
        <w:ind w:left="142" w:firstLine="284"/>
        <w:jc w:val="both"/>
        <w:rPr>
          <w:sz w:val="28"/>
        </w:rPr>
      </w:pPr>
      <w:r w:rsidRPr="004434F3">
        <w:rPr>
          <w:sz w:val="28"/>
        </w:rPr>
        <w:t>по объемно-пространственной организации – плоскостные (открытые площадки) и объемные (крытые спортсооружения);</w:t>
      </w:r>
    </w:p>
    <w:p w:rsidR="00B81CCB" w:rsidRPr="004434F3" w:rsidRDefault="00B81CCB" w:rsidP="00C506AF">
      <w:pPr>
        <w:pStyle w:val="ab"/>
        <w:numPr>
          <w:ilvl w:val="0"/>
          <w:numId w:val="25"/>
        </w:numPr>
        <w:spacing w:before="0" w:beforeAutospacing="0" w:after="0" w:afterAutospacing="0"/>
        <w:ind w:left="142" w:firstLine="284"/>
        <w:jc w:val="both"/>
        <w:rPr>
          <w:sz w:val="28"/>
        </w:rPr>
      </w:pPr>
      <w:r w:rsidRPr="004434F3">
        <w:rPr>
          <w:sz w:val="28"/>
        </w:rPr>
        <w:t>по объемно-пространственной организации – плоскостные (открытые площадки) и объемные (крытые спортсооружения);</w:t>
      </w:r>
    </w:p>
    <w:p w:rsidR="00B81CCB" w:rsidRPr="004434F3" w:rsidRDefault="00B81CCB" w:rsidP="00C506AF">
      <w:pPr>
        <w:pStyle w:val="ab"/>
        <w:numPr>
          <w:ilvl w:val="0"/>
          <w:numId w:val="25"/>
        </w:numPr>
        <w:spacing w:before="0" w:beforeAutospacing="0" w:after="0" w:afterAutospacing="0"/>
        <w:ind w:left="142" w:firstLine="284"/>
        <w:jc w:val="both"/>
        <w:rPr>
          <w:sz w:val="28"/>
        </w:rPr>
      </w:pPr>
      <w:r w:rsidRPr="004434F3">
        <w:rPr>
          <w:sz w:val="28"/>
        </w:rPr>
        <w:t>по характеру использования – универсальные и специализированные (велотрек).</w:t>
      </w:r>
    </w:p>
    <w:p w:rsidR="00B81CCB" w:rsidRPr="004434F3" w:rsidRDefault="003647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1.</w:t>
      </w:r>
      <w:r w:rsidR="00AD7177" w:rsidRPr="004434F3">
        <w:rPr>
          <w:rFonts w:ascii="Times New Roman" w:eastAsia="Calibri" w:hAnsi="Times New Roman" w:cs="Times New Roman"/>
          <w:sz w:val="28"/>
        </w:rPr>
        <w:t>5</w:t>
      </w:r>
      <w:r w:rsidRPr="004434F3">
        <w:rPr>
          <w:rFonts w:ascii="Times New Roman" w:eastAsia="Calibri" w:hAnsi="Times New Roman" w:cs="Times New Roman"/>
          <w:sz w:val="28"/>
        </w:rPr>
        <w:t xml:space="preserve"> Нормы расчета минимальной потребности в физкультурно-спортивных сооружениях представлены ниже</w:t>
      </w:r>
    </w:p>
    <w:p w:rsidR="00DD7365" w:rsidRPr="004434F3" w:rsidRDefault="00DD7365" w:rsidP="00C506AF">
      <w:pPr>
        <w:spacing w:after="0"/>
        <w:rPr>
          <w:rFonts w:ascii="Times New Roman" w:eastAsia="Calibri" w:hAnsi="Times New Roman" w:cs="Times New Roman"/>
          <w:i/>
          <w:sz w:val="24"/>
        </w:rPr>
      </w:pPr>
      <w:r w:rsidRPr="004434F3">
        <w:rPr>
          <w:rFonts w:ascii="Times New Roman" w:eastAsia="Calibri" w:hAnsi="Times New Roman" w:cs="Times New Roman"/>
          <w:i/>
          <w:sz w:val="24"/>
        </w:rPr>
        <w:br w:type="page"/>
      </w:r>
    </w:p>
    <w:p w:rsidR="00995933" w:rsidRPr="004434F3" w:rsidRDefault="00995933" w:rsidP="00C506AF">
      <w:pPr>
        <w:pStyle w:val="ConsPlusNormal"/>
        <w:jc w:val="right"/>
        <w:outlineLvl w:val="4"/>
      </w:pPr>
      <w:r w:rsidRPr="004434F3">
        <w:t>Таблица</w:t>
      </w:r>
      <w:r w:rsidR="003A2C84" w:rsidRPr="004434F3">
        <w:t xml:space="preserve"> 4.3.1</w:t>
      </w:r>
    </w:p>
    <w:p w:rsidR="00B81CCB" w:rsidRPr="004434F3" w:rsidRDefault="00B81CCB" w:rsidP="00C506AF">
      <w:pPr>
        <w:pStyle w:val="a4"/>
        <w:spacing w:after="0" w:line="240" w:lineRule="auto"/>
        <w:jc w:val="right"/>
        <w:rPr>
          <w:rFonts w:ascii="Times New Roman" w:eastAsia="Calibri" w:hAnsi="Times New Roman" w:cs="Times New Roman"/>
          <w:i/>
          <w:sz w:val="24"/>
        </w:rPr>
      </w:pPr>
      <w:r w:rsidRPr="004434F3">
        <w:rPr>
          <w:rFonts w:ascii="Times New Roman" w:eastAsia="Calibri" w:hAnsi="Times New Roman" w:cs="Times New Roman"/>
          <w:i/>
          <w:sz w:val="24"/>
        </w:rPr>
        <w:t xml:space="preserve">Нормы расчета физкультурно-спортивных сооружений </w:t>
      </w:r>
      <w:r w:rsidRPr="004434F3">
        <w:rPr>
          <w:rFonts w:ascii="Times New Roman" w:eastAsia="Calibri" w:hAnsi="Times New Roman" w:cs="Times New Roman"/>
          <w:i/>
          <w:sz w:val="24"/>
        </w:rPr>
        <w:br/>
        <w:t>и размеры их земельных участков</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2410"/>
        <w:gridCol w:w="567"/>
        <w:gridCol w:w="567"/>
        <w:gridCol w:w="1276"/>
        <w:gridCol w:w="142"/>
        <w:gridCol w:w="4394"/>
      </w:tblGrid>
      <w:tr w:rsidR="0064491B" w:rsidRPr="004434F3" w:rsidTr="00AD7177">
        <w:trPr>
          <w:tblHeader/>
        </w:trPr>
        <w:tc>
          <w:tcPr>
            <w:tcW w:w="2410" w:type="dxa"/>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Учреждения, организации, предприятия, сооружения, единица измерения</w:t>
            </w:r>
          </w:p>
        </w:tc>
        <w:tc>
          <w:tcPr>
            <w:tcW w:w="1134" w:type="dxa"/>
            <w:gridSpan w:val="2"/>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 xml:space="preserve">Число </w:t>
            </w:r>
            <w:hyperlink w:anchor="Par3404" w:tooltip="&lt;*&gt; Нормы расчета учреждений, организаций и предприятий обслуживания не распространяются на проектирование учреждений, организаций и предприятий обслуживания, расположенных на территориях промышленных предприятий, образовательных организаций высшего образовани" w:history="1">
              <w:r w:rsidRPr="004434F3">
                <w:rPr>
                  <w:rStyle w:val="a5"/>
                  <w:color w:val="auto"/>
                  <w:sz w:val="20"/>
                  <w:szCs w:val="20"/>
                </w:rPr>
                <w:t>&lt;*&gt;</w:t>
              </w:r>
            </w:hyperlink>
          </w:p>
        </w:tc>
        <w:tc>
          <w:tcPr>
            <w:tcW w:w="1276" w:type="dxa"/>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Размеры земельных участков</w:t>
            </w:r>
          </w:p>
        </w:tc>
        <w:tc>
          <w:tcPr>
            <w:tcW w:w="4536" w:type="dxa"/>
            <w:gridSpan w:val="2"/>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Примечание</w:t>
            </w:r>
          </w:p>
        </w:tc>
      </w:tr>
      <w:tr w:rsidR="0064491B" w:rsidRPr="004434F3" w:rsidTr="00956C9E">
        <w:tc>
          <w:tcPr>
            <w:tcW w:w="9356" w:type="dxa"/>
            <w:gridSpan w:val="6"/>
          </w:tcPr>
          <w:p w:rsidR="00B81CCB" w:rsidRPr="004434F3" w:rsidRDefault="00B81CCB" w:rsidP="00C506AF">
            <w:pPr>
              <w:pStyle w:val="ConsPlusNormal"/>
              <w:jc w:val="center"/>
              <w:rPr>
                <w:sz w:val="20"/>
                <w:szCs w:val="20"/>
              </w:rPr>
            </w:pPr>
            <w:r w:rsidRPr="004434F3">
              <w:rPr>
                <w:sz w:val="20"/>
                <w:szCs w:val="20"/>
              </w:rPr>
              <w:t>Физкультурно-спортивные сооружения:</w:t>
            </w:r>
          </w:p>
        </w:tc>
      </w:tr>
      <w:tr w:rsidR="0064491B" w:rsidRPr="004434F3" w:rsidTr="00AD7177">
        <w:tc>
          <w:tcPr>
            <w:tcW w:w="2410" w:type="dxa"/>
          </w:tcPr>
          <w:p w:rsidR="00B81CCB" w:rsidRPr="004434F3" w:rsidRDefault="00B81CCB" w:rsidP="00C506AF">
            <w:pPr>
              <w:pStyle w:val="ConsPlusNormal"/>
              <w:rPr>
                <w:sz w:val="20"/>
                <w:szCs w:val="20"/>
              </w:rPr>
            </w:pPr>
            <w:r w:rsidRPr="004434F3">
              <w:rPr>
                <w:sz w:val="20"/>
                <w:szCs w:val="20"/>
              </w:rPr>
              <w:t>Территория</w:t>
            </w:r>
          </w:p>
        </w:tc>
        <w:tc>
          <w:tcPr>
            <w:tcW w:w="1134" w:type="dxa"/>
            <w:gridSpan w:val="2"/>
          </w:tcPr>
          <w:p w:rsidR="00B81CCB" w:rsidRPr="004434F3" w:rsidRDefault="00B81CCB" w:rsidP="00C506AF">
            <w:pPr>
              <w:pStyle w:val="ConsPlusNormal"/>
              <w:jc w:val="center"/>
              <w:rPr>
                <w:sz w:val="20"/>
                <w:szCs w:val="20"/>
              </w:rPr>
            </w:pPr>
            <w:r w:rsidRPr="004434F3">
              <w:rPr>
                <w:sz w:val="20"/>
                <w:szCs w:val="20"/>
              </w:rPr>
              <w:t>-</w:t>
            </w:r>
          </w:p>
        </w:tc>
        <w:tc>
          <w:tcPr>
            <w:tcW w:w="1418" w:type="dxa"/>
            <w:gridSpan w:val="2"/>
          </w:tcPr>
          <w:p w:rsidR="00B81CCB" w:rsidRPr="004434F3" w:rsidRDefault="00B81CCB" w:rsidP="00C506AF">
            <w:pPr>
              <w:pStyle w:val="ConsPlusNormal"/>
              <w:rPr>
                <w:sz w:val="20"/>
                <w:szCs w:val="20"/>
              </w:rPr>
            </w:pPr>
            <w:r w:rsidRPr="004434F3">
              <w:rPr>
                <w:sz w:val="20"/>
                <w:szCs w:val="20"/>
              </w:rPr>
              <w:t>0,7 - 0,9 га на 1 тыс. чел.</w:t>
            </w:r>
          </w:p>
        </w:tc>
        <w:tc>
          <w:tcPr>
            <w:tcW w:w="4394" w:type="dxa"/>
          </w:tcPr>
          <w:p w:rsidR="00B81CCB" w:rsidRPr="004434F3" w:rsidRDefault="00B81CCB" w:rsidP="00C506AF">
            <w:pPr>
              <w:pStyle w:val="ConsPlusNormal"/>
              <w:rPr>
                <w:sz w:val="20"/>
                <w:szCs w:val="20"/>
              </w:rPr>
            </w:pPr>
            <w:r w:rsidRPr="004434F3">
              <w:rPr>
                <w:sz w:val="18"/>
                <w:szCs w:val="20"/>
              </w:rPr>
              <w:t>Физкультурно-спортивные сооружения сети общего пользования следует, как правило, объединять со спортивными объектами общеобразовательных организаций и других образовательных организаций, учреждений отдыха и культуры с возможным сокращением территории. В климатических подрайонах IА, IБ, IД и IIА указанные размеры земельных участков комплексов физкультурно-спортивных сооружений допускается уменьшать до 50%. Для малых поселений нормы расчета залов и бассейнов необходимо принимать с учетом минимальной вместимости объектов по технологическим требованиям. Комплексы физкультурно-оздоровительных площадок предусматриваются в каждом поселении. Доступность физкультурно-спортивных сооружений городского значения не должна превышать 30 мин. Долю физкультурно-спортивных сооружений, размещаемых в жилом районе, следует принимать, % общей нормы: территории - 35, спортивные залы - 50, бассейны - 45</w:t>
            </w:r>
          </w:p>
        </w:tc>
      </w:tr>
      <w:tr w:rsidR="0064491B" w:rsidRPr="004434F3" w:rsidTr="00AD7177">
        <w:tc>
          <w:tcPr>
            <w:tcW w:w="2410" w:type="dxa"/>
          </w:tcPr>
          <w:p w:rsidR="00B81CCB" w:rsidRPr="004434F3" w:rsidRDefault="00B81CCB" w:rsidP="00C506AF">
            <w:pPr>
              <w:pStyle w:val="ConsPlusNormal"/>
              <w:rPr>
                <w:sz w:val="20"/>
                <w:szCs w:val="20"/>
              </w:rPr>
            </w:pPr>
            <w:r w:rsidRPr="004434F3">
              <w:rPr>
                <w:sz w:val="20"/>
                <w:szCs w:val="20"/>
              </w:rPr>
              <w:t>Помещения для физкультурно-оздоровительных занятий в микрорайоне, м</w:t>
            </w:r>
            <w:r w:rsidRPr="004434F3">
              <w:rPr>
                <w:sz w:val="20"/>
                <w:szCs w:val="20"/>
                <w:vertAlign w:val="superscript"/>
              </w:rPr>
              <w:t>2</w:t>
            </w:r>
            <w:r w:rsidRPr="004434F3">
              <w:rPr>
                <w:sz w:val="20"/>
                <w:szCs w:val="20"/>
              </w:rPr>
              <w:t xml:space="preserve"> общей площади на 1 тыс. чел.</w:t>
            </w:r>
          </w:p>
        </w:tc>
        <w:tc>
          <w:tcPr>
            <w:tcW w:w="1134" w:type="dxa"/>
            <w:gridSpan w:val="2"/>
          </w:tcPr>
          <w:p w:rsidR="00B81CCB" w:rsidRPr="004434F3" w:rsidRDefault="00B81CCB" w:rsidP="00C506AF">
            <w:pPr>
              <w:pStyle w:val="ConsPlusNormal"/>
              <w:jc w:val="center"/>
              <w:rPr>
                <w:sz w:val="20"/>
                <w:szCs w:val="20"/>
              </w:rPr>
            </w:pPr>
            <w:r w:rsidRPr="004434F3">
              <w:rPr>
                <w:sz w:val="20"/>
                <w:szCs w:val="20"/>
              </w:rPr>
              <w:t>70 - 80</w:t>
            </w:r>
          </w:p>
        </w:tc>
        <w:tc>
          <w:tcPr>
            <w:tcW w:w="1418" w:type="dxa"/>
            <w:gridSpan w:val="2"/>
          </w:tcPr>
          <w:p w:rsidR="00B81CCB" w:rsidRPr="004434F3" w:rsidRDefault="00B81CCB" w:rsidP="00C506AF">
            <w:pPr>
              <w:pStyle w:val="ConsPlusNormal"/>
              <w:rPr>
                <w:sz w:val="20"/>
                <w:szCs w:val="20"/>
              </w:rPr>
            </w:pPr>
          </w:p>
        </w:tc>
        <w:tc>
          <w:tcPr>
            <w:tcW w:w="4394" w:type="dxa"/>
          </w:tcPr>
          <w:p w:rsidR="00B81CCB" w:rsidRPr="004434F3" w:rsidRDefault="00B81CCB" w:rsidP="00C506AF">
            <w:pPr>
              <w:pStyle w:val="ConsPlusNormal"/>
              <w:rPr>
                <w:sz w:val="20"/>
                <w:szCs w:val="20"/>
              </w:rPr>
            </w:pPr>
          </w:p>
        </w:tc>
      </w:tr>
      <w:tr w:rsidR="0064491B" w:rsidRPr="004434F3" w:rsidTr="00AD7177">
        <w:tc>
          <w:tcPr>
            <w:tcW w:w="2410" w:type="dxa"/>
          </w:tcPr>
          <w:p w:rsidR="00B81CCB" w:rsidRPr="004434F3" w:rsidRDefault="00B81CCB" w:rsidP="00C506AF">
            <w:pPr>
              <w:pStyle w:val="ConsPlusNormal"/>
              <w:rPr>
                <w:sz w:val="20"/>
                <w:szCs w:val="20"/>
              </w:rPr>
            </w:pPr>
            <w:r w:rsidRPr="004434F3">
              <w:rPr>
                <w:sz w:val="20"/>
                <w:szCs w:val="20"/>
              </w:rPr>
              <w:t>Спортивные залы общего пользования, м</w:t>
            </w:r>
            <w:r w:rsidRPr="004434F3">
              <w:rPr>
                <w:sz w:val="20"/>
                <w:szCs w:val="20"/>
                <w:vertAlign w:val="superscript"/>
              </w:rPr>
              <w:t>2</w:t>
            </w:r>
            <w:r w:rsidRPr="004434F3">
              <w:rPr>
                <w:sz w:val="20"/>
                <w:szCs w:val="20"/>
              </w:rPr>
              <w:t xml:space="preserve"> площади пола на 1 тыс. чел.</w:t>
            </w:r>
          </w:p>
        </w:tc>
        <w:tc>
          <w:tcPr>
            <w:tcW w:w="1134" w:type="dxa"/>
            <w:gridSpan w:val="2"/>
          </w:tcPr>
          <w:p w:rsidR="00B81CCB" w:rsidRPr="004434F3" w:rsidRDefault="00B81CCB" w:rsidP="00C506AF">
            <w:pPr>
              <w:pStyle w:val="ConsPlusNormal"/>
              <w:jc w:val="center"/>
              <w:rPr>
                <w:sz w:val="20"/>
                <w:szCs w:val="20"/>
              </w:rPr>
            </w:pPr>
            <w:r w:rsidRPr="004434F3">
              <w:rPr>
                <w:sz w:val="20"/>
                <w:szCs w:val="20"/>
              </w:rPr>
              <w:t>60 - 80</w:t>
            </w:r>
          </w:p>
        </w:tc>
        <w:tc>
          <w:tcPr>
            <w:tcW w:w="1418" w:type="dxa"/>
            <w:gridSpan w:val="2"/>
          </w:tcPr>
          <w:p w:rsidR="00B81CCB" w:rsidRPr="004434F3" w:rsidRDefault="00B81CCB" w:rsidP="00C506AF">
            <w:pPr>
              <w:pStyle w:val="ConsPlusNormal"/>
              <w:rPr>
                <w:sz w:val="20"/>
                <w:szCs w:val="20"/>
              </w:rPr>
            </w:pPr>
          </w:p>
        </w:tc>
        <w:tc>
          <w:tcPr>
            <w:tcW w:w="4394" w:type="dxa"/>
          </w:tcPr>
          <w:p w:rsidR="00B81CCB" w:rsidRPr="004434F3" w:rsidRDefault="00B81CCB" w:rsidP="00C506AF">
            <w:pPr>
              <w:pStyle w:val="ConsPlusNormal"/>
              <w:rPr>
                <w:sz w:val="20"/>
                <w:szCs w:val="20"/>
              </w:rPr>
            </w:pPr>
          </w:p>
        </w:tc>
      </w:tr>
      <w:tr w:rsidR="0064491B" w:rsidRPr="004434F3" w:rsidTr="00AD7177">
        <w:tc>
          <w:tcPr>
            <w:tcW w:w="2410" w:type="dxa"/>
          </w:tcPr>
          <w:p w:rsidR="00B81CCB" w:rsidRPr="004434F3" w:rsidRDefault="00B81CCB" w:rsidP="00C506AF">
            <w:pPr>
              <w:pStyle w:val="ConsPlusNormal"/>
              <w:rPr>
                <w:sz w:val="20"/>
                <w:szCs w:val="20"/>
              </w:rPr>
            </w:pPr>
            <w:r w:rsidRPr="004434F3">
              <w:rPr>
                <w:sz w:val="20"/>
                <w:szCs w:val="20"/>
              </w:rPr>
              <w:t>Бассейны крытые и открытые общего пользования, м</w:t>
            </w:r>
            <w:r w:rsidRPr="004434F3">
              <w:rPr>
                <w:sz w:val="20"/>
                <w:szCs w:val="20"/>
                <w:vertAlign w:val="superscript"/>
              </w:rPr>
              <w:t>2</w:t>
            </w:r>
            <w:r w:rsidRPr="004434F3">
              <w:rPr>
                <w:sz w:val="20"/>
                <w:szCs w:val="20"/>
              </w:rPr>
              <w:t xml:space="preserve"> зеркала воды на 1 тыс. чел.</w:t>
            </w:r>
          </w:p>
        </w:tc>
        <w:tc>
          <w:tcPr>
            <w:tcW w:w="1134" w:type="dxa"/>
            <w:gridSpan w:val="2"/>
          </w:tcPr>
          <w:p w:rsidR="00B81CCB" w:rsidRPr="004434F3" w:rsidRDefault="00B81CCB" w:rsidP="00C506AF">
            <w:pPr>
              <w:pStyle w:val="ConsPlusNormal"/>
              <w:jc w:val="center"/>
              <w:rPr>
                <w:sz w:val="20"/>
                <w:szCs w:val="20"/>
              </w:rPr>
            </w:pPr>
            <w:r w:rsidRPr="004434F3">
              <w:rPr>
                <w:sz w:val="20"/>
                <w:szCs w:val="20"/>
              </w:rPr>
              <w:t>20 - 25</w:t>
            </w:r>
          </w:p>
        </w:tc>
        <w:tc>
          <w:tcPr>
            <w:tcW w:w="1418" w:type="dxa"/>
            <w:gridSpan w:val="2"/>
          </w:tcPr>
          <w:p w:rsidR="00B81CCB" w:rsidRPr="004434F3" w:rsidRDefault="00B81CCB" w:rsidP="00C506AF">
            <w:pPr>
              <w:pStyle w:val="ConsPlusNormal"/>
              <w:rPr>
                <w:sz w:val="20"/>
                <w:szCs w:val="20"/>
              </w:rPr>
            </w:pPr>
          </w:p>
        </w:tc>
        <w:tc>
          <w:tcPr>
            <w:tcW w:w="4394" w:type="dxa"/>
          </w:tcPr>
          <w:p w:rsidR="00B81CCB" w:rsidRPr="004434F3" w:rsidRDefault="00B81CCB" w:rsidP="00C506AF">
            <w:pPr>
              <w:pStyle w:val="ConsPlusNormal"/>
              <w:rPr>
                <w:sz w:val="20"/>
                <w:szCs w:val="20"/>
              </w:rPr>
            </w:pPr>
          </w:p>
        </w:tc>
      </w:tr>
      <w:tr w:rsidR="0064491B" w:rsidRPr="004434F3" w:rsidTr="00AD7177">
        <w:tc>
          <w:tcPr>
            <w:tcW w:w="2410" w:type="dxa"/>
          </w:tcPr>
          <w:p w:rsidR="00B81CCB" w:rsidRPr="004434F3" w:rsidRDefault="00B81CCB" w:rsidP="00C506AF">
            <w:pPr>
              <w:pStyle w:val="ConsPlusNormal"/>
              <w:rPr>
                <w:sz w:val="20"/>
                <w:szCs w:val="20"/>
              </w:rPr>
            </w:pPr>
            <w:r w:rsidRPr="004434F3">
              <w:rPr>
                <w:sz w:val="20"/>
                <w:szCs w:val="20"/>
              </w:rPr>
              <w:t>Спортивные залы и крытые бассейны для климатических подрайонов IА, IБ, IГ, IД и IIА, м</w:t>
            </w:r>
            <w:r w:rsidRPr="004434F3">
              <w:rPr>
                <w:sz w:val="20"/>
                <w:szCs w:val="20"/>
                <w:vertAlign w:val="superscript"/>
              </w:rPr>
              <w:t>2</w:t>
            </w:r>
            <w:r w:rsidRPr="004434F3">
              <w:rPr>
                <w:sz w:val="20"/>
                <w:szCs w:val="20"/>
              </w:rPr>
              <w:t xml:space="preserve"> площади пола, зеркала воды на 1 тыс. чел.</w:t>
            </w:r>
          </w:p>
        </w:tc>
        <w:tc>
          <w:tcPr>
            <w:tcW w:w="1134" w:type="dxa"/>
            <w:gridSpan w:val="2"/>
          </w:tcPr>
          <w:p w:rsidR="00B81CCB" w:rsidRPr="004434F3" w:rsidRDefault="00B81CCB" w:rsidP="00C506AF">
            <w:pPr>
              <w:pStyle w:val="ConsPlusNormal"/>
              <w:rPr>
                <w:sz w:val="20"/>
                <w:szCs w:val="20"/>
              </w:rPr>
            </w:pPr>
          </w:p>
        </w:tc>
        <w:tc>
          <w:tcPr>
            <w:tcW w:w="1418" w:type="dxa"/>
            <w:gridSpan w:val="2"/>
          </w:tcPr>
          <w:p w:rsidR="00B81CCB" w:rsidRPr="004434F3" w:rsidRDefault="00B81CCB" w:rsidP="00C506AF">
            <w:pPr>
              <w:pStyle w:val="ConsPlusNormal"/>
              <w:rPr>
                <w:sz w:val="20"/>
                <w:szCs w:val="20"/>
              </w:rPr>
            </w:pPr>
            <w:r w:rsidRPr="004434F3">
              <w:rPr>
                <w:sz w:val="20"/>
                <w:szCs w:val="20"/>
              </w:rPr>
              <w:t>По заданию на проектирование</w:t>
            </w:r>
          </w:p>
        </w:tc>
        <w:tc>
          <w:tcPr>
            <w:tcW w:w="4394" w:type="dxa"/>
          </w:tcPr>
          <w:p w:rsidR="00B81CCB" w:rsidRPr="004434F3" w:rsidRDefault="00B81CCB" w:rsidP="00C506AF">
            <w:pPr>
              <w:pStyle w:val="ConsPlusNormal"/>
              <w:rPr>
                <w:sz w:val="20"/>
                <w:szCs w:val="20"/>
              </w:rPr>
            </w:pPr>
            <w:r w:rsidRPr="004434F3">
              <w:rPr>
                <w:sz w:val="20"/>
                <w:szCs w:val="20"/>
              </w:rPr>
              <w:t>В поселениях с числом жителей от 2 до 5 тыс. следует предусматривать один спортивный зал площадью 540 м</w:t>
            </w:r>
            <w:r w:rsidRPr="004434F3">
              <w:rPr>
                <w:sz w:val="20"/>
                <w:szCs w:val="20"/>
                <w:vertAlign w:val="superscript"/>
              </w:rPr>
              <w:t>2</w:t>
            </w:r>
          </w:p>
        </w:tc>
      </w:tr>
      <w:tr w:rsidR="0064491B" w:rsidRPr="004434F3" w:rsidTr="00AD7177">
        <w:tc>
          <w:tcPr>
            <w:tcW w:w="2410" w:type="dxa"/>
          </w:tcPr>
          <w:p w:rsidR="00B81CCB" w:rsidRPr="004434F3" w:rsidRDefault="00B81CCB" w:rsidP="00C506AF">
            <w:pPr>
              <w:pStyle w:val="ConsPlusNormal"/>
              <w:rPr>
                <w:sz w:val="20"/>
                <w:szCs w:val="20"/>
              </w:rPr>
            </w:pPr>
            <w:r w:rsidRPr="004434F3">
              <w:rPr>
                <w:sz w:val="20"/>
                <w:szCs w:val="20"/>
              </w:rPr>
              <w:t>Для поселений, тыс. чел.:</w:t>
            </w:r>
          </w:p>
        </w:tc>
        <w:tc>
          <w:tcPr>
            <w:tcW w:w="567" w:type="dxa"/>
          </w:tcPr>
          <w:p w:rsidR="00B81CCB" w:rsidRPr="004434F3" w:rsidRDefault="00B81CCB" w:rsidP="00C506AF">
            <w:pPr>
              <w:pStyle w:val="ConsPlusNormal"/>
              <w:jc w:val="center"/>
              <w:rPr>
                <w:sz w:val="20"/>
                <w:szCs w:val="20"/>
              </w:rPr>
            </w:pPr>
            <w:r w:rsidRPr="004434F3">
              <w:rPr>
                <w:sz w:val="20"/>
                <w:szCs w:val="20"/>
              </w:rPr>
              <w:t>Спортивный зал</w:t>
            </w:r>
          </w:p>
        </w:tc>
        <w:tc>
          <w:tcPr>
            <w:tcW w:w="567" w:type="dxa"/>
          </w:tcPr>
          <w:p w:rsidR="00B81CCB" w:rsidRPr="004434F3" w:rsidRDefault="00B81CCB" w:rsidP="00C506AF">
            <w:pPr>
              <w:pStyle w:val="ConsPlusNormal"/>
              <w:jc w:val="center"/>
              <w:rPr>
                <w:sz w:val="20"/>
                <w:szCs w:val="20"/>
              </w:rPr>
            </w:pPr>
            <w:r w:rsidRPr="004434F3">
              <w:rPr>
                <w:sz w:val="20"/>
                <w:szCs w:val="20"/>
              </w:rPr>
              <w:t>Бассейн</w:t>
            </w:r>
          </w:p>
        </w:tc>
        <w:tc>
          <w:tcPr>
            <w:tcW w:w="1418" w:type="dxa"/>
            <w:gridSpan w:val="2"/>
          </w:tcPr>
          <w:p w:rsidR="00B81CCB" w:rsidRPr="004434F3" w:rsidRDefault="00B81CCB" w:rsidP="00C506AF">
            <w:pPr>
              <w:pStyle w:val="ConsPlusNormal"/>
              <w:rPr>
                <w:sz w:val="20"/>
                <w:szCs w:val="20"/>
              </w:rPr>
            </w:pPr>
          </w:p>
        </w:tc>
        <w:tc>
          <w:tcPr>
            <w:tcW w:w="4394" w:type="dxa"/>
          </w:tcPr>
          <w:p w:rsidR="00B81CCB" w:rsidRPr="004434F3" w:rsidRDefault="00B81CCB" w:rsidP="00C506AF">
            <w:pPr>
              <w:pStyle w:val="ConsPlusNormal"/>
              <w:rPr>
                <w:sz w:val="20"/>
                <w:szCs w:val="20"/>
              </w:rPr>
            </w:pPr>
          </w:p>
        </w:tc>
      </w:tr>
      <w:tr w:rsidR="0064491B" w:rsidRPr="004434F3" w:rsidTr="00AD7177">
        <w:tc>
          <w:tcPr>
            <w:tcW w:w="2410" w:type="dxa"/>
          </w:tcPr>
          <w:p w:rsidR="00B81CCB" w:rsidRPr="004434F3" w:rsidRDefault="00B81CCB" w:rsidP="00C506AF">
            <w:pPr>
              <w:pStyle w:val="ConsPlusNonformat"/>
              <w:jc w:val="both"/>
            </w:pPr>
            <w:r w:rsidRPr="004434F3">
              <w:t>св. 100</w:t>
            </w:r>
          </w:p>
        </w:tc>
        <w:tc>
          <w:tcPr>
            <w:tcW w:w="567" w:type="dxa"/>
          </w:tcPr>
          <w:p w:rsidR="00B81CCB" w:rsidRPr="004434F3" w:rsidRDefault="00B81CCB" w:rsidP="00C506AF">
            <w:pPr>
              <w:pStyle w:val="ConsPlusNormal"/>
              <w:jc w:val="center"/>
              <w:rPr>
                <w:sz w:val="20"/>
                <w:szCs w:val="20"/>
              </w:rPr>
            </w:pPr>
            <w:r w:rsidRPr="004434F3">
              <w:rPr>
                <w:sz w:val="20"/>
                <w:szCs w:val="20"/>
              </w:rPr>
              <w:t>200</w:t>
            </w:r>
          </w:p>
        </w:tc>
        <w:tc>
          <w:tcPr>
            <w:tcW w:w="567" w:type="dxa"/>
          </w:tcPr>
          <w:p w:rsidR="00B81CCB" w:rsidRPr="004434F3" w:rsidRDefault="00B81CCB" w:rsidP="00C506AF">
            <w:pPr>
              <w:pStyle w:val="ConsPlusNormal"/>
              <w:jc w:val="center"/>
              <w:rPr>
                <w:sz w:val="20"/>
                <w:szCs w:val="20"/>
              </w:rPr>
            </w:pPr>
            <w:r w:rsidRPr="004434F3">
              <w:rPr>
                <w:sz w:val="20"/>
                <w:szCs w:val="20"/>
              </w:rPr>
              <w:t>100</w:t>
            </w:r>
          </w:p>
        </w:tc>
        <w:tc>
          <w:tcPr>
            <w:tcW w:w="1418" w:type="dxa"/>
            <w:gridSpan w:val="2"/>
          </w:tcPr>
          <w:p w:rsidR="00B81CCB" w:rsidRPr="004434F3" w:rsidRDefault="00B81CCB" w:rsidP="00C506AF">
            <w:pPr>
              <w:pStyle w:val="ConsPlusNormal"/>
              <w:rPr>
                <w:sz w:val="20"/>
                <w:szCs w:val="20"/>
              </w:rPr>
            </w:pPr>
          </w:p>
        </w:tc>
        <w:tc>
          <w:tcPr>
            <w:tcW w:w="4394" w:type="dxa"/>
          </w:tcPr>
          <w:p w:rsidR="00B81CCB" w:rsidRPr="004434F3" w:rsidRDefault="00B81CCB" w:rsidP="00C506AF">
            <w:pPr>
              <w:pStyle w:val="ConsPlusNormal"/>
              <w:rPr>
                <w:sz w:val="20"/>
                <w:szCs w:val="20"/>
              </w:rPr>
            </w:pPr>
          </w:p>
        </w:tc>
      </w:tr>
      <w:tr w:rsidR="0064491B" w:rsidRPr="004434F3" w:rsidTr="00AD7177">
        <w:tc>
          <w:tcPr>
            <w:tcW w:w="2410" w:type="dxa"/>
          </w:tcPr>
          <w:p w:rsidR="00B81CCB" w:rsidRPr="004434F3" w:rsidRDefault="00B81CCB" w:rsidP="00C506AF">
            <w:pPr>
              <w:pStyle w:val="ConsPlusNonformat"/>
              <w:jc w:val="both"/>
            </w:pPr>
            <w:r w:rsidRPr="004434F3">
              <w:t xml:space="preserve"> "   50 до 100</w:t>
            </w:r>
          </w:p>
        </w:tc>
        <w:tc>
          <w:tcPr>
            <w:tcW w:w="567" w:type="dxa"/>
          </w:tcPr>
          <w:p w:rsidR="00B81CCB" w:rsidRPr="004434F3" w:rsidRDefault="00B81CCB" w:rsidP="00C506AF">
            <w:pPr>
              <w:pStyle w:val="ConsPlusNormal"/>
              <w:jc w:val="center"/>
              <w:rPr>
                <w:sz w:val="20"/>
                <w:szCs w:val="20"/>
              </w:rPr>
            </w:pPr>
            <w:r w:rsidRPr="004434F3">
              <w:rPr>
                <w:sz w:val="20"/>
                <w:szCs w:val="20"/>
              </w:rPr>
              <w:t>175</w:t>
            </w:r>
          </w:p>
        </w:tc>
        <w:tc>
          <w:tcPr>
            <w:tcW w:w="567" w:type="dxa"/>
          </w:tcPr>
          <w:p w:rsidR="00B81CCB" w:rsidRPr="004434F3" w:rsidRDefault="00B81CCB" w:rsidP="00C506AF">
            <w:pPr>
              <w:pStyle w:val="ConsPlusNormal"/>
              <w:jc w:val="center"/>
              <w:rPr>
                <w:sz w:val="20"/>
                <w:szCs w:val="20"/>
              </w:rPr>
            </w:pPr>
            <w:r w:rsidRPr="004434F3">
              <w:rPr>
                <w:sz w:val="20"/>
                <w:szCs w:val="20"/>
              </w:rPr>
              <w:t>80</w:t>
            </w:r>
          </w:p>
        </w:tc>
        <w:tc>
          <w:tcPr>
            <w:tcW w:w="1418" w:type="dxa"/>
            <w:gridSpan w:val="2"/>
          </w:tcPr>
          <w:p w:rsidR="00B81CCB" w:rsidRPr="004434F3" w:rsidRDefault="00B81CCB" w:rsidP="00C506AF">
            <w:pPr>
              <w:pStyle w:val="ConsPlusNormal"/>
              <w:rPr>
                <w:sz w:val="20"/>
                <w:szCs w:val="20"/>
              </w:rPr>
            </w:pPr>
          </w:p>
        </w:tc>
        <w:tc>
          <w:tcPr>
            <w:tcW w:w="4394" w:type="dxa"/>
          </w:tcPr>
          <w:p w:rsidR="00B81CCB" w:rsidRPr="004434F3" w:rsidRDefault="00B81CCB" w:rsidP="00C506AF">
            <w:pPr>
              <w:pStyle w:val="ConsPlusNormal"/>
              <w:rPr>
                <w:sz w:val="20"/>
                <w:szCs w:val="20"/>
              </w:rPr>
            </w:pPr>
          </w:p>
        </w:tc>
      </w:tr>
      <w:tr w:rsidR="0064491B" w:rsidRPr="004434F3" w:rsidTr="00AD7177">
        <w:tc>
          <w:tcPr>
            <w:tcW w:w="2410" w:type="dxa"/>
          </w:tcPr>
          <w:p w:rsidR="00B81CCB" w:rsidRPr="004434F3" w:rsidRDefault="00B81CCB" w:rsidP="00C506AF">
            <w:pPr>
              <w:pStyle w:val="ConsPlusNonformat"/>
              <w:jc w:val="both"/>
            </w:pPr>
            <w:r w:rsidRPr="004434F3">
              <w:t xml:space="preserve"> "   25 "   50</w:t>
            </w:r>
          </w:p>
        </w:tc>
        <w:tc>
          <w:tcPr>
            <w:tcW w:w="567" w:type="dxa"/>
          </w:tcPr>
          <w:p w:rsidR="00B81CCB" w:rsidRPr="004434F3" w:rsidRDefault="00B81CCB" w:rsidP="00C506AF">
            <w:pPr>
              <w:pStyle w:val="ConsPlusNormal"/>
              <w:jc w:val="center"/>
              <w:rPr>
                <w:sz w:val="20"/>
                <w:szCs w:val="20"/>
              </w:rPr>
            </w:pPr>
            <w:r w:rsidRPr="004434F3">
              <w:rPr>
                <w:sz w:val="20"/>
                <w:szCs w:val="20"/>
              </w:rPr>
              <w:t>150</w:t>
            </w:r>
          </w:p>
        </w:tc>
        <w:tc>
          <w:tcPr>
            <w:tcW w:w="567" w:type="dxa"/>
          </w:tcPr>
          <w:p w:rsidR="00B81CCB" w:rsidRPr="004434F3" w:rsidRDefault="00B81CCB" w:rsidP="00C506AF">
            <w:pPr>
              <w:pStyle w:val="ConsPlusNormal"/>
              <w:jc w:val="center"/>
              <w:rPr>
                <w:sz w:val="20"/>
                <w:szCs w:val="20"/>
              </w:rPr>
            </w:pPr>
            <w:r w:rsidRPr="004434F3">
              <w:rPr>
                <w:sz w:val="20"/>
                <w:szCs w:val="20"/>
              </w:rPr>
              <w:t>65</w:t>
            </w:r>
          </w:p>
        </w:tc>
        <w:tc>
          <w:tcPr>
            <w:tcW w:w="1418" w:type="dxa"/>
            <w:gridSpan w:val="2"/>
          </w:tcPr>
          <w:p w:rsidR="00B81CCB" w:rsidRPr="004434F3" w:rsidRDefault="00B81CCB" w:rsidP="00C506AF">
            <w:pPr>
              <w:pStyle w:val="ConsPlusNormal"/>
              <w:rPr>
                <w:sz w:val="20"/>
                <w:szCs w:val="20"/>
              </w:rPr>
            </w:pPr>
          </w:p>
        </w:tc>
        <w:tc>
          <w:tcPr>
            <w:tcW w:w="4394" w:type="dxa"/>
          </w:tcPr>
          <w:p w:rsidR="00B81CCB" w:rsidRPr="004434F3" w:rsidRDefault="00B81CCB" w:rsidP="00C506AF">
            <w:pPr>
              <w:pStyle w:val="ConsPlusNormal"/>
              <w:rPr>
                <w:sz w:val="20"/>
                <w:szCs w:val="20"/>
              </w:rPr>
            </w:pPr>
          </w:p>
        </w:tc>
      </w:tr>
      <w:tr w:rsidR="0064491B" w:rsidRPr="004434F3" w:rsidTr="00AD7177">
        <w:tc>
          <w:tcPr>
            <w:tcW w:w="2410" w:type="dxa"/>
          </w:tcPr>
          <w:p w:rsidR="00B81CCB" w:rsidRPr="004434F3" w:rsidRDefault="00B81CCB" w:rsidP="00C506AF">
            <w:pPr>
              <w:pStyle w:val="ConsPlusNonformat"/>
              <w:jc w:val="both"/>
            </w:pPr>
            <w:r w:rsidRPr="004434F3">
              <w:t xml:space="preserve"> "   12 "   25</w:t>
            </w:r>
          </w:p>
        </w:tc>
        <w:tc>
          <w:tcPr>
            <w:tcW w:w="567" w:type="dxa"/>
          </w:tcPr>
          <w:p w:rsidR="00B81CCB" w:rsidRPr="004434F3" w:rsidRDefault="00B81CCB" w:rsidP="00C506AF">
            <w:pPr>
              <w:pStyle w:val="ConsPlusNormal"/>
              <w:jc w:val="center"/>
              <w:rPr>
                <w:sz w:val="20"/>
                <w:szCs w:val="20"/>
              </w:rPr>
            </w:pPr>
            <w:r w:rsidRPr="004434F3">
              <w:rPr>
                <w:sz w:val="20"/>
                <w:szCs w:val="20"/>
              </w:rPr>
              <w:t>130</w:t>
            </w:r>
          </w:p>
        </w:tc>
        <w:tc>
          <w:tcPr>
            <w:tcW w:w="567" w:type="dxa"/>
          </w:tcPr>
          <w:p w:rsidR="00B81CCB" w:rsidRPr="004434F3" w:rsidRDefault="00B81CCB" w:rsidP="00C506AF">
            <w:pPr>
              <w:pStyle w:val="ConsPlusNormal"/>
              <w:jc w:val="center"/>
              <w:rPr>
                <w:sz w:val="20"/>
                <w:szCs w:val="20"/>
              </w:rPr>
            </w:pPr>
            <w:r w:rsidRPr="004434F3">
              <w:rPr>
                <w:sz w:val="20"/>
                <w:szCs w:val="20"/>
              </w:rPr>
              <w:t>55</w:t>
            </w:r>
          </w:p>
        </w:tc>
        <w:tc>
          <w:tcPr>
            <w:tcW w:w="1418" w:type="dxa"/>
            <w:gridSpan w:val="2"/>
          </w:tcPr>
          <w:p w:rsidR="00B81CCB" w:rsidRPr="004434F3" w:rsidRDefault="00B81CCB" w:rsidP="00C506AF">
            <w:pPr>
              <w:pStyle w:val="ConsPlusNormal"/>
              <w:rPr>
                <w:sz w:val="20"/>
                <w:szCs w:val="20"/>
              </w:rPr>
            </w:pPr>
          </w:p>
        </w:tc>
        <w:tc>
          <w:tcPr>
            <w:tcW w:w="4394" w:type="dxa"/>
          </w:tcPr>
          <w:p w:rsidR="00B81CCB" w:rsidRPr="004434F3" w:rsidRDefault="00B81CCB" w:rsidP="00C506AF">
            <w:pPr>
              <w:pStyle w:val="ConsPlusNormal"/>
              <w:rPr>
                <w:sz w:val="20"/>
                <w:szCs w:val="20"/>
              </w:rPr>
            </w:pPr>
          </w:p>
        </w:tc>
      </w:tr>
      <w:tr w:rsidR="0064491B" w:rsidRPr="004434F3" w:rsidTr="00AD7177">
        <w:tc>
          <w:tcPr>
            <w:tcW w:w="2410" w:type="dxa"/>
          </w:tcPr>
          <w:p w:rsidR="00B81CCB" w:rsidRPr="004434F3" w:rsidRDefault="00B81CCB" w:rsidP="00C506AF">
            <w:pPr>
              <w:pStyle w:val="ConsPlusNonformat"/>
              <w:jc w:val="both"/>
            </w:pPr>
            <w:r w:rsidRPr="004434F3">
              <w:t xml:space="preserve"> "    5 "   12</w:t>
            </w:r>
          </w:p>
        </w:tc>
        <w:tc>
          <w:tcPr>
            <w:tcW w:w="567" w:type="dxa"/>
          </w:tcPr>
          <w:p w:rsidR="00B81CCB" w:rsidRPr="004434F3" w:rsidRDefault="00B81CCB" w:rsidP="00C506AF">
            <w:pPr>
              <w:pStyle w:val="ConsPlusNormal"/>
              <w:jc w:val="center"/>
              <w:rPr>
                <w:sz w:val="20"/>
                <w:szCs w:val="20"/>
              </w:rPr>
            </w:pPr>
            <w:r w:rsidRPr="004434F3">
              <w:rPr>
                <w:sz w:val="20"/>
                <w:szCs w:val="20"/>
              </w:rPr>
              <w:t>120</w:t>
            </w:r>
          </w:p>
        </w:tc>
        <w:tc>
          <w:tcPr>
            <w:tcW w:w="567" w:type="dxa"/>
          </w:tcPr>
          <w:p w:rsidR="00B81CCB" w:rsidRPr="004434F3" w:rsidRDefault="00B81CCB" w:rsidP="00C506AF">
            <w:pPr>
              <w:pStyle w:val="ConsPlusNormal"/>
              <w:jc w:val="center"/>
              <w:rPr>
                <w:sz w:val="20"/>
                <w:szCs w:val="20"/>
              </w:rPr>
            </w:pPr>
            <w:r w:rsidRPr="004434F3">
              <w:rPr>
                <w:sz w:val="20"/>
                <w:szCs w:val="20"/>
              </w:rPr>
              <w:t>50</w:t>
            </w:r>
          </w:p>
        </w:tc>
        <w:tc>
          <w:tcPr>
            <w:tcW w:w="1418" w:type="dxa"/>
            <w:gridSpan w:val="2"/>
          </w:tcPr>
          <w:p w:rsidR="00B81CCB" w:rsidRPr="004434F3" w:rsidRDefault="00B81CCB" w:rsidP="00C506AF">
            <w:pPr>
              <w:pStyle w:val="ConsPlusNormal"/>
              <w:rPr>
                <w:sz w:val="20"/>
                <w:szCs w:val="20"/>
              </w:rPr>
            </w:pPr>
          </w:p>
        </w:tc>
        <w:tc>
          <w:tcPr>
            <w:tcW w:w="4394" w:type="dxa"/>
          </w:tcPr>
          <w:p w:rsidR="00B81CCB" w:rsidRPr="004434F3" w:rsidRDefault="00B81CCB" w:rsidP="00C506AF">
            <w:pPr>
              <w:pStyle w:val="ConsPlusNormal"/>
              <w:rPr>
                <w:sz w:val="20"/>
                <w:szCs w:val="20"/>
              </w:rPr>
            </w:pPr>
          </w:p>
        </w:tc>
      </w:tr>
      <w:tr w:rsidR="0064491B" w:rsidRPr="004434F3" w:rsidTr="00956C9E">
        <w:tc>
          <w:tcPr>
            <w:tcW w:w="9356" w:type="dxa"/>
            <w:gridSpan w:val="6"/>
          </w:tcPr>
          <w:p w:rsidR="00B81CCB" w:rsidRPr="004434F3" w:rsidRDefault="00B81CCB" w:rsidP="00C506AF">
            <w:pPr>
              <w:pStyle w:val="ConsPlusNormal"/>
              <w:jc w:val="both"/>
              <w:rPr>
                <w:sz w:val="20"/>
                <w:szCs w:val="20"/>
              </w:rPr>
            </w:pPr>
            <w:r w:rsidRPr="004434F3">
              <w:rPr>
                <w:sz w:val="20"/>
                <w:szCs w:val="20"/>
              </w:rPr>
              <w:t xml:space="preserve">(в ред. </w:t>
            </w:r>
            <w:hyperlink r:id="rId181" w:history="1">
              <w:r w:rsidRPr="004434F3">
                <w:rPr>
                  <w:sz w:val="20"/>
                  <w:szCs w:val="20"/>
                </w:rPr>
                <w:t>Изменения N 1</w:t>
              </w:r>
            </w:hyperlink>
            <w:r w:rsidRPr="004434F3">
              <w:rPr>
                <w:sz w:val="20"/>
                <w:szCs w:val="20"/>
              </w:rPr>
              <w:t>, утв. Приказом Минстроя России от 19.09.2019 N 557/пр)</w:t>
            </w:r>
          </w:p>
        </w:tc>
      </w:tr>
    </w:tbl>
    <w:p w:rsidR="00B81CCB" w:rsidRPr="004434F3" w:rsidRDefault="00364721" w:rsidP="00C506AF">
      <w:pPr>
        <w:pStyle w:val="a4"/>
        <w:spacing w:after="0" w:line="240" w:lineRule="auto"/>
        <w:jc w:val="both"/>
        <w:rPr>
          <w:rFonts w:ascii="Times New Roman" w:eastAsia="Calibri" w:hAnsi="Times New Roman" w:cs="Times New Roman"/>
          <w:i/>
          <w:sz w:val="20"/>
        </w:rPr>
      </w:pPr>
      <w:r w:rsidRPr="004434F3">
        <w:rPr>
          <w:rFonts w:ascii="Times New Roman" w:eastAsia="Calibri" w:hAnsi="Times New Roman" w:cs="Times New Roman"/>
          <w:i/>
          <w:sz w:val="20"/>
        </w:rPr>
        <w:t>Фрагмент Приложения ДСП 42.13330. Свод правил. Градостроительство. Планировка и застройка городских и сельских поселений</w:t>
      </w:r>
    </w:p>
    <w:p w:rsidR="00364721" w:rsidRPr="004434F3" w:rsidRDefault="00364721" w:rsidP="00C506AF">
      <w:pPr>
        <w:pStyle w:val="a4"/>
        <w:spacing w:after="0" w:line="240" w:lineRule="auto"/>
        <w:ind w:firstLine="567"/>
        <w:jc w:val="both"/>
        <w:rPr>
          <w:rFonts w:ascii="Times New Roman" w:eastAsia="Calibri" w:hAnsi="Times New Roman" w:cs="Times New Roman"/>
          <w:sz w:val="28"/>
        </w:rPr>
      </w:pPr>
    </w:p>
    <w:p w:rsidR="00731B59" w:rsidRPr="004434F3" w:rsidRDefault="00731B59" w:rsidP="00C506AF">
      <w:pPr>
        <w:pStyle w:val="a4"/>
        <w:spacing w:after="0" w:line="240" w:lineRule="auto"/>
        <w:ind w:firstLine="567"/>
        <w:jc w:val="both"/>
        <w:rPr>
          <w:rFonts w:ascii="Times New Roman" w:eastAsia="Calibri" w:hAnsi="Times New Roman" w:cs="Times New Roman"/>
          <w:sz w:val="28"/>
        </w:rPr>
      </w:pPr>
    </w:p>
    <w:p w:rsidR="00731B59" w:rsidRPr="004434F3" w:rsidRDefault="00731B59" w:rsidP="00C506AF">
      <w:pPr>
        <w:pStyle w:val="a4"/>
        <w:spacing w:after="0" w:line="240" w:lineRule="auto"/>
        <w:ind w:firstLine="567"/>
        <w:jc w:val="both"/>
        <w:rPr>
          <w:rFonts w:ascii="Times New Roman" w:eastAsia="Calibri" w:hAnsi="Times New Roman" w:cs="Times New Roman"/>
          <w:sz w:val="28"/>
        </w:rPr>
      </w:pPr>
    </w:p>
    <w:p w:rsidR="00B81CCB" w:rsidRPr="004434F3" w:rsidRDefault="00B81CCB" w:rsidP="00C506AF">
      <w:pPr>
        <w:spacing w:after="0" w:line="240" w:lineRule="auto"/>
        <w:ind w:firstLine="709"/>
        <w:jc w:val="both"/>
        <w:rPr>
          <w:rFonts w:ascii="Times New Roman" w:eastAsia="Times New Roman" w:hAnsi="Times New Roman" w:cs="Times New Roman"/>
          <w:sz w:val="28"/>
          <w:szCs w:val="24"/>
        </w:rPr>
      </w:pPr>
      <w:r w:rsidRPr="004434F3">
        <w:rPr>
          <w:rFonts w:ascii="Times New Roman" w:eastAsia="Times New Roman" w:hAnsi="Times New Roman" w:cs="Times New Roman"/>
          <w:sz w:val="28"/>
          <w:szCs w:val="24"/>
        </w:rPr>
        <w:t>1.</w:t>
      </w:r>
      <w:r w:rsidR="00AD7177" w:rsidRPr="004434F3">
        <w:rPr>
          <w:rFonts w:ascii="Times New Roman" w:eastAsia="Times New Roman" w:hAnsi="Times New Roman" w:cs="Times New Roman"/>
          <w:sz w:val="28"/>
          <w:szCs w:val="24"/>
        </w:rPr>
        <w:t>6</w:t>
      </w:r>
      <w:r w:rsidRPr="004434F3">
        <w:rPr>
          <w:rFonts w:ascii="Times New Roman" w:eastAsia="Times New Roman" w:hAnsi="Times New Roman" w:cs="Times New Roman"/>
          <w:sz w:val="28"/>
          <w:szCs w:val="24"/>
        </w:rPr>
        <w:t xml:space="preserve"> Объекты спорта относятся к объектам социальной инфраструктуры.</w:t>
      </w:r>
    </w:p>
    <w:p w:rsidR="00B81CCB" w:rsidRPr="004434F3" w:rsidRDefault="000C1987" w:rsidP="00C506AF">
      <w:pPr>
        <w:spacing w:after="0" w:line="240" w:lineRule="auto"/>
        <w:ind w:firstLine="709"/>
        <w:jc w:val="both"/>
        <w:rPr>
          <w:rFonts w:ascii="Times New Roman" w:eastAsia="Times New Roman" w:hAnsi="Times New Roman" w:cs="Times New Roman"/>
          <w:sz w:val="28"/>
          <w:szCs w:val="24"/>
        </w:rPr>
      </w:pPr>
      <w:r w:rsidRPr="004434F3">
        <w:rPr>
          <w:rFonts w:ascii="Times New Roman" w:eastAsia="Times New Roman" w:hAnsi="Times New Roman" w:cs="Times New Roman"/>
          <w:sz w:val="28"/>
          <w:szCs w:val="24"/>
        </w:rPr>
        <w:t>1</w:t>
      </w:r>
      <w:r w:rsidR="00B81CCB" w:rsidRPr="004434F3">
        <w:rPr>
          <w:rFonts w:ascii="Times New Roman" w:eastAsia="Times New Roman" w:hAnsi="Times New Roman" w:cs="Times New Roman"/>
          <w:sz w:val="28"/>
          <w:szCs w:val="24"/>
        </w:rPr>
        <w:t>.</w:t>
      </w:r>
      <w:r w:rsidR="00AD7177" w:rsidRPr="004434F3">
        <w:rPr>
          <w:rFonts w:ascii="Times New Roman" w:eastAsia="Times New Roman" w:hAnsi="Times New Roman" w:cs="Times New Roman"/>
          <w:sz w:val="28"/>
          <w:szCs w:val="24"/>
        </w:rPr>
        <w:t>7</w:t>
      </w:r>
      <w:r w:rsidR="00B81CCB" w:rsidRPr="004434F3">
        <w:rPr>
          <w:rFonts w:ascii="Times New Roman" w:eastAsia="Times New Roman" w:hAnsi="Times New Roman" w:cs="Times New Roman"/>
          <w:sz w:val="28"/>
          <w:szCs w:val="24"/>
        </w:rPr>
        <w:t xml:space="preserve"> Объекты спорта могут находиться в федеральной собственности, собственности субъектов Российской Федерации, муниципальной собственности, собственности юридических лиц, в том числе физкультурно-спортивных организаций, или физических лиц.</w:t>
      </w:r>
    </w:p>
    <w:p w:rsidR="00B81CCB" w:rsidRPr="004434F3" w:rsidRDefault="000C1987" w:rsidP="00C506AF">
      <w:pPr>
        <w:spacing w:after="0" w:line="240" w:lineRule="auto"/>
        <w:ind w:firstLine="709"/>
        <w:jc w:val="both"/>
        <w:rPr>
          <w:rFonts w:ascii="Times New Roman" w:eastAsia="Times New Roman" w:hAnsi="Times New Roman" w:cs="Times New Roman"/>
          <w:sz w:val="28"/>
          <w:szCs w:val="24"/>
        </w:rPr>
      </w:pPr>
      <w:r w:rsidRPr="004434F3">
        <w:rPr>
          <w:rFonts w:ascii="Times New Roman" w:eastAsia="Times New Roman" w:hAnsi="Times New Roman" w:cs="Times New Roman"/>
          <w:sz w:val="28"/>
          <w:szCs w:val="24"/>
        </w:rPr>
        <w:t>1</w:t>
      </w:r>
      <w:r w:rsidR="00B81CCB" w:rsidRPr="004434F3">
        <w:rPr>
          <w:rFonts w:ascii="Times New Roman" w:eastAsia="Times New Roman" w:hAnsi="Times New Roman" w:cs="Times New Roman"/>
          <w:sz w:val="28"/>
          <w:szCs w:val="24"/>
        </w:rPr>
        <w:t>.</w:t>
      </w:r>
      <w:r w:rsidR="00AD7177" w:rsidRPr="004434F3">
        <w:rPr>
          <w:rFonts w:ascii="Times New Roman" w:eastAsia="Times New Roman" w:hAnsi="Times New Roman" w:cs="Times New Roman"/>
          <w:sz w:val="28"/>
          <w:szCs w:val="24"/>
        </w:rPr>
        <w:t>8</w:t>
      </w:r>
      <w:r w:rsidR="00B81CCB" w:rsidRPr="004434F3">
        <w:rPr>
          <w:rFonts w:ascii="Times New Roman" w:eastAsia="Times New Roman" w:hAnsi="Times New Roman" w:cs="Times New Roman"/>
          <w:sz w:val="28"/>
          <w:szCs w:val="24"/>
        </w:rPr>
        <w:t xml:space="preserve"> Потребности в обеспеченности территориальных зон объектами спорта определяются на основании правил землепользования и застройки.</w:t>
      </w:r>
    </w:p>
    <w:p w:rsidR="00B81CCB" w:rsidRPr="004434F3" w:rsidRDefault="000C1987" w:rsidP="00C506AF">
      <w:pPr>
        <w:spacing w:after="0" w:line="240" w:lineRule="auto"/>
        <w:ind w:firstLine="709"/>
        <w:jc w:val="both"/>
        <w:rPr>
          <w:rFonts w:ascii="Times New Roman" w:eastAsia="Times New Roman" w:hAnsi="Times New Roman" w:cs="Times New Roman"/>
          <w:sz w:val="28"/>
          <w:szCs w:val="24"/>
        </w:rPr>
      </w:pPr>
      <w:r w:rsidRPr="004434F3">
        <w:rPr>
          <w:rFonts w:ascii="Times New Roman" w:eastAsia="Times New Roman" w:hAnsi="Times New Roman" w:cs="Times New Roman"/>
          <w:sz w:val="28"/>
          <w:szCs w:val="24"/>
        </w:rPr>
        <w:t>1</w:t>
      </w:r>
      <w:r w:rsidR="00B81CCB" w:rsidRPr="004434F3">
        <w:rPr>
          <w:rFonts w:ascii="Times New Roman" w:eastAsia="Times New Roman" w:hAnsi="Times New Roman" w:cs="Times New Roman"/>
          <w:sz w:val="28"/>
          <w:szCs w:val="24"/>
        </w:rPr>
        <w:t>.</w:t>
      </w:r>
      <w:r w:rsidR="00AD7177" w:rsidRPr="004434F3">
        <w:rPr>
          <w:rFonts w:ascii="Times New Roman" w:eastAsia="Times New Roman" w:hAnsi="Times New Roman" w:cs="Times New Roman"/>
          <w:sz w:val="28"/>
          <w:szCs w:val="24"/>
        </w:rPr>
        <w:t>9</w:t>
      </w:r>
      <w:r w:rsidR="00B81CCB" w:rsidRPr="004434F3">
        <w:rPr>
          <w:rFonts w:ascii="Times New Roman" w:eastAsia="Times New Roman" w:hAnsi="Times New Roman" w:cs="Times New Roman"/>
          <w:sz w:val="28"/>
          <w:szCs w:val="24"/>
        </w:rPr>
        <w:t xml:space="preserve"> Размещение объектов спорта осуществляется в соответствии с документами территориального планирования и градостроительными регламентами.</w:t>
      </w:r>
    </w:p>
    <w:p w:rsidR="00B81CCB" w:rsidRPr="004434F3" w:rsidRDefault="000C1987" w:rsidP="00C506AF">
      <w:pPr>
        <w:spacing w:after="0" w:line="240" w:lineRule="auto"/>
        <w:ind w:firstLine="709"/>
        <w:jc w:val="both"/>
        <w:rPr>
          <w:rFonts w:ascii="Times New Roman" w:eastAsia="Times New Roman" w:hAnsi="Times New Roman" w:cs="Times New Roman"/>
          <w:sz w:val="28"/>
          <w:szCs w:val="24"/>
        </w:rPr>
      </w:pPr>
      <w:r w:rsidRPr="004434F3">
        <w:rPr>
          <w:rFonts w:ascii="Times New Roman" w:eastAsia="Times New Roman" w:hAnsi="Times New Roman" w:cs="Times New Roman"/>
          <w:sz w:val="28"/>
          <w:szCs w:val="24"/>
        </w:rPr>
        <w:t>1</w:t>
      </w:r>
      <w:r w:rsidR="00B81CCB" w:rsidRPr="004434F3">
        <w:rPr>
          <w:rFonts w:ascii="Times New Roman" w:eastAsia="Times New Roman" w:hAnsi="Times New Roman" w:cs="Times New Roman"/>
          <w:sz w:val="28"/>
          <w:szCs w:val="24"/>
        </w:rPr>
        <w:t>.</w:t>
      </w:r>
      <w:r w:rsidR="00AD7177" w:rsidRPr="004434F3">
        <w:rPr>
          <w:rFonts w:ascii="Times New Roman" w:eastAsia="Times New Roman" w:hAnsi="Times New Roman" w:cs="Times New Roman"/>
          <w:sz w:val="28"/>
          <w:szCs w:val="24"/>
        </w:rPr>
        <w:t>10</w:t>
      </w:r>
      <w:r w:rsidR="00B81CCB" w:rsidRPr="004434F3">
        <w:rPr>
          <w:rFonts w:ascii="Times New Roman" w:eastAsia="Times New Roman" w:hAnsi="Times New Roman" w:cs="Times New Roman"/>
          <w:sz w:val="28"/>
          <w:szCs w:val="24"/>
        </w:rPr>
        <w:t xml:space="preserve"> Проектирование и строительство объектов спорта осуществляются с соблюдением требований об обеспечении беспрепятственного доступа инвалидов к объектам спорта.</w:t>
      </w:r>
    </w:p>
    <w:p w:rsidR="00B81CCB" w:rsidRPr="004434F3" w:rsidRDefault="000C1987" w:rsidP="00C506AF">
      <w:pPr>
        <w:pStyle w:val="ab"/>
        <w:spacing w:before="0" w:beforeAutospacing="0" w:after="0" w:afterAutospacing="0"/>
        <w:ind w:firstLine="709"/>
        <w:jc w:val="both"/>
        <w:rPr>
          <w:sz w:val="28"/>
        </w:rPr>
      </w:pPr>
      <w:r w:rsidRPr="004434F3">
        <w:rPr>
          <w:sz w:val="28"/>
        </w:rPr>
        <w:t>1</w:t>
      </w:r>
      <w:r w:rsidR="00B81CCB" w:rsidRPr="004434F3">
        <w:rPr>
          <w:sz w:val="28"/>
        </w:rPr>
        <w:t>.</w:t>
      </w:r>
      <w:r w:rsidR="00AD7177" w:rsidRPr="004434F3">
        <w:rPr>
          <w:sz w:val="28"/>
        </w:rPr>
        <w:t>11</w:t>
      </w:r>
      <w:r w:rsidR="00B81CCB" w:rsidRPr="004434F3">
        <w:rPr>
          <w:sz w:val="28"/>
        </w:rPr>
        <w:t xml:space="preserve"> Использование спортивных сооружений разрешается только для проведения физкультурных мероприятий, спортивных мероприятий, культурных мероприятий и для обслуживания указанных мероприятий.</w:t>
      </w:r>
    </w:p>
    <w:p w:rsidR="003C0021" w:rsidRPr="004434F3" w:rsidRDefault="003C0021" w:rsidP="00C506AF">
      <w:pPr>
        <w:pStyle w:val="ab"/>
        <w:spacing w:before="0" w:beforeAutospacing="0" w:after="0" w:afterAutospacing="0"/>
        <w:ind w:firstLine="709"/>
        <w:jc w:val="both"/>
        <w:rPr>
          <w:sz w:val="28"/>
          <w:szCs w:val="28"/>
        </w:rPr>
      </w:pPr>
    </w:p>
    <w:p w:rsidR="00AD7177" w:rsidRPr="004434F3" w:rsidRDefault="00AD7177" w:rsidP="00C506AF">
      <w:pPr>
        <w:pStyle w:val="ab"/>
        <w:spacing w:before="0" w:beforeAutospacing="0" w:after="0" w:afterAutospacing="0"/>
        <w:ind w:firstLine="709"/>
        <w:outlineLvl w:val="3"/>
        <w:rPr>
          <w:b/>
          <w:sz w:val="28"/>
        </w:rPr>
      </w:pPr>
      <w:bookmarkStart w:id="116" w:name="_Toc101305202"/>
      <w:r w:rsidRPr="004434F3">
        <w:rPr>
          <w:b/>
          <w:sz w:val="28"/>
        </w:rPr>
        <w:t>Дифференциация спортивных сооружений</w:t>
      </w:r>
      <w:bookmarkEnd w:id="116"/>
    </w:p>
    <w:p w:rsidR="00B81CCB" w:rsidRPr="004434F3" w:rsidRDefault="000C1987" w:rsidP="00C506AF">
      <w:pPr>
        <w:pStyle w:val="ab"/>
        <w:spacing w:before="0" w:beforeAutospacing="0" w:after="0" w:afterAutospacing="0"/>
        <w:ind w:firstLine="709"/>
        <w:jc w:val="both"/>
        <w:rPr>
          <w:sz w:val="28"/>
          <w:szCs w:val="28"/>
        </w:rPr>
      </w:pPr>
      <w:r w:rsidRPr="004434F3">
        <w:rPr>
          <w:sz w:val="28"/>
          <w:szCs w:val="28"/>
        </w:rPr>
        <w:t xml:space="preserve">2.1 </w:t>
      </w:r>
      <w:r w:rsidR="00B81CCB" w:rsidRPr="004434F3">
        <w:rPr>
          <w:sz w:val="28"/>
          <w:szCs w:val="28"/>
        </w:rPr>
        <w:t>Дифференциация спортивных сооружений проходит с учетом таких факторов как: функциональное значение, периодичность и характер их использования, транспортная доступность, количество жителей.</w:t>
      </w:r>
    </w:p>
    <w:p w:rsidR="00B81CCB" w:rsidRPr="004434F3" w:rsidRDefault="000C1987" w:rsidP="00C506AF">
      <w:pPr>
        <w:pStyle w:val="ab"/>
        <w:spacing w:before="0" w:beforeAutospacing="0" w:after="0" w:afterAutospacing="0"/>
        <w:ind w:firstLine="709"/>
        <w:jc w:val="both"/>
        <w:rPr>
          <w:sz w:val="28"/>
          <w:szCs w:val="28"/>
        </w:rPr>
      </w:pPr>
      <w:r w:rsidRPr="004434F3">
        <w:rPr>
          <w:sz w:val="28"/>
          <w:szCs w:val="28"/>
        </w:rPr>
        <w:t xml:space="preserve">2.2 </w:t>
      </w:r>
      <w:r w:rsidR="00B81CCB" w:rsidRPr="004434F3">
        <w:rPr>
          <w:sz w:val="28"/>
          <w:szCs w:val="28"/>
        </w:rPr>
        <w:t>Различают 4 ступени сети спортивных сооружений:</w:t>
      </w:r>
    </w:p>
    <w:p w:rsidR="00B81CCB" w:rsidRPr="004434F3" w:rsidRDefault="00B81CCB" w:rsidP="00C506AF">
      <w:pPr>
        <w:pStyle w:val="ab"/>
        <w:spacing w:before="0" w:beforeAutospacing="0" w:after="0" w:afterAutospacing="0"/>
        <w:ind w:firstLine="709"/>
        <w:jc w:val="both"/>
        <w:rPr>
          <w:sz w:val="28"/>
          <w:szCs w:val="28"/>
        </w:rPr>
      </w:pPr>
      <w:r w:rsidRPr="004434F3">
        <w:rPr>
          <w:sz w:val="28"/>
          <w:szCs w:val="28"/>
        </w:rPr>
        <w:t>Первая ступень - спортивных сооружений предназначенные для ежедневного использования. Элементарные площадки для н\тенниса, волейбола, футбола.</w:t>
      </w:r>
    </w:p>
    <w:p w:rsidR="00B81CCB" w:rsidRPr="004434F3" w:rsidRDefault="00B81CCB" w:rsidP="00C506AF">
      <w:pPr>
        <w:pStyle w:val="ab"/>
        <w:spacing w:before="0" w:beforeAutospacing="0" w:after="0" w:afterAutospacing="0"/>
        <w:ind w:firstLine="709"/>
        <w:jc w:val="both"/>
        <w:rPr>
          <w:sz w:val="28"/>
          <w:szCs w:val="28"/>
        </w:rPr>
      </w:pPr>
      <w:r w:rsidRPr="004434F3">
        <w:rPr>
          <w:sz w:val="28"/>
          <w:szCs w:val="28"/>
        </w:rPr>
        <w:t>Вторая ступень – комплекс физкультурных и спортивных сооружений, предназначенных для начальной физической подготовки. Спортивные залы поля, крытые плавательные бассейны, стрелковые тиры.</w:t>
      </w:r>
    </w:p>
    <w:p w:rsidR="00B81CCB" w:rsidRPr="004434F3" w:rsidRDefault="00B81CCB" w:rsidP="00C506AF">
      <w:pPr>
        <w:pStyle w:val="ab"/>
        <w:spacing w:before="0" w:beforeAutospacing="0" w:after="0" w:afterAutospacing="0"/>
        <w:ind w:firstLine="709"/>
        <w:jc w:val="both"/>
        <w:rPr>
          <w:sz w:val="28"/>
          <w:szCs w:val="28"/>
        </w:rPr>
      </w:pPr>
      <w:r w:rsidRPr="004434F3">
        <w:rPr>
          <w:sz w:val="28"/>
          <w:szCs w:val="28"/>
        </w:rPr>
        <w:t xml:space="preserve">Третья ступень спортивных сооружений делится на два типа: спортивные и физкультурные. Футбольное поле с </w:t>
      </w:r>
      <w:hyperlink r:id="rId182" w:tooltip="Легкая атлетика" w:history="1">
        <w:r w:rsidRPr="004434F3">
          <w:rPr>
            <w:rStyle w:val="a5"/>
            <w:rFonts w:eastAsiaTheme="majorEastAsia"/>
            <w:color w:val="auto"/>
            <w:sz w:val="28"/>
            <w:szCs w:val="28"/>
          </w:rPr>
          <w:t>легкоатлетическими</w:t>
        </w:r>
      </w:hyperlink>
      <w:r w:rsidRPr="004434F3">
        <w:rPr>
          <w:sz w:val="28"/>
          <w:szCs w:val="28"/>
        </w:rPr>
        <w:t xml:space="preserve"> дорожками, легкоатлетический манеж, плавательный бассейн.</w:t>
      </w:r>
    </w:p>
    <w:p w:rsidR="00B81CCB" w:rsidRPr="004434F3" w:rsidRDefault="00B81CCB" w:rsidP="00C506AF">
      <w:pPr>
        <w:pStyle w:val="ab"/>
        <w:spacing w:before="0" w:beforeAutospacing="0" w:after="0" w:afterAutospacing="0"/>
        <w:ind w:firstLine="709"/>
        <w:jc w:val="both"/>
        <w:rPr>
          <w:sz w:val="28"/>
          <w:szCs w:val="28"/>
        </w:rPr>
      </w:pPr>
      <w:r w:rsidRPr="004434F3">
        <w:rPr>
          <w:sz w:val="28"/>
          <w:szCs w:val="28"/>
        </w:rPr>
        <w:t>Четвертая ступень – ряд сооружений образующих дворцы спорта.</w:t>
      </w:r>
    </w:p>
    <w:p w:rsidR="00B81CCB" w:rsidRPr="004434F3" w:rsidRDefault="000C1987" w:rsidP="00C506AF">
      <w:pPr>
        <w:pStyle w:val="ab"/>
        <w:spacing w:before="0" w:beforeAutospacing="0" w:after="0" w:afterAutospacing="0"/>
        <w:ind w:firstLine="709"/>
        <w:jc w:val="both"/>
        <w:rPr>
          <w:sz w:val="28"/>
          <w:szCs w:val="28"/>
          <w:lang w:val="en-US"/>
        </w:rPr>
      </w:pPr>
      <w:r w:rsidRPr="004434F3">
        <w:rPr>
          <w:sz w:val="28"/>
          <w:szCs w:val="28"/>
        </w:rPr>
        <w:t xml:space="preserve">2.3 </w:t>
      </w:r>
      <w:r w:rsidR="00B81CCB" w:rsidRPr="004434F3">
        <w:rPr>
          <w:sz w:val="28"/>
          <w:szCs w:val="28"/>
        </w:rPr>
        <w:t xml:space="preserve">Различают так же: </w:t>
      </w:r>
    </w:p>
    <w:p w:rsidR="00B81CCB" w:rsidRPr="004434F3" w:rsidRDefault="00B81CCB" w:rsidP="00C506AF">
      <w:pPr>
        <w:pStyle w:val="ab"/>
        <w:numPr>
          <w:ilvl w:val="0"/>
          <w:numId w:val="9"/>
        </w:numPr>
        <w:spacing w:before="0" w:beforeAutospacing="0" w:after="0" w:afterAutospacing="0"/>
        <w:ind w:left="0" w:firstLine="851"/>
        <w:jc w:val="both"/>
        <w:rPr>
          <w:sz w:val="28"/>
          <w:szCs w:val="28"/>
        </w:rPr>
      </w:pPr>
      <w:r w:rsidRPr="004434F3">
        <w:rPr>
          <w:sz w:val="28"/>
          <w:szCs w:val="28"/>
        </w:rPr>
        <w:t xml:space="preserve">Микрорайонные сооружения для обслуживания группы домов. </w:t>
      </w:r>
    </w:p>
    <w:p w:rsidR="00B81CCB" w:rsidRPr="004434F3" w:rsidRDefault="00B81CCB" w:rsidP="00C506AF">
      <w:pPr>
        <w:pStyle w:val="ab"/>
        <w:numPr>
          <w:ilvl w:val="0"/>
          <w:numId w:val="9"/>
        </w:numPr>
        <w:spacing w:before="0" w:beforeAutospacing="0" w:after="0" w:afterAutospacing="0"/>
        <w:ind w:left="0" w:firstLine="851"/>
        <w:jc w:val="both"/>
        <w:rPr>
          <w:sz w:val="28"/>
          <w:szCs w:val="28"/>
        </w:rPr>
      </w:pPr>
      <w:r w:rsidRPr="004434F3">
        <w:rPr>
          <w:sz w:val="28"/>
          <w:szCs w:val="28"/>
        </w:rPr>
        <w:t xml:space="preserve">Районные - жилого массива. Радиус пешеходной доступности 20 мин. Межрайонные – группа жилых домов – 20 мин поездки на </w:t>
      </w:r>
      <w:hyperlink r:id="rId183" w:tooltip="Общественный транспорт" w:history="1">
        <w:r w:rsidRPr="004434F3">
          <w:rPr>
            <w:rStyle w:val="a5"/>
            <w:rFonts w:eastAsiaTheme="majorEastAsia"/>
            <w:color w:val="auto"/>
            <w:sz w:val="28"/>
            <w:szCs w:val="28"/>
          </w:rPr>
          <w:t>общественном транспорте</w:t>
        </w:r>
      </w:hyperlink>
      <w:r w:rsidRPr="004434F3">
        <w:rPr>
          <w:sz w:val="28"/>
          <w:szCs w:val="28"/>
        </w:rPr>
        <w:t xml:space="preserve">.500 зрителей. </w:t>
      </w:r>
    </w:p>
    <w:p w:rsidR="00B81CCB" w:rsidRPr="004434F3" w:rsidRDefault="00B81CCB" w:rsidP="00C506AF">
      <w:pPr>
        <w:pStyle w:val="ab"/>
        <w:numPr>
          <w:ilvl w:val="0"/>
          <w:numId w:val="9"/>
        </w:numPr>
        <w:spacing w:before="0" w:beforeAutospacing="0" w:after="0" w:afterAutospacing="0"/>
        <w:ind w:left="0" w:firstLine="851"/>
        <w:jc w:val="both"/>
        <w:rPr>
          <w:sz w:val="28"/>
          <w:szCs w:val="28"/>
        </w:rPr>
      </w:pPr>
      <w:r w:rsidRPr="004434F3">
        <w:rPr>
          <w:sz w:val="28"/>
          <w:szCs w:val="28"/>
        </w:rPr>
        <w:t>Общегородские сооружения – 30 мин поездки на транспорте. 40-150 тыс. зрителей</w:t>
      </w:r>
    </w:p>
    <w:p w:rsidR="00DD7365" w:rsidRPr="004434F3" w:rsidRDefault="00DD7365" w:rsidP="00C506AF">
      <w:pPr>
        <w:pStyle w:val="a4"/>
        <w:spacing w:after="0" w:line="240" w:lineRule="auto"/>
        <w:ind w:firstLine="567"/>
        <w:jc w:val="both"/>
        <w:rPr>
          <w:rFonts w:ascii="Times New Roman" w:eastAsia="Calibri" w:hAnsi="Times New Roman" w:cs="Times New Roman"/>
          <w:sz w:val="28"/>
          <w:szCs w:val="28"/>
        </w:rPr>
      </w:pPr>
    </w:p>
    <w:p w:rsidR="000C1987" w:rsidRPr="004434F3" w:rsidRDefault="003C0021" w:rsidP="00C506AF">
      <w:pPr>
        <w:pStyle w:val="pcenter"/>
        <w:spacing w:before="0" w:beforeAutospacing="0" w:after="0" w:afterAutospacing="0"/>
        <w:ind w:firstLine="708"/>
        <w:jc w:val="both"/>
        <w:outlineLvl w:val="3"/>
        <w:rPr>
          <w:sz w:val="28"/>
          <w:szCs w:val="28"/>
        </w:rPr>
      </w:pPr>
      <w:bookmarkStart w:id="117" w:name="_Toc101305203"/>
      <w:r w:rsidRPr="004434F3">
        <w:rPr>
          <w:rFonts w:eastAsiaTheme="minorEastAsia"/>
          <w:b/>
          <w:bCs/>
          <w:sz w:val="28"/>
          <w:szCs w:val="28"/>
        </w:rPr>
        <w:t>Нормативы и нормы обеспеченности</w:t>
      </w:r>
      <w:bookmarkEnd w:id="117"/>
    </w:p>
    <w:p w:rsidR="002F53F4" w:rsidRPr="004434F3" w:rsidRDefault="000C1987" w:rsidP="00C506AF">
      <w:pPr>
        <w:pStyle w:val="pcenter"/>
        <w:spacing w:before="0" w:beforeAutospacing="0" w:after="0" w:afterAutospacing="0"/>
        <w:ind w:firstLine="708"/>
        <w:jc w:val="both"/>
        <w:rPr>
          <w:bCs/>
          <w:szCs w:val="28"/>
        </w:rPr>
      </w:pPr>
      <w:r w:rsidRPr="004434F3">
        <w:rPr>
          <w:sz w:val="28"/>
          <w:szCs w:val="28"/>
        </w:rPr>
        <w:t xml:space="preserve">2.4 </w:t>
      </w:r>
      <w:r w:rsidR="00B81CCB" w:rsidRPr="004434F3">
        <w:rPr>
          <w:sz w:val="28"/>
          <w:szCs w:val="28"/>
        </w:rPr>
        <w:t xml:space="preserve">В соответствии с </w:t>
      </w:r>
      <w:r w:rsidR="00B81CCB" w:rsidRPr="004434F3">
        <w:rPr>
          <w:bCs/>
          <w:sz w:val="28"/>
          <w:szCs w:val="28"/>
        </w:rPr>
        <w:t>Приказом Минспорта России от 24.02.2021 N 108 «О рекомендованных нормативах и нормах обеспеченности населения объектами спортивной инфраструктуры» даны рекомендации для размещения на территории населенных пунктов объектов спортивной инфраструктуры и рекомендованная транспортная доступность (общественным транспортом) объектов спортивной инфраструктуры в зависимости от типа объекта спортивной инфраструктуры.</w:t>
      </w:r>
    </w:p>
    <w:p w:rsidR="003C0021" w:rsidRPr="004434F3" w:rsidRDefault="003C0021" w:rsidP="00C506AF">
      <w:pPr>
        <w:pStyle w:val="ConsPlusNormal"/>
        <w:jc w:val="right"/>
        <w:outlineLvl w:val="4"/>
      </w:pPr>
      <w:r w:rsidRPr="004434F3">
        <w:t xml:space="preserve">Таблица </w:t>
      </w:r>
      <w:r w:rsidR="003A2C84" w:rsidRPr="004434F3">
        <w:t>4.3.2</w:t>
      </w:r>
    </w:p>
    <w:p w:rsidR="00B81CCB" w:rsidRPr="004434F3" w:rsidRDefault="00B81CCB" w:rsidP="00C506AF">
      <w:pPr>
        <w:pStyle w:val="pcenter"/>
        <w:spacing w:before="0" w:beforeAutospacing="0" w:after="0" w:afterAutospacing="0"/>
        <w:jc w:val="center"/>
        <w:rPr>
          <w:bCs/>
        </w:rPr>
      </w:pPr>
      <w:r w:rsidRPr="004434F3">
        <w:rPr>
          <w:bCs/>
        </w:rPr>
        <w:t xml:space="preserve">Рекомендованные нормативы обеспеченности населения </w:t>
      </w:r>
      <w:r w:rsidR="003C0021" w:rsidRPr="004434F3">
        <w:rPr>
          <w:bCs/>
        </w:rPr>
        <w:br/>
      </w:r>
      <w:r w:rsidRPr="004434F3">
        <w:rPr>
          <w:bCs/>
        </w:rPr>
        <w:t>объектами спортивной инфраструктуры (из расчета на 100 000 жителей)</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45"/>
        <w:gridCol w:w="1645"/>
        <w:gridCol w:w="1774"/>
      </w:tblGrid>
      <w:tr w:rsidR="0064491B" w:rsidRPr="004434F3" w:rsidTr="00BE3FB7">
        <w:trPr>
          <w:tblCellSpacing w:w="15" w:type="dxa"/>
        </w:trPr>
        <w:tc>
          <w:tcPr>
            <w:tcW w:w="0" w:type="auto"/>
            <w:vAlign w:val="center"/>
            <w:hideMark/>
          </w:tcPr>
          <w:p w:rsidR="00B81CCB" w:rsidRPr="004434F3" w:rsidRDefault="00B81CCB" w:rsidP="00C506AF">
            <w:pPr>
              <w:spacing w:after="0" w:line="240" w:lineRule="auto"/>
              <w:rPr>
                <w:rFonts w:ascii="Times New Roman" w:eastAsia="Times New Roman" w:hAnsi="Times New Roman" w:cs="Times New Roman"/>
                <w:szCs w:val="24"/>
              </w:rPr>
            </w:pPr>
            <w:r w:rsidRPr="004434F3">
              <w:rPr>
                <w:rFonts w:ascii="Times New Roman" w:eastAsia="Times New Roman" w:hAnsi="Times New Roman" w:cs="Times New Roman"/>
                <w:szCs w:val="24"/>
              </w:rPr>
              <w:t>Норма обеспеченности (Категория объекта спортивной инфраструктуры)</w:t>
            </w:r>
          </w:p>
        </w:tc>
        <w:tc>
          <w:tcPr>
            <w:tcW w:w="0" w:type="auto"/>
            <w:gridSpan w:val="2"/>
            <w:vAlign w:val="center"/>
            <w:hideMark/>
          </w:tcPr>
          <w:p w:rsidR="00B81CCB" w:rsidRPr="004434F3" w:rsidRDefault="00B81CCB" w:rsidP="00C506AF">
            <w:pPr>
              <w:spacing w:after="0" w:line="240" w:lineRule="auto"/>
              <w:rPr>
                <w:rFonts w:ascii="Times New Roman" w:eastAsia="Times New Roman" w:hAnsi="Times New Roman" w:cs="Times New Roman"/>
                <w:szCs w:val="24"/>
              </w:rPr>
            </w:pPr>
            <w:bookmarkStart w:id="118" w:name="100013"/>
            <w:bookmarkEnd w:id="118"/>
            <w:r w:rsidRPr="004434F3">
              <w:rPr>
                <w:rFonts w:ascii="Times New Roman" w:eastAsia="Times New Roman" w:hAnsi="Times New Roman" w:cs="Times New Roman"/>
                <w:szCs w:val="24"/>
              </w:rPr>
              <w:t>Норматив обеспеченности (количество объектов в расчете на 100 000 жителей)</w:t>
            </w:r>
          </w:p>
        </w:tc>
      </w:tr>
      <w:tr w:rsidR="0064491B" w:rsidRPr="004434F3" w:rsidTr="00BE3FB7">
        <w:trPr>
          <w:tblCellSpacing w:w="15" w:type="dxa"/>
        </w:trPr>
        <w:tc>
          <w:tcPr>
            <w:tcW w:w="0" w:type="auto"/>
            <w:vAlign w:val="center"/>
            <w:hideMark/>
          </w:tcPr>
          <w:p w:rsidR="00B81CCB" w:rsidRPr="004434F3" w:rsidRDefault="00B81CCB" w:rsidP="00C506AF">
            <w:pPr>
              <w:spacing w:after="0" w:line="240" w:lineRule="auto"/>
              <w:rPr>
                <w:rFonts w:ascii="Times New Roman" w:eastAsia="Times New Roman" w:hAnsi="Times New Roman" w:cs="Times New Roman"/>
                <w:szCs w:val="24"/>
              </w:rPr>
            </w:pPr>
          </w:p>
        </w:tc>
        <w:tc>
          <w:tcPr>
            <w:tcW w:w="0" w:type="auto"/>
            <w:vAlign w:val="center"/>
            <w:hideMark/>
          </w:tcPr>
          <w:p w:rsidR="00B81CCB" w:rsidRPr="004434F3" w:rsidRDefault="00B81CCB" w:rsidP="00C506AF">
            <w:pPr>
              <w:spacing w:after="0" w:line="240" w:lineRule="auto"/>
              <w:rPr>
                <w:rFonts w:ascii="Times New Roman" w:eastAsia="Times New Roman" w:hAnsi="Times New Roman" w:cs="Times New Roman"/>
                <w:szCs w:val="24"/>
              </w:rPr>
            </w:pPr>
            <w:bookmarkStart w:id="119" w:name="100014"/>
            <w:bookmarkEnd w:id="119"/>
            <w:r w:rsidRPr="004434F3">
              <w:rPr>
                <w:rFonts w:ascii="Times New Roman" w:eastAsia="Times New Roman" w:hAnsi="Times New Roman" w:cs="Times New Roman"/>
                <w:szCs w:val="24"/>
              </w:rPr>
              <w:t>субъекты Российской Федерации</w:t>
            </w:r>
          </w:p>
        </w:tc>
        <w:tc>
          <w:tcPr>
            <w:tcW w:w="0" w:type="auto"/>
            <w:vAlign w:val="center"/>
            <w:hideMark/>
          </w:tcPr>
          <w:p w:rsidR="00B81CCB" w:rsidRPr="004434F3" w:rsidRDefault="00B81CCB" w:rsidP="00C506AF">
            <w:pPr>
              <w:spacing w:after="0" w:line="240" w:lineRule="auto"/>
              <w:rPr>
                <w:rFonts w:ascii="Times New Roman" w:eastAsia="Times New Roman" w:hAnsi="Times New Roman" w:cs="Times New Roman"/>
                <w:szCs w:val="24"/>
              </w:rPr>
            </w:pPr>
            <w:bookmarkStart w:id="120" w:name="100015"/>
            <w:bookmarkEnd w:id="120"/>
            <w:r w:rsidRPr="004434F3">
              <w:rPr>
                <w:rFonts w:ascii="Times New Roman" w:eastAsia="Times New Roman" w:hAnsi="Times New Roman" w:cs="Times New Roman"/>
                <w:szCs w:val="24"/>
              </w:rPr>
              <w:t>города федерального значения</w:t>
            </w:r>
          </w:p>
        </w:tc>
      </w:tr>
      <w:tr w:rsidR="0064491B" w:rsidRPr="004434F3" w:rsidTr="00BE3FB7">
        <w:trPr>
          <w:tblCellSpacing w:w="15" w:type="dxa"/>
        </w:trPr>
        <w:tc>
          <w:tcPr>
            <w:tcW w:w="0" w:type="auto"/>
            <w:vAlign w:val="center"/>
            <w:hideMark/>
          </w:tcPr>
          <w:p w:rsidR="00B81CCB" w:rsidRPr="004434F3" w:rsidRDefault="00B81CCB" w:rsidP="00C506AF">
            <w:pPr>
              <w:spacing w:after="0" w:line="240" w:lineRule="auto"/>
              <w:rPr>
                <w:rFonts w:ascii="Times New Roman" w:eastAsia="Times New Roman" w:hAnsi="Times New Roman" w:cs="Times New Roman"/>
                <w:szCs w:val="24"/>
              </w:rPr>
            </w:pPr>
            <w:bookmarkStart w:id="121" w:name="100016"/>
            <w:bookmarkEnd w:id="121"/>
            <w:r w:rsidRPr="004434F3">
              <w:rPr>
                <w:rFonts w:ascii="Times New Roman" w:eastAsia="Times New Roman" w:hAnsi="Times New Roman" w:cs="Times New Roman"/>
                <w:szCs w:val="24"/>
              </w:rPr>
              <w:t>Всего</w:t>
            </w:r>
          </w:p>
          <w:p w:rsidR="00B81CCB" w:rsidRPr="004434F3" w:rsidRDefault="00B81CCB" w:rsidP="00C506AF">
            <w:pPr>
              <w:spacing w:after="0" w:line="240" w:lineRule="auto"/>
              <w:rPr>
                <w:rFonts w:ascii="Times New Roman" w:eastAsia="Times New Roman" w:hAnsi="Times New Roman" w:cs="Times New Roman"/>
                <w:szCs w:val="24"/>
              </w:rPr>
            </w:pPr>
            <w:r w:rsidRPr="004434F3">
              <w:rPr>
                <w:rFonts w:ascii="Times New Roman" w:eastAsia="Times New Roman" w:hAnsi="Times New Roman" w:cs="Times New Roman"/>
                <w:szCs w:val="24"/>
              </w:rPr>
              <w:t>в том числе:</w:t>
            </w:r>
          </w:p>
        </w:tc>
        <w:tc>
          <w:tcPr>
            <w:tcW w:w="0" w:type="auto"/>
            <w:vAlign w:val="center"/>
            <w:hideMark/>
          </w:tcPr>
          <w:p w:rsidR="00B81CCB" w:rsidRPr="004434F3" w:rsidRDefault="00B81CCB" w:rsidP="00C506AF">
            <w:pPr>
              <w:spacing w:after="0" w:line="240" w:lineRule="auto"/>
              <w:jc w:val="center"/>
              <w:rPr>
                <w:rFonts w:ascii="Times New Roman" w:eastAsia="Times New Roman" w:hAnsi="Times New Roman" w:cs="Times New Roman"/>
                <w:szCs w:val="24"/>
              </w:rPr>
            </w:pPr>
            <w:bookmarkStart w:id="122" w:name="100017"/>
            <w:bookmarkEnd w:id="122"/>
            <w:r w:rsidRPr="004434F3">
              <w:rPr>
                <w:rFonts w:ascii="Times New Roman" w:eastAsia="Times New Roman" w:hAnsi="Times New Roman" w:cs="Times New Roman"/>
                <w:szCs w:val="24"/>
              </w:rPr>
              <w:t>448</w:t>
            </w:r>
          </w:p>
        </w:tc>
        <w:tc>
          <w:tcPr>
            <w:tcW w:w="0" w:type="auto"/>
            <w:vAlign w:val="center"/>
            <w:hideMark/>
          </w:tcPr>
          <w:p w:rsidR="00B81CCB" w:rsidRPr="004434F3" w:rsidRDefault="00B81CCB" w:rsidP="00C506AF">
            <w:pPr>
              <w:spacing w:after="0" w:line="240" w:lineRule="auto"/>
              <w:jc w:val="center"/>
              <w:rPr>
                <w:rFonts w:ascii="Times New Roman" w:eastAsia="Times New Roman" w:hAnsi="Times New Roman" w:cs="Times New Roman"/>
                <w:szCs w:val="24"/>
              </w:rPr>
            </w:pPr>
            <w:bookmarkStart w:id="123" w:name="100018"/>
            <w:bookmarkEnd w:id="123"/>
            <w:r w:rsidRPr="004434F3">
              <w:rPr>
                <w:rFonts w:ascii="Times New Roman" w:eastAsia="Times New Roman" w:hAnsi="Times New Roman" w:cs="Times New Roman"/>
                <w:szCs w:val="24"/>
              </w:rPr>
              <w:t>328</w:t>
            </w:r>
          </w:p>
        </w:tc>
      </w:tr>
      <w:tr w:rsidR="0064491B" w:rsidRPr="004434F3" w:rsidTr="00BE3FB7">
        <w:trPr>
          <w:tblCellSpacing w:w="15" w:type="dxa"/>
        </w:trPr>
        <w:tc>
          <w:tcPr>
            <w:tcW w:w="0" w:type="auto"/>
            <w:vAlign w:val="center"/>
            <w:hideMark/>
          </w:tcPr>
          <w:p w:rsidR="00B81CCB" w:rsidRPr="004434F3" w:rsidRDefault="00B81CCB" w:rsidP="00C506AF">
            <w:pPr>
              <w:spacing w:after="0" w:line="240" w:lineRule="auto"/>
              <w:rPr>
                <w:rFonts w:ascii="Times New Roman" w:eastAsia="Times New Roman" w:hAnsi="Times New Roman" w:cs="Times New Roman"/>
                <w:szCs w:val="24"/>
              </w:rPr>
            </w:pPr>
            <w:bookmarkStart w:id="124" w:name="100019"/>
            <w:bookmarkEnd w:id="124"/>
            <w:r w:rsidRPr="004434F3">
              <w:rPr>
                <w:rFonts w:ascii="Times New Roman" w:eastAsia="Times New Roman" w:hAnsi="Times New Roman" w:cs="Times New Roman"/>
                <w:szCs w:val="24"/>
              </w:rPr>
              <w:t>Стадионы</w:t>
            </w:r>
          </w:p>
        </w:tc>
        <w:tc>
          <w:tcPr>
            <w:tcW w:w="0" w:type="auto"/>
            <w:vAlign w:val="center"/>
            <w:hideMark/>
          </w:tcPr>
          <w:p w:rsidR="00B81CCB" w:rsidRPr="004434F3" w:rsidRDefault="00B81CCB" w:rsidP="00C506AF">
            <w:pPr>
              <w:spacing w:after="0" w:line="240" w:lineRule="auto"/>
              <w:jc w:val="center"/>
              <w:rPr>
                <w:rFonts w:ascii="Times New Roman" w:eastAsia="Times New Roman" w:hAnsi="Times New Roman" w:cs="Times New Roman"/>
                <w:szCs w:val="24"/>
              </w:rPr>
            </w:pPr>
            <w:bookmarkStart w:id="125" w:name="100020"/>
            <w:bookmarkEnd w:id="125"/>
            <w:r w:rsidRPr="004434F3">
              <w:rPr>
                <w:rFonts w:ascii="Times New Roman" w:eastAsia="Times New Roman" w:hAnsi="Times New Roman" w:cs="Times New Roman"/>
                <w:szCs w:val="24"/>
              </w:rPr>
              <w:t>1</w:t>
            </w:r>
          </w:p>
        </w:tc>
        <w:tc>
          <w:tcPr>
            <w:tcW w:w="0" w:type="auto"/>
            <w:vAlign w:val="center"/>
            <w:hideMark/>
          </w:tcPr>
          <w:p w:rsidR="00B81CCB" w:rsidRPr="004434F3" w:rsidRDefault="00B81CCB" w:rsidP="00C506AF">
            <w:pPr>
              <w:spacing w:after="0" w:line="240" w:lineRule="auto"/>
              <w:jc w:val="center"/>
              <w:rPr>
                <w:rFonts w:ascii="Times New Roman" w:eastAsia="Times New Roman" w:hAnsi="Times New Roman" w:cs="Times New Roman"/>
                <w:szCs w:val="24"/>
              </w:rPr>
            </w:pPr>
            <w:bookmarkStart w:id="126" w:name="100021"/>
            <w:bookmarkEnd w:id="126"/>
            <w:r w:rsidRPr="004434F3">
              <w:rPr>
                <w:rFonts w:ascii="Times New Roman" w:eastAsia="Times New Roman" w:hAnsi="Times New Roman" w:cs="Times New Roman"/>
                <w:szCs w:val="24"/>
              </w:rPr>
              <w:t>1</w:t>
            </w:r>
          </w:p>
        </w:tc>
      </w:tr>
      <w:tr w:rsidR="0064491B" w:rsidRPr="004434F3" w:rsidTr="00BE3FB7">
        <w:trPr>
          <w:tblCellSpacing w:w="15" w:type="dxa"/>
        </w:trPr>
        <w:tc>
          <w:tcPr>
            <w:tcW w:w="0" w:type="auto"/>
            <w:vAlign w:val="center"/>
            <w:hideMark/>
          </w:tcPr>
          <w:p w:rsidR="00B81CCB" w:rsidRPr="004434F3" w:rsidRDefault="00B81CCB" w:rsidP="00C506AF">
            <w:pPr>
              <w:spacing w:after="0" w:line="240" w:lineRule="auto"/>
              <w:rPr>
                <w:rFonts w:ascii="Times New Roman" w:eastAsia="Times New Roman" w:hAnsi="Times New Roman" w:cs="Times New Roman"/>
                <w:szCs w:val="24"/>
              </w:rPr>
            </w:pPr>
            <w:bookmarkStart w:id="127" w:name="100022"/>
            <w:bookmarkEnd w:id="127"/>
            <w:r w:rsidRPr="004434F3">
              <w:rPr>
                <w:rFonts w:ascii="Times New Roman" w:eastAsia="Times New Roman" w:hAnsi="Times New Roman" w:cs="Times New Roman"/>
                <w:szCs w:val="24"/>
              </w:rPr>
              <w:t>Плоскостные спортсооружения</w:t>
            </w:r>
          </w:p>
        </w:tc>
        <w:tc>
          <w:tcPr>
            <w:tcW w:w="0" w:type="auto"/>
            <w:vAlign w:val="center"/>
            <w:hideMark/>
          </w:tcPr>
          <w:p w:rsidR="00B81CCB" w:rsidRPr="004434F3" w:rsidRDefault="00B81CCB" w:rsidP="00C506AF">
            <w:pPr>
              <w:spacing w:after="0" w:line="240" w:lineRule="auto"/>
              <w:jc w:val="center"/>
              <w:rPr>
                <w:rFonts w:ascii="Times New Roman" w:eastAsia="Times New Roman" w:hAnsi="Times New Roman" w:cs="Times New Roman"/>
                <w:szCs w:val="24"/>
              </w:rPr>
            </w:pPr>
            <w:bookmarkStart w:id="128" w:name="100023"/>
            <w:bookmarkEnd w:id="128"/>
            <w:r w:rsidRPr="004434F3">
              <w:rPr>
                <w:rFonts w:ascii="Times New Roman" w:eastAsia="Times New Roman" w:hAnsi="Times New Roman" w:cs="Times New Roman"/>
                <w:szCs w:val="24"/>
              </w:rPr>
              <w:t>110</w:t>
            </w:r>
          </w:p>
        </w:tc>
        <w:tc>
          <w:tcPr>
            <w:tcW w:w="0" w:type="auto"/>
            <w:vAlign w:val="center"/>
            <w:hideMark/>
          </w:tcPr>
          <w:p w:rsidR="00B81CCB" w:rsidRPr="004434F3" w:rsidRDefault="00B81CCB" w:rsidP="00C506AF">
            <w:pPr>
              <w:spacing w:after="0" w:line="240" w:lineRule="auto"/>
              <w:jc w:val="center"/>
              <w:rPr>
                <w:rFonts w:ascii="Times New Roman" w:eastAsia="Times New Roman" w:hAnsi="Times New Roman" w:cs="Times New Roman"/>
                <w:szCs w:val="24"/>
              </w:rPr>
            </w:pPr>
            <w:bookmarkStart w:id="129" w:name="100024"/>
            <w:bookmarkEnd w:id="129"/>
            <w:r w:rsidRPr="004434F3">
              <w:rPr>
                <w:rFonts w:ascii="Times New Roman" w:eastAsia="Times New Roman" w:hAnsi="Times New Roman" w:cs="Times New Roman"/>
                <w:szCs w:val="24"/>
              </w:rPr>
              <w:t>65</w:t>
            </w:r>
          </w:p>
        </w:tc>
      </w:tr>
      <w:tr w:rsidR="0064491B" w:rsidRPr="004434F3" w:rsidTr="00BE3FB7">
        <w:trPr>
          <w:tblCellSpacing w:w="15" w:type="dxa"/>
        </w:trPr>
        <w:tc>
          <w:tcPr>
            <w:tcW w:w="0" w:type="auto"/>
            <w:vAlign w:val="center"/>
            <w:hideMark/>
          </w:tcPr>
          <w:p w:rsidR="00B81CCB" w:rsidRPr="004434F3" w:rsidRDefault="00B81CCB" w:rsidP="00C506AF">
            <w:pPr>
              <w:spacing w:after="0" w:line="240" w:lineRule="auto"/>
              <w:rPr>
                <w:rFonts w:ascii="Times New Roman" w:eastAsia="Times New Roman" w:hAnsi="Times New Roman" w:cs="Times New Roman"/>
                <w:szCs w:val="24"/>
              </w:rPr>
            </w:pPr>
            <w:bookmarkStart w:id="130" w:name="100025"/>
            <w:bookmarkEnd w:id="130"/>
            <w:r w:rsidRPr="004434F3">
              <w:rPr>
                <w:rFonts w:ascii="Times New Roman" w:eastAsia="Times New Roman" w:hAnsi="Times New Roman" w:cs="Times New Roman"/>
                <w:szCs w:val="24"/>
              </w:rPr>
              <w:t>Спортивные залы</w:t>
            </w:r>
          </w:p>
        </w:tc>
        <w:tc>
          <w:tcPr>
            <w:tcW w:w="0" w:type="auto"/>
            <w:vAlign w:val="center"/>
            <w:hideMark/>
          </w:tcPr>
          <w:p w:rsidR="00B81CCB" w:rsidRPr="004434F3" w:rsidRDefault="00B81CCB" w:rsidP="00C506AF">
            <w:pPr>
              <w:spacing w:after="0" w:line="240" w:lineRule="auto"/>
              <w:jc w:val="center"/>
              <w:rPr>
                <w:rFonts w:ascii="Times New Roman" w:eastAsia="Times New Roman" w:hAnsi="Times New Roman" w:cs="Times New Roman"/>
                <w:szCs w:val="24"/>
              </w:rPr>
            </w:pPr>
            <w:bookmarkStart w:id="131" w:name="100026"/>
            <w:bookmarkEnd w:id="131"/>
            <w:r w:rsidRPr="004434F3">
              <w:rPr>
                <w:rFonts w:ascii="Times New Roman" w:eastAsia="Times New Roman" w:hAnsi="Times New Roman" w:cs="Times New Roman"/>
                <w:szCs w:val="24"/>
              </w:rPr>
              <w:t>59</w:t>
            </w:r>
          </w:p>
        </w:tc>
        <w:tc>
          <w:tcPr>
            <w:tcW w:w="0" w:type="auto"/>
            <w:vAlign w:val="center"/>
            <w:hideMark/>
          </w:tcPr>
          <w:p w:rsidR="00B81CCB" w:rsidRPr="004434F3" w:rsidRDefault="00B81CCB" w:rsidP="00C506AF">
            <w:pPr>
              <w:spacing w:after="0" w:line="240" w:lineRule="auto"/>
              <w:jc w:val="center"/>
              <w:rPr>
                <w:rFonts w:ascii="Times New Roman" w:eastAsia="Times New Roman" w:hAnsi="Times New Roman" w:cs="Times New Roman"/>
                <w:szCs w:val="24"/>
              </w:rPr>
            </w:pPr>
            <w:bookmarkStart w:id="132" w:name="100027"/>
            <w:bookmarkEnd w:id="132"/>
            <w:r w:rsidRPr="004434F3">
              <w:rPr>
                <w:rFonts w:ascii="Times New Roman" w:eastAsia="Times New Roman" w:hAnsi="Times New Roman" w:cs="Times New Roman"/>
                <w:szCs w:val="24"/>
              </w:rPr>
              <w:t>33</w:t>
            </w:r>
          </w:p>
        </w:tc>
      </w:tr>
      <w:tr w:rsidR="0064491B" w:rsidRPr="004434F3" w:rsidTr="00BE3FB7">
        <w:trPr>
          <w:tblCellSpacing w:w="15" w:type="dxa"/>
        </w:trPr>
        <w:tc>
          <w:tcPr>
            <w:tcW w:w="0" w:type="auto"/>
            <w:vAlign w:val="center"/>
            <w:hideMark/>
          </w:tcPr>
          <w:p w:rsidR="00B81CCB" w:rsidRPr="004434F3" w:rsidRDefault="00B81CCB" w:rsidP="00C506AF">
            <w:pPr>
              <w:spacing w:after="0" w:line="240" w:lineRule="auto"/>
              <w:rPr>
                <w:rFonts w:ascii="Times New Roman" w:eastAsia="Times New Roman" w:hAnsi="Times New Roman" w:cs="Times New Roman"/>
                <w:szCs w:val="24"/>
              </w:rPr>
            </w:pPr>
            <w:bookmarkStart w:id="133" w:name="100028"/>
            <w:bookmarkEnd w:id="133"/>
            <w:r w:rsidRPr="004434F3">
              <w:rPr>
                <w:rFonts w:ascii="Times New Roman" w:eastAsia="Times New Roman" w:hAnsi="Times New Roman" w:cs="Times New Roman"/>
                <w:szCs w:val="24"/>
              </w:rPr>
              <w:t>Крытые плавательные бассейны</w:t>
            </w:r>
          </w:p>
        </w:tc>
        <w:tc>
          <w:tcPr>
            <w:tcW w:w="0" w:type="auto"/>
            <w:vAlign w:val="center"/>
            <w:hideMark/>
          </w:tcPr>
          <w:p w:rsidR="00B81CCB" w:rsidRPr="004434F3" w:rsidRDefault="00B81CCB" w:rsidP="00C506AF">
            <w:pPr>
              <w:spacing w:after="0" w:line="240" w:lineRule="auto"/>
              <w:jc w:val="center"/>
              <w:rPr>
                <w:rFonts w:ascii="Times New Roman" w:eastAsia="Times New Roman" w:hAnsi="Times New Roman" w:cs="Times New Roman"/>
                <w:szCs w:val="24"/>
              </w:rPr>
            </w:pPr>
            <w:bookmarkStart w:id="134" w:name="100029"/>
            <w:bookmarkEnd w:id="134"/>
            <w:r w:rsidRPr="004434F3">
              <w:rPr>
                <w:rFonts w:ascii="Times New Roman" w:eastAsia="Times New Roman" w:hAnsi="Times New Roman" w:cs="Times New Roman"/>
                <w:szCs w:val="24"/>
              </w:rPr>
              <w:t>5</w:t>
            </w:r>
          </w:p>
        </w:tc>
        <w:tc>
          <w:tcPr>
            <w:tcW w:w="0" w:type="auto"/>
            <w:vAlign w:val="center"/>
            <w:hideMark/>
          </w:tcPr>
          <w:p w:rsidR="00B81CCB" w:rsidRPr="004434F3" w:rsidRDefault="00B81CCB" w:rsidP="00C506AF">
            <w:pPr>
              <w:spacing w:after="0" w:line="240" w:lineRule="auto"/>
              <w:jc w:val="center"/>
              <w:rPr>
                <w:rFonts w:ascii="Times New Roman" w:eastAsia="Times New Roman" w:hAnsi="Times New Roman" w:cs="Times New Roman"/>
                <w:szCs w:val="24"/>
              </w:rPr>
            </w:pPr>
            <w:bookmarkStart w:id="135" w:name="100030"/>
            <w:bookmarkEnd w:id="135"/>
            <w:r w:rsidRPr="004434F3">
              <w:rPr>
                <w:rFonts w:ascii="Times New Roman" w:eastAsia="Times New Roman" w:hAnsi="Times New Roman" w:cs="Times New Roman"/>
                <w:szCs w:val="24"/>
              </w:rPr>
              <w:t>4</w:t>
            </w:r>
          </w:p>
        </w:tc>
      </w:tr>
      <w:tr w:rsidR="0064491B" w:rsidRPr="004434F3" w:rsidTr="00BE3FB7">
        <w:trPr>
          <w:tblCellSpacing w:w="15" w:type="dxa"/>
        </w:trPr>
        <w:tc>
          <w:tcPr>
            <w:tcW w:w="0" w:type="auto"/>
            <w:vAlign w:val="center"/>
            <w:hideMark/>
          </w:tcPr>
          <w:p w:rsidR="00B81CCB" w:rsidRPr="004434F3" w:rsidRDefault="00B81CCB" w:rsidP="00C506AF">
            <w:pPr>
              <w:spacing w:after="0" w:line="240" w:lineRule="auto"/>
              <w:rPr>
                <w:rFonts w:ascii="Times New Roman" w:eastAsia="Times New Roman" w:hAnsi="Times New Roman" w:cs="Times New Roman"/>
                <w:szCs w:val="24"/>
              </w:rPr>
            </w:pPr>
            <w:bookmarkStart w:id="136" w:name="100031"/>
            <w:bookmarkEnd w:id="136"/>
            <w:r w:rsidRPr="004434F3">
              <w:rPr>
                <w:rFonts w:ascii="Times New Roman" w:eastAsia="Times New Roman" w:hAnsi="Times New Roman" w:cs="Times New Roman"/>
                <w:szCs w:val="24"/>
              </w:rPr>
              <w:t>Другие объекты, включая спортивные манежи, лыжные базы, ледовые катки, биатлонные комплексы, сооружения для стрелковых видов спорта и т.д.</w:t>
            </w:r>
          </w:p>
        </w:tc>
        <w:tc>
          <w:tcPr>
            <w:tcW w:w="0" w:type="auto"/>
            <w:vAlign w:val="center"/>
            <w:hideMark/>
          </w:tcPr>
          <w:p w:rsidR="00B81CCB" w:rsidRPr="004434F3" w:rsidRDefault="00B81CCB" w:rsidP="00C506AF">
            <w:pPr>
              <w:spacing w:after="0" w:line="240" w:lineRule="auto"/>
              <w:jc w:val="center"/>
              <w:rPr>
                <w:rFonts w:ascii="Times New Roman" w:eastAsia="Times New Roman" w:hAnsi="Times New Roman" w:cs="Times New Roman"/>
                <w:szCs w:val="24"/>
              </w:rPr>
            </w:pPr>
            <w:bookmarkStart w:id="137" w:name="100032"/>
            <w:bookmarkEnd w:id="137"/>
            <w:r w:rsidRPr="004434F3">
              <w:rPr>
                <w:rFonts w:ascii="Times New Roman" w:eastAsia="Times New Roman" w:hAnsi="Times New Roman" w:cs="Times New Roman"/>
                <w:szCs w:val="24"/>
              </w:rPr>
              <w:t>38</w:t>
            </w:r>
          </w:p>
        </w:tc>
        <w:tc>
          <w:tcPr>
            <w:tcW w:w="0" w:type="auto"/>
            <w:vAlign w:val="center"/>
            <w:hideMark/>
          </w:tcPr>
          <w:p w:rsidR="00B81CCB" w:rsidRPr="004434F3" w:rsidRDefault="00B81CCB" w:rsidP="00C506AF">
            <w:pPr>
              <w:spacing w:after="0" w:line="240" w:lineRule="auto"/>
              <w:jc w:val="center"/>
              <w:rPr>
                <w:rFonts w:ascii="Times New Roman" w:eastAsia="Times New Roman" w:hAnsi="Times New Roman" w:cs="Times New Roman"/>
                <w:szCs w:val="24"/>
              </w:rPr>
            </w:pPr>
            <w:bookmarkStart w:id="138" w:name="100033"/>
            <w:bookmarkEnd w:id="138"/>
            <w:r w:rsidRPr="004434F3">
              <w:rPr>
                <w:rFonts w:ascii="Times New Roman" w:eastAsia="Times New Roman" w:hAnsi="Times New Roman" w:cs="Times New Roman"/>
                <w:szCs w:val="24"/>
              </w:rPr>
              <w:t>33</w:t>
            </w:r>
          </w:p>
        </w:tc>
      </w:tr>
      <w:tr w:rsidR="0064491B" w:rsidRPr="004434F3" w:rsidTr="00BE3FB7">
        <w:trPr>
          <w:tblCellSpacing w:w="15" w:type="dxa"/>
        </w:trPr>
        <w:tc>
          <w:tcPr>
            <w:tcW w:w="0" w:type="auto"/>
            <w:vAlign w:val="center"/>
            <w:hideMark/>
          </w:tcPr>
          <w:p w:rsidR="00B81CCB" w:rsidRPr="004434F3" w:rsidRDefault="00B81CCB" w:rsidP="00C506AF">
            <w:pPr>
              <w:spacing w:after="0" w:line="240" w:lineRule="auto"/>
              <w:rPr>
                <w:rFonts w:ascii="Times New Roman" w:eastAsia="Times New Roman" w:hAnsi="Times New Roman" w:cs="Times New Roman"/>
                <w:szCs w:val="24"/>
              </w:rPr>
            </w:pPr>
            <w:bookmarkStart w:id="139" w:name="100034"/>
            <w:bookmarkEnd w:id="139"/>
            <w:r w:rsidRPr="004434F3">
              <w:rPr>
                <w:rFonts w:ascii="Times New Roman" w:eastAsia="Times New Roman" w:hAnsi="Times New Roman" w:cs="Times New Roman"/>
                <w:szCs w:val="24"/>
              </w:rPr>
              <w:t>Объекты городской и рекреационной инфраструктуры, приспособленные для занятий физической культурой и спортом, в том числе универсальные спортивные игровые площадки, дистанции, велодорожки, споты (плаза начального уровня), площадки с тренажерами, сезонные катки</w:t>
            </w:r>
          </w:p>
        </w:tc>
        <w:tc>
          <w:tcPr>
            <w:tcW w:w="0" w:type="auto"/>
            <w:vAlign w:val="center"/>
            <w:hideMark/>
          </w:tcPr>
          <w:p w:rsidR="00B81CCB" w:rsidRPr="004434F3" w:rsidRDefault="00B81CCB" w:rsidP="00C506AF">
            <w:pPr>
              <w:spacing w:after="0" w:line="240" w:lineRule="auto"/>
              <w:jc w:val="center"/>
              <w:rPr>
                <w:rFonts w:ascii="Times New Roman" w:eastAsia="Times New Roman" w:hAnsi="Times New Roman" w:cs="Times New Roman"/>
                <w:szCs w:val="24"/>
              </w:rPr>
            </w:pPr>
            <w:bookmarkStart w:id="140" w:name="100035"/>
            <w:bookmarkEnd w:id="140"/>
            <w:r w:rsidRPr="004434F3">
              <w:rPr>
                <w:rFonts w:ascii="Times New Roman" w:eastAsia="Times New Roman" w:hAnsi="Times New Roman" w:cs="Times New Roman"/>
                <w:szCs w:val="24"/>
              </w:rPr>
              <w:t>227</w:t>
            </w:r>
          </w:p>
        </w:tc>
        <w:tc>
          <w:tcPr>
            <w:tcW w:w="0" w:type="auto"/>
            <w:vAlign w:val="center"/>
            <w:hideMark/>
          </w:tcPr>
          <w:p w:rsidR="00B81CCB" w:rsidRPr="004434F3" w:rsidRDefault="00B81CCB" w:rsidP="00C506AF">
            <w:pPr>
              <w:spacing w:after="0" w:line="240" w:lineRule="auto"/>
              <w:jc w:val="center"/>
              <w:rPr>
                <w:rFonts w:ascii="Times New Roman" w:eastAsia="Times New Roman" w:hAnsi="Times New Roman" w:cs="Times New Roman"/>
                <w:szCs w:val="24"/>
              </w:rPr>
            </w:pPr>
            <w:bookmarkStart w:id="141" w:name="100036"/>
            <w:bookmarkEnd w:id="141"/>
            <w:r w:rsidRPr="004434F3">
              <w:rPr>
                <w:rFonts w:ascii="Times New Roman" w:eastAsia="Times New Roman" w:hAnsi="Times New Roman" w:cs="Times New Roman"/>
                <w:szCs w:val="24"/>
              </w:rPr>
              <w:t>192</w:t>
            </w:r>
          </w:p>
        </w:tc>
      </w:tr>
    </w:tbl>
    <w:p w:rsidR="00B81CCB" w:rsidRPr="004434F3" w:rsidRDefault="00B81CCB" w:rsidP="00C506AF">
      <w:pPr>
        <w:pStyle w:val="pcenter"/>
        <w:spacing w:before="0" w:beforeAutospacing="0" w:after="0" w:afterAutospacing="0"/>
        <w:jc w:val="both"/>
        <w:rPr>
          <w:bCs/>
        </w:rPr>
      </w:pPr>
    </w:p>
    <w:p w:rsidR="00B81CCB" w:rsidRPr="004434F3" w:rsidRDefault="000C1987" w:rsidP="00C506AF">
      <w:pPr>
        <w:pStyle w:val="pcenter"/>
        <w:spacing w:before="0" w:beforeAutospacing="0" w:after="0" w:afterAutospacing="0"/>
        <w:ind w:firstLine="708"/>
        <w:jc w:val="both"/>
        <w:rPr>
          <w:sz w:val="28"/>
          <w:szCs w:val="28"/>
        </w:rPr>
      </w:pPr>
      <w:r w:rsidRPr="004434F3">
        <w:rPr>
          <w:bCs/>
          <w:sz w:val="28"/>
          <w:szCs w:val="28"/>
        </w:rPr>
        <w:t xml:space="preserve">2.5 </w:t>
      </w:r>
      <w:r w:rsidR="0090355D" w:rsidRPr="004434F3">
        <w:rPr>
          <w:sz w:val="28"/>
          <w:szCs w:val="28"/>
        </w:rPr>
        <w:t xml:space="preserve">В соответствии с </w:t>
      </w:r>
      <w:r w:rsidR="0090355D" w:rsidRPr="004434F3">
        <w:rPr>
          <w:bCs/>
          <w:sz w:val="28"/>
          <w:szCs w:val="28"/>
        </w:rPr>
        <w:t xml:space="preserve">Приказом Минспорта России от 24.02.2021 N 108 </w:t>
      </w:r>
      <w:r w:rsidR="00B81CCB" w:rsidRPr="004434F3">
        <w:rPr>
          <w:bCs/>
          <w:sz w:val="28"/>
          <w:szCs w:val="28"/>
        </w:rPr>
        <w:t xml:space="preserve">Для </w:t>
      </w:r>
      <w:r w:rsidR="00C20250" w:rsidRPr="004434F3">
        <w:rPr>
          <w:bCs/>
          <w:sz w:val="28"/>
          <w:szCs w:val="28"/>
        </w:rPr>
        <w:t>Кореновск</w:t>
      </w:r>
      <w:r w:rsidR="00C627C4" w:rsidRPr="004434F3">
        <w:rPr>
          <w:bCs/>
          <w:sz w:val="28"/>
          <w:szCs w:val="28"/>
        </w:rPr>
        <w:t>ого городского поселения</w:t>
      </w:r>
      <w:r w:rsidR="00B81CCB" w:rsidRPr="004434F3">
        <w:rPr>
          <w:bCs/>
          <w:sz w:val="28"/>
          <w:szCs w:val="28"/>
        </w:rPr>
        <w:t xml:space="preserve"> (прогнозная численность населения 53,8 тыс. человек) </w:t>
      </w:r>
      <w:r w:rsidR="00B81CCB" w:rsidRPr="004434F3">
        <w:rPr>
          <w:sz w:val="28"/>
          <w:szCs w:val="28"/>
        </w:rPr>
        <w:t>рекомендуемые для размещения на территории населенного пункта следующие:</w:t>
      </w:r>
    </w:p>
    <w:p w:rsidR="00B81CCB" w:rsidRPr="004434F3" w:rsidRDefault="00B81CCB" w:rsidP="00C506AF">
      <w:pPr>
        <w:pStyle w:val="pcenter"/>
        <w:numPr>
          <w:ilvl w:val="0"/>
          <w:numId w:val="9"/>
        </w:numPr>
        <w:spacing w:before="0" w:beforeAutospacing="0" w:after="0" w:afterAutospacing="0"/>
        <w:ind w:left="0" w:firstLine="709"/>
        <w:jc w:val="both"/>
        <w:rPr>
          <w:bCs/>
          <w:sz w:val="28"/>
          <w:szCs w:val="28"/>
        </w:rPr>
      </w:pPr>
      <w:r w:rsidRPr="004434F3">
        <w:rPr>
          <w:sz w:val="28"/>
          <w:szCs w:val="28"/>
        </w:rPr>
        <w:t xml:space="preserve">Универсальные игровые спортивные площадки, </w:t>
      </w:r>
    </w:p>
    <w:p w:rsidR="00B81CCB" w:rsidRPr="004434F3" w:rsidRDefault="00B81CCB" w:rsidP="00C506AF">
      <w:pPr>
        <w:pStyle w:val="pcenter"/>
        <w:numPr>
          <w:ilvl w:val="0"/>
          <w:numId w:val="9"/>
        </w:numPr>
        <w:spacing w:before="0" w:beforeAutospacing="0" w:after="0" w:afterAutospacing="0"/>
        <w:ind w:left="0" w:firstLine="709"/>
        <w:jc w:val="both"/>
        <w:rPr>
          <w:bCs/>
          <w:sz w:val="28"/>
          <w:szCs w:val="28"/>
        </w:rPr>
      </w:pPr>
      <w:r w:rsidRPr="004434F3">
        <w:rPr>
          <w:sz w:val="28"/>
          <w:szCs w:val="28"/>
        </w:rPr>
        <w:t xml:space="preserve">малые спортивные площадки с возможностью выполнения нормативов комплекса ГТО и (или) для занятий воздушной силовой атлетикой (воркаут), </w:t>
      </w:r>
    </w:p>
    <w:p w:rsidR="00B81CCB" w:rsidRPr="004434F3" w:rsidRDefault="00B81CCB" w:rsidP="00C506AF">
      <w:pPr>
        <w:pStyle w:val="pcenter"/>
        <w:numPr>
          <w:ilvl w:val="0"/>
          <w:numId w:val="9"/>
        </w:numPr>
        <w:spacing w:before="0" w:beforeAutospacing="0" w:after="0" w:afterAutospacing="0"/>
        <w:ind w:left="0" w:firstLine="709"/>
        <w:jc w:val="both"/>
        <w:rPr>
          <w:bCs/>
          <w:sz w:val="28"/>
          <w:szCs w:val="28"/>
        </w:rPr>
      </w:pPr>
      <w:r w:rsidRPr="004434F3">
        <w:rPr>
          <w:sz w:val="28"/>
          <w:szCs w:val="28"/>
        </w:rPr>
        <w:t xml:space="preserve">спортивные залы, в том числе в образовательных учреждениях, расположенных в данном населенном пункте, </w:t>
      </w:r>
    </w:p>
    <w:p w:rsidR="00B81CCB" w:rsidRPr="004434F3" w:rsidRDefault="00B81CCB" w:rsidP="00C506AF">
      <w:pPr>
        <w:pStyle w:val="pcenter"/>
        <w:numPr>
          <w:ilvl w:val="0"/>
          <w:numId w:val="9"/>
        </w:numPr>
        <w:spacing w:before="0" w:beforeAutospacing="0" w:after="0" w:afterAutospacing="0"/>
        <w:ind w:left="0" w:firstLine="709"/>
        <w:jc w:val="both"/>
        <w:rPr>
          <w:bCs/>
          <w:sz w:val="28"/>
          <w:szCs w:val="28"/>
        </w:rPr>
      </w:pPr>
      <w:r w:rsidRPr="004434F3">
        <w:rPr>
          <w:sz w:val="28"/>
          <w:szCs w:val="28"/>
        </w:rPr>
        <w:t xml:space="preserve">стадион, крытый спортивный объект с искусственным льдом, </w:t>
      </w:r>
    </w:p>
    <w:p w:rsidR="00B81CCB" w:rsidRPr="004434F3" w:rsidRDefault="00B81CCB" w:rsidP="00C506AF">
      <w:pPr>
        <w:pStyle w:val="pcenter"/>
        <w:numPr>
          <w:ilvl w:val="0"/>
          <w:numId w:val="9"/>
        </w:numPr>
        <w:spacing w:before="0" w:beforeAutospacing="0" w:after="0" w:afterAutospacing="0"/>
        <w:ind w:left="0" w:firstLine="709"/>
        <w:jc w:val="both"/>
        <w:rPr>
          <w:bCs/>
          <w:sz w:val="28"/>
          <w:szCs w:val="28"/>
        </w:rPr>
      </w:pPr>
      <w:r w:rsidRPr="004434F3">
        <w:rPr>
          <w:sz w:val="28"/>
          <w:szCs w:val="28"/>
        </w:rPr>
        <w:t xml:space="preserve">крытый плавательный бассейн, в том числе в виде многофункционального спортивного сооружения, включающего бассейн и универсальный игровой зал, </w:t>
      </w:r>
    </w:p>
    <w:p w:rsidR="000C1987" w:rsidRPr="004434F3" w:rsidRDefault="00B81CCB" w:rsidP="00C506AF">
      <w:pPr>
        <w:pStyle w:val="pcenter"/>
        <w:numPr>
          <w:ilvl w:val="0"/>
          <w:numId w:val="9"/>
        </w:numPr>
        <w:spacing w:before="0" w:beforeAutospacing="0" w:after="0" w:afterAutospacing="0"/>
        <w:ind w:left="0" w:firstLine="709"/>
        <w:jc w:val="both"/>
        <w:rPr>
          <w:bCs/>
          <w:sz w:val="28"/>
          <w:szCs w:val="28"/>
        </w:rPr>
      </w:pPr>
      <w:r w:rsidRPr="004434F3">
        <w:rPr>
          <w:sz w:val="28"/>
          <w:szCs w:val="28"/>
        </w:rPr>
        <w:t>объекты городской и рекреационной инфраструктуры, приспособленные для занятий физической культурой и спортом.</w:t>
      </w:r>
    </w:p>
    <w:p w:rsidR="0090355D" w:rsidRPr="004434F3" w:rsidRDefault="0090355D" w:rsidP="00C506AF">
      <w:pPr>
        <w:pStyle w:val="a4"/>
        <w:spacing w:after="0" w:line="240" w:lineRule="auto"/>
        <w:ind w:firstLine="567"/>
        <w:jc w:val="both"/>
        <w:rPr>
          <w:rFonts w:ascii="Times New Roman" w:eastAsia="Times New Roman" w:hAnsi="Times New Roman" w:cs="Times New Roman"/>
          <w:bCs/>
          <w:sz w:val="28"/>
          <w:szCs w:val="28"/>
        </w:rPr>
      </w:pPr>
      <w:r w:rsidRPr="004434F3">
        <w:rPr>
          <w:rFonts w:ascii="Times New Roman" w:eastAsia="Times New Roman" w:hAnsi="Times New Roman" w:cs="Times New Roman"/>
          <w:bCs/>
          <w:sz w:val="28"/>
          <w:szCs w:val="28"/>
        </w:rPr>
        <w:t>В соответствие с Методическими рекомендациям о применении нормативов и норм при определении потребности субъектов Российской Федерации в объектах физической культуры и спорта, утвержденных Приказом Минспорта России от 21.03.2018 N 244 (ред. от 14.04.2020)</w:t>
      </w:r>
      <w:r w:rsidR="00181A43" w:rsidRPr="004434F3">
        <w:rPr>
          <w:rFonts w:ascii="Times New Roman" w:eastAsia="Times New Roman" w:hAnsi="Times New Roman" w:cs="Times New Roman"/>
          <w:bCs/>
          <w:sz w:val="28"/>
          <w:szCs w:val="28"/>
        </w:rPr>
        <w:t>:</w:t>
      </w:r>
    </w:p>
    <w:p w:rsidR="0090355D" w:rsidRPr="004434F3" w:rsidRDefault="00181A43" w:rsidP="00C506AF">
      <w:pPr>
        <w:pStyle w:val="a4"/>
        <w:spacing w:after="0" w:line="240" w:lineRule="auto"/>
        <w:ind w:firstLine="567"/>
        <w:jc w:val="both"/>
        <w:rPr>
          <w:rFonts w:ascii="Times New Roman" w:eastAsia="Times New Roman" w:hAnsi="Times New Roman" w:cs="Times New Roman"/>
          <w:bCs/>
          <w:sz w:val="28"/>
          <w:szCs w:val="28"/>
        </w:rPr>
      </w:pPr>
      <w:r w:rsidRPr="004434F3">
        <w:rPr>
          <w:rFonts w:ascii="Times New Roman" w:eastAsia="Times New Roman" w:hAnsi="Times New Roman" w:cs="Times New Roman"/>
          <w:bCs/>
          <w:sz w:val="28"/>
          <w:szCs w:val="28"/>
        </w:rPr>
        <w:t xml:space="preserve">2.6 </w:t>
      </w:r>
      <w:r w:rsidR="0090355D" w:rsidRPr="004434F3">
        <w:rPr>
          <w:rFonts w:ascii="Times New Roman" w:eastAsia="Times New Roman" w:hAnsi="Times New Roman" w:cs="Times New Roman"/>
          <w:bCs/>
          <w:sz w:val="28"/>
          <w:szCs w:val="28"/>
        </w:rPr>
        <w:t>Потребность субъектов Российской Федерации в объектах спорта определяется исходя из уровня обеспеченности объектами спорта, который к 2030 году рекомендуется достичь в размере 100%.</w:t>
      </w:r>
    </w:p>
    <w:p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2.7 При принятии решений по оптимальному размещению на территории субъектов Российской Федерации объектов спорта рекомендуется учитывать:</w:t>
      </w:r>
    </w:p>
    <w:p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а) критерии минимально допустимого уровня обеспеченности объектами спорта и максимально допустимого уровня территориальной доступности объектов спорта для населения;</w:t>
      </w:r>
    </w:p>
    <w:p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б) критерии доступности услуг по физической культуре и спорту, оказываемых населению;</w:t>
      </w:r>
    </w:p>
    <w:p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 существующую обеспеченность населения объектами спорта;</w:t>
      </w:r>
    </w:p>
    <w:p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г) существующий уровень доступности для населения услуг по физической культуре и спорту;</w:t>
      </w:r>
    </w:p>
    <w:p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д) специфику территории (численность населения, плотность населения, демографический состав, природно-климатические, географические условия, состояние дорожной и транспортной инфраструктуры, социально-экономические особенности развития);</w:t>
      </w:r>
    </w:p>
    <w:p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е) тенденции изменения на территории численности населения, относящего к различным категориям потребителей услуг по физической культуре и спорту, оказываемых населению;</w:t>
      </w:r>
    </w:p>
    <w:p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ж) приоритеты пространственного развития в части изменения функционального назначения территорий, размещения новых и реконструкции существующих жилых и общественных территорий;</w:t>
      </w:r>
    </w:p>
    <w:p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з) возможности сокращения или неувеличения объемов расходных обязательств бюджетов бюджетной системы Российской Федерации.</w:t>
      </w:r>
    </w:p>
    <w:p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2.8 Критерии минимально допустимого уровня обеспеченности объектами спорта и максимально допустимого уровня территориальной доступности объектов спорта.</w:t>
      </w:r>
    </w:p>
    <w:p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Обеспеченность объектами спорта в Российской Федерации, определяется исходя из Единовременной пропускной способности объекта спорта (далее - ЕПС).</w:t>
      </w:r>
    </w:p>
    <w:p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Если единовременная пропускная способность объекта спорта не указана в проектной документации на объект спорта, рекомендуется принимать ее равной планово-расчетному показателю количества занимающихся физической культурой и спортом, используемые при расчете единовременной пропускной способности объектов спорта по виду спорта, для которого создан объект спорта, согласно </w:t>
      </w:r>
      <w:hyperlink r:id="rId184" w:history="1">
        <w:r w:rsidRPr="004434F3">
          <w:rPr>
            <w:rFonts w:ascii="Times New Roman" w:hAnsi="Times New Roman" w:cs="Times New Roman"/>
            <w:sz w:val="28"/>
            <w:szCs w:val="28"/>
          </w:rPr>
          <w:t>приложению</w:t>
        </w:r>
      </w:hyperlink>
      <w:r w:rsidRPr="004434F3">
        <w:rPr>
          <w:rFonts w:ascii="Times New Roman" w:hAnsi="Times New Roman" w:cs="Times New Roman"/>
          <w:sz w:val="28"/>
          <w:szCs w:val="28"/>
        </w:rPr>
        <w:t xml:space="preserve"> к настоящим методическим рекомендациям.</w:t>
      </w:r>
    </w:p>
    <w:p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 случае возможности проведения на объекте спорта занятий по нескольким видам спорта, единовременную пропускную способность объекта спорта рекомендуется рассчитывать по формуле:</w:t>
      </w:r>
    </w:p>
    <w:p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p>
    <w:p w:rsidR="00181A43" w:rsidRPr="004434F3" w:rsidRDefault="00181A43" w:rsidP="00C506AF">
      <w:pPr>
        <w:autoSpaceDE w:val="0"/>
        <w:autoSpaceDN w:val="0"/>
        <w:adjustRightInd w:val="0"/>
        <w:spacing w:after="0" w:line="240" w:lineRule="auto"/>
        <w:jc w:val="center"/>
        <w:rPr>
          <w:rFonts w:ascii="Times New Roman" w:hAnsi="Times New Roman" w:cs="Times New Roman"/>
          <w:sz w:val="28"/>
          <w:szCs w:val="28"/>
        </w:rPr>
      </w:pPr>
      <w:r w:rsidRPr="004434F3">
        <w:rPr>
          <w:rFonts w:ascii="Times New Roman" w:hAnsi="Times New Roman" w:cs="Times New Roman"/>
          <w:sz w:val="28"/>
          <w:szCs w:val="28"/>
        </w:rPr>
        <w:t>ЕПС = (а + б + ...) / к,</w:t>
      </w:r>
    </w:p>
    <w:p w:rsidR="00181A43" w:rsidRPr="004434F3" w:rsidRDefault="00181A43" w:rsidP="00C506AF">
      <w:pPr>
        <w:autoSpaceDE w:val="0"/>
        <w:autoSpaceDN w:val="0"/>
        <w:adjustRightInd w:val="0"/>
        <w:spacing w:after="0" w:line="240" w:lineRule="auto"/>
        <w:jc w:val="center"/>
        <w:rPr>
          <w:rFonts w:ascii="Times New Roman" w:hAnsi="Times New Roman" w:cs="Times New Roman"/>
          <w:sz w:val="28"/>
          <w:szCs w:val="28"/>
        </w:rPr>
      </w:pPr>
    </w:p>
    <w:p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где:</w:t>
      </w:r>
    </w:p>
    <w:p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а, б, ... - планово-расчетные показатели количества занимающихся по возможным на объекте спорта видам спорта;</w:t>
      </w:r>
    </w:p>
    <w:p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к - количество видов спорта, по которым возможно проводить занятия на объекте спорта.</w:t>
      </w:r>
    </w:p>
    <w:p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 случае возможности проведения на объекте спорта одновременных занятий по нескольким видам спорта, единовременную пропускную способность объекта спорта рекомендуется рассчитывать как сумму единовременных пропускных способностей спортивных помещений по каждому виду спорта.</w:t>
      </w:r>
    </w:p>
    <w:p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При определении нормативной потребности субъектов Российской Федерации в объектах физической культуры и спорта, кроме городов федерального значения, рекомендуется использовать усредненный норматив ЕПС (ЕПСнорм) - 122 человека на 1000 населения. Для городов федерального значения, учитывая плотность проживающего населения, при определении нормативной потребности в объектах физической культуры и спорта рекомендуется использовать усредненный норматив ЕПС (ЕПСнорм) - 72 человека на 1000 населения.</w:t>
      </w:r>
    </w:p>
    <w:p w:rsidR="00181A43" w:rsidRPr="004434F3" w:rsidRDefault="00181A43" w:rsidP="00C506AF">
      <w:p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 xml:space="preserve">(в ред. </w:t>
      </w:r>
      <w:hyperlink r:id="rId185" w:history="1">
        <w:r w:rsidRPr="004434F3">
          <w:rPr>
            <w:rFonts w:ascii="Times New Roman" w:hAnsi="Times New Roman" w:cs="Times New Roman"/>
            <w:sz w:val="28"/>
            <w:szCs w:val="28"/>
          </w:rPr>
          <w:t>Приказа</w:t>
        </w:r>
      </w:hyperlink>
      <w:r w:rsidR="00BE61E0" w:rsidRPr="004434F3">
        <w:rPr>
          <w:rFonts w:ascii="Times New Roman" w:hAnsi="Times New Roman" w:cs="Times New Roman"/>
          <w:sz w:val="28"/>
          <w:szCs w:val="28"/>
        </w:rPr>
        <w:t xml:space="preserve"> </w:t>
      </w:r>
      <w:r w:rsidRPr="004434F3">
        <w:rPr>
          <w:rFonts w:ascii="Times New Roman" w:hAnsi="Times New Roman" w:cs="Times New Roman"/>
          <w:sz w:val="28"/>
          <w:szCs w:val="28"/>
        </w:rPr>
        <w:t>Минспорта России от 31.10.2018 N 919)</w:t>
      </w:r>
    </w:p>
    <w:p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ЕПСнорм рассчитан исходя из необходимости решения первоочередной задачи - привлечение к 2030 году к систематическим (3 часа в неделю) занятиям физической культурой и спортом всего трудоспособного населения (в возрасте до 79 лет) и детей (в возрасте с 3 лет).</w:t>
      </w:r>
    </w:p>
    <w:p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Определяя процентное соотношение величины пропускной способности существующих спортивных сооружений к величине необходимой пропускной способности, рекомендуется рассчитывать уровень обеспеченности населения региона спортивными сооружениями.</w:t>
      </w:r>
    </w:p>
    <w:p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Решения о видах создаваемых спортивных объектов органы исполнительной власти субъектов Российской Федерации (муниципальные образования) принимают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деятельности в рамках государственно-частного партнерства.</w:t>
      </w:r>
    </w:p>
    <w:p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В целях оптимизации бюджетных расходов на создание спортивной инфраструктуры для физической подготовки, при решении вопроса о создании новых объектов спорта рекомендуется руководствоваться </w:t>
      </w:r>
      <w:hyperlink r:id="rId186" w:history="1">
        <w:r w:rsidRPr="004434F3">
          <w:rPr>
            <w:rFonts w:ascii="Times New Roman" w:hAnsi="Times New Roman" w:cs="Times New Roman"/>
            <w:sz w:val="28"/>
            <w:szCs w:val="28"/>
          </w:rPr>
          <w:t>Сводами Правил 42.13330.2011</w:t>
        </w:r>
      </w:hyperlink>
      <w:r w:rsidRPr="004434F3">
        <w:rPr>
          <w:rFonts w:ascii="Times New Roman" w:hAnsi="Times New Roman" w:cs="Times New Roman"/>
          <w:sz w:val="28"/>
          <w:szCs w:val="28"/>
        </w:rPr>
        <w:t xml:space="preserve"> "Градостроительство. Планировка и застройка городских и сельских поселений. Актуализированная редакция СНиП 2.07.01-89*".</w:t>
      </w:r>
    </w:p>
    <w:p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Решение о создании объектов спорта иных видов, не указанных в </w:t>
      </w:r>
      <w:hyperlink r:id="rId187" w:history="1">
        <w:r w:rsidRPr="004434F3">
          <w:rPr>
            <w:rFonts w:ascii="Times New Roman" w:hAnsi="Times New Roman" w:cs="Times New Roman"/>
            <w:sz w:val="28"/>
            <w:szCs w:val="28"/>
          </w:rPr>
          <w:t>СП 42.13330</w:t>
        </w:r>
      </w:hyperlink>
      <w:r w:rsidRPr="004434F3">
        <w:rPr>
          <w:rFonts w:ascii="Times New Roman" w:hAnsi="Times New Roman" w:cs="Times New Roman"/>
          <w:sz w:val="28"/>
          <w:szCs w:val="28"/>
        </w:rPr>
        <w:t>, или в ином количестве принимается субъектом Российской Федерации, муниципальным образованием или заказчиком строительства объекта спорта самостоятельно в зависимости от выявленных потребностей населения и от наличия источников финансового обеспечения принимаемых расходных обязательств.</w:t>
      </w:r>
    </w:p>
    <w:p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2.9 Критериями доступности услуг по физической культуре и спорту, оказываемых населению, могут являться:</w:t>
      </w:r>
    </w:p>
    <w:p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наличие необходимого количества квалифицированных тренеров и тренеров-преподавателей физкультурно-спортивных организаций, работающих по специальности и осуществляющих физкультурно-оздоровительную и спортивную работу с различными категориями и группами населения в рамках гарантированного (законодательно установленного) объема оказываемых гражданам государственных услуг с учетом потребности в государственных услугах в сфере физической культуры и спорта;</w:t>
      </w:r>
    </w:p>
    <w:p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полнота, актуальность и достоверность информации о порядке предоставления услуг физкультурно-спортивными организациями в средствах массовой информации;</w:t>
      </w:r>
    </w:p>
    <w:p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наличие в физкультурно-спортивных организациях условий предоставления услуг инвалидам и другим лицам с учетом имеющихся у них стойких ограничений жизнедеятельности;</w:t>
      </w:r>
    </w:p>
    <w:p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возможность получения гражданами услуг физкультурно-спортивных организаций с учетом уровня их доходов и с учетом установления льгот для отдельных категорий граждан.</w:t>
      </w:r>
    </w:p>
    <w:p w:rsidR="003C0021" w:rsidRPr="004434F3" w:rsidRDefault="003C0021" w:rsidP="00C506AF">
      <w:pPr>
        <w:pStyle w:val="ConsPlusNormal"/>
        <w:jc w:val="right"/>
        <w:outlineLvl w:val="4"/>
      </w:pPr>
      <w:r w:rsidRPr="004434F3">
        <w:t xml:space="preserve">Таблица </w:t>
      </w:r>
      <w:r w:rsidR="003A2C84" w:rsidRPr="004434F3">
        <w:t>4.3.3</w:t>
      </w:r>
    </w:p>
    <w:p w:rsidR="00181A43" w:rsidRPr="004434F3" w:rsidRDefault="00181A43" w:rsidP="00C506AF">
      <w:pPr>
        <w:pStyle w:val="ConsPlusTitle"/>
        <w:jc w:val="center"/>
        <w:rPr>
          <w:rFonts w:ascii="Times New Roman" w:hAnsi="Times New Roman" w:cs="Times New Roman"/>
        </w:rPr>
      </w:pPr>
      <w:r w:rsidRPr="004434F3">
        <w:rPr>
          <w:rFonts w:ascii="Times New Roman" w:hAnsi="Times New Roman" w:cs="Times New Roman"/>
        </w:rPr>
        <w:t>ПЛАНОВО-РАСЧЕТНЫЕ ПОКАЗАТЕЛИ</w:t>
      </w:r>
    </w:p>
    <w:p w:rsidR="00181A43" w:rsidRPr="004434F3" w:rsidRDefault="00181A43" w:rsidP="00C506AF">
      <w:pPr>
        <w:pStyle w:val="ConsPlusTitle"/>
        <w:jc w:val="center"/>
        <w:rPr>
          <w:rFonts w:ascii="Times New Roman" w:hAnsi="Times New Roman" w:cs="Times New Roman"/>
        </w:rPr>
      </w:pPr>
      <w:r w:rsidRPr="004434F3">
        <w:rPr>
          <w:rFonts w:ascii="Times New Roman" w:hAnsi="Times New Roman" w:cs="Times New Roman"/>
        </w:rPr>
        <w:t>КОЛИЧЕСТВА ЗАНИМАЮЩИХСЯ ФИЗИЧЕСКОЙ КУЛЬТУРОЙ И СПОРТОМ,</w:t>
      </w:r>
    </w:p>
    <w:p w:rsidR="00181A43" w:rsidRPr="004434F3" w:rsidRDefault="00181A43" w:rsidP="00C506AF">
      <w:pPr>
        <w:pStyle w:val="ConsPlusTitle"/>
        <w:jc w:val="center"/>
        <w:rPr>
          <w:rFonts w:ascii="Times New Roman" w:hAnsi="Times New Roman" w:cs="Times New Roman"/>
        </w:rPr>
      </w:pPr>
      <w:r w:rsidRPr="004434F3">
        <w:rPr>
          <w:rFonts w:ascii="Times New Roman" w:hAnsi="Times New Roman" w:cs="Times New Roman"/>
        </w:rPr>
        <w:t>ИСПОЛЬЗУЕМЫЕ ПРИ РАСЧЕТЕ ЕДИНОВРЕМЕННОЙ ПРОПУСКНОЙ</w:t>
      </w:r>
    </w:p>
    <w:p w:rsidR="00181A43" w:rsidRPr="004434F3" w:rsidRDefault="00181A43" w:rsidP="00C506AF">
      <w:pPr>
        <w:pStyle w:val="ConsPlusTitle"/>
        <w:jc w:val="center"/>
        <w:rPr>
          <w:rFonts w:ascii="Times New Roman" w:hAnsi="Times New Roman" w:cs="Times New Roman"/>
        </w:rPr>
      </w:pPr>
      <w:r w:rsidRPr="004434F3">
        <w:rPr>
          <w:rFonts w:ascii="Times New Roman" w:hAnsi="Times New Roman" w:cs="Times New Roman"/>
        </w:rPr>
        <w:t>СПОСОБНОСТИ ОБЪЕКТОВ СПОРТА</w:t>
      </w:r>
    </w:p>
    <w:p w:rsidR="00181A43" w:rsidRPr="004434F3" w:rsidRDefault="00181A43" w:rsidP="00C506AF">
      <w:pPr>
        <w:pStyle w:val="ConsPlusNormal"/>
        <w:jc w:val="both"/>
      </w:pPr>
    </w:p>
    <w:tbl>
      <w:tblPr>
        <w:tblW w:w="9356" w:type="dxa"/>
        <w:tblInd w:w="62" w:type="dxa"/>
        <w:tblLayout w:type="fixed"/>
        <w:tblCellMar>
          <w:top w:w="28" w:type="dxa"/>
          <w:left w:w="62" w:type="dxa"/>
          <w:bottom w:w="28" w:type="dxa"/>
          <w:right w:w="62" w:type="dxa"/>
        </w:tblCellMar>
        <w:tblLook w:val="0000" w:firstRow="0" w:lastRow="0" w:firstColumn="0" w:lastColumn="0" w:noHBand="0" w:noVBand="0"/>
      </w:tblPr>
      <w:tblGrid>
        <w:gridCol w:w="567"/>
        <w:gridCol w:w="5216"/>
        <w:gridCol w:w="1872"/>
        <w:gridCol w:w="1701"/>
      </w:tblGrid>
      <w:tr w:rsidR="0064491B" w:rsidRPr="004434F3" w:rsidTr="00731B59">
        <w:trPr>
          <w:tblHeader/>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1A43" w:rsidRPr="004434F3" w:rsidRDefault="00181A43" w:rsidP="00C506AF">
            <w:pPr>
              <w:pStyle w:val="ConsPlusNormal"/>
              <w:jc w:val="center"/>
            </w:pPr>
            <w:r w:rsidRPr="004434F3">
              <w:t>N п/п</w:t>
            </w:r>
          </w:p>
        </w:tc>
        <w:tc>
          <w:tcPr>
            <w:tcW w:w="5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1A43" w:rsidRPr="004434F3" w:rsidRDefault="00181A43" w:rsidP="00C506AF">
            <w:pPr>
              <w:pStyle w:val="ConsPlusNormal"/>
              <w:jc w:val="center"/>
            </w:pPr>
            <w:r w:rsidRPr="004434F3">
              <w:t>Наименование спортивных сооружений</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1A43" w:rsidRPr="004434F3" w:rsidRDefault="00181A43" w:rsidP="00C506AF">
            <w:pPr>
              <w:pStyle w:val="ConsPlusNormal"/>
              <w:jc w:val="center"/>
            </w:pPr>
            <w:r w:rsidRPr="004434F3">
              <w:t>Кол-во занимающихся (макс.)</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1A43" w:rsidRPr="004434F3" w:rsidRDefault="00181A43" w:rsidP="00C506AF">
            <w:pPr>
              <w:pStyle w:val="ConsPlusNormal"/>
              <w:jc w:val="center"/>
            </w:pPr>
            <w:r w:rsidRPr="004434F3">
              <w:t>Норма кв. м. на одного чел. (мин.)</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I.</w:t>
            </w:r>
          </w:p>
        </w:tc>
        <w:tc>
          <w:tcPr>
            <w:tcW w:w="8789" w:type="dxa"/>
            <w:gridSpan w:val="3"/>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СТАДИОНЫ С ТРИБУНАМИ НА 1500 МЕСТ И БОЛЕЕ, ПЛОСКОСТНЫЕ СПОРТИВНЫЕ СООРУЖЕНИЯ</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1.</w:t>
            </w: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Спортивные ядра для занятий легкой атлетикой:</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Отдельная прямая беговая дорожка (на 1 дорожку длиной 60 - 100 м)</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3</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rsidR="00181A43" w:rsidRPr="004434F3" w:rsidRDefault="00181A43" w:rsidP="00C506AF">
            <w:pPr>
              <w:pStyle w:val="ConsPlusNormal"/>
            </w:pPr>
            <w:r w:rsidRPr="004434F3">
              <w:t>Круговые беговые дорожки (в расчете на 1 дорожку)</w:t>
            </w:r>
          </w:p>
          <w:p w:rsidR="00181A43" w:rsidRPr="004434F3" w:rsidRDefault="00181A43" w:rsidP="00C506AF">
            <w:pPr>
              <w:pStyle w:val="ConsPlusNormal"/>
            </w:pPr>
            <w:r w:rsidRPr="004434F3">
              <w:t>- длина дорожки 200 м</w:t>
            </w:r>
          </w:p>
        </w:tc>
        <w:tc>
          <w:tcPr>
            <w:tcW w:w="1872" w:type="dxa"/>
            <w:tcBorders>
              <w:top w:val="single" w:sz="4" w:space="0" w:color="auto"/>
              <w:left w:val="single" w:sz="4" w:space="0" w:color="auto"/>
              <w:bottom w:val="single" w:sz="4" w:space="0" w:color="auto"/>
              <w:right w:val="single" w:sz="4" w:space="0" w:color="auto"/>
            </w:tcBorders>
            <w:vAlign w:val="bottom"/>
          </w:tcPr>
          <w:p w:rsidR="00181A43" w:rsidRPr="004434F3" w:rsidRDefault="00181A43" w:rsidP="00C506AF">
            <w:pPr>
              <w:pStyle w:val="ConsPlusNormal"/>
              <w:jc w:val="center"/>
            </w:pPr>
            <w:r w:rsidRPr="004434F3">
              <w:t>3</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 длина дорожки 333 м</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5</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 длина дорожки 400 м</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Места для прыжков (в расчете на 1 сектор)</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5</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Места для толкания ядра, метания молота, диска, копья (в расчете на 1 сектор)</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2.</w:t>
            </w: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Конькобежные дорожки</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rsidR="00181A43" w:rsidRPr="004434F3" w:rsidRDefault="00181A43" w:rsidP="00C506AF">
            <w:pPr>
              <w:pStyle w:val="ConsPlusNormal"/>
            </w:pPr>
            <w:r w:rsidRPr="004434F3">
              <w:t>Размер круговых дорожек:</w:t>
            </w:r>
          </w:p>
          <w:p w:rsidR="00181A43" w:rsidRPr="004434F3" w:rsidRDefault="00181A43" w:rsidP="00C506AF">
            <w:pPr>
              <w:pStyle w:val="ConsPlusNormal"/>
            </w:pPr>
            <w:r w:rsidRPr="004434F3">
              <w:t>- 400 x 13 м</w:t>
            </w:r>
          </w:p>
        </w:tc>
        <w:tc>
          <w:tcPr>
            <w:tcW w:w="1872" w:type="dxa"/>
            <w:tcBorders>
              <w:top w:val="single" w:sz="4" w:space="0" w:color="auto"/>
              <w:left w:val="single" w:sz="4" w:space="0" w:color="auto"/>
              <w:bottom w:val="single" w:sz="4" w:space="0" w:color="auto"/>
              <w:right w:val="single" w:sz="4" w:space="0" w:color="auto"/>
            </w:tcBorders>
            <w:vAlign w:val="bottom"/>
          </w:tcPr>
          <w:p w:rsidR="00181A43" w:rsidRPr="004434F3" w:rsidRDefault="00181A43" w:rsidP="00C506AF">
            <w:pPr>
              <w:pStyle w:val="ConsPlusNormal"/>
              <w:jc w:val="center"/>
            </w:pPr>
            <w:r w:rsidRPr="004434F3">
              <w:t>80</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- 333 x 13 м</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60</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3.</w:t>
            </w: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Спортивные площадки для:</w:t>
            </w:r>
          </w:p>
          <w:p w:rsidR="00181A43" w:rsidRPr="004434F3" w:rsidRDefault="00181A43" w:rsidP="00C506AF">
            <w:pPr>
              <w:pStyle w:val="ConsPlusNormal"/>
            </w:pPr>
            <w:r w:rsidRPr="004434F3">
              <w:t>(в расчете на 1 площадку)</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Бадминтона</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Баскетбола</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18</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Волейбола</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20</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Городошного спорта</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10</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Гандбола</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22</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Тенниса</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Тенниса настольного (1 стол)</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4</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Хоккея с шайбой</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30</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Фигурного катания</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 массовое катание</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15 кв. м</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 одиночное</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30</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 парное</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8</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4.</w:t>
            </w: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Поля для игры в:</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Регби</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28</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Футбол</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28</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Хоккей на траве</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28</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Хоккей с мячом</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30</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vMerge w:val="restart"/>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5.</w:t>
            </w:r>
          </w:p>
        </w:tc>
        <w:tc>
          <w:tcPr>
            <w:tcW w:w="5216" w:type="dxa"/>
            <w:tcBorders>
              <w:top w:val="single" w:sz="4" w:space="0" w:color="auto"/>
              <w:left w:val="single" w:sz="4" w:space="0" w:color="auto"/>
              <w:right w:val="single" w:sz="4" w:space="0" w:color="auto"/>
            </w:tcBorders>
          </w:tcPr>
          <w:p w:rsidR="00181A43" w:rsidRPr="004434F3" w:rsidRDefault="00181A43" w:rsidP="00C506AF">
            <w:pPr>
              <w:pStyle w:val="ConsPlusNormal"/>
            </w:pPr>
            <w:r w:rsidRPr="004434F3">
              <w:t>Площадка для физкультурно-оздоровительных занятий для:</w:t>
            </w:r>
          </w:p>
        </w:tc>
        <w:tc>
          <w:tcPr>
            <w:tcW w:w="1872" w:type="dxa"/>
            <w:tcBorders>
              <w:top w:val="single" w:sz="4" w:space="0" w:color="auto"/>
              <w:left w:val="single" w:sz="4" w:space="0" w:color="auto"/>
              <w:right w:val="single" w:sz="4" w:space="0" w:color="auto"/>
            </w:tcBorders>
          </w:tcPr>
          <w:p w:rsidR="00181A43" w:rsidRPr="004434F3" w:rsidRDefault="00181A43" w:rsidP="00C506AF">
            <w:pPr>
              <w:pStyle w:val="ConsPlusNormal"/>
              <w:jc w:val="center"/>
            </w:pPr>
            <w:r w:rsidRPr="004434F3">
              <w:t>-</w:t>
            </w:r>
          </w:p>
        </w:tc>
        <w:tc>
          <w:tcPr>
            <w:tcW w:w="1701" w:type="dxa"/>
            <w:tcBorders>
              <w:top w:val="single" w:sz="4" w:space="0" w:color="auto"/>
              <w:left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vMerge/>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both"/>
            </w:pPr>
          </w:p>
        </w:tc>
        <w:tc>
          <w:tcPr>
            <w:tcW w:w="5216" w:type="dxa"/>
            <w:tcBorders>
              <w:left w:val="single" w:sz="4" w:space="0" w:color="auto"/>
              <w:right w:val="single" w:sz="4" w:space="0" w:color="auto"/>
            </w:tcBorders>
          </w:tcPr>
          <w:p w:rsidR="00181A43" w:rsidRPr="004434F3" w:rsidRDefault="00181A43" w:rsidP="00C506AF">
            <w:pPr>
              <w:pStyle w:val="ConsPlusNormal"/>
            </w:pPr>
            <w:r w:rsidRPr="004434F3">
              <w:t>- детей 6 - 10 лет</w:t>
            </w:r>
          </w:p>
        </w:tc>
        <w:tc>
          <w:tcPr>
            <w:tcW w:w="1872" w:type="dxa"/>
            <w:tcBorders>
              <w:left w:val="single" w:sz="4" w:space="0" w:color="auto"/>
              <w:right w:val="single" w:sz="4" w:space="0" w:color="auto"/>
            </w:tcBorders>
          </w:tcPr>
          <w:p w:rsidR="00181A43" w:rsidRPr="004434F3" w:rsidRDefault="00181A43" w:rsidP="00C506AF">
            <w:pPr>
              <w:pStyle w:val="ConsPlusNormal"/>
            </w:pPr>
          </w:p>
        </w:tc>
        <w:tc>
          <w:tcPr>
            <w:tcW w:w="1701" w:type="dxa"/>
            <w:tcBorders>
              <w:left w:val="single" w:sz="4" w:space="0" w:color="auto"/>
              <w:right w:val="single" w:sz="4" w:space="0" w:color="auto"/>
            </w:tcBorders>
          </w:tcPr>
          <w:p w:rsidR="00181A43" w:rsidRPr="004434F3" w:rsidRDefault="00181A43" w:rsidP="00C506AF">
            <w:pPr>
              <w:pStyle w:val="ConsPlusNormal"/>
              <w:jc w:val="center"/>
            </w:pPr>
            <w:r w:rsidRPr="004434F3">
              <w:t>3 кв. м.</w:t>
            </w:r>
          </w:p>
        </w:tc>
      </w:tr>
      <w:tr w:rsidR="0064491B" w:rsidRPr="004434F3" w:rsidTr="00731B59">
        <w:tc>
          <w:tcPr>
            <w:tcW w:w="567" w:type="dxa"/>
            <w:vMerge/>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both"/>
            </w:pPr>
          </w:p>
        </w:tc>
        <w:tc>
          <w:tcPr>
            <w:tcW w:w="5216" w:type="dxa"/>
            <w:tcBorders>
              <w:left w:val="single" w:sz="4" w:space="0" w:color="auto"/>
              <w:right w:val="single" w:sz="4" w:space="0" w:color="auto"/>
            </w:tcBorders>
          </w:tcPr>
          <w:p w:rsidR="00181A43" w:rsidRPr="004434F3" w:rsidRDefault="00181A43" w:rsidP="00C506AF">
            <w:pPr>
              <w:pStyle w:val="ConsPlusNormal"/>
            </w:pPr>
            <w:r w:rsidRPr="004434F3">
              <w:t>- детей 11 - 14 лет</w:t>
            </w:r>
          </w:p>
        </w:tc>
        <w:tc>
          <w:tcPr>
            <w:tcW w:w="1872" w:type="dxa"/>
            <w:tcBorders>
              <w:left w:val="single" w:sz="4" w:space="0" w:color="auto"/>
              <w:right w:val="single" w:sz="4" w:space="0" w:color="auto"/>
            </w:tcBorders>
          </w:tcPr>
          <w:p w:rsidR="00181A43" w:rsidRPr="004434F3" w:rsidRDefault="00181A43" w:rsidP="00C506AF">
            <w:pPr>
              <w:pStyle w:val="ConsPlusNormal"/>
            </w:pPr>
          </w:p>
        </w:tc>
        <w:tc>
          <w:tcPr>
            <w:tcW w:w="1701" w:type="dxa"/>
            <w:tcBorders>
              <w:left w:val="single" w:sz="4" w:space="0" w:color="auto"/>
              <w:right w:val="single" w:sz="4" w:space="0" w:color="auto"/>
            </w:tcBorders>
          </w:tcPr>
          <w:p w:rsidR="00181A43" w:rsidRPr="004434F3" w:rsidRDefault="00181A43" w:rsidP="00C506AF">
            <w:pPr>
              <w:pStyle w:val="ConsPlusNormal"/>
              <w:jc w:val="center"/>
            </w:pPr>
            <w:r w:rsidRPr="004434F3">
              <w:t>5 кв. м</w:t>
            </w:r>
          </w:p>
        </w:tc>
      </w:tr>
      <w:tr w:rsidR="0064491B" w:rsidRPr="004434F3" w:rsidTr="00731B59">
        <w:tc>
          <w:tcPr>
            <w:tcW w:w="567" w:type="dxa"/>
            <w:vMerge/>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both"/>
            </w:pPr>
          </w:p>
        </w:tc>
        <w:tc>
          <w:tcPr>
            <w:tcW w:w="5216" w:type="dxa"/>
            <w:tcBorders>
              <w:left w:val="single" w:sz="4" w:space="0" w:color="auto"/>
              <w:bottom w:val="single" w:sz="4" w:space="0" w:color="auto"/>
              <w:right w:val="single" w:sz="4" w:space="0" w:color="auto"/>
            </w:tcBorders>
          </w:tcPr>
          <w:p w:rsidR="00181A43" w:rsidRPr="004434F3" w:rsidRDefault="00181A43" w:rsidP="00C506AF">
            <w:pPr>
              <w:pStyle w:val="ConsPlusNormal"/>
            </w:pPr>
            <w:r w:rsidRPr="004434F3">
              <w:t>- юношей и взрослых</w:t>
            </w:r>
          </w:p>
        </w:tc>
        <w:tc>
          <w:tcPr>
            <w:tcW w:w="1872" w:type="dxa"/>
            <w:tcBorders>
              <w:left w:val="single" w:sz="4" w:space="0" w:color="auto"/>
              <w:bottom w:val="single" w:sz="4" w:space="0" w:color="auto"/>
              <w:right w:val="single" w:sz="4" w:space="0" w:color="auto"/>
            </w:tcBorders>
          </w:tcPr>
          <w:p w:rsidR="00181A43" w:rsidRPr="004434F3" w:rsidRDefault="00181A43" w:rsidP="00C506AF">
            <w:pPr>
              <w:pStyle w:val="ConsPlusNormal"/>
            </w:pPr>
          </w:p>
        </w:tc>
        <w:tc>
          <w:tcPr>
            <w:tcW w:w="1701" w:type="dxa"/>
            <w:tcBorders>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10 кв. м</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6.</w:t>
            </w: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Комплексная площадка для подвижных игр</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20 кв. м.</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7.</w:t>
            </w: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Полоса для преодоления препятствий</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1 чел на 10 м длины</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8.</w:t>
            </w: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Сооружения для конного спорта:</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Площадка для выездки</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Конкурное поле</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10</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Скаковой круг (стипл-чез)</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16</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II.</w:t>
            </w:r>
          </w:p>
        </w:tc>
        <w:tc>
          <w:tcPr>
            <w:tcW w:w="8789" w:type="dxa"/>
            <w:gridSpan w:val="3"/>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СПОРТИВНЫЕ ЗАЛЫ</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rsidR="00181A43" w:rsidRPr="004434F3" w:rsidRDefault="00181A43" w:rsidP="00C506AF">
            <w:pPr>
              <w:pStyle w:val="ConsPlusNormal"/>
            </w:pPr>
            <w:r w:rsidRPr="004434F3">
              <w:t>Для занятий:</w:t>
            </w:r>
          </w:p>
          <w:p w:rsidR="00181A43" w:rsidRPr="004434F3" w:rsidRDefault="00181A43" w:rsidP="00C506AF">
            <w:pPr>
              <w:pStyle w:val="ConsPlusNormal"/>
            </w:pPr>
            <w:r w:rsidRPr="004434F3">
              <w:t>Акробатикой</w:t>
            </w:r>
          </w:p>
        </w:tc>
        <w:tc>
          <w:tcPr>
            <w:tcW w:w="1872" w:type="dxa"/>
            <w:tcBorders>
              <w:top w:val="single" w:sz="4" w:space="0" w:color="auto"/>
              <w:left w:val="single" w:sz="4" w:space="0" w:color="auto"/>
              <w:bottom w:val="single" w:sz="4" w:space="0" w:color="auto"/>
              <w:right w:val="single" w:sz="4" w:space="0" w:color="auto"/>
            </w:tcBorders>
            <w:vAlign w:val="bottom"/>
          </w:tcPr>
          <w:p w:rsidR="00181A43" w:rsidRPr="004434F3" w:rsidRDefault="00181A43" w:rsidP="00C506AF">
            <w:pPr>
              <w:pStyle w:val="ConsPlusNormal"/>
              <w:jc w:val="center"/>
            </w:pPr>
            <w:r w:rsidRPr="004434F3">
              <w:t>50</w:t>
            </w:r>
          </w:p>
        </w:tc>
        <w:tc>
          <w:tcPr>
            <w:tcW w:w="1701" w:type="dxa"/>
            <w:tcBorders>
              <w:top w:val="single" w:sz="4" w:space="0" w:color="auto"/>
              <w:left w:val="single" w:sz="4" w:space="0" w:color="auto"/>
              <w:bottom w:val="single" w:sz="4" w:space="0" w:color="auto"/>
              <w:right w:val="single" w:sz="4" w:space="0" w:color="auto"/>
            </w:tcBorders>
            <w:vAlign w:val="bottom"/>
          </w:tcPr>
          <w:p w:rsidR="00181A43" w:rsidRPr="004434F3" w:rsidRDefault="00181A43" w:rsidP="00C506AF">
            <w:pPr>
              <w:pStyle w:val="ConsPlusNormal"/>
              <w:jc w:val="center"/>
            </w:pPr>
            <w:r w:rsidRPr="004434F3">
              <w:t>20 кв. м</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Бадминтоном</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8</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17 кв. м</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Баскетболом</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18</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30 кв. м</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Боксом</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15</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13 кв. м</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Дзюдо</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20</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12 кв. м</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Волейболом</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20</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18 кв. м</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Спортивной гимнастикой</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11 кв. м</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Женщины (количество человек в расчете на 1 снаряд):</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а) бревно</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5</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б) брусья</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5</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в) ковер для вольных упражнений</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г) опорный прыжок</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Мужчины (количество человек в расчете на 1 снаряд):</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11 кв. м</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а) брусья</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5</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б) ковер для вольных упражнений</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в) конь</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5</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г) кольца</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5</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д) опорный прыжок</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е) перекладина</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5</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Художественной гимнастикой</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20</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32 кв. м</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Гандболом</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22</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45 кв. м</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Спортивной борьбой</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16</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22 кв. м</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Теннисом</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108 кв. м</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Настольным теннисом</w:t>
            </w:r>
          </w:p>
          <w:p w:rsidR="00181A43" w:rsidRPr="004434F3" w:rsidRDefault="00181A43" w:rsidP="00C506AF">
            <w:pPr>
              <w:pStyle w:val="ConsPlusNormal"/>
            </w:pPr>
            <w:r w:rsidRPr="004434F3">
              <w:t>- в расчете на 1 стол (чел.)</w:t>
            </w:r>
          </w:p>
          <w:p w:rsidR="00181A43" w:rsidRPr="004434F3" w:rsidRDefault="00181A43" w:rsidP="00C506AF">
            <w:pPr>
              <w:pStyle w:val="ConsPlusNormal"/>
            </w:pPr>
            <w:r w:rsidRPr="004434F3">
              <w:t>- в расчете на 1 занимающегося (кв. м площади зала)</w:t>
            </w:r>
          </w:p>
        </w:tc>
        <w:tc>
          <w:tcPr>
            <w:tcW w:w="1872" w:type="dxa"/>
            <w:tcBorders>
              <w:top w:val="single" w:sz="4" w:space="0" w:color="auto"/>
              <w:left w:val="single" w:sz="4" w:space="0" w:color="auto"/>
              <w:bottom w:val="single" w:sz="4" w:space="0" w:color="auto"/>
              <w:right w:val="single" w:sz="4" w:space="0" w:color="auto"/>
            </w:tcBorders>
            <w:vAlign w:val="center"/>
          </w:tcPr>
          <w:p w:rsidR="00181A43" w:rsidRPr="004434F3" w:rsidRDefault="00181A43" w:rsidP="00C506AF">
            <w:pPr>
              <w:pStyle w:val="ConsPlusNormal"/>
              <w:jc w:val="center"/>
            </w:pPr>
            <w:r w:rsidRPr="004434F3">
              <w:t>4</w:t>
            </w:r>
          </w:p>
        </w:tc>
        <w:tc>
          <w:tcPr>
            <w:tcW w:w="1701" w:type="dxa"/>
            <w:tcBorders>
              <w:top w:val="single" w:sz="4" w:space="0" w:color="auto"/>
              <w:left w:val="single" w:sz="4" w:space="0" w:color="auto"/>
              <w:bottom w:val="single" w:sz="4" w:space="0" w:color="auto"/>
              <w:right w:val="single" w:sz="4" w:space="0" w:color="auto"/>
            </w:tcBorders>
            <w:vAlign w:val="bottom"/>
          </w:tcPr>
          <w:p w:rsidR="00181A43" w:rsidRPr="004434F3" w:rsidRDefault="00181A43" w:rsidP="00C506AF">
            <w:pPr>
              <w:pStyle w:val="ConsPlusNormal"/>
              <w:jc w:val="center"/>
            </w:pPr>
            <w:r w:rsidRPr="004434F3">
              <w:t>9 кв. м</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rsidR="00181A43" w:rsidRPr="004434F3" w:rsidRDefault="00181A43" w:rsidP="00C506AF">
            <w:pPr>
              <w:pStyle w:val="ConsPlusNormal"/>
            </w:pPr>
            <w:r w:rsidRPr="004434F3">
              <w:t>Тяжелой атлетикой:</w:t>
            </w:r>
          </w:p>
          <w:p w:rsidR="00181A43" w:rsidRPr="004434F3" w:rsidRDefault="00181A43" w:rsidP="00C506AF">
            <w:pPr>
              <w:pStyle w:val="ConsPlusNormal"/>
            </w:pPr>
            <w:r w:rsidRPr="004434F3">
              <w:t>- в расчете на 1 помост и на 1 комплект оборудования</w:t>
            </w:r>
          </w:p>
        </w:tc>
        <w:tc>
          <w:tcPr>
            <w:tcW w:w="1872" w:type="dxa"/>
            <w:tcBorders>
              <w:top w:val="single" w:sz="4" w:space="0" w:color="auto"/>
              <w:left w:val="single" w:sz="4" w:space="0" w:color="auto"/>
              <w:bottom w:val="single" w:sz="4" w:space="0" w:color="auto"/>
              <w:right w:val="single" w:sz="4" w:space="0" w:color="auto"/>
            </w:tcBorders>
            <w:vAlign w:val="bottom"/>
          </w:tcPr>
          <w:p w:rsidR="00181A43" w:rsidRPr="004434F3" w:rsidRDefault="00181A43" w:rsidP="00C506AF">
            <w:pPr>
              <w:pStyle w:val="ConsPlusNormal"/>
              <w:jc w:val="center"/>
            </w:pPr>
            <w:r w:rsidRPr="004434F3">
              <w:t>15</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 в расчете на 1 занимающегося (кв. м площади зала)</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14 кв. м</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rsidR="00181A43" w:rsidRPr="004434F3" w:rsidRDefault="00181A43" w:rsidP="00C506AF">
            <w:pPr>
              <w:pStyle w:val="ConsPlusNormal"/>
            </w:pPr>
            <w:r w:rsidRPr="004434F3">
              <w:t>Фехтованием:</w:t>
            </w:r>
          </w:p>
          <w:p w:rsidR="00181A43" w:rsidRPr="004434F3" w:rsidRDefault="00181A43" w:rsidP="00C506AF">
            <w:pPr>
              <w:pStyle w:val="ConsPlusNormal"/>
            </w:pPr>
            <w:r w:rsidRPr="004434F3">
              <w:t>- в расчете на 1 дорожку</w:t>
            </w:r>
          </w:p>
        </w:tc>
        <w:tc>
          <w:tcPr>
            <w:tcW w:w="1872" w:type="dxa"/>
            <w:tcBorders>
              <w:top w:val="single" w:sz="4" w:space="0" w:color="auto"/>
              <w:left w:val="single" w:sz="4" w:space="0" w:color="auto"/>
              <w:bottom w:val="single" w:sz="4" w:space="0" w:color="auto"/>
              <w:right w:val="single" w:sz="4" w:space="0" w:color="auto"/>
            </w:tcBorders>
            <w:vAlign w:val="bottom"/>
          </w:tcPr>
          <w:p w:rsidR="00181A43" w:rsidRPr="004434F3" w:rsidRDefault="00181A43" w:rsidP="00C506AF">
            <w:pPr>
              <w:pStyle w:val="ConsPlusNormal"/>
              <w:jc w:val="center"/>
            </w:pPr>
            <w:r w:rsidRPr="004434F3">
              <w:t>7</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 в расчете на 1 занимающегося</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20 кв. м</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Прыжками на батуте:</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 в расчете на 1 батут (чел).</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8</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 в расчете на 1 занимающегося (кв. м площади зала)</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5 кв. м</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Зал для общефизической подготовки</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10 кв. м</w:t>
            </w:r>
          </w:p>
        </w:tc>
      </w:tr>
      <w:tr w:rsidR="0064491B" w:rsidRPr="004434F3" w:rsidTr="00731B59">
        <w:tc>
          <w:tcPr>
            <w:tcW w:w="567" w:type="dxa"/>
            <w:tcBorders>
              <w:top w:val="single" w:sz="4" w:space="0" w:color="auto"/>
              <w:left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right w:val="single" w:sz="4" w:space="0" w:color="auto"/>
            </w:tcBorders>
          </w:tcPr>
          <w:p w:rsidR="00181A43" w:rsidRPr="004434F3" w:rsidRDefault="00181A43" w:rsidP="00C506AF">
            <w:pPr>
              <w:pStyle w:val="ConsPlusNormal"/>
            </w:pPr>
            <w:r w:rsidRPr="004434F3">
              <w:t>Помещения для физкультурно-оздоровительных занятий:</w:t>
            </w:r>
          </w:p>
        </w:tc>
        <w:tc>
          <w:tcPr>
            <w:tcW w:w="1872" w:type="dxa"/>
            <w:tcBorders>
              <w:top w:val="single" w:sz="4" w:space="0" w:color="auto"/>
              <w:left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left w:val="single" w:sz="4" w:space="0" w:color="auto"/>
              <w:right w:val="single" w:sz="4" w:space="0" w:color="auto"/>
            </w:tcBorders>
          </w:tcPr>
          <w:p w:rsidR="00181A43" w:rsidRPr="004434F3" w:rsidRDefault="00181A43" w:rsidP="00C506AF">
            <w:pPr>
              <w:pStyle w:val="ConsPlusNormal"/>
            </w:pPr>
          </w:p>
        </w:tc>
        <w:tc>
          <w:tcPr>
            <w:tcW w:w="5216" w:type="dxa"/>
            <w:tcBorders>
              <w:left w:val="single" w:sz="4" w:space="0" w:color="auto"/>
              <w:right w:val="single" w:sz="4" w:space="0" w:color="auto"/>
            </w:tcBorders>
          </w:tcPr>
          <w:p w:rsidR="00181A43" w:rsidRPr="004434F3" w:rsidRDefault="00181A43" w:rsidP="00C506AF">
            <w:pPr>
              <w:pStyle w:val="ConsPlusNormal"/>
            </w:pPr>
            <w:r w:rsidRPr="004434F3">
              <w:t>42 x 24 м</w:t>
            </w:r>
          </w:p>
        </w:tc>
        <w:tc>
          <w:tcPr>
            <w:tcW w:w="1872" w:type="dxa"/>
            <w:tcBorders>
              <w:left w:val="single" w:sz="4" w:space="0" w:color="auto"/>
              <w:right w:val="single" w:sz="4" w:space="0" w:color="auto"/>
            </w:tcBorders>
          </w:tcPr>
          <w:p w:rsidR="00181A43" w:rsidRPr="004434F3" w:rsidRDefault="00181A43" w:rsidP="00C506AF">
            <w:pPr>
              <w:pStyle w:val="ConsPlusNormal"/>
              <w:jc w:val="center"/>
            </w:pPr>
            <w:r w:rsidRPr="004434F3">
              <w:t>50</w:t>
            </w:r>
          </w:p>
        </w:tc>
        <w:tc>
          <w:tcPr>
            <w:tcW w:w="1701" w:type="dxa"/>
            <w:tcBorders>
              <w:left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left w:val="single" w:sz="4" w:space="0" w:color="auto"/>
              <w:right w:val="single" w:sz="4" w:space="0" w:color="auto"/>
            </w:tcBorders>
          </w:tcPr>
          <w:p w:rsidR="00181A43" w:rsidRPr="004434F3" w:rsidRDefault="00181A43" w:rsidP="00C506AF">
            <w:pPr>
              <w:pStyle w:val="ConsPlusNormal"/>
            </w:pPr>
          </w:p>
        </w:tc>
        <w:tc>
          <w:tcPr>
            <w:tcW w:w="5216" w:type="dxa"/>
            <w:tcBorders>
              <w:left w:val="single" w:sz="4" w:space="0" w:color="auto"/>
              <w:right w:val="single" w:sz="4" w:space="0" w:color="auto"/>
            </w:tcBorders>
          </w:tcPr>
          <w:p w:rsidR="00181A43" w:rsidRPr="004434F3" w:rsidRDefault="00181A43" w:rsidP="00C506AF">
            <w:pPr>
              <w:pStyle w:val="ConsPlusNormal"/>
            </w:pPr>
            <w:r w:rsidRPr="004434F3">
              <w:t>36 x 18 м</w:t>
            </w:r>
          </w:p>
        </w:tc>
        <w:tc>
          <w:tcPr>
            <w:tcW w:w="1872" w:type="dxa"/>
            <w:tcBorders>
              <w:left w:val="single" w:sz="4" w:space="0" w:color="auto"/>
              <w:right w:val="single" w:sz="4" w:space="0" w:color="auto"/>
            </w:tcBorders>
          </w:tcPr>
          <w:p w:rsidR="00181A43" w:rsidRPr="004434F3" w:rsidRDefault="00181A43" w:rsidP="00C506AF">
            <w:pPr>
              <w:pStyle w:val="ConsPlusNormal"/>
              <w:jc w:val="center"/>
            </w:pPr>
            <w:r w:rsidRPr="004434F3">
              <w:t>40</w:t>
            </w:r>
          </w:p>
        </w:tc>
        <w:tc>
          <w:tcPr>
            <w:tcW w:w="1701" w:type="dxa"/>
            <w:tcBorders>
              <w:left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left w:val="single" w:sz="4" w:space="0" w:color="auto"/>
              <w:right w:val="single" w:sz="4" w:space="0" w:color="auto"/>
            </w:tcBorders>
          </w:tcPr>
          <w:p w:rsidR="00181A43" w:rsidRPr="004434F3" w:rsidRDefault="00181A43" w:rsidP="00C506AF">
            <w:pPr>
              <w:pStyle w:val="ConsPlusNormal"/>
            </w:pPr>
          </w:p>
        </w:tc>
        <w:tc>
          <w:tcPr>
            <w:tcW w:w="5216" w:type="dxa"/>
            <w:tcBorders>
              <w:left w:val="single" w:sz="4" w:space="0" w:color="auto"/>
              <w:right w:val="single" w:sz="4" w:space="0" w:color="auto"/>
            </w:tcBorders>
          </w:tcPr>
          <w:p w:rsidR="00181A43" w:rsidRPr="004434F3" w:rsidRDefault="00181A43" w:rsidP="00C506AF">
            <w:pPr>
              <w:pStyle w:val="ConsPlusNormal"/>
            </w:pPr>
            <w:r w:rsidRPr="004434F3">
              <w:t>30 x 15 м</w:t>
            </w:r>
          </w:p>
        </w:tc>
        <w:tc>
          <w:tcPr>
            <w:tcW w:w="1872" w:type="dxa"/>
            <w:tcBorders>
              <w:left w:val="single" w:sz="4" w:space="0" w:color="auto"/>
              <w:right w:val="single" w:sz="4" w:space="0" w:color="auto"/>
            </w:tcBorders>
          </w:tcPr>
          <w:p w:rsidR="00181A43" w:rsidRPr="004434F3" w:rsidRDefault="00181A43" w:rsidP="00C506AF">
            <w:pPr>
              <w:pStyle w:val="ConsPlusNormal"/>
              <w:jc w:val="center"/>
            </w:pPr>
            <w:r w:rsidRPr="004434F3">
              <w:t>35</w:t>
            </w:r>
          </w:p>
        </w:tc>
        <w:tc>
          <w:tcPr>
            <w:tcW w:w="1701" w:type="dxa"/>
            <w:tcBorders>
              <w:left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left w:val="single" w:sz="4" w:space="0" w:color="auto"/>
              <w:right w:val="single" w:sz="4" w:space="0" w:color="auto"/>
            </w:tcBorders>
          </w:tcPr>
          <w:p w:rsidR="00181A43" w:rsidRPr="004434F3" w:rsidRDefault="00181A43" w:rsidP="00C506AF">
            <w:pPr>
              <w:pStyle w:val="ConsPlusNormal"/>
            </w:pPr>
          </w:p>
        </w:tc>
        <w:tc>
          <w:tcPr>
            <w:tcW w:w="5216" w:type="dxa"/>
            <w:tcBorders>
              <w:left w:val="single" w:sz="4" w:space="0" w:color="auto"/>
              <w:right w:val="single" w:sz="4" w:space="0" w:color="auto"/>
            </w:tcBorders>
          </w:tcPr>
          <w:p w:rsidR="00181A43" w:rsidRPr="004434F3" w:rsidRDefault="00181A43" w:rsidP="00C506AF">
            <w:pPr>
              <w:pStyle w:val="ConsPlusNormal"/>
            </w:pPr>
            <w:r w:rsidRPr="004434F3">
              <w:t>24 x 12 м</w:t>
            </w:r>
          </w:p>
        </w:tc>
        <w:tc>
          <w:tcPr>
            <w:tcW w:w="1872" w:type="dxa"/>
            <w:tcBorders>
              <w:left w:val="single" w:sz="4" w:space="0" w:color="auto"/>
              <w:right w:val="single" w:sz="4" w:space="0" w:color="auto"/>
            </w:tcBorders>
          </w:tcPr>
          <w:p w:rsidR="00181A43" w:rsidRPr="004434F3" w:rsidRDefault="00181A43" w:rsidP="00C506AF">
            <w:pPr>
              <w:pStyle w:val="ConsPlusNormal"/>
              <w:jc w:val="center"/>
            </w:pPr>
            <w:r w:rsidRPr="004434F3">
              <w:t>35</w:t>
            </w:r>
          </w:p>
        </w:tc>
        <w:tc>
          <w:tcPr>
            <w:tcW w:w="1701" w:type="dxa"/>
            <w:tcBorders>
              <w:left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left w:val="single" w:sz="4" w:space="0" w:color="auto"/>
              <w:right w:val="single" w:sz="4" w:space="0" w:color="auto"/>
            </w:tcBorders>
          </w:tcPr>
          <w:p w:rsidR="00181A43" w:rsidRPr="004434F3" w:rsidRDefault="00181A43" w:rsidP="00C506AF">
            <w:pPr>
              <w:pStyle w:val="ConsPlusNormal"/>
            </w:pPr>
          </w:p>
        </w:tc>
        <w:tc>
          <w:tcPr>
            <w:tcW w:w="5216" w:type="dxa"/>
            <w:tcBorders>
              <w:left w:val="single" w:sz="4" w:space="0" w:color="auto"/>
              <w:right w:val="single" w:sz="4" w:space="0" w:color="auto"/>
            </w:tcBorders>
          </w:tcPr>
          <w:p w:rsidR="00181A43" w:rsidRPr="004434F3" w:rsidRDefault="00181A43" w:rsidP="00C506AF">
            <w:pPr>
              <w:pStyle w:val="ConsPlusNormal"/>
            </w:pPr>
            <w:r w:rsidRPr="004434F3">
              <w:t>18 x 12 м</w:t>
            </w:r>
          </w:p>
        </w:tc>
        <w:tc>
          <w:tcPr>
            <w:tcW w:w="1872" w:type="dxa"/>
            <w:tcBorders>
              <w:left w:val="single" w:sz="4" w:space="0" w:color="auto"/>
              <w:right w:val="single" w:sz="4" w:space="0" w:color="auto"/>
            </w:tcBorders>
          </w:tcPr>
          <w:p w:rsidR="00181A43" w:rsidRPr="004434F3" w:rsidRDefault="00181A43" w:rsidP="00C506AF">
            <w:pPr>
              <w:pStyle w:val="ConsPlusNormal"/>
              <w:jc w:val="center"/>
            </w:pPr>
            <w:r w:rsidRPr="004434F3">
              <w:t>25</w:t>
            </w:r>
          </w:p>
        </w:tc>
        <w:tc>
          <w:tcPr>
            <w:tcW w:w="1701" w:type="dxa"/>
            <w:tcBorders>
              <w:left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left w:val="single" w:sz="4" w:space="0" w:color="auto"/>
              <w:right w:val="single" w:sz="4" w:space="0" w:color="auto"/>
            </w:tcBorders>
          </w:tcPr>
          <w:p w:rsidR="00181A43" w:rsidRPr="004434F3" w:rsidRDefault="00181A43" w:rsidP="00C506AF">
            <w:pPr>
              <w:pStyle w:val="ConsPlusNormal"/>
            </w:pPr>
          </w:p>
        </w:tc>
        <w:tc>
          <w:tcPr>
            <w:tcW w:w="5216" w:type="dxa"/>
            <w:tcBorders>
              <w:left w:val="single" w:sz="4" w:space="0" w:color="auto"/>
              <w:bottom w:val="single" w:sz="4" w:space="0" w:color="auto"/>
              <w:right w:val="single" w:sz="4" w:space="0" w:color="auto"/>
            </w:tcBorders>
          </w:tcPr>
          <w:p w:rsidR="00181A43" w:rsidRPr="004434F3" w:rsidRDefault="00181A43" w:rsidP="00C506AF">
            <w:pPr>
              <w:pStyle w:val="ConsPlusNormal"/>
            </w:pPr>
            <w:r w:rsidRPr="004434F3">
              <w:t>12 x 6 м</w:t>
            </w:r>
          </w:p>
        </w:tc>
        <w:tc>
          <w:tcPr>
            <w:tcW w:w="1872" w:type="dxa"/>
            <w:tcBorders>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12</w:t>
            </w:r>
          </w:p>
        </w:tc>
        <w:tc>
          <w:tcPr>
            <w:tcW w:w="1701" w:type="dxa"/>
            <w:tcBorders>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left w:val="single" w:sz="4" w:space="0" w:color="auto"/>
              <w:right w:val="single" w:sz="4" w:space="0" w:color="auto"/>
            </w:tcBorders>
          </w:tcPr>
          <w:p w:rsidR="00181A43" w:rsidRPr="004434F3" w:rsidRDefault="00181A43" w:rsidP="00C506AF">
            <w:pPr>
              <w:pStyle w:val="ConsPlusNormal"/>
            </w:pPr>
          </w:p>
        </w:tc>
        <w:tc>
          <w:tcPr>
            <w:tcW w:w="8789" w:type="dxa"/>
            <w:gridSpan w:val="3"/>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КРЫТЫЕ СПОРТИВНЫЕ ОБЪЕКТЫ С ИСКУССТВЕННЫМ ЛЬДОМ</w:t>
            </w:r>
          </w:p>
        </w:tc>
      </w:tr>
      <w:tr w:rsidR="0064491B" w:rsidRPr="004434F3" w:rsidTr="00731B59">
        <w:tc>
          <w:tcPr>
            <w:tcW w:w="567" w:type="dxa"/>
            <w:tcBorders>
              <w:left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right w:val="single" w:sz="4" w:space="0" w:color="auto"/>
            </w:tcBorders>
          </w:tcPr>
          <w:p w:rsidR="00181A43" w:rsidRPr="004434F3" w:rsidRDefault="00181A43" w:rsidP="00C506AF">
            <w:pPr>
              <w:pStyle w:val="ConsPlusNormal"/>
            </w:pPr>
            <w:r w:rsidRPr="004434F3">
              <w:t>Для занятий:</w:t>
            </w:r>
          </w:p>
        </w:tc>
        <w:tc>
          <w:tcPr>
            <w:tcW w:w="1872" w:type="dxa"/>
            <w:tcBorders>
              <w:top w:val="single" w:sz="4" w:space="0" w:color="auto"/>
              <w:left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left w:val="single" w:sz="4" w:space="0" w:color="auto"/>
              <w:right w:val="single" w:sz="4" w:space="0" w:color="auto"/>
            </w:tcBorders>
          </w:tcPr>
          <w:p w:rsidR="00181A43" w:rsidRPr="004434F3" w:rsidRDefault="00181A43" w:rsidP="00C506AF">
            <w:pPr>
              <w:pStyle w:val="ConsPlusNormal"/>
            </w:pPr>
          </w:p>
        </w:tc>
        <w:tc>
          <w:tcPr>
            <w:tcW w:w="5216" w:type="dxa"/>
            <w:tcBorders>
              <w:left w:val="single" w:sz="4" w:space="0" w:color="auto"/>
              <w:right w:val="single" w:sz="4" w:space="0" w:color="auto"/>
            </w:tcBorders>
          </w:tcPr>
          <w:p w:rsidR="00181A43" w:rsidRPr="004434F3" w:rsidRDefault="00181A43" w:rsidP="00C506AF">
            <w:pPr>
              <w:pStyle w:val="ConsPlusNormal"/>
            </w:pPr>
            <w:r w:rsidRPr="004434F3">
              <w:t>Массовым катанием</w:t>
            </w:r>
          </w:p>
        </w:tc>
        <w:tc>
          <w:tcPr>
            <w:tcW w:w="1872" w:type="dxa"/>
            <w:tcBorders>
              <w:left w:val="single" w:sz="4" w:space="0" w:color="auto"/>
              <w:right w:val="single" w:sz="4" w:space="0" w:color="auto"/>
            </w:tcBorders>
          </w:tcPr>
          <w:p w:rsidR="00181A43" w:rsidRPr="004434F3" w:rsidRDefault="00181A43" w:rsidP="00C506AF">
            <w:pPr>
              <w:pStyle w:val="ConsPlusNormal"/>
              <w:jc w:val="center"/>
            </w:pPr>
            <w:r w:rsidRPr="004434F3">
              <w:t>80</w:t>
            </w:r>
          </w:p>
        </w:tc>
        <w:tc>
          <w:tcPr>
            <w:tcW w:w="1701" w:type="dxa"/>
            <w:tcBorders>
              <w:left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left w:val="single" w:sz="4" w:space="0" w:color="auto"/>
              <w:right w:val="single" w:sz="4" w:space="0" w:color="auto"/>
            </w:tcBorders>
          </w:tcPr>
          <w:p w:rsidR="00181A43" w:rsidRPr="004434F3" w:rsidRDefault="00181A43" w:rsidP="00C506AF">
            <w:pPr>
              <w:pStyle w:val="ConsPlusNormal"/>
            </w:pPr>
          </w:p>
        </w:tc>
        <w:tc>
          <w:tcPr>
            <w:tcW w:w="5216" w:type="dxa"/>
            <w:tcBorders>
              <w:left w:val="single" w:sz="4" w:space="0" w:color="auto"/>
              <w:bottom w:val="single" w:sz="4" w:space="0" w:color="auto"/>
              <w:right w:val="single" w:sz="4" w:space="0" w:color="auto"/>
            </w:tcBorders>
          </w:tcPr>
          <w:p w:rsidR="00181A43" w:rsidRPr="004434F3" w:rsidRDefault="00181A43" w:rsidP="00C506AF">
            <w:pPr>
              <w:pStyle w:val="ConsPlusNormal"/>
            </w:pPr>
            <w:r w:rsidRPr="004434F3">
              <w:t>Хоккеем с шайбой</w:t>
            </w:r>
          </w:p>
        </w:tc>
        <w:tc>
          <w:tcPr>
            <w:tcW w:w="1872" w:type="dxa"/>
            <w:tcBorders>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30</w:t>
            </w:r>
          </w:p>
        </w:tc>
        <w:tc>
          <w:tcPr>
            <w:tcW w:w="1701" w:type="dxa"/>
            <w:tcBorders>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left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right w:val="single" w:sz="4" w:space="0" w:color="auto"/>
            </w:tcBorders>
          </w:tcPr>
          <w:p w:rsidR="00181A43" w:rsidRPr="004434F3" w:rsidRDefault="00181A43" w:rsidP="00C506AF">
            <w:pPr>
              <w:pStyle w:val="ConsPlusNormal"/>
            </w:pPr>
            <w:r w:rsidRPr="004434F3">
              <w:t>Фигурным катанием:</w:t>
            </w:r>
          </w:p>
        </w:tc>
        <w:tc>
          <w:tcPr>
            <w:tcW w:w="1872" w:type="dxa"/>
            <w:tcBorders>
              <w:top w:val="single" w:sz="4" w:space="0" w:color="auto"/>
              <w:left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left w:val="single" w:sz="4" w:space="0" w:color="auto"/>
              <w:right w:val="single" w:sz="4" w:space="0" w:color="auto"/>
            </w:tcBorders>
          </w:tcPr>
          <w:p w:rsidR="00181A43" w:rsidRPr="004434F3" w:rsidRDefault="00181A43" w:rsidP="00C506AF">
            <w:pPr>
              <w:pStyle w:val="ConsPlusNormal"/>
            </w:pPr>
          </w:p>
        </w:tc>
        <w:tc>
          <w:tcPr>
            <w:tcW w:w="5216" w:type="dxa"/>
            <w:tcBorders>
              <w:left w:val="single" w:sz="4" w:space="0" w:color="auto"/>
              <w:right w:val="single" w:sz="4" w:space="0" w:color="auto"/>
            </w:tcBorders>
          </w:tcPr>
          <w:p w:rsidR="00181A43" w:rsidRPr="004434F3" w:rsidRDefault="00181A43" w:rsidP="00C506AF">
            <w:pPr>
              <w:pStyle w:val="ConsPlusNormal"/>
            </w:pPr>
            <w:r w:rsidRPr="004434F3">
              <w:t>а) одиночное</w:t>
            </w:r>
          </w:p>
        </w:tc>
        <w:tc>
          <w:tcPr>
            <w:tcW w:w="1872" w:type="dxa"/>
            <w:tcBorders>
              <w:left w:val="single" w:sz="4" w:space="0" w:color="auto"/>
              <w:right w:val="single" w:sz="4" w:space="0" w:color="auto"/>
            </w:tcBorders>
          </w:tcPr>
          <w:p w:rsidR="00181A43" w:rsidRPr="004434F3" w:rsidRDefault="00181A43" w:rsidP="00C506AF">
            <w:pPr>
              <w:pStyle w:val="ConsPlusNormal"/>
              <w:jc w:val="center"/>
            </w:pPr>
            <w:r w:rsidRPr="004434F3">
              <w:t>30</w:t>
            </w:r>
          </w:p>
        </w:tc>
        <w:tc>
          <w:tcPr>
            <w:tcW w:w="1701" w:type="dxa"/>
            <w:tcBorders>
              <w:left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left w:val="single" w:sz="4" w:space="0" w:color="auto"/>
              <w:right w:val="single" w:sz="4" w:space="0" w:color="auto"/>
            </w:tcBorders>
          </w:tcPr>
          <w:p w:rsidR="00181A43" w:rsidRPr="004434F3" w:rsidRDefault="00181A43" w:rsidP="00C506AF">
            <w:pPr>
              <w:pStyle w:val="ConsPlusNormal"/>
            </w:pPr>
          </w:p>
        </w:tc>
        <w:tc>
          <w:tcPr>
            <w:tcW w:w="5216" w:type="dxa"/>
            <w:tcBorders>
              <w:left w:val="single" w:sz="4" w:space="0" w:color="auto"/>
              <w:bottom w:val="single" w:sz="4" w:space="0" w:color="auto"/>
              <w:right w:val="single" w:sz="4" w:space="0" w:color="auto"/>
            </w:tcBorders>
          </w:tcPr>
          <w:p w:rsidR="00181A43" w:rsidRPr="004434F3" w:rsidRDefault="00181A43" w:rsidP="00C506AF">
            <w:pPr>
              <w:pStyle w:val="ConsPlusNormal"/>
            </w:pPr>
            <w:r w:rsidRPr="004434F3">
              <w:t>б) парное</w:t>
            </w:r>
          </w:p>
        </w:tc>
        <w:tc>
          <w:tcPr>
            <w:tcW w:w="1872" w:type="dxa"/>
            <w:tcBorders>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8</w:t>
            </w:r>
          </w:p>
        </w:tc>
        <w:tc>
          <w:tcPr>
            <w:tcW w:w="1701" w:type="dxa"/>
            <w:tcBorders>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left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right w:val="single" w:sz="4" w:space="0" w:color="auto"/>
            </w:tcBorders>
          </w:tcPr>
          <w:p w:rsidR="00181A43" w:rsidRPr="004434F3" w:rsidRDefault="00181A43" w:rsidP="00C506AF">
            <w:pPr>
              <w:pStyle w:val="ConsPlusNormal"/>
            </w:pPr>
            <w:r w:rsidRPr="004434F3">
              <w:t>Крытые конькобежные дорожки</w:t>
            </w:r>
          </w:p>
        </w:tc>
        <w:tc>
          <w:tcPr>
            <w:tcW w:w="1872" w:type="dxa"/>
            <w:tcBorders>
              <w:top w:val="single" w:sz="4" w:space="0" w:color="auto"/>
              <w:left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left w:val="single" w:sz="4" w:space="0" w:color="auto"/>
              <w:right w:val="single" w:sz="4" w:space="0" w:color="auto"/>
            </w:tcBorders>
          </w:tcPr>
          <w:p w:rsidR="00181A43" w:rsidRPr="004434F3" w:rsidRDefault="00181A43" w:rsidP="00C506AF">
            <w:pPr>
              <w:pStyle w:val="ConsPlusNormal"/>
            </w:pPr>
          </w:p>
        </w:tc>
        <w:tc>
          <w:tcPr>
            <w:tcW w:w="5216" w:type="dxa"/>
            <w:tcBorders>
              <w:left w:val="single" w:sz="4" w:space="0" w:color="auto"/>
              <w:right w:val="single" w:sz="4" w:space="0" w:color="auto"/>
            </w:tcBorders>
          </w:tcPr>
          <w:p w:rsidR="00181A43" w:rsidRPr="004434F3" w:rsidRDefault="00181A43" w:rsidP="00C506AF">
            <w:pPr>
              <w:pStyle w:val="ConsPlusNormal"/>
            </w:pPr>
            <w:r w:rsidRPr="004434F3">
              <w:t>- 400 x 13 м</w:t>
            </w:r>
          </w:p>
        </w:tc>
        <w:tc>
          <w:tcPr>
            <w:tcW w:w="1872" w:type="dxa"/>
            <w:tcBorders>
              <w:left w:val="single" w:sz="4" w:space="0" w:color="auto"/>
              <w:right w:val="single" w:sz="4" w:space="0" w:color="auto"/>
            </w:tcBorders>
          </w:tcPr>
          <w:p w:rsidR="00181A43" w:rsidRPr="004434F3" w:rsidRDefault="00181A43" w:rsidP="00C506AF">
            <w:pPr>
              <w:pStyle w:val="ConsPlusNormal"/>
              <w:jc w:val="center"/>
            </w:pPr>
            <w:r w:rsidRPr="004434F3">
              <w:t>80</w:t>
            </w:r>
          </w:p>
        </w:tc>
        <w:tc>
          <w:tcPr>
            <w:tcW w:w="1701" w:type="dxa"/>
            <w:tcBorders>
              <w:left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left w:val="single" w:sz="4" w:space="0" w:color="auto"/>
              <w:right w:val="single" w:sz="4" w:space="0" w:color="auto"/>
            </w:tcBorders>
          </w:tcPr>
          <w:p w:rsidR="00181A43" w:rsidRPr="004434F3" w:rsidRDefault="00181A43" w:rsidP="00C506AF">
            <w:pPr>
              <w:pStyle w:val="ConsPlusNormal"/>
            </w:pPr>
          </w:p>
        </w:tc>
        <w:tc>
          <w:tcPr>
            <w:tcW w:w="5216" w:type="dxa"/>
            <w:tcBorders>
              <w:left w:val="single" w:sz="4" w:space="0" w:color="auto"/>
              <w:bottom w:val="single" w:sz="4" w:space="0" w:color="auto"/>
              <w:right w:val="single" w:sz="4" w:space="0" w:color="auto"/>
            </w:tcBorders>
          </w:tcPr>
          <w:p w:rsidR="00181A43" w:rsidRPr="004434F3" w:rsidRDefault="00181A43" w:rsidP="00C506AF">
            <w:pPr>
              <w:pStyle w:val="ConsPlusNormal"/>
            </w:pPr>
            <w:r w:rsidRPr="004434F3">
              <w:t>- 333 x 13 м</w:t>
            </w:r>
          </w:p>
        </w:tc>
        <w:tc>
          <w:tcPr>
            <w:tcW w:w="1872" w:type="dxa"/>
            <w:tcBorders>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60</w:t>
            </w:r>
          </w:p>
        </w:tc>
        <w:tc>
          <w:tcPr>
            <w:tcW w:w="1701" w:type="dxa"/>
            <w:tcBorders>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left w:val="single" w:sz="4" w:space="0" w:color="auto"/>
              <w:right w:val="single" w:sz="4" w:space="0" w:color="auto"/>
            </w:tcBorders>
          </w:tcPr>
          <w:p w:rsidR="00181A43" w:rsidRPr="004434F3" w:rsidRDefault="00181A43" w:rsidP="00C506AF">
            <w:pPr>
              <w:pStyle w:val="ConsPlusNormal"/>
            </w:pPr>
          </w:p>
        </w:tc>
        <w:tc>
          <w:tcPr>
            <w:tcW w:w="8789" w:type="dxa"/>
            <w:gridSpan w:val="3"/>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МАНЕЖИ</w:t>
            </w:r>
          </w:p>
        </w:tc>
      </w:tr>
      <w:tr w:rsidR="0064491B" w:rsidRPr="004434F3" w:rsidTr="00731B59">
        <w:tc>
          <w:tcPr>
            <w:tcW w:w="567" w:type="dxa"/>
            <w:tcBorders>
              <w:left w:val="single" w:sz="4" w:space="0" w:color="auto"/>
              <w:right w:val="single" w:sz="4" w:space="0" w:color="auto"/>
            </w:tcBorders>
          </w:tcPr>
          <w:p w:rsidR="00181A43" w:rsidRPr="004434F3" w:rsidRDefault="00181A43" w:rsidP="00C506AF">
            <w:pPr>
              <w:pStyle w:val="ConsPlusNormal"/>
            </w:pPr>
            <w:r w:rsidRPr="004434F3">
              <w:t>1.</w:t>
            </w: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Легкоатлетический манеж:</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left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а) на 1 прямую беговую дорожку дл. 60 - 100 м</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4</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vMerge w:val="restart"/>
            <w:tcBorders>
              <w:left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right w:val="single" w:sz="4" w:space="0" w:color="auto"/>
            </w:tcBorders>
            <w:vAlign w:val="bottom"/>
          </w:tcPr>
          <w:p w:rsidR="00181A43" w:rsidRPr="004434F3" w:rsidRDefault="00181A43" w:rsidP="00C506AF">
            <w:pPr>
              <w:pStyle w:val="ConsPlusNormal"/>
            </w:pPr>
            <w:r w:rsidRPr="004434F3">
              <w:t>б) на 1 круговую дорожку -</w:t>
            </w:r>
          </w:p>
        </w:tc>
        <w:tc>
          <w:tcPr>
            <w:tcW w:w="1872" w:type="dxa"/>
            <w:tcBorders>
              <w:top w:val="single" w:sz="4" w:space="0" w:color="auto"/>
              <w:left w:val="single" w:sz="4" w:space="0" w:color="auto"/>
              <w:right w:val="single" w:sz="4" w:space="0" w:color="auto"/>
            </w:tcBorders>
            <w:vAlign w:val="bottom"/>
          </w:tcPr>
          <w:p w:rsidR="00181A43" w:rsidRPr="004434F3" w:rsidRDefault="00181A43" w:rsidP="00C506AF">
            <w:pPr>
              <w:pStyle w:val="ConsPlusNormal"/>
            </w:pPr>
          </w:p>
        </w:tc>
        <w:tc>
          <w:tcPr>
            <w:tcW w:w="1701" w:type="dxa"/>
            <w:tcBorders>
              <w:top w:val="single" w:sz="4" w:space="0" w:color="auto"/>
              <w:left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vMerge/>
            <w:tcBorders>
              <w:left w:val="single" w:sz="4" w:space="0" w:color="auto"/>
              <w:right w:val="single" w:sz="4" w:space="0" w:color="auto"/>
            </w:tcBorders>
          </w:tcPr>
          <w:p w:rsidR="00181A43" w:rsidRPr="004434F3" w:rsidRDefault="00181A43" w:rsidP="00C506AF">
            <w:pPr>
              <w:pStyle w:val="ConsPlusNormal"/>
              <w:jc w:val="both"/>
            </w:pPr>
          </w:p>
        </w:tc>
        <w:tc>
          <w:tcPr>
            <w:tcW w:w="5216" w:type="dxa"/>
            <w:tcBorders>
              <w:left w:val="single" w:sz="4" w:space="0" w:color="auto"/>
              <w:right w:val="single" w:sz="4" w:space="0" w:color="auto"/>
            </w:tcBorders>
          </w:tcPr>
          <w:p w:rsidR="00181A43" w:rsidRPr="004434F3" w:rsidRDefault="00181A43" w:rsidP="00C506AF">
            <w:pPr>
              <w:pStyle w:val="ConsPlusNormal"/>
            </w:pPr>
            <w:r w:rsidRPr="004434F3">
              <w:t>- длина дорожки 160 м</w:t>
            </w:r>
          </w:p>
        </w:tc>
        <w:tc>
          <w:tcPr>
            <w:tcW w:w="1872" w:type="dxa"/>
            <w:tcBorders>
              <w:left w:val="single" w:sz="4" w:space="0" w:color="auto"/>
              <w:right w:val="single" w:sz="4" w:space="0" w:color="auto"/>
            </w:tcBorders>
          </w:tcPr>
          <w:p w:rsidR="00181A43" w:rsidRPr="004434F3" w:rsidRDefault="00181A43" w:rsidP="00C506AF">
            <w:pPr>
              <w:pStyle w:val="ConsPlusNormal"/>
              <w:jc w:val="center"/>
            </w:pPr>
            <w:r w:rsidRPr="004434F3">
              <w:t>6</w:t>
            </w:r>
          </w:p>
        </w:tc>
        <w:tc>
          <w:tcPr>
            <w:tcW w:w="1701" w:type="dxa"/>
            <w:tcBorders>
              <w:left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vMerge/>
            <w:tcBorders>
              <w:left w:val="single" w:sz="4" w:space="0" w:color="auto"/>
              <w:right w:val="single" w:sz="4" w:space="0" w:color="auto"/>
            </w:tcBorders>
          </w:tcPr>
          <w:p w:rsidR="00181A43" w:rsidRPr="004434F3" w:rsidRDefault="00181A43" w:rsidP="00C506AF">
            <w:pPr>
              <w:pStyle w:val="ConsPlusNormal"/>
              <w:jc w:val="both"/>
            </w:pPr>
          </w:p>
        </w:tc>
        <w:tc>
          <w:tcPr>
            <w:tcW w:w="5216" w:type="dxa"/>
            <w:tcBorders>
              <w:left w:val="single" w:sz="4" w:space="0" w:color="auto"/>
              <w:right w:val="single" w:sz="4" w:space="0" w:color="auto"/>
            </w:tcBorders>
          </w:tcPr>
          <w:p w:rsidR="00181A43" w:rsidRPr="004434F3" w:rsidRDefault="00181A43" w:rsidP="00C506AF">
            <w:pPr>
              <w:pStyle w:val="ConsPlusNormal"/>
            </w:pPr>
            <w:r w:rsidRPr="004434F3">
              <w:t>- длина дорожки 200 м</w:t>
            </w:r>
          </w:p>
        </w:tc>
        <w:tc>
          <w:tcPr>
            <w:tcW w:w="1872" w:type="dxa"/>
            <w:tcBorders>
              <w:left w:val="single" w:sz="4" w:space="0" w:color="auto"/>
              <w:right w:val="single" w:sz="4" w:space="0" w:color="auto"/>
            </w:tcBorders>
          </w:tcPr>
          <w:p w:rsidR="00181A43" w:rsidRPr="004434F3" w:rsidRDefault="00181A43" w:rsidP="00C506AF">
            <w:pPr>
              <w:pStyle w:val="ConsPlusNormal"/>
              <w:jc w:val="center"/>
            </w:pPr>
            <w:r w:rsidRPr="004434F3">
              <w:t>8</w:t>
            </w:r>
          </w:p>
        </w:tc>
        <w:tc>
          <w:tcPr>
            <w:tcW w:w="1701" w:type="dxa"/>
            <w:tcBorders>
              <w:left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vMerge/>
            <w:tcBorders>
              <w:left w:val="single" w:sz="4" w:space="0" w:color="auto"/>
              <w:right w:val="single" w:sz="4" w:space="0" w:color="auto"/>
            </w:tcBorders>
          </w:tcPr>
          <w:p w:rsidR="00181A43" w:rsidRPr="004434F3" w:rsidRDefault="00181A43" w:rsidP="00C506AF">
            <w:pPr>
              <w:pStyle w:val="ConsPlusNormal"/>
              <w:jc w:val="both"/>
            </w:pPr>
          </w:p>
        </w:tc>
        <w:tc>
          <w:tcPr>
            <w:tcW w:w="5216" w:type="dxa"/>
            <w:tcBorders>
              <w:left w:val="single" w:sz="4" w:space="0" w:color="auto"/>
              <w:bottom w:val="single" w:sz="4" w:space="0" w:color="auto"/>
              <w:right w:val="single" w:sz="4" w:space="0" w:color="auto"/>
            </w:tcBorders>
          </w:tcPr>
          <w:p w:rsidR="00181A43" w:rsidRPr="004434F3" w:rsidRDefault="00181A43" w:rsidP="00C506AF">
            <w:pPr>
              <w:pStyle w:val="ConsPlusNormal"/>
            </w:pPr>
            <w:r w:rsidRPr="004434F3">
              <w:t>- длина дорожки 250 м</w:t>
            </w:r>
          </w:p>
        </w:tc>
        <w:tc>
          <w:tcPr>
            <w:tcW w:w="1872" w:type="dxa"/>
            <w:tcBorders>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10</w:t>
            </w:r>
          </w:p>
        </w:tc>
        <w:tc>
          <w:tcPr>
            <w:tcW w:w="1701" w:type="dxa"/>
            <w:tcBorders>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left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в) места для прыжков в высоту, длину, тройным, с шестом (на 1 сектор)</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left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г) места для толкания ядра метания копья, диска, молота (на 1 сектор)</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left w:val="single" w:sz="4" w:space="0" w:color="auto"/>
              <w:right w:val="single" w:sz="4" w:space="0" w:color="auto"/>
            </w:tcBorders>
          </w:tcPr>
          <w:p w:rsidR="00181A43" w:rsidRPr="004434F3" w:rsidRDefault="00181A43" w:rsidP="00C506AF">
            <w:pPr>
              <w:pStyle w:val="ConsPlusNormal"/>
            </w:pPr>
            <w:r w:rsidRPr="004434F3">
              <w:t>2.</w:t>
            </w: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Конный манеж (площадь манежа в расчете на 1 всадника)</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80 кв. м</w:t>
            </w:r>
          </w:p>
        </w:tc>
      </w:tr>
      <w:tr w:rsidR="0064491B" w:rsidRPr="004434F3" w:rsidTr="00731B59">
        <w:tc>
          <w:tcPr>
            <w:tcW w:w="567" w:type="dxa"/>
            <w:tcBorders>
              <w:left w:val="single" w:sz="4" w:space="0" w:color="auto"/>
              <w:right w:val="single" w:sz="4" w:space="0" w:color="auto"/>
            </w:tcBorders>
          </w:tcPr>
          <w:p w:rsidR="00181A43" w:rsidRPr="004434F3" w:rsidRDefault="00181A43" w:rsidP="00C506AF">
            <w:pPr>
              <w:pStyle w:val="ConsPlusNormal"/>
            </w:pPr>
            <w:r w:rsidRPr="004434F3">
              <w:t>3.</w:t>
            </w: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Футбольный манеж (площадь манежа в расчете на 1 чел.)</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150 кв. м</w:t>
            </w:r>
          </w:p>
        </w:tc>
      </w:tr>
      <w:tr w:rsidR="0064491B" w:rsidRPr="004434F3" w:rsidTr="00731B59">
        <w:tc>
          <w:tcPr>
            <w:tcW w:w="567" w:type="dxa"/>
            <w:tcBorders>
              <w:left w:val="single" w:sz="4" w:space="0" w:color="auto"/>
              <w:right w:val="single" w:sz="4" w:space="0" w:color="auto"/>
            </w:tcBorders>
          </w:tcPr>
          <w:p w:rsidR="00181A43" w:rsidRPr="004434F3" w:rsidRDefault="00181A43" w:rsidP="00C506AF">
            <w:pPr>
              <w:pStyle w:val="ConsPlusNormal"/>
            </w:pPr>
          </w:p>
        </w:tc>
        <w:tc>
          <w:tcPr>
            <w:tcW w:w="8789" w:type="dxa"/>
            <w:gridSpan w:val="3"/>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ВЕЛОТРЕКИ, ВЕЛОДРОМЫ</w:t>
            </w:r>
          </w:p>
        </w:tc>
      </w:tr>
      <w:tr w:rsidR="0064491B" w:rsidRPr="004434F3" w:rsidTr="00731B59">
        <w:tc>
          <w:tcPr>
            <w:tcW w:w="567" w:type="dxa"/>
            <w:vMerge w:val="restart"/>
            <w:tcBorders>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right w:val="single" w:sz="4" w:space="0" w:color="auto"/>
            </w:tcBorders>
            <w:vAlign w:val="bottom"/>
          </w:tcPr>
          <w:p w:rsidR="00181A43" w:rsidRPr="004434F3" w:rsidRDefault="00181A43" w:rsidP="00C506AF">
            <w:pPr>
              <w:pStyle w:val="ConsPlusNormal"/>
            </w:pPr>
            <w:r w:rsidRPr="004434F3">
              <w:t>Длина полотна:</w:t>
            </w:r>
          </w:p>
        </w:tc>
        <w:tc>
          <w:tcPr>
            <w:tcW w:w="1872" w:type="dxa"/>
            <w:tcBorders>
              <w:top w:val="single" w:sz="4" w:space="0" w:color="auto"/>
              <w:left w:val="single" w:sz="4" w:space="0" w:color="auto"/>
              <w:right w:val="single" w:sz="4" w:space="0" w:color="auto"/>
            </w:tcBorders>
            <w:vAlign w:val="bottom"/>
          </w:tcPr>
          <w:p w:rsidR="00181A43" w:rsidRPr="004434F3" w:rsidRDefault="00181A43" w:rsidP="00C506AF">
            <w:pPr>
              <w:pStyle w:val="ConsPlusNormal"/>
            </w:pPr>
          </w:p>
        </w:tc>
        <w:tc>
          <w:tcPr>
            <w:tcW w:w="1701" w:type="dxa"/>
            <w:tcBorders>
              <w:top w:val="single" w:sz="4" w:space="0" w:color="auto"/>
              <w:left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vMerge/>
            <w:tcBorders>
              <w:left w:val="single" w:sz="4" w:space="0" w:color="auto"/>
              <w:bottom w:val="single" w:sz="4" w:space="0" w:color="auto"/>
              <w:right w:val="single" w:sz="4" w:space="0" w:color="auto"/>
            </w:tcBorders>
          </w:tcPr>
          <w:p w:rsidR="00181A43" w:rsidRPr="004434F3" w:rsidRDefault="00181A43" w:rsidP="00C506AF">
            <w:pPr>
              <w:pStyle w:val="ConsPlusNormal"/>
              <w:jc w:val="both"/>
            </w:pPr>
          </w:p>
        </w:tc>
        <w:tc>
          <w:tcPr>
            <w:tcW w:w="5216" w:type="dxa"/>
            <w:tcBorders>
              <w:left w:val="single" w:sz="4" w:space="0" w:color="auto"/>
              <w:right w:val="single" w:sz="4" w:space="0" w:color="auto"/>
            </w:tcBorders>
          </w:tcPr>
          <w:p w:rsidR="00181A43" w:rsidRPr="004434F3" w:rsidRDefault="00181A43" w:rsidP="00C506AF">
            <w:pPr>
              <w:pStyle w:val="ConsPlusNormal"/>
            </w:pPr>
            <w:r w:rsidRPr="004434F3">
              <w:t>- 400 м</w:t>
            </w:r>
          </w:p>
        </w:tc>
        <w:tc>
          <w:tcPr>
            <w:tcW w:w="1872" w:type="dxa"/>
            <w:tcBorders>
              <w:left w:val="single" w:sz="4" w:space="0" w:color="auto"/>
              <w:right w:val="single" w:sz="4" w:space="0" w:color="auto"/>
            </w:tcBorders>
          </w:tcPr>
          <w:p w:rsidR="00181A43" w:rsidRPr="004434F3" w:rsidRDefault="00181A43" w:rsidP="00C506AF">
            <w:pPr>
              <w:pStyle w:val="ConsPlusNormal"/>
              <w:jc w:val="center"/>
            </w:pPr>
            <w:r w:rsidRPr="004434F3">
              <w:t>300</w:t>
            </w:r>
          </w:p>
        </w:tc>
        <w:tc>
          <w:tcPr>
            <w:tcW w:w="1701" w:type="dxa"/>
            <w:tcBorders>
              <w:left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vMerge/>
            <w:tcBorders>
              <w:left w:val="single" w:sz="4" w:space="0" w:color="auto"/>
              <w:bottom w:val="single" w:sz="4" w:space="0" w:color="auto"/>
              <w:right w:val="single" w:sz="4" w:space="0" w:color="auto"/>
            </w:tcBorders>
          </w:tcPr>
          <w:p w:rsidR="00181A43" w:rsidRPr="004434F3" w:rsidRDefault="00181A43" w:rsidP="00C506AF">
            <w:pPr>
              <w:pStyle w:val="ConsPlusNormal"/>
              <w:jc w:val="both"/>
            </w:pPr>
          </w:p>
        </w:tc>
        <w:tc>
          <w:tcPr>
            <w:tcW w:w="5216" w:type="dxa"/>
            <w:tcBorders>
              <w:left w:val="single" w:sz="4" w:space="0" w:color="auto"/>
              <w:right w:val="single" w:sz="4" w:space="0" w:color="auto"/>
            </w:tcBorders>
          </w:tcPr>
          <w:p w:rsidR="00181A43" w:rsidRPr="004434F3" w:rsidRDefault="00181A43" w:rsidP="00C506AF">
            <w:pPr>
              <w:pStyle w:val="ConsPlusNormal"/>
            </w:pPr>
            <w:r w:rsidRPr="004434F3">
              <w:t>- 333 м</w:t>
            </w:r>
          </w:p>
        </w:tc>
        <w:tc>
          <w:tcPr>
            <w:tcW w:w="1872" w:type="dxa"/>
            <w:tcBorders>
              <w:left w:val="single" w:sz="4" w:space="0" w:color="auto"/>
              <w:right w:val="single" w:sz="4" w:space="0" w:color="auto"/>
            </w:tcBorders>
          </w:tcPr>
          <w:p w:rsidR="00181A43" w:rsidRPr="004434F3" w:rsidRDefault="00181A43" w:rsidP="00C506AF">
            <w:pPr>
              <w:pStyle w:val="ConsPlusNormal"/>
              <w:jc w:val="center"/>
            </w:pPr>
            <w:r w:rsidRPr="004434F3">
              <w:t>25</w:t>
            </w:r>
          </w:p>
        </w:tc>
        <w:tc>
          <w:tcPr>
            <w:tcW w:w="1701" w:type="dxa"/>
            <w:tcBorders>
              <w:left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vMerge/>
            <w:tcBorders>
              <w:left w:val="single" w:sz="4" w:space="0" w:color="auto"/>
              <w:bottom w:val="single" w:sz="4" w:space="0" w:color="auto"/>
              <w:right w:val="single" w:sz="4" w:space="0" w:color="auto"/>
            </w:tcBorders>
          </w:tcPr>
          <w:p w:rsidR="00181A43" w:rsidRPr="004434F3" w:rsidRDefault="00181A43" w:rsidP="00C506AF">
            <w:pPr>
              <w:pStyle w:val="ConsPlusNormal"/>
              <w:jc w:val="both"/>
            </w:pPr>
          </w:p>
        </w:tc>
        <w:tc>
          <w:tcPr>
            <w:tcW w:w="5216" w:type="dxa"/>
            <w:tcBorders>
              <w:left w:val="single" w:sz="4" w:space="0" w:color="auto"/>
              <w:bottom w:val="single" w:sz="4" w:space="0" w:color="auto"/>
              <w:right w:val="single" w:sz="4" w:space="0" w:color="auto"/>
            </w:tcBorders>
          </w:tcPr>
          <w:p w:rsidR="00181A43" w:rsidRPr="004434F3" w:rsidRDefault="00181A43" w:rsidP="00C506AF">
            <w:pPr>
              <w:pStyle w:val="ConsPlusNormal"/>
            </w:pPr>
            <w:r w:rsidRPr="004434F3">
              <w:t>- 250 м</w:t>
            </w:r>
          </w:p>
        </w:tc>
        <w:tc>
          <w:tcPr>
            <w:tcW w:w="1872" w:type="dxa"/>
            <w:tcBorders>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20</w:t>
            </w:r>
          </w:p>
        </w:tc>
        <w:tc>
          <w:tcPr>
            <w:tcW w:w="1701" w:type="dxa"/>
            <w:tcBorders>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8789" w:type="dxa"/>
            <w:gridSpan w:val="3"/>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ПЛАВАТЕЛЬНЫЕ БАССЕЙНЫ</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1.</w:t>
            </w: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Крытые бассейны:</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rsidR="00181A43" w:rsidRPr="004434F3" w:rsidRDefault="00181A43" w:rsidP="00C506AF">
            <w:pPr>
              <w:pStyle w:val="ConsPlusNormal"/>
            </w:pPr>
            <w:r w:rsidRPr="004434F3">
              <w:t>Плавание (на дорожку):</w:t>
            </w:r>
          </w:p>
          <w:p w:rsidR="00181A43" w:rsidRPr="004434F3" w:rsidRDefault="00181A43" w:rsidP="00C506AF">
            <w:pPr>
              <w:pStyle w:val="ConsPlusNormal"/>
            </w:pPr>
            <w:r w:rsidRPr="004434F3">
              <w:t>- 50-метровая ванна</w:t>
            </w:r>
          </w:p>
        </w:tc>
        <w:tc>
          <w:tcPr>
            <w:tcW w:w="1872" w:type="dxa"/>
            <w:tcBorders>
              <w:top w:val="single" w:sz="4" w:space="0" w:color="auto"/>
              <w:left w:val="single" w:sz="4" w:space="0" w:color="auto"/>
              <w:bottom w:val="single" w:sz="4" w:space="0" w:color="auto"/>
              <w:right w:val="single" w:sz="4" w:space="0" w:color="auto"/>
            </w:tcBorders>
            <w:vAlign w:val="bottom"/>
          </w:tcPr>
          <w:p w:rsidR="00181A43" w:rsidRPr="004434F3" w:rsidRDefault="00181A43" w:rsidP="00C506AF">
            <w:pPr>
              <w:pStyle w:val="ConsPlusNormal"/>
              <w:jc w:val="center"/>
            </w:pPr>
            <w:r w:rsidRPr="004434F3">
              <w:t>12</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- 25-метровая ванна</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8</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rsidR="00181A43" w:rsidRPr="004434F3" w:rsidRDefault="00181A43" w:rsidP="00C506AF">
            <w:pPr>
              <w:pStyle w:val="ConsPlusNormal"/>
            </w:pPr>
            <w:r w:rsidRPr="004434F3">
              <w:t>Водное поло:</w:t>
            </w:r>
          </w:p>
          <w:p w:rsidR="00181A43" w:rsidRPr="004434F3" w:rsidRDefault="00181A43" w:rsidP="00C506AF">
            <w:pPr>
              <w:pStyle w:val="ConsPlusNormal"/>
            </w:pPr>
            <w:r w:rsidRPr="004434F3">
              <w:t>- 50-метровая ванна</w:t>
            </w:r>
          </w:p>
        </w:tc>
        <w:tc>
          <w:tcPr>
            <w:tcW w:w="1872" w:type="dxa"/>
            <w:tcBorders>
              <w:top w:val="single" w:sz="4" w:space="0" w:color="auto"/>
              <w:left w:val="single" w:sz="4" w:space="0" w:color="auto"/>
              <w:bottom w:val="single" w:sz="4" w:space="0" w:color="auto"/>
              <w:right w:val="single" w:sz="4" w:space="0" w:color="auto"/>
            </w:tcBorders>
            <w:vAlign w:val="bottom"/>
          </w:tcPr>
          <w:p w:rsidR="00181A43" w:rsidRPr="004434F3" w:rsidRDefault="00181A43" w:rsidP="00C506AF">
            <w:pPr>
              <w:pStyle w:val="ConsPlusNormal"/>
              <w:jc w:val="center"/>
            </w:pPr>
            <w:r w:rsidRPr="004434F3">
              <w:t>25</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- 25-метровая ванна</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15</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Прыжки в воду (на 1 прыжковое устройство)</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Синхронное плавание (В.м площади зеркала воды в расчете на 1 человека)</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20 кв. м</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rsidR="00181A43" w:rsidRPr="004434F3" w:rsidRDefault="00181A43" w:rsidP="00C506AF">
            <w:pPr>
              <w:pStyle w:val="ConsPlusNormal"/>
            </w:pPr>
            <w:r w:rsidRPr="004434F3">
              <w:t>Бассейн для гребли:</w:t>
            </w:r>
          </w:p>
          <w:p w:rsidR="00181A43" w:rsidRPr="004434F3" w:rsidRDefault="00181A43" w:rsidP="00C506AF">
            <w:pPr>
              <w:pStyle w:val="ConsPlusNormal"/>
            </w:pPr>
            <w:r w:rsidRPr="004434F3">
              <w:t>- на 8 мест (академическая гребля)</w:t>
            </w:r>
          </w:p>
        </w:tc>
        <w:tc>
          <w:tcPr>
            <w:tcW w:w="1872" w:type="dxa"/>
            <w:tcBorders>
              <w:top w:val="single" w:sz="4" w:space="0" w:color="auto"/>
              <w:left w:val="single" w:sz="4" w:space="0" w:color="auto"/>
              <w:bottom w:val="single" w:sz="4" w:space="0" w:color="auto"/>
              <w:right w:val="single" w:sz="4" w:space="0" w:color="auto"/>
            </w:tcBorders>
            <w:vAlign w:val="bottom"/>
          </w:tcPr>
          <w:p w:rsidR="00181A43" w:rsidRPr="004434F3" w:rsidRDefault="00181A43" w:rsidP="00C506AF">
            <w:pPr>
              <w:pStyle w:val="ConsPlusNormal"/>
              <w:jc w:val="center"/>
            </w:pPr>
            <w:r w:rsidRPr="004434F3">
              <w:t>12</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 на 4 места (гребля на байдарках и каноэ)</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vMerge w:val="restart"/>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right w:val="single" w:sz="4" w:space="0" w:color="auto"/>
            </w:tcBorders>
            <w:vAlign w:val="bottom"/>
          </w:tcPr>
          <w:p w:rsidR="00181A43" w:rsidRPr="004434F3" w:rsidRDefault="00181A43" w:rsidP="00C506AF">
            <w:pPr>
              <w:pStyle w:val="ConsPlusNormal"/>
            </w:pPr>
            <w:r w:rsidRPr="004434F3">
              <w:t>Ванны для физкультурно-оздоровительных занятий и обучения не умеющих плавать:</w:t>
            </w:r>
          </w:p>
        </w:tc>
        <w:tc>
          <w:tcPr>
            <w:tcW w:w="1872" w:type="dxa"/>
            <w:tcBorders>
              <w:top w:val="single" w:sz="4" w:space="0" w:color="auto"/>
              <w:left w:val="single" w:sz="4" w:space="0" w:color="auto"/>
              <w:right w:val="single" w:sz="4" w:space="0" w:color="auto"/>
            </w:tcBorders>
            <w:vAlign w:val="bottom"/>
          </w:tcPr>
          <w:p w:rsidR="00181A43" w:rsidRPr="004434F3" w:rsidRDefault="00181A43" w:rsidP="00C506AF">
            <w:pPr>
              <w:pStyle w:val="ConsPlusNormal"/>
            </w:pPr>
          </w:p>
        </w:tc>
        <w:tc>
          <w:tcPr>
            <w:tcW w:w="1701" w:type="dxa"/>
            <w:tcBorders>
              <w:top w:val="single" w:sz="4" w:space="0" w:color="auto"/>
              <w:left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vMerge/>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both"/>
            </w:pPr>
          </w:p>
        </w:tc>
        <w:tc>
          <w:tcPr>
            <w:tcW w:w="5216" w:type="dxa"/>
            <w:tcBorders>
              <w:left w:val="single" w:sz="4" w:space="0" w:color="auto"/>
              <w:right w:val="single" w:sz="4" w:space="0" w:color="auto"/>
            </w:tcBorders>
          </w:tcPr>
          <w:p w:rsidR="00181A43" w:rsidRPr="004434F3" w:rsidRDefault="00181A43" w:rsidP="00C506AF">
            <w:pPr>
              <w:pStyle w:val="ConsPlusNormal"/>
            </w:pPr>
            <w:r w:rsidRPr="004434F3">
              <w:t>- детей от 7 до 10 лет (10 x 6 м)</w:t>
            </w:r>
          </w:p>
        </w:tc>
        <w:tc>
          <w:tcPr>
            <w:tcW w:w="1872" w:type="dxa"/>
            <w:tcBorders>
              <w:left w:val="single" w:sz="4" w:space="0" w:color="auto"/>
              <w:right w:val="single" w:sz="4" w:space="0" w:color="auto"/>
            </w:tcBorders>
          </w:tcPr>
          <w:p w:rsidR="00181A43" w:rsidRPr="004434F3" w:rsidRDefault="00181A43" w:rsidP="00C506AF">
            <w:pPr>
              <w:pStyle w:val="ConsPlusNormal"/>
              <w:jc w:val="center"/>
            </w:pPr>
            <w:r w:rsidRPr="004434F3">
              <w:t>16</w:t>
            </w:r>
          </w:p>
        </w:tc>
        <w:tc>
          <w:tcPr>
            <w:tcW w:w="1701" w:type="dxa"/>
            <w:tcBorders>
              <w:left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vMerge/>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both"/>
            </w:pPr>
          </w:p>
        </w:tc>
        <w:tc>
          <w:tcPr>
            <w:tcW w:w="5216" w:type="dxa"/>
            <w:tcBorders>
              <w:left w:val="single" w:sz="4" w:space="0" w:color="auto"/>
              <w:right w:val="single" w:sz="4" w:space="0" w:color="auto"/>
            </w:tcBorders>
          </w:tcPr>
          <w:p w:rsidR="00181A43" w:rsidRPr="004434F3" w:rsidRDefault="00181A43" w:rsidP="00C506AF">
            <w:pPr>
              <w:pStyle w:val="ConsPlusNormal"/>
            </w:pPr>
            <w:r w:rsidRPr="004434F3">
              <w:t>- детей от 10 до 14 лет (10 x 6 м; 12,5 x 6 м)</w:t>
            </w:r>
          </w:p>
        </w:tc>
        <w:tc>
          <w:tcPr>
            <w:tcW w:w="1872" w:type="dxa"/>
            <w:tcBorders>
              <w:left w:val="single" w:sz="4" w:space="0" w:color="auto"/>
              <w:right w:val="single" w:sz="4" w:space="0" w:color="auto"/>
            </w:tcBorders>
          </w:tcPr>
          <w:p w:rsidR="00181A43" w:rsidRPr="004434F3" w:rsidRDefault="00181A43" w:rsidP="00C506AF">
            <w:pPr>
              <w:pStyle w:val="ConsPlusNormal"/>
              <w:jc w:val="center"/>
            </w:pPr>
            <w:r w:rsidRPr="004434F3">
              <w:t>16</w:t>
            </w:r>
          </w:p>
        </w:tc>
        <w:tc>
          <w:tcPr>
            <w:tcW w:w="1701" w:type="dxa"/>
            <w:tcBorders>
              <w:left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vMerge/>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both"/>
            </w:pPr>
          </w:p>
        </w:tc>
        <w:tc>
          <w:tcPr>
            <w:tcW w:w="5216" w:type="dxa"/>
            <w:tcBorders>
              <w:left w:val="single" w:sz="4" w:space="0" w:color="auto"/>
              <w:bottom w:val="single" w:sz="4" w:space="0" w:color="auto"/>
              <w:right w:val="single" w:sz="4" w:space="0" w:color="auto"/>
            </w:tcBorders>
          </w:tcPr>
          <w:p w:rsidR="00181A43" w:rsidRPr="004434F3" w:rsidRDefault="00181A43" w:rsidP="00C506AF">
            <w:pPr>
              <w:pStyle w:val="ConsPlusNormal"/>
            </w:pPr>
            <w:r w:rsidRPr="004434F3">
              <w:t>- детей старше 14 лет и взрослых (10 x 6 м; 12,5 x 6 м)</w:t>
            </w:r>
          </w:p>
        </w:tc>
        <w:tc>
          <w:tcPr>
            <w:tcW w:w="1872" w:type="dxa"/>
            <w:tcBorders>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16</w:t>
            </w:r>
          </w:p>
        </w:tc>
        <w:tc>
          <w:tcPr>
            <w:tcW w:w="1701" w:type="dxa"/>
            <w:tcBorders>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2.</w:t>
            </w: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Открытые бассейны:</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rsidR="00181A43" w:rsidRPr="004434F3" w:rsidRDefault="00181A43" w:rsidP="00C506AF">
            <w:pPr>
              <w:pStyle w:val="ConsPlusNormal"/>
            </w:pPr>
            <w:r w:rsidRPr="004434F3">
              <w:t>Плавание (на дорожку):</w:t>
            </w:r>
          </w:p>
          <w:p w:rsidR="00181A43" w:rsidRPr="004434F3" w:rsidRDefault="00181A43" w:rsidP="00C506AF">
            <w:pPr>
              <w:pStyle w:val="ConsPlusNormal"/>
            </w:pPr>
            <w:r w:rsidRPr="004434F3">
              <w:t>- 50-метровая ванна</w:t>
            </w:r>
          </w:p>
        </w:tc>
        <w:tc>
          <w:tcPr>
            <w:tcW w:w="1872" w:type="dxa"/>
            <w:tcBorders>
              <w:top w:val="single" w:sz="4" w:space="0" w:color="auto"/>
              <w:left w:val="single" w:sz="4" w:space="0" w:color="auto"/>
              <w:bottom w:val="single" w:sz="4" w:space="0" w:color="auto"/>
              <w:right w:val="single" w:sz="4" w:space="0" w:color="auto"/>
            </w:tcBorders>
            <w:vAlign w:val="bottom"/>
          </w:tcPr>
          <w:p w:rsidR="00181A43" w:rsidRPr="004434F3" w:rsidRDefault="00181A43" w:rsidP="00C506AF">
            <w:pPr>
              <w:pStyle w:val="ConsPlusNormal"/>
              <w:jc w:val="center"/>
            </w:pPr>
            <w:r w:rsidRPr="004434F3">
              <w:t>12</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- 25-метровая ванна</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8</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rsidR="00181A43" w:rsidRPr="004434F3" w:rsidRDefault="00181A43" w:rsidP="00C506AF">
            <w:pPr>
              <w:pStyle w:val="ConsPlusNormal"/>
            </w:pPr>
            <w:r w:rsidRPr="004434F3">
              <w:t>Водное поло:</w:t>
            </w:r>
          </w:p>
          <w:p w:rsidR="00181A43" w:rsidRPr="004434F3" w:rsidRDefault="00181A43" w:rsidP="00C506AF">
            <w:pPr>
              <w:pStyle w:val="ConsPlusNormal"/>
            </w:pPr>
            <w:r w:rsidRPr="004434F3">
              <w:t>- 50-метровая ванна</w:t>
            </w:r>
          </w:p>
        </w:tc>
        <w:tc>
          <w:tcPr>
            <w:tcW w:w="1872" w:type="dxa"/>
            <w:tcBorders>
              <w:top w:val="single" w:sz="4" w:space="0" w:color="auto"/>
              <w:left w:val="single" w:sz="4" w:space="0" w:color="auto"/>
              <w:bottom w:val="single" w:sz="4" w:space="0" w:color="auto"/>
              <w:right w:val="single" w:sz="4" w:space="0" w:color="auto"/>
            </w:tcBorders>
            <w:vAlign w:val="bottom"/>
          </w:tcPr>
          <w:p w:rsidR="00181A43" w:rsidRPr="004434F3" w:rsidRDefault="00181A43" w:rsidP="00C506AF">
            <w:pPr>
              <w:pStyle w:val="ConsPlusNormal"/>
              <w:jc w:val="center"/>
            </w:pPr>
            <w:r w:rsidRPr="004434F3">
              <w:t>25</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- 25-метровая ванна</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15</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Прыжки в воду (на 1 прыжковое устройство)</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Синхронное плавание (кв. м площади зеркала воды в расчете на 1 человека)</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20 кв. м</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8789" w:type="dxa"/>
            <w:gridSpan w:val="3"/>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ЛЫЖНЫЕ БАЗЫ, БИАТЛОННЫЕ КОМПЛЕКСЫ</w:t>
            </w:r>
          </w:p>
        </w:tc>
      </w:tr>
      <w:tr w:rsidR="0064491B" w:rsidRPr="004434F3" w:rsidTr="00731B59">
        <w:tc>
          <w:tcPr>
            <w:tcW w:w="567" w:type="dxa"/>
            <w:vMerge w:val="restart"/>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1.</w:t>
            </w:r>
          </w:p>
        </w:tc>
        <w:tc>
          <w:tcPr>
            <w:tcW w:w="5216" w:type="dxa"/>
            <w:tcBorders>
              <w:top w:val="single" w:sz="4" w:space="0" w:color="auto"/>
              <w:left w:val="single" w:sz="4" w:space="0" w:color="auto"/>
              <w:right w:val="single" w:sz="4" w:space="0" w:color="auto"/>
            </w:tcBorders>
          </w:tcPr>
          <w:p w:rsidR="00181A43" w:rsidRPr="004434F3" w:rsidRDefault="00181A43" w:rsidP="00C506AF">
            <w:pPr>
              <w:pStyle w:val="ConsPlusNormal"/>
            </w:pPr>
            <w:r w:rsidRPr="004434F3">
              <w:t>Лыжные трассы, длинна дистанции:</w:t>
            </w:r>
          </w:p>
        </w:tc>
        <w:tc>
          <w:tcPr>
            <w:tcW w:w="1872" w:type="dxa"/>
            <w:tcBorders>
              <w:top w:val="single" w:sz="4" w:space="0" w:color="auto"/>
              <w:left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vMerge/>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both"/>
            </w:pPr>
          </w:p>
        </w:tc>
        <w:tc>
          <w:tcPr>
            <w:tcW w:w="5216" w:type="dxa"/>
            <w:tcBorders>
              <w:left w:val="single" w:sz="4" w:space="0" w:color="auto"/>
              <w:right w:val="single" w:sz="4" w:space="0" w:color="auto"/>
            </w:tcBorders>
          </w:tcPr>
          <w:p w:rsidR="00181A43" w:rsidRPr="004434F3" w:rsidRDefault="00181A43" w:rsidP="00C506AF">
            <w:pPr>
              <w:pStyle w:val="ConsPlusNormal"/>
            </w:pPr>
            <w:r w:rsidRPr="004434F3">
              <w:t>- 2 км</w:t>
            </w:r>
          </w:p>
        </w:tc>
        <w:tc>
          <w:tcPr>
            <w:tcW w:w="1872" w:type="dxa"/>
            <w:tcBorders>
              <w:left w:val="single" w:sz="4" w:space="0" w:color="auto"/>
              <w:right w:val="single" w:sz="4" w:space="0" w:color="auto"/>
            </w:tcBorders>
          </w:tcPr>
          <w:p w:rsidR="00181A43" w:rsidRPr="004434F3" w:rsidRDefault="00181A43" w:rsidP="00C506AF">
            <w:pPr>
              <w:pStyle w:val="ConsPlusNormal"/>
              <w:jc w:val="center"/>
            </w:pPr>
            <w:r w:rsidRPr="004434F3">
              <w:t>30</w:t>
            </w:r>
          </w:p>
        </w:tc>
        <w:tc>
          <w:tcPr>
            <w:tcW w:w="1701" w:type="dxa"/>
            <w:tcBorders>
              <w:left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vMerge/>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both"/>
            </w:pPr>
          </w:p>
        </w:tc>
        <w:tc>
          <w:tcPr>
            <w:tcW w:w="5216" w:type="dxa"/>
            <w:tcBorders>
              <w:left w:val="single" w:sz="4" w:space="0" w:color="auto"/>
              <w:right w:val="single" w:sz="4" w:space="0" w:color="auto"/>
            </w:tcBorders>
          </w:tcPr>
          <w:p w:rsidR="00181A43" w:rsidRPr="004434F3" w:rsidRDefault="00181A43" w:rsidP="00C506AF">
            <w:pPr>
              <w:pStyle w:val="ConsPlusNormal"/>
            </w:pPr>
            <w:r w:rsidRPr="004434F3">
              <w:t>- 3 км</w:t>
            </w:r>
          </w:p>
        </w:tc>
        <w:tc>
          <w:tcPr>
            <w:tcW w:w="1872" w:type="dxa"/>
            <w:tcBorders>
              <w:left w:val="single" w:sz="4" w:space="0" w:color="auto"/>
              <w:right w:val="single" w:sz="4" w:space="0" w:color="auto"/>
            </w:tcBorders>
          </w:tcPr>
          <w:p w:rsidR="00181A43" w:rsidRPr="004434F3" w:rsidRDefault="00181A43" w:rsidP="00C506AF">
            <w:pPr>
              <w:pStyle w:val="ConsPlusNormal"/>
              <w:jc w:val="center"/>
            </w:pPr>
            <w:r w:rsidRPr="004434F3">
              <w:t>40</w:t>
            </w:r>
          </w:p>
        </w:tc>
        <w:tc>
          <w:tcPr>
            <w:tcW w:w="1701" w:type="dxa"/>
            <w:tcBorders>
              <w:left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vMerge/>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both"/>
            </w:pPr>
          </w:p>
        </w:tc>
        <w:tc>
          <w:tcPr>
            <w:tcW w:w="5216" w:type="dxa"/>
            <w:tcBorders>
              <w:left w:val="single" w:sz="4" w:space="0" w:color="auto"/>
              <w:right w:val="single" w:sz="4" w:space="0" w:color="auto"/>
            </w:tcBorders>
          </w:tcPr>
          <w:p w:rsidR="00181A43" w:rsidRPr="004434F3" w:rsidRDefault="00181A43" w:rsidP="00C506AF">
            <w:pPr>
              <w:pStyle w:val="ConsPlusNormal"/>
            </w:pPr>
            <w:r w:rsidRPr="004434F3">
              <w:t>- 5 км</w:t>
            </w:r>
          </w:p>
        </w:tc>
        <w:tc>
          <w:tcPr>
            <w:tcW w:w="1872" w:type="dxa"/>
            <w:tcBorders>
              <w:left w:val="single" w:sz="4" w:space="0" w:color="auto"/>
              <w:right w:val="single" w:sz="4" w:space="0" w:color="auto"/>
            </w:tcBorders>
          </w:tcPr>
          <w:p w:rsidR="00181A43" w:rsidRPr="004434F3" w:rsidRDefault="00181A43" w:rsidP="00C506AF">
            <w:pPr>
              <w:pStyle w:val="ConsPlusNormal"/>
              <w:jc w:val="center"/>
            </w:pPr>
            <w:r w:rsidRPr="004434F3">
              <w:t>40</w:t>
            </w:r>
          </w:p>
        </w:tc>
        <w:tc>
          <w:tcPr>
            <w:tcW w:w="1701" w:type="dxa"/>
            <w:tcBorders>
              <w:left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vMerge/>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both"/>
            </w:pPr>
          </w:p>
        </w:tc>
        <w:tc>
          <w:tcPr>
            <w:tcW w:w="5216" w:type="dxa"/>
            <w:tcBorders>
              <w:left w:val="single" w:sz="4" w:space="0" w:color="auto"/>
              <w:bottom w:val="single" w:sz="4" w:space="0" w:color="auto"/>
              <w:right w:val="single" w:sz="4" w:space="0" w:color="auto"/>
            </w:tcBorders>
          </w:tcPr>
          <w:p w:rsidR="00181A43" w:rsidRPr="004434F3" w:rsidRDefault="00181A43" w:rsidP="00C506AF">
            <w:pPr>
              <w:pStyle w:val="ConsPlusNormal"/>
            </w:pPr>
            <w:r w:rsidRPr="004434F3">
              <w:t>- 10 км</w:t>
            </w:r>
          </w:p>
        </w:tc>
        <w:tc>
          <w:tcPr>
            <w:tcW w:w="1872" w:type="dxa"/>
            <w:tcBorders>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50</w:t>
            </w:r>
          </w:p>
        </w:tc>
        <w:tc>
          <w:tcPr>
            <w:tcW w:w="1701" w:type="dxa"/>
            <w:tcBorders>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vMerge w:val="restart"/>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2.</w:t>
            </w:r>
          </w:p>
        </w:tc>
        <w:tc>
          <w:tcPr>
            <w:tcW w:w="5216" w:type="dxa"/>
            <w:tcBorders>
              <w:top w:val="single" w:sz="4" w:space="0" w:color="auto"/>
              <w:left w:val="single" w:sz="4" w:space="0" w:color="auto"/>
              <w:right w:val="single" w:sz="4" w:space="0" w:color="auto"/>
            </w:tcBorders>
          </w:tcPr>
          <w:p w:rsidR="00181A43" w:rsidRPr="004434F3" w:rsidRDefault="00181A43" w:rsidP="00C506AF">
            <w:pPr>
              <w:pStyle w:val="ConsPlusNormal"/>
            </w:pPr>
            <w:r w:rsidRPr="004434F3">
              <w:t>Лыжероллерные трассы, длина дистанции:</w:t>
            </w:r>
          </w:p>
        </w:tc>
        <w:tc>
          <w:tcPr>
            <w:tcW w:w="1872" w:type="dxa"/>
            <w:tcBorders>
              <w:top w:val="single" w:sz="4" w:space="0" w:color="auto"/>
              <w:left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vMerge/>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both"/>
            </w:pPr>
          </w:p>
        </w:tc>
        <w:tc>
          <w:tcPr>
            <w:tcW w:w="5216" w:type="dxa"/>
            <w:tcBorders>
              <w:left w:val="single" w:sz="4" w:space="0" w:color="auto"/>
              <w:right w:val="single" w:sz="4" w:space="0" w:color="auto"/>
            </w:tcBorders>
          </w:tcPr>
          <w:p w:rsidR="00181A43" w:rsidRPr="004434F3" w:rsidRDefault="00181A43" w:rsidP="00C506AF">
            <w:pPr>
              <w:pStyle w:val="ConsPlusNormal"/>
            </w:pPr>
            <w:r w:rsidRPr="004434F3">
              <w:t>- 2 км</w:t>
            </w:r>
          </w:p>
        </w:tc>
        <w:tc>
          <w:tcPr>
            <w:tcW w:w="1872" w:type="dxa"/>
            <w:tcBorders>
              <w:left w:val="single" w:sz="4" w:space="0" w:color="auto"/>
              <w:right w:val="single" w:sz="4" w:space="0" w:color="auto"/>
            </w:tcBorders>
          </w:tcPr>
          <w:p w:rsidR="00181A43" w:rsidRPr="004434F3" w:rsidRDefault="00181A43" w:rsidP="00C506AF">
            <w:pPr>
              <w:pStyle w:val="ConsPlusNormal"/>
              <w:jc w:val="center"/>
            </w:pPr>
            <w:r w:rsidRPr="004434F3">
              <w:t>20</w:t>
            </w:r>
          </w:p>
        </w:tc>
        <w:tc>
          <w:tcPr>
            <w:tcW w:w="1701" w:type="dxa"/>
            <w:tcBorders>
              <w:left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vMerge/>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both"/>
            </w:pPr>
          </w:p>
        </w:tc>
        <w:tc>
          <w:tcPr>
            <w:tcW w:w="5216" w:type="dxa"/>
            <w:tcBorders>
              <w:left w:val="single" w:sz="4" w:space="0" w:color="auto"/>
              <w:right w:val="single" w:sz="4" w:space="0" w:color="auto"/>
            </w:tcBorders>
          </w:tcPr>
          <w:p w:rsidR="00181A43" w:rsidRPr="004434F3" w:rsidRDefault="00181A43" w:rsidP="00C506AF">
            <w:pPr>
              <w:pStyle w:val="ConsPlusNormal"/>
            </w:pPr>
            <w:r w:rsidRPr="004434F3">
              <w:t>- 3 км</w:t>
            </w:r>
          </w:p>
        </w:tc>
        <w:tc>
          <w:tcPr>
            <w:tcW w:w="1872" w:type="dxa"/>
            <w:tcBorders>
              <w:left w:val="single" w:sz="4" w:space="0" w:color="auto"/>
              <w:right w:val="single" w:sz="4" w:space="0" w:color="auto"/>
            </w:tcBorders>
          </w:tcPr>
          <w:p w:rsidR="00181A43" w:rsidRPr="004434F3" w:rsidRDefault="00181A43" w:rsidP="00C506AF">
            <w:pPr>
              <w:pStyle w:val="ConsPlusNormal"/>
              <w:jc w:val="center"/>
            </w:pPr>
            <w:r w:rsidRPr="004434F3">
              <w:t>25</w:t>
            </w:r>
          </w:p>
        </w:tc>
        <w:tc>
          <w:tcPr>
            <w:tcW w:w="1701" w:type="dxa"/>
            <w:tcBorders>
              <w:left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vMerge/>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both"/>
            </w:pPr>
          </w:p>
        </w:tc>
        <w:tc>
          <w:tcPr>
            <w:tcW w:w="5216" w:type="dxa"/>
            <w:tcBorders>
              <w:left w:val="single" w:sz="4" w:space="0" w:color="auto"/>
              <w:bottom w:val="single" w:sz="4" w:space="0" w:color="auto"/>
              <w:right w:val="single" w:sz="4" w:space="0" w:color="auto"/>
            </w:tcBorders>
          </w:tcPr>
          <w:p w:rsidR="00181A43" w:rsidRPr="004434F3" w:rsidRDefault="00181A43" w:rsidP="00C506AF">
            <w:pPr>
              <w:pStyle w:val="ConsPlusNormal"/>
            </w:pPr>
            <w:r w:rsidRPr="004434F3">
              <w:t>- 5 км</w:t>
            </w:r>
          </w:p>
        </w:tc>
        <w:tc>
          <w:tcPr>
            <w:tcW w:w="1872" w:type="dxa"/>
            <w:tcBorders>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40</w:t>
            </w:r>
          </w:p>
        </w:tc>
        <w:tc>
          <w:tcPr>
            <w:tcW w:w="1701" w:type="dxa"/>
            <w:tcBorders>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3.</w:t>
            </w: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Трасса для биатлона</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20</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8789" w:type="dxa"/>
            <w:gridSpan w:val="3"/>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СООРУЖЕНИЯ ДЛЯ СТРЕЛКОВЫХ ВИДОВ СПОРТА</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1.</w:t>
            </w: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Стрелковые тиры - дистанция 10, 25, 50 метров (на 1 мишень)</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1</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2.</w:t>
            </w: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Стрелковые стенды (круговой, траншейный) (на 1 площадку)</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3.</w:t>
            </w: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Поля для стрельбы из лука (на одну мишень)</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4</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4.</w:t>
            </w: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Тир для стрельбы из лука (на одну мишень)</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1</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8789" w:type="dxa"/>
            <w:gridSpan w:val="3"/>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ГРЕБНЫЕ БАЗЫ И КАНАЛЫ</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rsidR="00181A43" w:rsidRPr="004434F3" w:rsidRDefault="00181A43" w:rsidP="00C506AF">
            <w:pPr>
              <w:pStyle w:val="ConsPlusNormal"/>
            </w:pPr>
            <w:r w:rsidRPr="004434F3">
              <w:t>Гребной канал:</w:t>
            </w:r>
          </w:p>
          <w:p w:rsidR="00181A43" w:rsidRPr="004434F3" w:rsidRDefault="00181A43" w:rsidP="00C506AF">
            <w:pPr>
              <w:pStyle w:val="ConsPlusNormal"/>
            </w:pPr>
            <w:r w:rsidRPr="004434F3">
              <w:t>- для академической гребли (на 1 дорожку размером 13,5 x 2000 м)</w:t>
            </w:r>
          </w:p>
        </w:tc>
        <w:tc>
          <w:tcPr>
            <w:tcW w:w="1872" w:type="dxa"/>
            <w:tcBorders>
              <w:top w:val="single" w:sz="4" w:space="0" w:color="auto"/>
              <w:left w:val="single" w:sz="4" w:space="0" w:color="auto"/>
              <w:bottom w:val="single" w:sz="4" w:space="0" w:color="auto"/>
              <w:right w:val="single" w:sz="4" w:space="0" w:color="auto"/>
            </w:tcBorders>
            <w:vAlign w:val="bottom"/>
          </w:tcPr>
          <w:p w:rsidR="00181A43" w:rsidRPr="004434F3" w:rsidRDefault="00181A43" w:rsidP="00C506AF">
            <w:pPr>
              <w:pStyle w:val="ConsPlusNormal"/>
              <w:jc w:val="center"/>
            </w:pPr>
            <w:r w:rsidRPr="004434F3">
              <w:t>4 лодки</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 для гребли на байдарках и каноэ (на 1 дорожку размером 9 x 2000 м)</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4 лодки</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8789" w:type="dxa"/>
            <w:gridSpan w:val="3"/>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ДРУГИЕ СПОРТИВНЫЕ СООРУЖЕНИЯ</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1.</w:t>
            </w: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Горнолыжные трассы:</w:t>
            </w:r>
          </w:p>
          <w:p w:rsidR="00181A43" w:rsidRPr="004434F3" w:rsidRDefault="00181A43" w:rsidP="00C506AF">
            <w:pPr>
              <w:pStyle w:val="ConsPlusNormal"/>
            </w:pPr>
            <w:r w:rsidRPr="004434F3">
              <w:t>- скоростной спуск</w:t>
            </w:r>
          </w:p>
        </w:tc>
        <w:tc>
          <w:tcPr>
            <w:tcW w:w="1872" w:type="dxa"/>
            <w:tcBorders>
              <w:top w:val="single" w:sz="4" w:space="0" w:color="auto"/>
              <w:left w:val="single" w:sz="4" w:space="0" w:color="auto"/>
              <w:bottom w:val="single" w:sz="4" w:space="0" w:color="auto"/>
              <w:right w:val="single" w:sz="4" w:space="0" w:color="auto"/>
            </w:tcBorders>
            <w:vAlign w:val="bottom"/>
          </w:tcPr>
          <w:p w:rsidR="00181A43" w:rsidRPr="004434F3" w:rsidRDefault="00181A43" w:rsidP="00C506AF">
            <w:pPr>
              <w:pStyle w:val="ConsPlusNormal"/>
              <w:jc w:val="center"/>
            </w:pPr>
            <w:r w:rsidRPr="004434F3">
              <w:t>15</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 слалом-гигант</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20</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 слалом</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30</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2.</w:t>
            </w: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Санно-бобслейные трассы:</w:t>
            </w:r>
          </w:p>
          <w:p w:rsidR="00181A43" w:rsidRPr="004434F3" w:rsidRDefault="00181A43" w:rsidP="00C506AF">
            <w:pPr>
              <w:pStyle w:val="ConsPlusNormal"/>
            </w:pPr>
            <w:r w:rsidRPr="004434F3">
              <w:t>- санные трассы</w:t>
            </w:r>
          </w:p>
        </w:tc>
        <w:tc>
          <w:tcPr>
            <w:tcW w:w="1872" w:type="dxa"/>
            <w:tcBorders>
              <w:top w:val="single" w:sz="4" w:space="0" w:color="auto"/>
              <w:left w:val="single" w:sz="4" w:space="0" w:color="auto"/>
              <w:bottom w:val="single" w:sz="4" w:space="0" w:color="auto"/>
              <w:right w:val="single" w:sz="4" w:space="0" w:color="auto"/>
            </w:tcBorders>
            <w:vAlign w:val="bottom"/>
          </w:tcPr>
          <w:p w:rsidR="00181A43" w:rsidRPr="004434F3" w:rsidRDefault="00181A43" w:rsidP="00C506AF">
            <w:pPr>
              <w:pStyle w:val="ConsPlusNormal"/>
              <w:jc w:val="center"/>
            </w:pPr>
            <w:r w:rsidRPr="004434F3">
              <w:t>20</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 трассы для бобслея</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12</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3.</w:t>
            </w: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Тропа здоровья</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1 чел. на 20 м длины</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4.</w:t>
            </w: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Лыжные трамплины:</w:t>
            </w:r>
          </w:p>
          <w:p w:rsidR="00181A43" w:rsidRPr="004434F3" w:rsidRDefault="00181A43" w:rsidP="00C506AF">
            <w:pPr>
              <w:pStyle w:val="ConsPlusNormal"/>
            </w:pPr>
            <w:r w:rsidRPr="004434F3">
              <w:t>- 15 м</w:t>
            </w:r>
          </w:p>
        </w:tc>
        <w:tc>
          <w:tcPr>
            <w:tcW w:w="1872" w:type="dxa"/>
            <w:tcBorders>
              <w:top w:val="single" w:sz="4" w:space="0" w:color="auto"/>
              <w:left w:val="single" w:sz="4" w:space="0" w:color="auto"/>
              <w:bottom w:val="single" w:sz="4" w:space="0" w:color="auto"/>
              <w:right w:val="single" w:sz="4" w:space="0" w:color="auto"/>
            </w:tcBorders>
            <w:vAlign w:val="bottom"/>
          </w:tcPr>
          <w:p w:rsidR="00181A43" w:rsidRPr="004434F3" w:rsidRDefault="00181A43" w:rsidP="00C506AF">
            <w:pPr>
              <w:pStyle w:val="ConsPlusNormal"/>
              <w:jc w:val="center"/>
            </w:pPr>
            <w:r w:rsidRPr="004434F3">
              <w:t>40</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- 40 м</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30</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- 60 м</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20</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- 70 м</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20</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- 90 м и выше</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20</w:t>
            </w: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5.</w:t>
            </w: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Объекты городской и рекреационной инфраструктуры:</w:t>
            </w:r>
          </w:p>
          <w:p w:rsidR="00181A43" w:rsidRPr="004434F3" w:rsidRDefault="00181A43" w:rsidP="00C506AF">
            <w:pPr>
              <w:pStyle w:val="ConsPlusNormal"/>
            </w:pPr>
            <w:r w:rsidRPr="004434F3">
              <w:t>- универсальная спортивная площадка</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vAlign w:val="bottom"/>
          </w:tcPr>
          <w:p w:rsidR="00181A43" w:rsidRPr="004434F3" w:rsidRDefault="00181A43" w:rsidP="00C506AF">
            <w:pPr>
              <w:pStyle w:val="ConsPlusNormal"/>
              <w:jc w:val="center"/>
            </w:pPr>
            <w:r w:rsidRPr="004434F3">
              <w:t>23 кв. м</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 дистанция (велодорожка)</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60 м</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 спот (плаза начального уровня)</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2 чел. на 1 фигуру</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 площадка с тренажерами</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1 человек на 1 снаряд</w:t>
            </w:r>
          </w:p>
        </w:tc>
      </w:tr>
      <w:tr w:rsidR="0064491B" w:rsidRPr="004434F3" w:rsidTr="00731B59">
        <w:tc>
          <w:tcPr>
            <w:tcW w:w="56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r w:rsidRPr="004434F3">
              <w:t>- каток (сезонный)</w:t>
            </w:r>
          </w:p>
        </w:tc>
        <w:tc>
          <w:tcPr>
            <w:tcW w:w="1872"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jc w:val="center"/>
            </w:pPr>
            <w:r w:rsidRPr="004434F3">
              <w:t>15 кв. м</w:t>
            </w:r>
          </w:p>
        </w:tc>
      </w:tr>
    </w:tbl>
    <w:p w:rsidR="00181A43" w:rsidRPr="004434F3" w:rsidRDefault="00181A43" w:rsidP="00C506AF">
      <w:pPr>
        <w:spacing w:after="0"/>
        <w:rPr>
          <w:rFonts w:ascii="Times New Roman" w:hAnsi="Times New Roman" w:cs="Times New Roman"/>
          <w:bCs/>
          <w:sz w:val="24"/>
          <w:szCs w:val="24"/>
        </w:rPr>
      </w:pPr>
    </w:p>
    <w:p w:rsidR="00DD7365" w:rsidRPr="004434F3" w:rsidRDefault="00DD7365" w:rsidP="00C506AF">
      <w:pPr>
        <w:spacing w:after="0"/>
        <w:rPr>
          <w:rFonts w:ascii="Times New Roman" w:eastAsia="Times New Roman" w:hAnsi="Times New Roman" w:cs="Times New Roman"/>
          <w:bCs/>
          <w:sz w:val="24"/>
          <w:szCs w:val="28"/>
        </w:rPr>
      </w:pPr>
      <w:r w:rsidRPr="004434F3">
        <w:rPr>
          <w:bCs/>
          <w:szCs w:val="28"/>
        </w:rPr>
        <w:br w:type="page"/>
      </w:r>
    </w:p>
    <w:p w:rsidR="003C0021" w:rsidRPr="004434F3" w:rsidRDefault="003C0021" w:rsidP="00C506AF">
      <w:pPr>
        <w:pStyle w:val="ConsPlusNormal"/>
        <w:jc w:val="right"/>
        <w:outlineLvl w:val="4"/>
      </w:pPr>
      <w:r w:rsidRPr="004434F3">
        <w:t xml:space="preserve">Таблица </w:t>
      </w:r>
      <w:r w:rsidR="003A2C84" w:rsidRPr="004434F3">
        <w:t>4.3.4</w:t>
      </w:r>
    </w:p>
    <w:p w:rsidR="00181A43" w:rsidRPr="004434F3" w:rsidRDefault="00181A43" w:rsidP="00C506AF">
      <w:pPr>
        <w:pStyle w:val="ConsPlusTitle"/>
        <w:spacing w:line="233" w:lineRule="auto"/>
        <w:jc w:val="center"/>
        <w:rPr>
          <w:rFonts w:ascii="Times New Roman" w:hAnsi="Times New Roman" w:cs="Times New Roman"/>
          <w:b w:val="0"/>
        </w:rPr>
      </w:pPr>
      <w:r w:rsidRPr="004434F3">
        <w:rPr>
          <w:rFonts w:ascii="Times New Roman" w:hAnsi="Times New Roman" w:cs="Times New Roman"/>
          <w:b w:val="0"/>
        </w:rPr>
        <w:t>Рекомендованные нормативы и нормы</w:t>
      </w:r>
    </w:p>
    <w:p w:rsidR="00181A43" w:rsidRPr="004434F3" w:rsidRDefault="00181A43" w:rsidP="00C506AF">
      <w:pPr>
        <w:pStyle w:val="ConsPlusTitle"/>
        <w:spacing w:line="233" w:lineRule="auto"/>
        <w:jc w:val="center"/>
        <w:rPr>
          <w:rFonts w:ascii="Times New Roman" w:hAnsi="Times New Roman" w:cs="Times New Roman"/>
          <w:b w:val="0"/>
        </w:rPr>
      </w:pPr>
      <w:r w:rsidRPr="004434F3">
        <w:rPr>
          <w:rFonts w:ascii="Times New Roman" w:hAnsi="Times New Roman" w:cs="Times New Roman"/>
          <w:b w:val="0"/>
        </w:rPr>
        <w:t>обеспеченности населения объектами спортивной</w:t>
      </w:r>
    </w:p>
    <w:p w:rsidR="00181A43" w:rsidRPr="004434F3" w:rsidRDefault="00181A43" w:rsidP="00C506AF">
      <w:pPr>
        <w:pStyle w:val="ConsPlusTitle"/>
        <w:spacing w:line="233" w:lineRule="auto"/>
        <w:jc w:val="center"/>
        <w:rPr>
          <w:rFonts w:ascii="Times New Roman" w:hAnsi="Times New Roman" w:cs="Times New Roman"/>
          <w:b w:val="0"/>
        </w:rPr>
      </w:pPr>
      <w:r w:rsidRPr="004434F3">
        <w:rPr>
          <w:rFonts w:ascii="Times New Roman" w:hAnsi="Times New Roman" w:cs="Times New Roman"/>
          <w:b w:val="0"/>
        </w:rPr>
        <w:t>инфраструктуры (в том числе с учетом прогнозной динамики</w:t>
      </w:r>
    </w:p>
    <w:p w:rsidR="00181A43" w:rsidRPr="004434F3" w:rsidRDefault="00181A43" w:rsidP="00C506AF">
      <w:pPr>
        <w:pStyle w:val="ConsPlusTitle"/>
        <w:spacing w:line="233" w:lineRule="auto"/>
        <w:jc w:val="center"/>
        <w:rPr>
          <w:rFonts w:ascii="Times New Roman" w:hAnsi="Times New Roman" w:cs="Times New Roman"/>
          <w:b w:val="0"/>
        </w:rPr>
      </w:pPr>
      <w:r w:rsidRPr="004434F3">
        <w:rPr>
          <w:rFonts w:ascii="Times New Roman" w:hAnsi="Times New Roman" w:cs="Times New Roman"/>
          <w:b w:val="0"/>
        </w:rPr>
        <w:t>численности населения соответствующего населенного пункта</w:t>
      </w:r>
    </w:p>
    <w:p w:rsidR="00181A43" w:rsidRPr="004434F3" w:rsidRDefault="00181A43" w:rsidP="00C506AF">
      <w:pPr>
        <w:pStyle w:val="ConsPlusTitle"/>
        <w:spacing w:line="233" w:lineRule="auto"/>
        <w:jc w:val="center"/>
        <w:rPr>
          <w:rFonts w:ascii="Times New Roman" w:hAnsi="Times New Roman" w:cs="Times New Roman"/>
          <w:b w:val="0"/>
        </w:rPr>
      </w:pPr>
      <w:r w:rsidRPr="004434F3">
        <w:rPr>
          <w:rFonts w:ascii="Times New Roman" w:hAnsi="Times New Roman" w:cs="Times New Roman"/>
          <w:b w:val="0"/>
        </w:rPr>
        <w:t>и его категории исходя из такой численности, а также</w:t>
      </w:r>
    </w:p>
    <w:p w:rsidR="00181A43" w:rsidRPr="004434F3" w:rsidRDefault="00181A43" w:rsidP="00C506AF">
      <w:pPr>
        <w:pStyle w:val="ConsPlusTitle"/>
        <w:spacing w:line="233" w:lineRule="auto"/>
        <w:jc w:val="center"/>
        <w:rPr>
          <w:rFonts w:ascii="Times New Roman" w:hAnsi="Times New Roman" w:cs="Times New Roman"/>
          <w:b w:val="0"/>
        </w:rPr>
      </w:pPr>
      <w:r w:rsidRPr="004434F3">
        <w:rPr>
          <w:rFonts w:ascii="Times New Roman" w:hAnsi="Times New Roman" w:cs="Times New Roman"/>
          <w:b w:val="0"/>
        </w:rPr>
        <w:t>с учетом категорирования таких объектов</w:t>
      </w:r>
    </w:p>
    <w:p w:rsidR="00181A43" w:rsidRPr="004434F3" w:rsidRDefault="00181A43" w:rsidP="00C506AF">
      <w:pPr>
        <w:pStyle w:val="ConsPlusTitle"/>
        <w:spacing w:line="233" w:lineRule="auto"/>
        <w:jc w:val="center"/>
        <w:rPr>
          <w:rFonts w:ascii="Times New Roman" w:hAnsi="Times New Roman" w:cs="Times New Roman"/>
          <w:b w:val="0"/>
        </w:rPr>
      </w:pPr>
      <w:r w:rsidRPr="004434F3">
        <w:rPr>
          <w:rFonts w:ascii="Times New Roman" w:hAnsi="Times New Roman" w:cs="Times New Roman"/>
          <w:b w:val="0"/>
        </w:rPr>
        <w:t>и их транспортной доступности)</w:t>
      </w:r>
    </w:p>
    <w:p w:rsidR="00181A43" w:rsidRPr="004434F3" w:rsidRDefault="00181A43" w:rsidP="00C506AF">
      <w:pPr>
        <w:pStyle w:val="ConsPlusNormal"/>
        <w:spacing w:line="233" w:lineRule="auto"/>
        <w:jc w:val="center"/>
      </w:pPr>
      <w:r w:rsidRPr="004434F3">
        <w:t xml:space="preserve">(введены </w:t>
      </w:r>
      <w:hyperlink r:id="rId188" w:tooltip="Приказ Минспорта России от 14.04.2020 N 303 &quot;О внесении изменения в Методические рекомендации о применении нормативов и норм при определении потребности субъектов Российской Федерации в объектах физической культуры и спорта, утвержденные приказом Министерства " w:history="1">
        <w:r w:rsidRPr="004434F3">
          <w:t>Приказом</w:t>
        </w:r>
      </w:hyperlink>
      <w:r w:rsidR="00BE61E0" w:rsidRPr="004434F3">
        <w:t xml:space="preserve"> </w:t>
      </w:r>
      <w:r w:rsidRPr="004434F3">
        <w:t>Минспорта России от 14.04.2020 N 303)</w:t>
      </w:r>
    </w:p>
    <w:p w:rsidR="00181A43" w:rsidRPr="004434F3" w:rsidRDefault="00181A43" w:rsidP="00C506AF">
      <w:pPr>
        <w:pStyle w:val="ConsPlusNormal"/>
        <w:jc w:val="center"/>
      </w:pPr>
    </w:p>
    <w:tbl>
      <w:tblPr>
        <w:tblW w:w="9498" w:type="dxa"/>
        <w:tblInd w:w="62" w:type="dxa"/>
        <w:tblLayout w:type="fixed"/>
        <w:tblCellMar>
          <w:top w:w="28" w:type="dxa"/>
          <w:left w:w="62" w:type="dxa"/>
          <w:bottom w:w="28" w:type="dxa"/>
          <w:right w:w="62" w:type="dxa"/>
        </w:tblCellMar>
        <w:tblLook w:val="0000" w:firstRow="0" w:lastRow="0" w:firstColumn="0" w:lastColumn="0" w:noHBand="0" w:noVBand="0"/>
      </w:tblPr>
      <w:tblGrid>
        <w:gridCol w:w="600"/>
        <w:gridCol w:w="1527"/>
        <w:gridCol w:w="7371"/>
      </w:tblGrid>
      <w:tr w:rsidR="0064491B" w:rsidRPr="004434F3" w:rsidTr="00181A43">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1A43" w:rsidRPr="004434F3" w:rsidRDefault="00181A43" w:rsidP="00C506AF">
            <w:pPr>
              <w:pStyle w:val="ConsPlusNormal"/>
              <w:spacing w:line="230" w:lineRule="auto"/>
              <w:jc w:val="center"/>
            </w:pPr>
            <w:r w:rsidRPr="004434F3">
              <w:t>N п/п</w:t>
            </w:r>
          </w:p>
        </w:tc>
        <w:tc>
          <w:tcPr>
            <w:tcW w:w="15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1A43" w:rsidRPr="004434F3" w:rsidRDefault="00181A43" w:rsidP="00C506AF">
            <w:pPr>
              <w:pStyle w:val="ConsPlusNormal"/>
              <w:spacing w:line="230" w:lineRule="auto"/>
              <w:jc w:val="center"/>
            </w:pPr>
            <w:r w:rsidRPr="004434F3">
              <w:t>Численность населенного пункта</w:t>
            </w:r>
          </w:p>
        </w:tc>
        <w:tc>
          <w:tcPr>
            <w:tcW w:w="7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1A43" w:rsidRPr="004434F3" w:rsidRDefault="00181A43" w:rsidP="00C506AF">
            <w:pPr>
              <w:pStyle w:val="ConsPlusNormal"/>
              <w:spacing w:line="230" w:lineRule="auto"/>
              <w:jc w:val="center"/>
            </w:pPr>
            <w:r w:rsidRPr="004434F3">
              <w:t>Спортивные объекты, рекомендуемые для размещения на территории населенного пункта</w:t>
            </w:r>
          </w:p>
        </w:tc>
      </w:tr>
      <w:tr w:rsidR="0064491B" w:rsidRPr="004434F3" w:rsidTr="00181A43">
        <w:tc>
          <w:tcPr>
            <w:tcW w:w="600"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spacing w:line="230" w:lineRule="auto"/>
            </w:pPr>
            <w:r w:rsidRPr="004434F3">
              <w:t>1.</w:t>
            </w:r>
          </w:p>
        </w:tc>
        <w:tc>
          <w:tcPr>
            <w:tcW w:w="152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spacing w:line="230" w:lineRule="auto"/>
            </w:pPr>
            <w:r w:rsidRPr="004434F3">
              <w:t>от 50 до 500 человек</w:t>
            </w:r>
          </w:p>
        </w:tc>
        <w:tc>
          <w:tcPr>
            <w:tcW w:w="737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spacing w:line="230" w:lineRule="auto"/>
              <w:jc w:val="both"/>
            </w:pPr>
            <w:r w:rsidRPr="004434F3">
              <w:t>Игровые спортивные площадки и (или) уличные тренажеры, турники, приспособленные площадки, не требующие капитальных вложений.</w:t>
            </w:r>
          </w:p>
          <w:p w:rsidR="00181A43" w:rsidRPr="004434F3" w:rsidRDefault="00181A43" w:rsidP="00C506AF">
            <w:pPr>
              <w:pStyle w:val="ConsPlusNormal"/>
              <w:spacing w:line="230" w:lineRule="auto"/>
              <w:jc w:val="both"/>
            </w:pPr>
            <w:r w:rsidRPr="004434F3">
              <w:t>Пример: универсальная игровая площадка для баскетбола и мини-футбола - 25 x 15 м, площадка для воздушной силовой атлетики (воркаута) - 8 x 5 м;</w:t>
            </w:r>
          </w:p>
        </w:tc>
      </w:tr>
      <w:tr w:rsidR="0064491B" w:rsidRPr="004434F3" w:rsidTr="00181A43">
        <w:tc>
          <w:tcPr>
            <w:tcW w:w="600"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spacing w:line="230" w:lineRule="auto"/>
            </w:pPr>
            <w:r w:rsidRPr="004434F3">
              <w:t>2.</w:t>
            </w:r>
          </w:p>
        </w:tc>
        <w:tc>
          <w:tcPr>
            <w:tcW w:w="152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spacing w:line="230" w:lineRule="auto"/>
            </w:pPr>
            <w:r w:rsidRPr="004434F3">
              <w:t>от 500 до 5000 человек</w:t>
            </w:r>
          </w:p>
        </w:tc>
        <w:tc>
          <w:tcPr>
            <w:tcW w:w="7371" w:type="dxa"/>
            <w:tcBorders>
              <w:top w:val="single" w:sz="4" w:space="0" w:color="auto"/>
              <w:left w:val="single" w:sz="4" w:space="0" w:color="auto"/>
              <w:bottom w:val="single" w:sz="4" w:space="0" w:color="auto"/>
              <w:right w:val="single" w:sz="4" w:space="0" w:color="auto"/>
            </w:tcBorders>
            <w:vAlign w:val="bottom"/>
          </w:tcPr>
          <w:p w:rsidR="00181A43" w:rsidRPr="004434F3" w:rsidRDefault="00181A43" w:rsidP="00C506AF">
            <w:pPr>
              <w:pStyle w:val="ConsPlusNormal"/>
              <w:spacing w:line="230" w:lineRule="auto"/>
              <w:jc w:val="both"/>
            </w:pPr>
            <w:r w:rsidRPr="004434F3">
              <w:t>Игровые спортивные площадки и (или) уличные тренажеры, турники, приспособленные площадки, спортивные залы, в том числе имеющиеся в указанных населенных пунктах образовательных учреждениях.</w:t>
            </w:r>
          </w:p>
          <w:p w:rsidR="00181A43" w:rsidRPr="004434F3" w:rsidRDefault="00181A43" w:rsidP="00C506AF">
            <w:pPr>
              <w:pStyle w:val="ConsPlusNormal"/>
              <w:spacing w:line="230" w:lineRule="auto"/>
              <w:jc w:val="both"/>
            </w:pPr>
            <w:r w:rsidRPr="004434F3">
              <w:t>Пример: универсальная игровая площадка для баскетбола и мини-футбола - 25 x 15 м, площадка для воздушной силовой атлетики (воркаута) - 8 x 5 м, универсальный игровой зал с площадками для мини-футбола - 42 x 25 м, для баскетбола/волейбола - 28 x 15 м, тренажерный зал 8 x 5 м;</w:t>
            </w:r>
          </w:p>
        </w:tc>
      </w:tr>
      <w:tr w:rsidR="0064491B" w:rsidRPr="004434F3" w:rsidTr="00181A43">
        <w:tc>
          <w:tcPr>
            <w:tcW w:w="600"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spacing w:line="230" w:lineRule="auto"/>
            </w:pPr>
            <w:r w:rsidRPr="004434F3">
              <w:t>3.</w:t>
            </w:r>
          </w:p>
        </w:tc>
        <w:tc>
          <w:tcPr>
            <w:tcW w:w="1527"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spacing w:line="230" w:lineRule="auto"/>
            </w:pPr>
            <w:r w:rsidRPr="004434F3">
              <w:t>от 5000 до 30000 человек</w:t>
            </w:r>
          </w:p>
        </w:tc>
        <w:tc>
          <w:tcPr>
            <w:tcW w:w="7371" w:type="dxa"/>
            <w:tcBorders>
              <w:top w:val="single" w:sz="4" w:space="0" w:color="auto"/>
              <w:left w:val="single" w:sz="4" w:space="0" w:color="auto"/>
              <w:bottom w:val="single" w:sz="4" w:space="0" w:color="auto"/>
              <w:right w:val="single" w:sz="4" w:space="0" w:color="auto"/>
            </w:tcBorders>
          </w:tcPr>
          <w:p w:rsidR="00181A43" w:rsidRPr="004434F3" w:rsidRDefault="00181A43" w:rsidP="00C506AF">
            <w:pPr>
              <w:pStyle w:val="ConsPlusNormal"/>
              <w:spacing w:line="230" w:lineRule="auto"/>
              <w:jc w:val="both"/>
            </w:pPr>
            <w:r w:rsidRPr="004434F3">
              <w:t>Игровые спортивные площадки и (или) уличные тренажеры, турники, приспособленные площадки, спортивные залы, в том числе имеющиеся в указанных населенных пунктах в образовательных учреждениях, стадион на 1500 зрителей и более.</w:t>
            </w:r>
          </w:p>
          <w:p w:rsidR="00181A43" w:rsidRPr="004434F3" w:rsidRDefault="00181A43" w:rsidP="00C506AF">
            <w:pPr>
              <w:pStyle w:val="ConsPlusNormal"/>
              <w:spacing w:line="230" w:lineRule="auto"/>
              <w:jc w:val="both"/>
            </w:pPr>
            <w:r w:rsidRPr="004434F3">
              <w:t>Пример: универсальная игровая площадка для баскетбола и мини-футбола - 25 x 15 м, площадка для воздушной силовой атлетики (воркаута) - 8 x 5 м, универсальный игровой зал с площадками для мини-футбола - 42 x 25 м и для баскетбола/волейбола - 28 x 15 м, тренажерный зал - 8 x 5 м; стадион на 1500 зрителей и более;</w:t>
            </w:r>
          </w:p>
        </w:tc>
      </w:tr>
      <w:tr w:rsidR="0064491B" w:rsidRPr="004434F3" w:rsidTr="00181A43">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81A43" w:rsidRPr="004434F3" w:rsidRDefault="00181A43" w:rsidP="00C506AF">
            <w:pPr>
              <w:pStyle w:val="ConsPlusNormal"/>
              <w:spacing w:line="230" w:lineRule="auto"/>
            </w:pPr>
            <w:r w:rsidRPr="004434F3">
              <w:t>4.</w:t>
            </w:r>
          </w:p>
        </w:tc>
        <w:tc>
          <w:tcPr>
            <w:tcW w:w="15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81A43" w:rsidRPr="004434F3" w:rsidRDefault="00181A43" w:rsidP="00C506AF">
            <w:pPr>
              <w:pStyle w:val="ConsPlusNormal"/>
              <w:spacing w:line="230" w:lineRule="auto"/>
            </w:pPr>
            <w:r w:rsidRPr="004434F3">
              <w:t>свыше 30000 человек</w:t>
            </w:r>
          </w:p>
        </w:tc>
        <w:tc>
          <w:tcPr>
            <w:tcW w:w="7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181A43" w:rsidRPr="004434F3" w:rsidRDefault="00181A43" w:rsidP="00C506AF">
            <w:pPr>
              <w:pStyle w:val="ConsPlusNormal"/>
              <w:spacing w:line="230" w:lineRule="auto"/>
              <w:jc w:val="both"/>
            </w:pPr>
            <w:r w:rsidRPr="004434F3">
              <w:t>Игровые спортивные площадки и (или) уличные тренажеры, турники, приспособленные площадки, спортивные залы, в том числе имеющихся в указанных населенных пунктах образовательных учреждений, стадион на 1500 зрителей и более, плавательный бассейн, в том числе в виде многофункционального спортивного сооружения, включающего как бассейн, так и универсальный игровой зал</w:t>
            </w:r>
          </w:p>
          <w:p w:rsidR="00181A43" w:rsidRPr="004434F3" w:rsidRDefault="00181A43" w:rsidP="00C506AF">
            <w:pPr>
              <w:pStyle w:val="ConsPlusNormal"/>
              <w:spacing w:line="230" w:lineRule="auto"/>
              <w:jc w:val="both"/>
            </w:pPr>
            <w:r w:rsidRPr="004434F3">
              <w:t>Пример: универсальная игровая площадка для баскетбола и мини-футбола - 25 x 15 м, площадка для воздушной силовой атлетики (воркаута) - 8 x 5 м, универсальный игровой зал с площадками для мини-футбола - 42 x 25 м и для баскетбола/волейбола - 28 x 15 м, тренажерный зал - 8 x 5 м, стадион на 1500 зрителей и более, многофункциональный спортивный комплекс с несколькими независимыми спортивными зонами: универсальный игровой зал - 42 x 24 м, плавательный бассейн - 25 x 16 м, зал для сухого плавания - 24 x 12 м, тренажерный зал - 10 x 10 м.</w:t>
            </w:r>
          </w:p>
        </w:tc>
      </w:tr>
    </w:tbl>
    <w:p w:rsidR="00181A43" w:rsidRPr="004434F3" w:rsidRDefault="00181A43" w:rsidP="00C506AF">
      <w:pPr>
        <w:spacing w:after="0"/>
        <w:rPr>
          <w:rFonts w:ascii="Times New Roman" w:hAnsi="Times New Roman" w:cs="Times New Roman"/>
          <w:b/>
          <w:bCs/>
          <w:sz w:val="28"/>
          <w:szCs w:val="28"/>
        </w:rPr>
      </w:pPr>
    </w:p>
    <w:p w:rsidR="00B81CCB" w:rsidRPr="004434F3" w:rsidRDefault="00AD7177" w:rsidP="00C506AF">
      <w:pPr>
        <w:pStyle w:val="ConsPlusNormal"/>
        <w:ind w:firstLine="540"/>
        <w:jc w:val="both"/>
        <w:outlineLvl w:val="3"/>
        <w:rPr>
          <w:b/>
          <w:bCs/>
          <w:sz w:val="28"/>
          <w:szCs w:val="28"/>
        </w:rPr>
      </w:pPr>
      <w:bookmarkStart w:id="142" w:name="_Toc101305204"/>
      <w:r w:rsidRPr="004434F3">
        <w:rPr>
          <w:b/>
          <w:bCs/>
          <w:sz w:val="28"/>
          <w:szCs w:val="28"/>
        </w:rPr>
        <w:t>Т</w:t>
      </w:r>
      <w:r w:rsidR="00B81CCB" w:rsidRPr="004434F3">
        <w:rPr>
          <w:b/>
          <w:bCs/>
          <w:sz w:val="28"/>
          <w:szCs w:val="28"/>
        </w:rPr>
        <w:t>ранспортная доступность объектов спортивной инфраструктуры</w:t>
      </w:r>
      <w:bookmarkEnd w:id="142"/>
    </w:p>
    <w:p w:rsidR="00AD7177" w:rsidRPr="004434F3" w:rsidRDefault="00AD7177" w:rsidP="00C506AF">
      <w:pPr>
        <w:pStyle w:val="pboth"/>
        <w:spacing w:before="0" w:beforeAutospacing="0" w:after="0" w:afterAutospacing="0"/>
        <w:ind w:firstLine="709"/>
        <w:jc w:val="both"/>
        <w:rPr>
          <w:sz w:val="28"/>
          <w:szCs w:val="28"/>
        </w:rPr>
      </w:pPr>
      <w:r w:rsidRPr="004434F3">
        <w:rPr>
          <w:sz w:val="28"/>
          <w:szCs w:val="28"/>
        </w:rPr>
        <w:t>3. Рекомендованная транспортная доступность (общественным транспортом) объектов спортивной инфраструктуры в зависимости от типа объекта спортивной инфраструктуры</w:t>
      </w:r>
    </w:p>
    <w:p w:rsidR="00B81CCB" w:rsidRPr="004434F3" w:rsidRDefault="000C1987" w:rsidP="00C506AF">
      <w:pPr>
        <w:pStyle w:val="pboth"/>
        <w:spacing w:before="0" w:beforeAutospacing="0" w:after="0" w:afterAutospacing="0"/>
        <w:ind w:firstLine="709"/>
        <w:jc w:val="both"/>
        <w:rPr>
          <w:sz w:val="28"/>
          <w:szCs w:val="28"/>
        </w:rPr>
      </w:pPr>
      <w:r w:rsidRPr="004434F3">
        <w:rPr>
          <w:sz w:val="28"/>
          <w:szCs w:val="28"/>
        </w:rPr>
        <w:t xml:space="preserve">3.1 </w:t>
      </w:r>
      <w:r w:rsidR="00B81CCB" w:rsidRPr="004434F3">
        <w:rPr>
          <w:sz w:val="28"/>
          <w:szCs w:val="28"/>
        </w:rPr>
        <w:t>Для объектов спортивной инфраструктуры: стадион, плавательный бассейн, крытый спортивный объект с искусственным льдом, физкультурно-спортивный комплекс, рекомендованы следующие нормативы транспортной доступности (общественным транспортом):</w:t>
      </w:r>
    </w:p>
    <w:p w:rsidR="00B81CCB" w:rsidRPr="004434F3" w:rsidRDefault="00B81CCB" w:rsidP="00C506AF">
      <w:pPr>
        <w:pStyle w:val="pboth"/>
        <w:spacing w:before="0" w:beforeAutospacing="0" w:after="0" w:afterAutospacing="0"/>
        <w:ind w:firstLine="709"/>
        <w:jc w:val="both"/>
        <w:rPr>
          <w:sz w:val="28"/>
          <w:szCs w:val="28"/>
        </w:rPr>
      </w:pPr>
      <w:bookmarkStart w:id="143" w:name="100055"/>
      <w:bookmarkStart w:id="144" w:name="100056"/>
      <w:bookmarkEnd w:id="143"/>
      <w:bookmarkEnd w:id="144"/>
      <w:r w:rsidRPr="004434F3">
        <w:rPr>
          <w:sz w:val="28"/>
          <w:szCs w:val="28"/>
        </w:rPr>
        <w:t xml:space="preserve">  - для малых и средних городов, в том числе поселков городского типа (от 5 тыс. до 100 тыс. чел.) - не более 60 мин.;</w:t>
      </w:r>
    </w:p>
    <w:p w:rsidR="00B81CCB" w:rsidRPr="004434F3" w:rsidRDefault="00B81CCB" w:rsidP="00C506AF">
      <w:pPr>
        <w:pStyle w:val="pboth"/>
        <w:spacing w:before="0" w:beforeAutospacing="0" w:after="0" w:afterAutospacing="0"/>
        <w:ind w:firstLine="709"/>
        <w:jc w:val="both"/>
        <w:rPr>
          <w:sz w:val="28"/>
          <w:szCs w:val="28"/>
        </w:rPr>
      </w:pPr>
      <w:bookmarkStart w:id="145" w:name="100057"/>
      <w:bookmarkEnd w:id="145"/>
      <w:r w:rsidRPr="004434F3">
        <w:rPr>
          <w:sz w:val="28"/>
          <w:szCs w:val="28"/>
        </w:rPr>
        <w:t>- для населенных пунктов сельских территорий - не более 1 час 30 мин.</w:t>
      </w:r>
    </w:p>
    <w:p w:rsidR="00B81CCB" w:rsidRPr="004434F3" w:rsidRDefault="000C1987" w:rsidP="00C506AF">
      <w:pPr>
        <w:pStyle w:val="pboth"/>
        <w:spacing w:before="0" w:beforeAutospacing="0" w:after="0" w:afterAutospacing="0"/>
        <w:ind w:firstLine="709"/>
        <w:jc w:val="both"/>
        <w:rPr>
          <w:sz w:val="28"/>
          <w:szCs w:val="28"/>
        </w:rPr>
      </w:pPr>
      <w:bookmarkStart w:id="146" w:name="100058"/>
      <w:bookmarkEnd w:id="146"/>
      <w:r w:rsidRPr="004434F3">
        <w:rPr>
          <w:sz w:val="28"/>
          <w:szCs w:val="28"/>
        </w:rPr>
        <w:t xml:space="preserve">3.2 </w:t>
      </w:r>
      <w:r w:rsidR="00B81CCB" w:rsidRPr="004434F3">
        <w:rPr>
          <w:sz w:val="28"/>
          <w:szCs w:val="28"/>
        </w:rPr>
        <w:t>Для объектов спортивной инфраструктуры: спортивный зал, малая спортивная площадка, универсальная спортивная игровая площадка, уличные тренажеры, приспособленные спортивные площадки рекомендуется "шаговая" доступность (до 1000 м) и нормативы транспортной доступности не устанавливаются.</w:t>
      </w:r>
    </w:p>
    <w:p w:rsidR="00B81CCB" w:rsidRPr="004434F3" w:rsidRDefault="000C1987" w:rsidP="00C506AF">
      <w:pPr>
        <w:pStyle w:val="pboth"/>
        <w:spacing w:before="0" w:beforeAutospacing="0" w:after="0" w:afterAutospacing="0"/>
        <w:ind w:firstLine="709"/>
        <w:jc w:val="both"/>
        <w:rPr>
          <w:sz w:val="28"/>
          <w:szCs w:val="28"/>
        </w:rPr>
      </w:pPr>
      <w:bookmarkStart w:id="147" w:name="100059"/>
      <w:bookmarkEnd w:id="147"/>
      <w:r w:rsidRPr="004434F3">
        <w:rPr>
          <w:sz w:val="28"/>
          <w:szCs w:val="28"/>
        </w:rPr>
        <w:t xml:space="preserve">3.3 </w:t>
      </w:r>
      <w:r w:rsidR="00B81CCB" w:rsidRPr="004434F3">
        <w:rPr>
          <w:sz w:val="28"/>
          <w:szCs w:val="28"/>
        </w:rPr>
        <w:t>Для объектов спортивной инфраструктуры: лыжные трассы, спортивные манежи, биатлонные комплексы, спортивные базы, центры спортивной подготовки, в том числе по водным видам спорта (гребные комплексы) нормативы транспортной доступности не устанавливаются.</w:t>
      </w:r>
    </w:p>
    <w:p w:rsidR="000A00FD" w:rsidRPr="004434F3" w:rsidRDefault="000A00FD" w:rsidP="00C506AF">
      <w:pPr>
        <w:pStyle w:val="a4"/>
        <w:spacing w:after="0" w:line="240" w:lineRule="auto"/>
        <w:ind w:firstLine="567"/>
        <w:jc w:val="both"/>
        <w:rPr>
          <w:rFonts w:ascii="Times New Roman" w:eastAsia="Calibri" w:hAnsi="Times New Roman" w:cs="Times New Roman"/>
          <w:sz w:val="28"/>
          <w:szCs w:val="28"/>
        </w:rPr>
      </w:pPr>
    </w:p>
    <w:p w:rsidR="00B81CCB" w:rsidRPr="004434F3" w:rsidRDefault="00AD7177" w:rsidP="00C506AF">
      <w:pPr>
        <w:pStyle w:val="ConsPlusNormal"/>
        <w:ind w:firstLine="540"/>
        <w:jc w:val="both"/>
        <w:outlineLvl w:val="3"/>
        <w:rPr>
          <w:b/>
          <w:bCs/>
          <w:sz w:val="28"/>
          <w:szCs w:val="28"/>
        </w:rPr>
      </w:pPr>
      <w:bookmarkStart w:id="148" w:name="_Toc101305205"/>
      <w:bookmarkStart w:id="149" w:name="sub_1002"/>
      <w:r w:rsidRPr="004434F3">
        <w:rPr>
          <w:b/>
          <w:bCs/>
          <w:sz w:val="28"/>
          <w:szCs w:val="28"/>
        </w:rPr>
        <w:t>Б</w:t>
      </w:r>
      <w:r w:rsidR="00B81CCB" w:rsidRPr="004434F3">
        <w:rPr>
          <w:b/>
          <w:bCs/>
          <w:sz w:val="28"/>
          <w:szCs w:val="28"/>
        </w:rPr>
        <w:t>лагоустройств</w:t>
      </w:r>
      <w:r w:rsidRPr="004434F3">
        <w:rPr>
          <w:b/>
          <w:bCs/>
          <w:sz w:val="28"/>
          <w:szCs w:val="28"/>
        </w:rPr>
        <w:t>о</w:t>
      </w:r>
      <w:r w:rsidR="00B81CCB" w:rsidRPr="004434F3">
        <w:rPr>
          <w:b/>
          <w:bCs/>
          <w:sz w:val="28"/>
          <w:szCs w:val="28"/>
        </w:rPr>
        <w:t xml:space="preserve"> территорий средствами спортивной инфраструктуры</w:t>
      </w:r>
      <w:bookmarkEnd w:id="148"/>
    </w:p>
    <w:bookmarkEnd w:id="149"/>
    <w:p w:rsidR="00B81CCB" w:rsidRPr="004434F3" w:rsidRDefault="00AD7177"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4. Общие подходы по благоустройству территорий средствами открытой плоскостной детской игровой и спортивной инфраструктуры</w:t>
      </w:r>
    </w:p>
    <w:p w:rsidR="00B81CCB" w:rsidRPr="004434F3" w:rsidRDefault="00E05ACD"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50" w:name="sub_21"/>
      <w:r w:rsidRPr="004434F3">
        <w:rPr>
          <w:rFonts w:ascii="Times New Roman" w:hAnsi="Times New Roman" w:cs="Times New Roman"/>
          <w:sz w:val="28"/>
          <w:szCs w:val="28"/>
        </w:rPr>
        <w:t>4</w:t>
      </w:r>
      <w:r w:rsidR="00B81CCB" w:rsidRPr="004434F3">
        <w:rPr>
          <w:rFonts w:ascii="Times New Roman" w:hAnsi="Times New Roman" w:cs="Times New Roman"/>
          <w:sz w:val="28"/>
          <w:szCs w:val="28"/>
        </w:rPr>
        <w:t>.1. На территориях населенных пунктов, легко доступных для большого количества граждан, целесообразно размещать объекты с использованием открытой плоскостной детской игровой и спортивной инфраструктуры (далее - площадки), позволяющие использовать их с максимальной эффективностью, круглогодично.</w:t>
      </w:r>
    </w:p>
    <w:p w:rsidR="00B81CCB" w:rsidRPr="004434F3" w:rsidRDefault="00E05ACD"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51" w:name="sub_22"/>
      <w:bookmarkEnd w:id="150"/>
      <w:r w:rsidRPr="004434F3">
        <w:rPr>
          <w:rFonts w:ascii="Times New Roman" w:hAnsi="Times New Roman" w:cs="Times New Roman"/>
          <w:sz w:val="28"/>
          <w:szCs w:val="28"/>
        </w:rPr>
        <w:t>4</w:t>
      </w:r>
      <w:r w:rsidR="00B81CCB" w:rsidRPr="004434F3">
        <w:rPr>
          <w:rFonts w:ascii="Times New Roman" w:hAnsi="Times New Roman" w:cs="Times New Roman"/>
          <w:sz w:val="28"/>
          <w:szCs w:val="28"/>
        </w:rPr>
        <w:t>.2. В качестве приоритетных объектов для благоустройства территорий рекомендуется выбирать массово посещаемые и (или) востребованные у населения общественные и дворовые территории населенного пункта, с учетом объективной потребности в их развитии, экономической эффективности реализации, планов развития населенного пункта, синхронизации с мероприятиями, предусмотренными иными федеральными проектами, реализация которых запланирована на территории населенного пункта.</w:t>
      </w:r>
    </w:p>
    <w:bookmarkEnd w:id="151"/>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Концепцию благоустройства для каждой территории целесообразно создавать с учётом потребностей жителей населенного пункта и иных лиц, а также с учётом стратегических задач развития городской среды.</w:t>
      </w:r>
    </w:p>
    <w:p w:rsidR="00B81CCB" w:rsidRPr="004434F3" w:rsidRDefault="00E05ACD"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52" w:name="sub_25"/>
      <w:r w:rsidRPr="004434F3">
        <w:rPr>
          <w:rFonts w:ascii="Times New Roman" w:hAnsi="Times New Roman" w:cs="Times New Roman"/>
          <w:sz w:val="28"/>
          <w:szCs w:val="28"/>
        </w:rPr>
        <w:t>4</w:t>
      </w:r>
      <w:r w:rsidR="00B81CCB" w:rsidRPr="004434F3">
        <w:rPr>
          <w:rFonts w:ascii="Times New Roman" w:hAnsi="Times New Roman" w:cs="Times New Roman"/>
          <w:sz w:val="28"/>
          <w:szCs w:val="28"/>
        </w:rPr>
        <w:t>.</w:t>
      </w:r>
      <w:r w:rsidRPr="004434F3">
        <w:rPr>
          <w:rFonts w:ascii="Times New Roman" w:hAnsi="Times New Roman" w:cs="Times New Roman"/>
          <w:sz w:val="28"/>
          <w:szCs w:val="28"/>
        </w:rPr>
        <w:t>3</w:t>
      </w:r>
      <w:r w:rsidR="00B81CCB" w:rsidRPr="004434F3">
        <w:rPr>
          <w:rFonts w:ascii="Times New Roman" w:hAnsi="Times New Roman" w:cs="Times New Roman"/>
          <w:sz w:val="28"/>
          <w:szCs w:val="28"/>
        </w:rPr>
        <w:t>. Проекты благоустройства территорий, в том числе проекты создания площадок различного функционального назначения, целесообразно разрабатывать с учетом приоритета пешеходов, доступности общественного транспорта и велосипедного транспорта. При этом пешеходные и велосипедные маршруты в рамках проектов по благоустройству территорий рекомендуется делать доступными, в том числе для детей в возрасте до 4 лет и маломобильных групп населения (далее - МГН).</w:t>
      </w:r>
    </w:p>
    <w:p w:rsidR="00B81CCB" w:rsidRPr="004434F3" w:rsidRDefault="00E05ACD"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53" w:name="sub_26"/>
      <w:bookmarkEnd w:id="152"/>
      <w:r w:rsidRPr="004434F3">
        <w:rPr>
          <w:rFonts w:ascii="Times New Roman" w:hAnsi="Times New Roman" w:cs="Times New Roman"/>
          <w:sz w:val="28"/>
          <w:szCs w:val="28"/>
        </w:rPr>
        <w:t>4</w:t>
      </w:r>
      <w:r w:rsidR="00B81CCB" w:rsidRPr="004434F3">
        <w:rPr>
          <w:rFonts w:ascii="Times New Roman" w:hAnsi="Times New Roman" w:cs="Times New Roman"/>
          <w:sz w:val="28"/>
          <w:szCs w:val="28"/>
        </w:rPr>
        <w:t>.</w:t>
      </w:r>
      <w:r w:rsidRPr="004434F3">
        <w:rPr>
          <w:rFonts w:ascii="Times New Roman" w:hAnsi="Times New Roman" w:cs="Times New Roman"/>
          <w:sz w:val="28"/>
          <w:szCs w:val="28"/>
        </w:rPr>
        <w:t>4</w:t>
      </w:r>
      <w:r w:rsidR="00B81CCB" w:rsidRPr="004434F3">
        <w:rPr>
          <w:rFonts w:ascii="Times New Roman" w:hAnsi="Times New Roman" w:cs="Times New Roman"/>
          <w:sz w:val="28"/>
          <w:szCs w:val="28"/>
        </w:rPr>
        <w:t>. Рекомендуется обеспечивать взаимосвязь городских пространств, доступность объектов инфраструктуры и сервиса, в том числе для МГН.</w:t>
      </w:r>
    </w:p>
    <w:p w:rsidR="00B81CCB" w:rsidRPr="004434F3" w:rsidRDefault="00E05ACD"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54" w:name="sub_27"/>
      <w:bookmarkEnd w:id="153"/>
      <w:r w:rsidRPr="004434F3">
        <w:rPr>
          <w:rFonts w:ascii="Times New Roman" w:hAnsi="Times New Roman" w:cs="Times New Roman"/>
          <w:sz w:val="28"/>
          <w:szCs w:val="28"/>
        </w:rPr>
        <w:t>4</w:t>
      </w:r>
      <w:r w:rsidR="00B81CCB" w:rsidRPr="004434F3">
        <w:rPr>
          <w:rFonts w:ascii="Times New Roman" w:hAnsi="Times New Roman" w:cs="Times New Roman"/>
          <w:sz w:val="28"/>
          <w:szCs w:val="28"/>
        </w:rPr>
        <w:t>.</w:t>
      </w:r>
      <w:r w:rsidRPr="004434F3">
        <w:rPr>
          <w:rFonts w:ascii="Times New Roman" w:hAnsi="Times New Roman" w:cs="Times New Roman"/>
          <w:sz w:val="28"/>
          <w:szCs w:val="28"/>
        </w:rPr>
        <w:t>5</w:t>
      </w:r>
      <w:r w:rsidR="00B81CCB" w:rsidRPr="004434F3">
        <w:rPr>
          <w:rFonts w:ascii="Times New Roman" w:hAnsi="Times New Roman" w:cs="Times New Roman"/>
          <w:sz w:val="28"/>
          <w:szCs w:val="28"/>
        </w:rPr>
        <w:t>. Проектирование, строительство, реконструкцию, капитальный ремонт, содержание и эксплуатацию площадок различного функционального назначения рекомендуется осуществлять в соответствии с требованиями по охране и поддержанию здоровья человека, охраны исторической и природной среды.</w:t>
      </w:r>
    </w:p>
    <w:p w:rsidR="00B81CCB" w:rsidRPr="004434F3" w:rsidRDefault="00E05ACD"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55" w:name="sub_28"/>
      <w:bookmarkEnd w:id="154"/>
      <w:r w:rsidRPr="004434F3">
        <w:rPr>
          <w:rFonts w:ascii="Times New Roman" w:hAnsi="Times New Roman" w:cs="Times New Roman"/>
          <w:sz w:val="28"/>
          <w:szCs w:val="28"/>
        </w:rPr>
        <w:t>4</w:t>
      </w:r>
      <w:r w:rsidR="00B81CCB" w:rsidRPr="004434F3">
        <w:rPr>
          <w:rFonts w:ascii="Times New Roman" w:hAnsi="Times New Roman" w:cs="Times New Roman"/>
          <w:sz w:val="28"/>
          <w:szCs w:val="28"/>
        </w:rPr>
        <w:t>.</w:t>
      </w:r>
      <w:r w:rsidRPr="004434F3">
        <w:rPr>
          <w:rFonts w:ascii="Times New Roman" w:hAnsi="Times New Roman" w:cs="Times New Roman"/>
          <w:sz w:val="28"/>
          <w:szCs w:val="28"/>
        </w:rPr>
        <w:t>6</w:t>
      </w:r>
      <w:r w:rsidR="00B81CCB" w:rsidRPr="004434F3">
        <w:rPr>
          <w:rFonts w:ascii="Times New Roman" w:hAnsi="Times New Roman" w:cs="Times New Roman"/>
          <w:sz w:val="28"/>
          <w:szCs w:val="28"/>
        </w:rPr>
        <w:t>. Приоритет продвижения здорового образа жизни через использование открытой плоскостной детской игровой и спортивной инфраструктуры при планировании и реализации проектов благоустройства территорий может быть обеспечен посредством внесения изменений в местные нормативы градостроительного проектирования, учет продвижения здорового образа жизни через занятия физической культурой и спортом по месту жительства и учебы в составе стратегии социально-экономического развития, муниципальных программах, генеральных планах, правилах землепользования и застройки, проектах планировки территории, проектной документации на объекты капитального строительства.</w:t>
      </w:r>
    </w:p>
    <w:p w:rsidR="00B81CCB" w:rsidRPr="004434F3" w:rsidRDefault="00E05ACD"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56" w:name="sub_29"/>
      <w:bookmarkEnd w:id="155"/>
      <w:r w:rsidRPr="004434F3">
        <w:rPr>
          <w:rFonts w:ascii="Times New Roman" w:hAnsi="Times New Roman" w:cs="Times New Roman"/>
          <w:sz w:val="28"/>
          <w:szCs w:val="28"/>
        </w:rPr>
        <w:t>4</w:t>
      </w:r>
      <w:r w:rsidR="00B81CCB" w:rsidRPr="004434F3">
        <w:rPr>
          <w:rFonts w:ascii="Times New Roman" w:hAnsi="Times New Roman" w:cs="Times New Roman"/>
          <w:sz w:val="28"/>
          <w:szCs w:val="28"/>
        </w:rPr>
        <w:t>.</w:t>
      </w:r>
      <w:r w:rsidRPr="004434F3">
        <w:rPr>
          <w:rFonts w:ascii="Times New Roman" w:hAnsi="Times New Roman" w:cs="Times New Roman"/>
          <w:sz w:val="28"/>
          <w:szCs w:val="28"/>
        </w:rPr>
        <w:t>7</w:t>
      </w:r>
      <w:r w:rsidR="00B81CCB" w:rsidRPr="004434F3">
        <w:rPr>
          <w:rFonts w:ascii="Times New Roman" w:hAnsi="Times New Roman" w:cs="Times New Roman"/>
          <w:sz w:val="28"/>
          <w:szCs w:val="28"/>
        </w:rPr>
        <w:t>. Деятельность по благоустройству территории, включая создание площадок различного функционального назначения, как правило, предусматривает разработку проектной документации по благоустройству территорий, проектирование, строительство, реконструкцию, капитальный ремонт, содержание и эксплуатацию объектов благоустройства.</w:t>
      </w:r>
    </w:p>
    <w:p w:rsidR="00B81CCB" w:rsidRPr="004434F3" w:rsidRDefault="00E05ACD"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57" w:name="sub_210"/>
      <w:bookmarkEnd w:id="156"/>
      <w:r w:rsidRPr="004434F3">
        <w:rPr>
          <w:rFonts w:ascii="Times New Roman" w:hAnsi="Times New Roman" w:cs="Times New Roman"/>
          <w:sz w:val="28"/>
          <w:szCs w:val="28"/>
        </w:rPr>
        <w:t>4</w:t>
      </w:r>
      <w:r w:rsidR="00B81CCB" w:rsidRPr="004434F3">
        <w:rPr>
          <w:rFonts w:ascii="Times New Roman" w:hAnsi="Times New Roman" w:cs="Times New Roman"/>
          <w:sz w:val="28"/>
          <w:szCs w:val="28"/>
        </w:rPr>
        <w:t>.</w:t>
      </w:r>
      <w:r w:rsidRPr="004434F3">
        <w:rPr>
          <w:rFonts w:ascii="Times New Roman" w:hAnsi="Times New Roman" w:cs="Times New Roman"/>
          <w:sz w:val="28"/>
          <w:szCs w:val="28"/>
        </w:rPr>
        <w:t>8</w:t>
      </w:r>
      <w:r w:rsidR="00B81CCB" w:rsidRPr="004434F3">
        <w:rPr>
          <w:rFonts w:ascii="Times New Roman" w:hAnsi="Times New Roman" w:cs="Times New Roman"/>
          <w:sz w:val="28"/>
          <w:szCs w:val="28"/>
        </w:rPr>
        <w:t>. При благоустройстве общественных и дворовых территорий средствами спортивной и детской игровой инфраструктуры рекомендуется предусматривать:</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58" w:name="sub_2101"/>
      <w:bookmarkEnd w:id="157"/>
      <w:r w:rsidRPr="004434F3">
        <w:rPr>
          <w:rFonts w:ascii="Times New Roman" w:hAnsi="Times New Roman" w:cs="Times New Roman"/>
          <w:sz w:val="28"/>
          <w:szCs w:val="28"/>
        </w:rPr>
        <w:t>а) организацию и размещение на благоустраиваемой и прилегающих территориях разнообразных социальных и коммерческих сервисов. Для объектов, предназначенных для проведения массовых спортивных мероприятий и соревнований, рекомендуется предусматривать места для переодевания, хранения одежды и обуви, пункты проката спортивного инвентаря, туалеты, комнаты матери и ребенка, иные сервисы;</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59" w:name="sub_2102"/>
      <w:bookmarkEnd w:id="158"/>
      <w:r w:rsidRPr="004434F3">
        <w:rPr>
          <w:rFonts w:ascii="Times New Roman" w:hAnsi="Times New Roman" w:cs="Times New Roman"/>
          <w:sz w:val="28"/>
          <w:szCs w:val="28"/>
        </w:rPr>
        <w:t>б) решения, способствующие безопасности движения пешеходов и велосипедистов, а также увеличению длительности и повышению удобства прогулок. Привлекательность прогулок для пешеходов и велосипедистов может быть обеспечена путем размещения на протяжении маршрутов объектов и сервисов, обеспечивающих коммуникационные, рекреационные, физиологические и иные потребности пешеходов и велосипедистов;</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60" w:name="sub_2103"/>
      <w:bookmarkEnd w:id="159"/>
      <w:r w:rsidRPr="004434F3">
        <w:rPr>
          <w:rFonts w:ascii="Times New Roman" w:hAnsi="Times New Roman" w:cs="Times New Roman"/>
          <w:sz w:val="28"/>
          <w:szCs w:val="28"/>
        </w:rPr>
        <w:t>в) создание приватных зон, отделенных элементами благоустройства, например, площадки для тихого отдыха людей старшего возраста (на общественных территориях, предназначенных для активной общественной жизни, включая открытую плоскостную детскую игровую и спортивную инфраструктуру);</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61" w:name="sub_2104"/>
      <w:bookmarkEnd w:id="160"/>
      <w:r w:rsidRPr="004434F3">
        <w:rPr>
          <w:rFonts w:ascii="Times New Roman" w:hAnsi="Times New Roman" w:cs="Times New Roman"/>
          <w:sz w:val="28"/>
          <w:szCs w:val="28"/>
        </w:rPr>
        <w:t>г) архитектурно-планировочные решения, направленные на защиту открытой плоскостной детской игровой и спортивной инфраструктуры от вредных факторов окружающей среды (шум, пыль, загазованность), например, с помощью посадки зеленых насаждений;</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62" w:name="sub_2105"/>
      <w:bookmarkEnd w:id="161"/>
      <w:r w:rsidRPr="004434F3">
        <w:rPr>
          <w:rFonts w:ascii="Times New Roman" w:hAnsi="Times New Roman" w:cs="Times New Roman"/>
          <w:sz w:val="28"/>
          <w:szCs w:val="28"/>
        </w:rPr>
        <w:t>д) технические решения, направленные на обеспечение ориентации пешеходов, в том числе с помощью навигационных указателей перемещения пешеходов, беспрепятственного доступа МГН, безбарьерного пешеходного уровня;</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63" w:name="sub_2106"/>
      <w:bookmarkEnd w:id="162"/>
      <w:r w:rsidRPr="004434F3">
        <w:rPr>
          <w:rFonts w:ascii="Times New Roman" w:hAnsi="Times New Roman" w:cs="Times New Roman"/>
          <w:sz w:val="28"/>
          <w:szCs w:val="28"/>
        </w:rPr>
        <w:t>е) сохранение и (или) создание озелененных территорий, высадку зеленых насаждений - деревьев и кустарников;</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64" w:name="sub_2107"/>
      <w:bookmarkEnd w:id="163"/>
      <w:r w:rsidRPr="004434F3">
        <w:rPr>
          <w:rFonts w:ascii="Times New Roman" w:hAnsi="Times New Roman" w:cs="Times New Roman"/>
          <w:sz w:val="28"/>
          <w:szCs w:val="28"/>
        </w:rPr>
        <w:t>ж) обеспечение на благоустраиваемой территории необходимого уровня освещения.</w:t>
      </w:r>
    </w:p>
    <w:bookmarkEnd w:id="164"/>
    <w:p w:rsidR="00B81CCB" w:rsidRPr="004434F3" w:rsidRDefault="00B81CCB" w:rsidP="00C506AF">
      <w:pPr>
        <w:pStyle w:val="a4"/>
        <w:spacing w:after="0" w:line="240" w:lineRule="auto"/>
        <w:ind w:firstLine="567"/>
        <w:jc w:val="both"/>
        <w:rPr>
          <w:rFonts w:ascii="Times New Roman" w:eastAsia="Calibri" w:hAnsi="Times New Roman" w:cs="Times New Roman"/>
          <w:sz w:val="28"/>
          <w:szCs w:val="28"/>
        </w:rPr>
      </w:pPr>
    </w:p>
    <w:p w:rsidR="00B81CCB" w:rsidRPr="004434F3" w:rsidRDefault="00AD7177" w:rsidP="00C506AF">
      <w:pPr>
        <w:pStyle w:val="ConsPlusNormal"/>
        <w:ind w:firstLine="540"/>
        <w:jc w:val="both"/>
        <w:outlineLvl w:val="3"/>
        <w:rPr>
          <w:b/>
          <w:bCs/>
          <w:sz w:val="28"/>
          <w:szCs w:val="28"/>
        </w:rPr>
      </w:pPr>
      <w:bookmarkStart w:id="165" w:name="_Toc101305206"/>
      <w:bookmarkStart w:id="166" w:name="sub_1003"/>
      <w:r w:rsidRPr="004434F3">
        <w:rPr>
          <w:b/>
          <w:bCs/>
          <w:sz w:val="28"/>
          <w:szCs w:val="28"/>
        </w:rPr>
        <w:t>Р</w:t>
      </w:r>
      <w:r w:rsidR="00B81CCB" w:rsidRPr="004434F3">
        <w:rPr>
          <w:b/>
          <w:bCs/>
          <w:sz w:val="28"/>
          <w:szCs w:val="28"/>
        </w:rPr>
        <w:t>азмещени</w:t>
      </w:r>
      <w:r w:rsidRPr="004434F3">
        <w:rPr>
          <w:b/>
          <w:bCs/>
          <w:sz w:val="28"/>
          <w:szCs w:val="28"/>
        </w:rPr>
        <w:t>е</w:t>
      </w:r>
      <w:r w:rsidR="00B81CCB" w:rsidRPr="004434F3">
        <w:rPr>
          <w:b/>
          <w:bCs/>
          <w:sz w:val="28"/>
          <w:szCs w:val="28"/>
        </w:rPr>
        <w:t xml:space="preserve"> объектов на общественных и дворовых территориях</w:t>
      </w:r>
      <w:bookmarkEnd w:id="165"/>
    </w:p>
    <w:bookmarkEnd w:id="166"/>
    <w:p w:rsidR="00B81CCB" w:rsidRPr="004434F3" w:rsidRDefault="00AD7177"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5. Общие рекомендации по планированию и размещению объектов с использованием открытой плоскостной детской игровой и спортивной инфраструктуры на общественных и дворовых территориях</w:t>
      </w:r>
    </w:p>
    <w:p w:rsidR="00B81CCB" w:rsidRPr="004434F3" w:rsidRDefault="00E05ACD"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67" w:name="sub_31"/>
      <w:r w:rsidRPr="004434F3">
        <w:rPr>
          <w:rFonts w:ascii="Times New Roman" w:hAnsi="Times New Roman" w:cs="Times New Roman"/>
          <w:sz w:val="28"/>
          <w:szCs w:val="28"/>
        </w:rPr>
        <w:t>5</w:t>
      </w:r>
      <w:r w:rsidR="00B81CCB" w:rsidRPr="004434F3">
        <w:rPr>
          <w:rFonts w:ascii="Times New Roman" w:hAnsi="Times New Roman" w:cs="Times New Roman"/>
          <w:sz w:val="28"/>
          <w:szCs w:val="28"/>
        </w:rPr>
        <w:t>.1. На общественных и дворовых территориях населенного пункта могут размещаться, в том числе, следующие виды площадок:</w:t>
      </w:r>
    </w:p>
    <w:bookmarkEnd w:id="167"/>
    <w:p w:rsidR="00B81CCB" w:rsidRPr="004434F3" w:rsidRDefault="00B81CCB" w:rsidP="00C506AF">
      <w:pPr>
        <w:pStyle w:val="a3"/>
        <w:widowControl w:val="0"/>
        <w:numPr>
          <w:ilvl w:val="0"/>
          <w:numId w:val="11"/>
        </w:num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детские игровые площадки;</w:t>
      </w:r>
    </w:p>
    <w:p w:rsidR="00B81CCB" w:rsidRPr="004434F3" w:rsidRDefault="00B81CCB" w:rsidP="00C506AF">
      <w:pPr>
        <w:pStyle w:val="a3"/>
        <w:widowControl w:val="0"/>
        <w:numPr>
          <w:ilvl w:val="0"/>
          <w:numId w:val="11"/>
        </w:num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инклюзивные спортивно-игровые площадки, предназначенные для совместных игр здоровых детей и детей с ограниченными возможностями здоровья (далее - инклюзивные спортивно-игровые площадки);</w:t>
      </w:r>
    </w:p>
    <w:p w:rsidR="00B81CCB" w:rsidRPr="004434F3" w:rsidRDefault="00B81CCB" w:rsidP="00C506AF">
      <w:pPr>
        <w:pStyle w:val="a3"/>
        <w:widowControl w:val="0"/>
        <w:numPr>
          <w:ilvl w:val="0"/>
          <w:numId w:val="11"/>
        </w:num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детские спортивные площадки;</w:t>
      </w:r>
    </w:p>
    <w:p w:rsidR="00B81CCB" w:rsidRPr="004434F3" w:rsidRDefault="00B81CCB" w:rsidP="00C506AF">
      <w:pPr>
        <w:pStyle w:val="a3"/>
        <w:widowControl w:val="0"/>
        <w:numPr>
          <w:ilvl w:val="0"/>
          <w:numId w:val="11"/>
        </w:num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спортивные площадки;</w:t>
      </w:r>
    </w:p>
    <w:p w:rsidR="00B81CCB" w:rsidRPr="004434F3" w:rsidRDefault="00B81CCB" w:rsidP="00C506AF">
      <w:pPr>
        <w:pStyle w:val="a3"/>
        <w:widowControl w:val="0"/>
        <w:numPr>
          <w:ilvl w:val="0"/>
          <w:numId w:val="11"/>
        </w:num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инклюзивные спортивные площадки, предназначенные для занятий физкультурой и спортом взрослыми людьми с ограниченными возможностями здоровья (далее - инклюзивные спортивные площадки);</w:t>
      </w:r>
    </w:p>
    <w:p w:rsidR="00B81CCB" w:rsidRPr="004434F3" w:rsidRDefault="00B81CCB" w:rsidP="00C506AF">
      <w:pPr>
        <w:pStyle w:val="a3"/>
        <w:widowControl w:val="0"/>
        <w:numPr>
          <w:ilvl w:val="0"/>
          <w:numId w:val="11"/>
        </w:num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спортивные комплексы для занятий активными видами спорта;</w:t>
      </w:r>
    </w:p>
    <w:p w:rsidR="00B81CCB" w:rsidRPr="004434F3" w:rsidRDefault="00B81CCB" w:rsidP="00C506AF">
      <w:pPr>
        <w:pStyle w:val="a3"/>
        <w:widowControl w:val="0"/>
        <w:numPr>
          <w:ilvl w:val="0"/>
          <w:numId w:val="11"/>
        </w:num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спортивно-общественные кластеры;</w:t>
      </w:r>
    </w:p>
    <w:p w:rsidR="00B81CCB" w:rsidRPr="004434F3" w:rsidRDefault="00B81CCB" w:rsidP="00C506AF">
      <w:pPr>
        <w:pStyle w:val="a3"/>
        <w:widowControl w:val="0"/>
        <w:numPr>
          <w:ilvl w:val="0"/>
          <w:numId w:val="11"/>
        </w:num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площадки воздушно-силовой атлетики (далее - площадки ВСА).</w:t>
      </w:r>
    </w:p>
    <w:p w:rsidR="00B81CCB" w:rsidRPr="004434F3" w:rsidRDefault="00E05ACD"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68" w:name="sub_32"/>
      <w:r w:rsidRPr="004434F3">
        <w:rPr>
          <w:rFonts w:ascii="Times New Roman" w:hAnsi="Times New Roman" w:cs="Times New Roman"/>
          <w:sz w:val="28"/>
          <w:szCs w:val="28"/>
        </w:rPr>
        <w:t>5</w:t>
      </w:r>
      <w:r w:rsidR="00B81CCB" w:rsidRPr="004434F3">
        <w:rPr>
          <w:rFonts w:ascii="Times New Roman" w:hAnsi="Times New Roman" w:cs="Times New Roman"/>
          <w:sz w:val="28"/>
          <w:szCs w:val="28"/>
        </w:rPr>
        <w:t>.2. Рекомендуется обеспечить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bookmarkEnd w:id="168"/>
    </w:p>
    <w:p w:rsidR="00B81CCB" w:rsidRPr="004434F3" w:rsidRDefault="00E05ACD"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69" w:name="sub_35"/>
      <w:r w:rsidRPr="004434F3">
        <w:rPr>
          <w:rFonts w:ascii="Times New Roman" w:hAnsi="Times New Roman" w:cs="Times New Roman"/>
          <w:sz w:val="28"/>
          <w:szCs w:val="28"/>
        </w:rPr>
        <w:t>5</w:t>
      </w:r>
      <w:r w:rsidR="00B81CCB" w:rsidRPr="004434F3">
        <w:rPr>
          <w:rFonts w:ascii="Times New Roman" w:hAnsi="Times New Roman" w:cs="Times New Roman"/>
          <w:sz w:val="28"/>
          <w:szCs w:val="28"/>
        </w:rPr>
        <w:t>.</w:t>
      </w:r>
      <w:r w:rsidRPr="004434F3">
        <w:rPr>
          <w:rFonts w:ascii="Times New Roman" w:hAnsi="Times New Roman" w:cs="Times New Roman"/>
          <w:sz w:val="28"/>
          <w:szCs w:val="28"/>
        </w:rPr>
        <w:t>3</w:t>
      </w:r>
      <w:r w:rsidR="00B81CCB" w:rsidRPr="004434F3">
        <w:rPr>
          <w:rFonts w:ascii="Times New Roman" w:hAnsi="Times New Roman" w:cs="Times New Roman"/>
          <w:sz w:val="28"/>
          <w:szCs w:val="28"/>
        </w:rPr>
        <w:t>. При планировании размеров площадок (функциональных зон площадок) рекомендуется учитывать:</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70" w:name="sub_351"/>
      <w:bookmarkEnd w:id="169"/>
      <w:r w:rsidRPr="004434F3">
        <w:rPr>
          <w:rFonts w:ascii="Times New Roman" w:hAnsi="Times New Roman" w:cs="Times New Roman"/>
          <w:sz w:val="28"/>
          <w:szCs w:val="28"/>
        </w:rPr>
        <w:t>а) размеры территории, на которой будет располагаться площадка;</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71" w:name="sub_352"/>
      <w:bookmarkEnd w:id="170"/>
      <w:r w:rsidRPr="004434F3">
        <w:rPr>
          <w:rFonts w:ascii="Times New Roman" w:hAnsi="Times New Roman" w:cs="Times New Roman"/>
          <w:sz w:val="28"/>
          <w:szCs w:val="28"/>
        </w:rPr>
        <w:t>б) функциональное предназначение и состав оборудования;</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72" w:name="sub_353"/>
      <w:bookmarkEnd w:id="171"/>
      <w:r w:rsidRPr="004434F3">
        <w:rPr>
          <w:rFonts w:ascii="Times New Roman" w:hAnsi="Times New Roman" w:cs="Times New Roman"/>
          <w:sz w:val="28"/>
          <w:szCs w:val="28"/>
        </w:rPr>
        <w:t>в) требования документов по безопасности площадок (зоны безопасности оборудования);</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73" w:name="sub_354"/>
      <w:bookmarkEnd w:id="172"/>
      <w:r w:rsidRPr="004434F3">
        <w:rPr>
          <w:rFonts w:ascii="Times New Roman" w:hAnsi="Times New Roman" w:cs="Times New Roman"/>
          <w:sz w:val="28"/>
          <w:szCs w:val="28"/>
        </w:rPr>
        <w:t>г) наличие других элементов благоустройства (разделение различных функциональных зон);</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74" w:name="sub_355"/>
      <w:bookmarkEnd w:id="173"/>
      <w:r w:rsidRPr="004434F3">
        <w:rPr>
          <w:rFonts w:ascii="Times New Roman" w:hAnsi="Times New Roman" w:cs="Times New Roman"/>
          <w:sz w:val="28"/>
          <w:szCs w:val="28"/>
        </w:rPr>
        <w:t>д) расположение подходов к площадке;</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75" w:name="sub_356"/>
      <w:bookmarkEnd w:id="174"/>
      <w:r w:rsidRPr="004434F3">
        <w:rPr>
          <w:rFonts w:ascii="Times New Roman" w:hAnsi="Times New Roman" w:cs="Times New Roman"/>
          <w:sz w:val="28"/>
          <w:szCs w:val="28"/>
        </w:rPr>
        <w:t>е) пропускную способность площадки.</w:t>
      </w:r>
    </w:p>
    <w:p w:rsidR="00B81CCB" w:rsidRPr="004434F3" w:rsidRDefault="00E05ACD"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76" w:name="sub_36"/>
      <w:bookmarkEnd w:id="175"/>
      <w:r w:rsidRPr="004434F3">
        <w:rPr>
          <w:rFonts w:ascii="Times New Roman" w:hAnsi="Times New Roman" w:cs="Times New Roman"/>
          <w:sz w:val="28"/>
          <w:szCs w:val="28"/>
        </w:rPr>
        <w:t>5</w:t>
      </w:r>
      <w:r w:rsidR="00B81CCB" w:rsidRPr="004434F3">
        <w:rPr>
          <w:rFonts w:ascii="Times New Roman" w:hAnsi="Times New Roman" w:cs="Times New Roman"/>
          <w:sz w:val="28"/>
          <w:szCs w:val="28"/>
        </w:rPr>
        <w:t>.</w:t>
      </w:r>
      <w:r w:rsidRPr="004434F3">
        <w:rPr>
          <w:rFonts w:ascii="Times New Roman" w:hAnsi="Times New Roman" w:cs="Times New Roman"/>
          <w:sz w:val="28"/>
          <w:szCs w:val="28"/>
        </w:rPr>
        <w:t>4</w:t>
      </w:r>
      <w:r w:rsidR="00B81CCB" w:rsidRPr="004434F3">
        <w:rPr>
          <w:rFonts w:ascii="Times New Roman" w:hAnsi="Times New Roman" w:cs="Times New Roman"/>
          <w:sz w:val="28"/>
          <w:szCs w:val="28"/>
        </w:rPr>
        <w:t>. 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bookmarkEnd w:id="176"/>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B81CCB" w:rsidRPr="004434F3" w:rsidRDefault="00E05ACD"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77" w:name="sub_37"/>
      <w:r w:rsidRPr="004434F3">
        <w:rPr>
          <w:rFonts w:ascii="Times New Roman" w:hAnsi="Times New Roman" w:cs="Times New Roman"/>
          <w:sz w:val="28"/>
          <w:szCs w:val="28"/>
        </w:rPr>
        <w:t>5</w:t>
      </w:r>
      <w:r w:rsidR="00B81CCB" w:rsidRPr="004434F3">
        <w:rPr>
          <w:rFonts w:ascii="Times New Roman" w:hAnsi="Times New Roman" w:cs="Times New Roman"/>
          <w:sz w:val="28"/>
          <w:szCs w:val="28"/>
        </w:rPr>
        <w:t>.</w:t>
      </w:r>
      <w:r w:rsidRPr="004434F3">
        <w:rPr>
          <w:rFonts w:ascii="Times New Roman" w:hAnsi="Times New Roman" w:cs="Times New Roman"/>
          <w:sz w:val="28"/>
          <w:szCs w:val="28"/>
        </w:rPr>
        <w:t>5</w:t>
      </w:r>
      <w:r w:rsidR="00B81CCB" w:rsidRPr="004434F3">
        <w:rPr>
          <w:rFonts w:ascii="Times New Roman" w:hAnsi="Times New Roman" w:cs="Times New Roman"/>
          <w:sz w:val="28"/>
          <w:szCs w:val="28"/>
        </w:rPr>
        <w:t>. Размеры и условия размещения площадок рекомендуется проектировать с учетом места размещения жилой застройки в населенном пункте.</w:t>
      </w:r>
    </w:p>
    <w:bookmarkEnd w:id="177"/>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В условиях существующей застройки, высокоплотной застройки, исторической застройки проектирование размера и функциональных зон площадок рекомендуется осуществлять в зависимости от имеющихся территориальных возможностей. При этом желаемые показатели обеспеченности жителей населенного пункта площадками могут быть компенсированы путем размещения дополнительных площадок на территориях, прилегающих к населенному пункту.</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В случае дефицита площадей и (или) финансовых возможностей рекомендуется отдавать приоритет созданию детских игровых и детских спортивных площадок, с выделением зоны, предназначенной для совместных игр здоровых детей и детей с ограниченными возможностями здоровья.</w:t>
      </w:r>
    </w:p>
    <w:p w:rsidR="00B81CCB" w:rsidRPr="004434F3" w:rsidRDefault="00E05ACD"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78" w:name="sub_38"/>
      <w:r w:rsidRPr="004434F3">
        <w:rPr>
          <w:rFonts w:ascii="Times New Roman" w:hAnsi="Times New Roman" w:cs="Times New Roman"/>
          <w:sz w:val="28"/>
          <w:szCs w:val="28"/>
        </w:rPr>
        <w:t>5</w:t>
      </w:r>
      <w:r w:rsidR="00B81CCB" w:rsidRPr="004434F3">
        <w:rPr>
          <w:rFonts w:ascii="Times New Roman" w:hAnsi="Times New Roman" w:cs="Times New Roman"/>
          <w:sz w:val="28"/>
          <w:szCs w:val="28"/>
        </w:rPr>
        <w:t>.</w:t>
      </w:r>
      <w:r w:rsidRPr="004434F3">
        <w:rPr>
          <w:rFonts w:ascii="Times New Roman" w:hAnsi="Times New Roman" w:cs="Times New Roman"/>
          <w:sz w:val="28"/>
          <w:szCs w:val="28"/>
        </w:rPr>
        <w:t>6</w:t>
      </w:r>
      <w:r w:rsidR="00B81CCB" w:rsidRPr="004434F3">
        <w:rPr>
          <w:rFonts w:ascii="Times New Roman" w:hAnsi="Times New Roman" w:cs="Times New Roman"/>
          <w:sz w:val="28"/>
          <w:szCs w:val="28"/>
        </w:rPr>
        <w:t>. В условиях существующей малоэтажной застройки рекомендуется создание комплексов из детских игровых, детских спортивных и спортивных площадок на территориях общеобразовательных организаций для использования населением близлежащих домов.</w:t>
      </w:r>
    </w:p>
    <w:p w:rsidR="00302EC2" w:rsidRPr="004434F3" w:rsidRDefault="00E05ACD"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79" w:name="sub_39"/>
      <w:bookmarkEnd w:id="178"/>
      <w:r w:rsidRPr="004434F3">
        <w:rPr>
          <w:rFonts w:ascii="Times New Roman" w:hAnsi="Times New Roman" w:cs="Times New Roman"/>
          <w:sz w:val="28"/>
          <w:szCs w:val="28"/>
        </w:rPr>
        <w:t>5</w:t>
      </w:r>
      <w:r w:rsidR="00B81CCB" w:rsidRPr="004434F3">
        <w:rPr>
          <w:rFonts w:ascii="Times New Roman" w:hAnsi="Times New Roman" w:cs="Times New Roman"/>
          <w:sz w:val="28"/>
          <w:szCs w:val="28"/>
        </w:rPr>
        <w:t>.</w:t>
      </w:r>
      <w:r w:rsidRPr="004434F3">
        <w:rPr>
          <w:rFonts w:ascii="Times New Roman" w:hAnsi="Times New Roman" w:cs="Times New Roman"/>
          <w:sz w:val="28"/>
          <w:szCs w:val="28"/>
        </w:rPr>
        <w:t>7</w:t>
      </w:r>
      <w:r w:rsidR="00B81CCB" w:rsidRPr="004434F3">
        <w:rPr>
          <w:rFonts w:ascii="Times New Roman" w:hAnsi="Times New Roman" w:cs="Times New Roman"/>
          <w:sz w:val="28"/>
          <w:szCs w:val="28"/>
        </w:rPr>
        <w:t>. Рекомендации по расчету пропускной способности площадок, а также охвата потенциальной аудитории создаваемой инфраструктуры при планировании размера, функциональных зон и состава спортивного оборудования площадок приведены в</w:t>
      </w:r>
      <w:r w:rsidR="00455352" w:rsidRPr="004434F3">
        <w:rPr>
          <w:rFonts w:ascii="Times New Roman" w:hAnsi="Times New Roman" w:cs="Times New Roman"/>
          <w:sz w:val="28"/>
          <w:szCs w:val="28"/>
        </w:rPr>
        <w:t xml:space="preserve"> таблицах </w:t>
      </w:r>
      <w:r w:rsidR="003A2C84" w:rsidRPr="004434F3">
        <w:rPr>
          <w:rFonts w:ascii="Times New Roman" w:hAnsi="Times New Roman" w:cs="Times New Roman"/>
          <w:sz w:val="28"/>
          <w:szCs w:val="28"/>
        </w:rPr>
        <w:t>4.3.5</w:t>
      </w:r>
      <w:r w:rsidR="00455352" w:rsidRPr="004434F3">
        <w:rPr>
          <w:rFonts w:ascii="Times New Roman" w:hAnsi="Times New Roman" w:cs="Times New Roman"/>
          <w:sz w:val="28"/>
          <w:szCs w:val="28"/>
        </w:rPr>
        <w:t xml:space="preserve"> – </w:t>
      </w:r>
      <w:r w:rsidR="003A2C84" w:rsidRPr="004434F3">
        <w:rPr>
          <w:rFonts w:ascii="Times New Roman" w:hAnsi="Times New Roman" w:cs="Times New Roman"/>
          <w:sz w:val="28"/>
          <w:szCs w:val="28"/>
        </w:rPr>
        <w:t>4.3.13</w:t>
      </w:r>
      <w:r w:rsidR="00455352" w:rsidRPr="004434F3">
        <w:rPr>
          <w:rFonts w:ascii="Times New Roman" w:hAnsi="Times New Roman" w:cs="Times New Roman"/>
          <w:sz w:val="28"/>
          <w:szCs w:val="28"/>
        </w:rPr>
        <w:t>.</w:t>
      </w:r>
      <w:bookmarkEnd w:id="179"/>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81CCB" w:rsidRPr="004434F3" w:rsidRDefault="00AD7177" w:rsidP="00C506AF">
      <w:pPr>
        <w:pStyle w:val="ConsPlusNormal"/>
        <w:ind w:firstLine="540"/>
        <w:jc w:val="both"/>
        <w:outlineLvl w:val="3"/>
        <w:rPr>
          <w:b/>
          <w:bCs/>
          <w:sz w:val="28"/>
          <w:szCs w:val="28"/>
        </w:rPr>
      </w:pPr>
      <w:bookmarkStart w:id="180" w:name="_Toc101305207"/>
      <w:r w:rsidRPr="004434F3">
        <w:rPr>
          <w:b/>
          <w:bCs/>
          <w:sz w:val="28"/>
          <w:szCs w:val="28"/>
        </w:rPr>
        <w:t>П</w:t>
      </w:r>
      <w:r w:rsidR="00B81CCB" w:rsidRPr="004434F3">
        <w:rPr>
          <w:b/>
          <w:bCs/>
          <w:sz w:val="28"/>
          <w:szCs w:val="28"/>
        </w:rPr>
        <w:t>ропускн</w:t>
      </w:r>
      <w:r w:rsidRPr="004434F3">
        <w:rPr>
          <w:b/>
          <w:bCs/>
          <w:sz w:val="28"/>
          <w:szCs w:val="28"/>
        </w:rPr>
        <w:t>ая</w:t>
      </w:r>
      <w:r w:rsidR="00B81CCB" w:rsidRPr="004434F3">
        <w:rPr>
          <w:b/>
          <w:bCs/>
          <w:sz w:val="28"/>
          <w:szCs w:val="28"/>
        </w:rPr>
        <w:t xml:space="preserve"> способност</w:t>
      </w:r>
      <w:r w:rsidRPr="004434F3">
        <w:rPr>
          <w:b/>
          <w:bCs/>
          <w:sz w:val="28"/>
          <w:szCs w:val="28"/>
        </w:rPr>
        <w:t>ь</w:t>
      </w:r>
      <w:r w:rsidR="00BE61E0" w:rsidRPr="004434F3">
        <w:rPr>
          <w:b/>
          <w:bCs/>
          <w:sz w:val="28"/>
          <w:szCs w:val="28"/>
        </w:rPr>
        <w:t xml:space="preserve"> </w:t>
      </w:r>
      <w:r w:rsidRPr="004434F3">
        <w:rPr>
          <w:b/>
          <w:bCs/>
          <w:sz w:val="28"/>
          <w:szCs w:val="28"/>
        </w:rPr>
        <w:t xml:space="preserve">и </w:t>
      </w:r>
      <w:r w:rsidR="00B81CCB" w:rsidRPr="004434F3">
        <w:rPr>
          <w:b/>
          <w:bCs/>
          <w:sz w:val="28"/>
          <w:szCs w:val="28"/>
        </w:rPr>
        <w:t>охват потенциальной аудитории</w:t>
      </w:r>
      <w:bookmarkEnd w:id="180"/>
    </w:p>
    <w:p w:rsidR="00B81CCB" w:rsidRPr="004434F3" w:rsidRDefault="00AD7177" w:rsidP="00C506AF">
      <w:pPr>
        <w:pStyle w:val="a4"/>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6. Расчет пропускной способности площадок, а также охвата потенциальной аудитории создаваемой инфраструктуры при планировании размера, функциональных зон и состава спортивного оборудования площадок.</w:t>
      </w:r>
    </w:p>
    <w:p w:rsidR="00B81CCB" w:rsidRPr="004434F3" w:rsidRDefault="00E05ACD" w:rsidP="00C506A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 xml:space="preserve">6.1 </w:t>
      </w:r>
      <w:r w:rsidR="00B81CCB" w:rsidRPr="004434F3">
        <w:rPr>
          <w:rFonts w:ascii="Times New Roman" w:hAnsi="Times New Roman" w:cs="Times New Roman"/>
          <w:sz w:val="28"/>
          <w:szCs w:val="28"/>
        </w:rPr>
        <w:t>Определение размеров и расчет пропускной способности спортивных площадок, общественно-спортивных кластеров, площадок воздушно-силовой атлетики при известной площади жилого микрорайона.</w:t>
      </w:r>
    </w:p>
    <w:p w:rsidR="00B81CCB" w:rsidRPr="004434F3" w:rsidRDefault="00E05ACD" w:rsidP="00C506A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 xml:space="preserve">6.2 </w:t>
      </w:r>
      <w:r w:rsidR="00B81CCB" w:rsidRPr="004434F3">
        <w:rPr>
          <w:rFonts w:ascii="Times New Roman" w:hAnsi="Times New Roman" w:cs="Times New Roman"/>
          <w:sz w:val="28"/>
          <w:szCs w:val="28"/>
        </w:rPr>
        <w:t>При известной площади жилого микрорайона, через данные о средней жилищной обеспеченности может быть определена численность жителей и целевой аудитории микрорайона и (или) двора, на территории которого планируется строительство площадки.</w:t>
      </w:r>
    </w:p>
    <w:p w:rsidR="00B81CCB" w:rsidRPr="004434F3" w:rsidRDefault="00E05ACD" w:rsidP="00731B59">
      <w:pPr>
        <w:widowControl w:val="0"/>
        <w:autoSpaceDE w:val="0"/>
        <w:autoSpaceDN w:val="0"/>
        <w:adjustRightInd w:val="0"/>
        <w:spacing w:after="0" w:line="235"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 xml:space="preserve">6.3 </w:t>
      </w:r>
      <w:r w:rsidR="00B81CCB" w:rsidRPr="004434F3">
        <w:rPr>
          <w:rFonts w:ascii="Times New Roman" w:hAnsi="Times New Roman" w:cs="Times New Roman"/>
          <w:sz w:val="28"/>
          <w:szCs w:val="28"/>
        </w:rPr>
        <w:t>При этом для расчета могут быть использованы следующие исходные данные:</w:t>
      </w:r>
    </w:p>
    <w:p w:rsidR="00B81CCB" w:rsidRPr="004434F3" w:rsidRDefault="00B81CCB" w:rsidP="00731B59">
      <w:pPr>
        <w:pStyle w:val="a3"/>
        <w:widowControl w:val="0"/>
        <w:numPr>
          <w:ilvl w:val="0"/>
          <w:numId w:val="12"/>
        </w:numPr>
        <w:autoSpaceDE w:val="0"/>
        <w:autoSpaceDN w:val="0"/>
        <w:adjustRightInd w:val="0"/>
        <w:spacing w:after="0" w:line="235" w:lineRule="auto"/>
        <w:jc w:val="both"/>
        <w:rPr>
          <w:rFonts w:ascii="Times New Roman" w:hAnsi="Times New Roman" w:cs="Times New Roman"/>
          <w:sz w:val="28"/>
          <w:szCs w:val="28"/>
        </w:rPr>
      </w:pPr>
      <w:r w:rsidRPr="004434F3">
        <w:rPr>
          <w:rFonts w:ascii="Times New Roman" w:hAnsi="Times New Roman" w:cs="Times New Roman"/>
          <w:sz w:val="28"/>
          <w:szCs w:val="28"/>
        </w:rPr>
        <w:t>средняя расчетная жилищная обеспеченность, принимаемая на уровне 20 кв.м./ чел (</w:t>
      </w:r>
      <w:r w:rsidRPr="004434F3">
        <w:rPr>
          <w:rFonts w:ascii="Times New Roman" w:hAnsi="Times New Roman" w:cs="Times New Roman"/>
          <w:i/>
          <w:sz w:val="28"/>
          <w:szCs w:val="28"/>
        </w:rPr>
        <w:t>В соответ</w:t>
      </w:r>
      <w:r w:rsidR="009A5C41" w:rsidRPr="004434F3">
        <w:rPr>
          <w:rFonts w:ascii="Times New Roman" w:hAnsi="Times New Roman" w:cs="Times New Roman"/>
          <w:i/>
          <w:sz w:val="28"/>
          <w:szCs w:val="28"/>
        </w:rPr>
        <w:t>ствии с пунктом 5.3 СП 42.13330</w:t>
      </w:r>
      <w:r w:rsidRPr="004434F3">
        <w:rPr>
          <w:rFonts w:ascii="Times New Roman" w:hAnsi="Times New Roman" w:cs="Times New Roman"/>
          <w:sz w:val="28"/>
          <w:szCs w:val="28"/>
        </w:rPr>
        <w:t>)</w:t>
      </w:r>
      <w:r w:rsidRPr="004434F3">
        <w:rPr>
          <w:rFonts w:ascii="Times New Roman" w:hAnsi="Times New Roman" w:cs="Times New Roman"/>
          <w:sz w:val="28"/>
          <w:szCs w:val="28"/>
          <w:vertAlign w:val="superscript"/>
        </w:rPr>
        <w:t> </w:t>
      </w:r>
      <w:hyperlink w:anchor="sub_12111" w:history="1">
        <w:r w:rsidRPr="004434F3">
          <w:rPr>
            <w:rFonts w:ascii="Times New Roman" w:hAnsi="Times New Roman" w:cs="Times New Roman"/>
            <w:sz w:val="28"/>
            <w:szCs w:val="28"/>
            <w:vertAlign w:val="superscript"/>
          </w:rPr>
          <w:t>1</w:t>
        </w:r>
      </w:hyperlink>
      <w:r w:rsidRPr="004434F3">
        <w:rPr>
          <w:rFonts w:ascii="Times New Roman" w:hAnsi="Times New Roman" w:cs="Times New Roman"/>
          <w:sz w:val="28"/>
          <w:szCs w:val="28"/>
        </w:rPr>
        <w:t>;</w:t>
      </w:r>
    </w:p>
    <w:p w:rsidR="00B81CCB" w:rsidRPr="004434F3" w:rsidRDefault="00B81CCB" w:rsidP="00731B59">
      <w:pPr>
        <w:pStyle w:val="a3"/>
        <w:widowControl w:val="0"/>
        <w:numPr>
          <w:ilvl w:val="0"/>
          <w:numId w:val="12"/>
        </w:numPr>
        <w:autoSpaceDE w:val="0"/>
        <w:autoSpaceDN w:val="0"/>
        <w:adjustRightInd w:val="0"/>
        <w:spacing w:after="0" w:line="235" w:lineRule="auto"/>
        <w:jc w:val="both"/>
        <w:rPr>
          <w:rFonts w:ascii="Times New Roman" w:hAnsi="Times New Roman" w:cs="Times New Roman"/>
          <w:sz w:val="28"/>
          <w:szCs w:val="28"/>
        </w:rPr>
      </w:pPr>
      <w:r w:rsidRPr="004434F3">
        <w:rPr>
          <w:rFonts w:ascii="Times New Roman" w:hAnsi="Times New Roman" w:cs="Times New Roman"/>
          <w:sz w:val="28"/>
          <w:szCs w:val="28"/>
        </w:rPr>
        <w:t>численность жителей, систематически занимающихся физкультурой и спортом, принимаемая на уровне 39% (</w:t>
      </w:r>
      <w:r w:rsidRPr="004434F3">
        <w:rPr>
          <w:rFonts w:ascii="Times New Roman" w:hAnsi="Times New Roman" w:cs="Times New Roman"/>
          <w:i/>
          <w:sz w:val="28"/>
          <w:szCs w:val="28"/>
        </w:rPr>
        <w:t>На основании данных доклада "Об итогах работы в 2018 году и основных направлениях деятельности Министерства спорта Российской Федерации на 2019 год"</w:t>
      </w:r>
      <w:r w:rsidRPr="004434F3">
        <w:rPr>
          <w:rFonts w:ascii="Times New Roman" w:hAnsi="Times New Roman" w:cs="Times New Roman"/>
          <w:sz w:val="28"/>
          <w:szCs w:val="28"/>
        </w:rPr>
        <w:t>)</w:t>
      </w:r>
      <w:r w:rsidRPr="004434F3">
        <w:rPr>
          <w:rFonts w:ascii="Times New Roman" w:hAnsi="Times New Roman" w:cs="Times New Roman"/>
          <w:sz w:val="28"/>
          <w:szCs w:val="28"/>
          <w:vertAlign w:val="superscript"/>
        </w:rPr>
        <w:t> </w:t>
      </w:r>
      <w:hyperlink w:anchor="sub_12222" w:history="1">
        <w:r w:rsidRPr="004434F3">
          <w:rPr>
            <w:rFonts w:ascii="Times New Roman" w:hAnsi="Times New Roman" w:cs="Times New Roman"/>
            <w:sz w:val="28"/>
            <w:szCs w:val="28"/>
            <w:vertAlign w:val="superscript"/>
          </w:rPr>
          <w:t>2</w:t>
        </w:r>
      </w:hyperlink>
      <w:r w:rsidRPr="004434F3">
        <w:rPr>
          <w:rFonts w:ascii="Times New Roman" w:hAnsi="Times New Roman" w:cs="Times New Roman"/>
          <w:sz w:val="28"/>
          <w:szCs w:val="28"/>
        </w:rPr>
        <w:t>;</w:t>
      </w:r>
    </w:p>
    <w:p w:rsidR="00B81CCB" w:rsidRPr="004434F3" w:rsidRDefault="00B81CCB" w:rsidP="00731B59">
      <w:pPr>
        <w:pStyle w:val="a3"/>
        <w:widowControl w:val="0"/>
        <w:numPr>
          <w:ilvl w:val="0"/>
          <w:numId w:val="12"/>
        </w:numPr>
        <w:autoSpaceDE w:val="0"/>
        <w:autoSpaceDN w:val="0"/>
        <w:adjustRightInd w:val="0"/>
        <w:spacing w:after="0" w:line="235" w:lineRule="auto"/>
        <w:jc w:val="both"/>
        <w:rPr>
          <w:rFonts w:ascii="Times New Roman" w:hAnsi="Times New Roman" w:cs="Times New Roman"/>
          <w:sz w:val="28"/>
          <w:szCs w:val="28"/>
        </w:rPr>
      </w:pPr>
      <w:r w:rsidRPr="004434F3">
        <w:rPr>
          <w:rFonts w:ascii="Times New Roman" w:hAnsi="Times New Roman" w:cs="Times New Roman"/>
          <w:sz w:val="28"/>
          <w:szCs w:val="28"/>
        </w:rPr>
        <w:t>поправочный коэффициент к общей численности потенциальных посетителей площадки для определения численности целевой аудитории (далее - поправочный рисковый коэффициент), принимаемый равным 0,25 (</w:t>
      </w:r>
      <w:r w:rsidRPr="004434F3">
        <w:rPr>
          <w:rFonts w:ascii="Times New Roman" w:hAnsi="Times New Roman" w:cs="Times New Roman"/>
          <w:i/>
          <w:sz w:val="28"/>
          <w:szCs w:val="28"/>
        </w:rPr>
        <w:t>Поправочный рисковый коэффициент учитывает возможные ограничения по месторасположению площадки, а также риск снижения уровня интереса аудитории и посещаемости площадки</w:t>
      </w:r>
      <w:r w:rsidRPr="004434F3">
        <w:rPr>
          <w:rFonts w:ascii="Times New Roman" w:hAnsi="Times New Roman" w:cs="Times New Roman"/>
          <w:sz w:val="28"/>
          <w:szCs w:val="28"/>
        </w:rPr>
        <w:t>)</w:t>
      </w:r>
      <w:r w:rsidRPr="004434F3">
        <w:rPr>
          <w:rFonts w:ascii="Times New Roman" w:hAnsi="Times New Roman" w:cs="Times New Roman"/>
          <w:sz w:val="28"/>
          <w:szCs w:val="28"/>
          <w:vertAlign w:val="superscript"/>
        </w:rPr>
        <w:t> </w:t>
      </w:r>
      <w:hyperlink w:anchor="sub_12333" w:history="1">
        <w:r w:rsidRPr="004434F3">
          <w:rPr>
            <w:rFonts w:ascii="Times New Roman" w:hAnsi="Times New Roman" w:cs="Times New Roman"/>
            <w:sz w:val="28"/>
            <w:szCs w:val="28"/>
            <w:vertAlign w:val="superscript"/>
          </w:rPr>
          <w:t>3</w:t>
        </w:r>
      </w:hyperlink>
      <w:r w:rsidRPr="004434F3">
        <w:rPr>
          <w:rFonts w:ascii="Times New Roman" w:hAnsi="Times New Roman" w:cs="Times New Roman"/>
          <w:sz w:val="28"/>
          <w:szCs w:val="28"/>
        </w:rPr>
        <w:t>;</w:t>
      </w:r>
    </w:p>
    <w:p w:rsidR="00B81CCB" w:rsidRPr="004434F3" w:rsidRDefault="00B81CCB" w:rsidP="00731B59">
      <w:pPr>
        <w:pStyle w:val="a3"/>
        <w:widowControl w:val="0"/>
        <w:numPr>
          <w:ilvl w:val="0"/>
          <w:numId w:val="12"/>
        </w:numPr>
        <w:autoSpaceDE w:val="0"/>
        <w:autoSpaceDN w:val="0"/>
        <w:adjustRightInd w:val="0"/>
        <w:spacing w:after="0" w:line="235" w:lineRule="auto"/>
        <w:jc w:val="both"/>
        <w:rPr>
          <w:rFonts w:ascii="Times New Roman" w:hAnsi="Times New Roman" w:cs="Times New Roman"/>
          <w:sz w:val="28"/>
          <w:szCs w:val="28"/>
        </w:rPr>
      </w:pPr>
      <w:r w:rsidRPr="004434F3">
        <w:rPr>
          <w:rFonts w:ascii="Times New Roman" w:hAnsi="Times New Roman" w:cs="Times New Roman"/>
          <w:sz w:val="28"/>
          <w:szCs w:val="28"/>
        </w:rPr>
        <w:t>нормативные показатели плотности застройки территориальных зон, определяемые в соответствии с типами жилищной застройки (</w:t>
      </w:r>
      <w:hyperlink w:anchor="sub_12001" w:history="1">
        <w:r w:rsidRPr="004434F3">
          <w:rPr>
            <w:rFonts w:ascii="Times New Roman" w:hAnsi="Times New Roman" w:cs="Times New Roman"/>
            <w:sz w:val="28"/>
            <w:szCs w:val="28"/>
          </w:rPr>
          <w:t>Таблица N 1</w:t>
        </w:r>
      </w:hyperlink>
      <w:r w:rsidRPr="004434F3">
        <w:rPr>
          <w:rFonts w:ascii="Times New Roman" w:hAnsi="Times New Roman" w:cs="Times New Roman"/>
          <w:sz w:val="28"/>
          <w:szCs w:val="28"/>
        </w:rPr>
        <w:t>) (</w:t>
      </w:r>
      <w:r w:rsidRPr="004434F3">
        <w:rPr>
          <w:rFonts w:ascii="Times New Roman" w:hAnsi="Times New Roman" w:cs="Times New Roman"/>
          <w:i/>
          <w:sz w:val="28"/>
          <w:szCs w:val="28"/>
        </w:rPr>
        <w:t>В соответствии с Приложением Б (таблица Б.1) СП 42.13330</w:t>
      </w:r>
      <w:r w:rsidRPr="004434F3">
        <w:rPr>
          <w:rFonts w:ascii="Times New Roman" w:hAnsi="Times New Roman" w:cs="Times New Roman"/>
          <w:sz w:val="28"/>
          <w:szCs w:val="28"/>
        </w:rPr>
        <w:t>)</w:t>
      </w:r>
      <w:r w:rsidRPr="004434F3">
        <w:rPr>
          <w:rFonts w:ascii="Times New Roman" w:hAnsi="Times New Roman" w:cs="Times New Roman"/>
          <w:sz w:val="28"/>
          <w:szCs w:val="28"/>
          <w:vertAlign w:val="superscript"/>
        </w:rPr>
        <w:t> </w:t>
      </w:r>
      <w:hyperlink w:anchor="sub_12444" w:history="1">
        <w:r w:rsidRPr="004434F3">
          <w:rPr>
            <w:rFonts w:ascii="Times New Roman" w:hAnsi="Times New Roman" w:cs="Times New Roman"/>
            <w:sz w:val="28"/>
            <w:szCs w:val="28"/>
            <w:vertAlign w:val="superscript"/>
          </w:rPr>
          <w:t>4</w:t>
        </w:r>
      </w:hyperlink>
      <w:r w:rsidRPr="004434F3">
        <w:rPr>
          <w:rFonts w:ascii="Times New Roman" w:hAnsi="Times New Roman" w:cs="Times New Roman"/>
          <w:sz w:val="28"/>
          <w:szCs w:val="28"/>
        </w:rPr>
        <w:t>.</w:t>
      </w:r>
    </w:p>
    <w:p w:rsidR="00B81CCB" w:rsidRPr="004434F3" w:rsidRDefault="00E05ACD" w:rsidP="00731B59">
      <w:pPr>
        <w:widowControl w:val="0"/>
        <w:autoSpaceDE w:val="0"/>
        <w:autoSpaceDN w:val="0"/>
        <w:adjustRightInd w:val="0"/>
        <w:spacing w:after="0" w:line="235"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 xml:space="preserve">6.5 </w:t>
      </w:r>
      <w:r w:rsidR="00B81CCB" w:rsidRPr="004434F3">
        <w:rPr>
          <w:rFonts w:ascii="Times New Roman" w:hAnsi="Times New Roman" w:cs="Times New Roman"/>
          <w:sz w:val="28"/>
          <w:szCs w:val="28"/>
        </w:rPr>
        <w:t>Потребность в пропускной способности площадки, ее емкость (количество единовременно занимающихся жителей), а также в количестве функциональных зон и спортивных элементов могут быть определены исходя из численности целевой аудитории, с учетом половозрастной структуры жителей микрорайона и (или) двора.</w:t>
      </w:r>
    </w:p>
    <w:p w:rsidR="00B81CCB" w:rsidRPr="004434F3" w:rsidRDefault="00E05ACD" w:rsidP="00731B59">
      <w:pPr>
        <w:widowControl w:val="0"/>
        <w:autoSpaceDE w:val="0"/>
        <w:autoSpaceDN w:val="0"/>
        <w:adjustRightInd w:val="0"/>
        <w:spacing w:after="0" w:line="235"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 xml:space="preserve">6.6 </w:t>
      </w:r>
      <w:r w:rsidR="00B81CCB" w:rsidRPr="004434F3">
        <w:rPr>
          <w:rFonts w:ascii="Times New Roman" w:hAnsi="Times New Roman" w:cs="Times New Roman"/>
          <w:sz w:val="28"/>
          <w:szCs w:val="28"/>
        </w:rPr>
        <w:t>На основе полученных данных может быть определено количество спортивного оборудования, с учетом составных элементов для тренировки, на территориях предполагаемых функциональных зон площадки (</w:t>
      </w:r>
      <w:r w:rsidR="00B81CCB" w:rsidRPr="004434F3">
        <w:rPr>
          <w:rFonts w:ascii="Times New Roman" w:hAnsi="Times New Roman" w:cs="Times New Roman"/>
          <w:i/>
          <w:sz w:val="28"/>
          <w:szCs w:val="28"/>
        </w:rPr>
        <w:t>При наличии в составе площадки плоскостных сооружений для игровых видов спорта пропускную способность таких сооружений рекомендуется определять в соответствии с приказом Федеральной службы государственной статистики от 8 октября 2018 г. N 603 по форме N 3-АФК</w:t>
      </w:r>
      <w:r w:rsidR="00B81CCB" w:rsidRPr="004434F3">
        <w:rPr>
          <w:rFonts w:ascii="Times New Roman" w:hAnsi="Times New Roman" w:cs="Times New Roman"/>
          <w:sz w:val="28"/>
          <w:szCs w:val="28"/>
        </w:rPr>
        <w:t>)</w:t>
      </w:r>
      <w:r w:rsidR="00B81CCB" w:rsidRPr="004434F3">
        <w:rPr>
          <w:rFonts w:ascii="Times New Roman" w:hAnsi="Times New Roman" w:cs="Times New Roman"/>
          <w:sz w:val="28"/>
          <w:szCs w:val="28"/>
          <w:vertAlign w:val="superscript"/>
        </w:rPr>
        <w:t> </w:t>
      </w:r>
      <w:hyperlink w:anchor="sub_12555" w:history="1">
        <w:r w:rsidR="00B81CCB" w:rsidRPr="004434F3">
          <w:rPr>
            <w:rFonts w:ascii="Times New Roman" w:hAnsi="Times New Roman" w:cs="Times New Roman"/>
            <w:sz w:val="28"/>
            <w:szCs w:val="28"/>
            <w:vertAlign w:val="superscript"/>
          </w:rPr>
          <w:t>5</w:t>
        </w:r>
      </w:hyperlink>
      <w:r w:rsidR="00B81CCB" w:rsidRPr="004434F3">
        <w:rPr>
          <w:rFonts w:ascii="Times New Roman" w:hAnsi="Times New Roman" w:cs="Times New Roman"/>
          <w:sz w:val="28"/>
          <w:szCs w:val="28"/>
        </w:rPr>
        <w:t>.</w:t>
      </w:r>
    </w:p>
    <w:p w:rsidR="00B81CCB" w:rsidRPr="004434F3" w:rsidRDefault="00E05ACD" w:rsidP="00731B59">
      <w:pPr>
        <w:widowControl w:val="0"/>
        <w:autoSpaceDE w:val="0"/>
        <w:autoSpaceDN w:val="0"/>
        <w:adjustRightInd w:val="0"/>
        <w:spacing w:after="0" w:line="235"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 xml:space="preserve">6.7 </w:t>
      </w:r>
      <w:r w:rsidR="00B81CCB" w:rsidRPr="004434F3">
        <w:rPr>
          <w:rFonts w:ascii="Times New Roman" w:hAnsi="Times New Roman" w:cs="Times New Roman"/>
          <w:sz w:val="28"/>
          <w:szCs w:val="28"/>
        </w:rPr>
        <w:t>При определении размера функциональных зон площадки рекомендуется учитывать нормативы по использованию предполагаемого спортивного оборудования, с учетом зоны безопасности каждого элемента оборудования. При этом при расположении оборудования, рекомендуется не допускать пересечения и (или) наложения зон безопасности элементов оборудования друг на друга, а также на пути следования посетителей на территории площадки (</w:t>
      </w:r>
      <w:r w:rsidR="00B81CCB" w:rsidRPr="004434F3">
        <w:rPr>
          <w:rFonts w:ascii="Times New Roman" w:hAnsi="Times New Roman" w:cs="Times New Roman"/>
          <w:i/>
          <w:sz w:val="28"/>
          <w:szCs w:val="28"/>
        </w:rPr>
        <w:t>Рекомендуемые размеры зоны безопасности элементов оборудования площадок</w:t>
      </w:r>
      <w:r w:rsidR="00B81CCB" w:rsidRPr="004434F3">
        <w:rPr>
          <w:rFonts w:ascii="Times New Roman" w:hAnsi="Times New Roman" w:cs="Times New Roman"/>
          <w:sz w:val="28"/>
          <w:szCs w:val="28"/>
        </w:rPr>
        <w:t>)</w:t>
      </w:r>
      <w:r w:rsidR="00B81CCB" w:rsidRPr="004434F3">
        <w:rPr>
          <w:rFonts w:ascii="Times New Roman" w:hAnsi="Times New Roman" w:cs="Times New Roman"/>
          <w:sz w:val="28"/>
          <w:szCs w:val="28"/>
          <w:vertAlign w:val="superscript"/>
        </w:rPr>
        <w:t> </w:t>
      </w:r>
      <w:hyperlink w:anchor="sub_12666" w:history="1">
        <w:r w:rsidR="00B81CCB" w:rsidRPr="004434F3">
          <w:rPr>
            <w:rFonts w:ascii="Times New Roman" w:hAnsi="Times New Roman" w:cs="Times New Roman"/>
            <w:sz w:val="28"/>
            <w:szCs w:val="28"/>
            <w:vertAlign w:val="superscript"/>
          </w:rPr>
          <w:t>6</w:t>
        </w:r>
      </w:hyperlink>
      <w:r w:rsidR="00B81CCB" w:rsidRPr="004434F3">
        <w:rPr>
          <w:rFonts w:ascii="Times New Roman" w:hAnsi="Times New Roman" w:cs="Times New Roman"/>
          <w:sz w:val="28"/>
          <w:szCs w:val="28"/>
        </w:rPr>
        <w:t>.</w:t>
      </w:r>
    </w:p>
    <w:p w:rsidR="00B81CCB" w:rsidRPr="004434F3" w:rsidRDefault="00E05ACD" w:rsidP="00731B59">
      <w:pPr>
        <w:widowControl w:val="0"/>
        <w:autoSpaceDE w:val="0"/>
        <w:autoSpaceDN w:val="0"/>
        <w:adjustRightInd w:val="0"/>
        <w:spacing w:after="0" w:line="235"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 xml:space="preserve">6.8 </w:t>
      </w:r>
      <w:r w:rsidR="00B81CCB" w:rsidRPr="004434F3">
        <w:rPr>
          <w:rFonts w:ascii="Times New Roman" w:hAnsi="Times New Roman" w:cs="Times New Roman"/>
          <w:sz w:val="28"/>
          <w:szCs w:val="28"/>
        </w:rPr>
        <w:t>При суммировании полученных результатов о расчетной площади функциональных зон площадки может быть определен оптимальный размер площадки для рассматриваемой общественной территории, микрорайона, двора.</w:t>
      </w:r>
    </w:p>
    <w:p w:rsidR="00DD7365" w:rsidRPr="004434F3" w:rsidRDefault="00DD7365" w:rsidP="00C506AF">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995933" w:rsidRPr="004434F3" w:rsidRDefault="00995933" w:rsidP="00C506AF">
      <w:pPr>
        <w:pStyle w:val="ConsPlusNormal"/>
        <w:jc w:val="right"/>
        <w:outlineLvl w:val="4"/>
      </w:pPr>
      <w:bookmarkStart w:id="181" w:name="sub_12001"/>
      <w:bookmarkStart w:id="182" w:name="sub_12002"/>
      <w:r w:rsidRPr="004434F3">
        <w:t xml:space="preserve">Таблица </w:t>
      </w:r>
      <w:r w:rsidR="003A2C84" w:rsidRPr="004434F3">
        <w:t>4.3.5</w:t>
      </w:r>
      <w:r w:rsidRPr="004434F3">
        <w:t xml:space="preserve">. </w:t>
      </w:r>
    </w:p>
    <w:p w:rsidR="00995933" w:rsidRPr="004434F3" w:rsidRDefault="00995933" w:rsidP="00C506AF">
      <w:pPr>
        <w:pStyle w:val="ConsPlusTitle"/>
        <w:jc w:val="center"/>
        <w:rPr>
          <w:rFonts w:ascii="Times New Roman" w:hAnsi="Times New Roman" w:cs="Times New Roman"/>
          <w:b w:val="0"/>
          <w:i/>
        </w:rPr>
      </w:pPr>
      <w:r w:rsidRPr="004434F3">
        <w:rPr>
          <w:rFonts w:ascii="Times New Roman" w:hAnsi="Times New Roman" w:cs="Times New Roman"/>
          <w:b w:val="0"/>
          <w:i/>
        </w:rPr>
        <w:t>Нормативные показатели</w:t>
      </w:r>
    </w:p>
    <w:p w:rsidR="00995933" w:rsidRPr="004434F3" w:rsidRDefault="00995933" w:rsidP="00C506AF">
      <w:pPr>
        <w:pStyle w:val="ConsPlusTitle"/>
        <w:jc w:val="center"/>
        <w:rPr>
          <w:rFonts w:ascii="Times New Roman" w:hAnsi="Times New Roman" w:cs="Times New Roman"/>
          <w:b w:val="0"/>
          <w:i/>
        </w:rPr>
      </w:pPr>
      <w:r w:rsidRPr="004434F3">
        <w:rPr>
          <w:rFonts w:ascii="Times New Roman" w:hAnsi="Times New Roman" w:cs="Times New Roman"/>
          <w:b w:val="0"/>
          <w:i/>
        </w:rPr>
        <w:t>плотности застройки территориальных зон</w:t>
      </w:r>
    </w:p>
    <w:p w:rsidR="00995933" w:rsidRPr="004434F3" w:rsidRDefault="00995933" w:rsidP="00C506AF">
      <w:pPr>
        <w:pStyle w:val="ConsPlusNormal"/>
        <w:jc w:val="center"/>
        <w:rPr>
          <w:i/>
        </w:rPr>
      </w:pPr>
      <w:r w:rsidRPr="004434F3">
        <w:rPr>
          <w:i/>
        </w:rPr>
        <w:t xml:space="preserve">(в ред. </w:t>
      </w:r>
      <w:hyperlink r:id="rId189" w:history="1">
        <w:r w:rsidRPr="004434F3">
          <w:rPr>
            <w:i/>
          </w:rPr>
          <w:t>Приказа</w:t>
        </w:r>
      </w:hyperlink>
      <w:r w:rsidRPr="004434F3">
        <w:rPr>
          <w:i/>
        </w:rPr>
        <w:t xml:space="preserve"> Департамента по архитектуре и</w:t>
      </w:r>
    </w:p>
    <w:p w:rsidR="00995933" w:rsidRPr="004434F3" w:rsidRDefault="00995933" w:rsidP="00C506AF">
      <w:pPr>
        <w:pStyle w:val="ConsPlusNormal"/>
        <w:jc w:val="center"/>
        <w:rPr>
          <w:i/>
        </w:rPr>
      </w:pPr>
      <w:r w:rsidRPr="004434F3">
        <w:rPr>
          <w:i/>
        </w:rPr>
        <w:t>градостроительству Краснодарского края от 14.12.2021 N 330)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49"/>
        <w:gridCol w:w="4769"/>
      </w:tblGrid>
      <w:tr w:rsidR="0064491B" w:rsidRPr="004434F3" w:rsidTr="00105272">
        <w:tc>
          <w:tcPr>
            <w:tcW w:w="4649" w:type="dxa"/>
          </w:tcPr>
          <w:p w:rsidR="00995933" w:rsidRPr="004434F3" w:rsidRDefault="00995933" w:rsidP="00C506AF">
            <w:pPr>
              <w:pStyle w:val="ConsPlusNormal"/>
            </w:pPr>
            <w:r w:rsidRPr="004434F3">
              <w:t>Территориальные зоны</w:t>
            </w:r>
          </w:p>
        </w:tc>
        <w:tc>
          <w:tcPr>
            <w:tcW w:w="4769" w:type="dxa"/>
          </w:tcPr>
          <w:p w:rsidR="00995933" w:rsidRPr="004434F3" w:rsidRDefault="00995933" w:rsidP="00C506AF">
            <w:pPr>
              <w:pStyle w:val="ConsPlusNormal"/>
            </w:pPr>
            <w:r w:rsidRPr="004434F3">
              <w:t>Предельный коэффициент плотности жилой застройки</w:t>
            </w:r>
          </w:p>
        </w:tc>
      </w:tr>
      <w:tr w:rsidR="0064491B" w:rsidRPr="004434F3" w:rsidTr="00105272">
        <w:tc>
          <w:tcPr>
            <w:tcW w:w="4649" w:type="dxa"/>
          </w:tcPr>
          <w:p w:rsidR="00995933" w:rsidRPr="004434F3" w:rsidRDefault="00995933" w:rsidP="00C506AF">
            <w:pPr>
              <w:pStyle w:val="ConsPlusNormal"/>
            </w:pPr>
            <w:r w:rsidRPr="004434F3">
              <w:t>Зона застройки многоэтажными жилыми домами</w:t>
            </w:r>
          </w:p>
        </w:tc>
        <w:tc>
          <w:tcPr>
            <w:tcW w:w="4769" w:type="dxa"/>
          </w:tcPr>
          <w:p w:rsidR="00995933" w:rsidRPr="004434F3" w:rsidRDefault="00995933" w:rsidP="00C506AF">
            <w:pPr>
              <w:pStyle w:val="ConsPlusNormal"/>
              <w:jc w:val="center"/>
            </w:pPr>
            <w:r w:rsidRPr="004434F3">
              <w:t>0,9</w:t>
            </w:r>
          </w:p>
        </w:tc>
      </w:tr>
      <w:tr w:rsidR="0064491B" w:rsidRPr="004434F3" w:rsidTr="00105272">
        <w:tc>
          <w:tcPr>
            <w:tcW w:w="4649" w:type="dxa"/>
          </w:tcPr>
          <w:p w:rsidR="00995933" w:rsidRPr="004434F3" w:rsidRDefault="00995933" w:rsidP="00C506AF">
            <w:pPr>
              <w:pStyle w:val="ConsPlusNormal"/>
            </w:pPr>
            <w:r w:rsidRPr="004434F3">
              <w:t>Зона застройки среднеэтажными жилыми домами</w:t>
            </w:r>
          </w:p>
        </w:tc>
        <w:tc>
          <w:tcPr>
            <w:tcW w:w="4769" w:type="dxa"/>
          </w:tcPr>
          <w:p w:rsidR="00995933" w:rsidRPr="004434F3" w:rsidRDefault="00995933" w:rsidP="00C506AF">
            <w:pPr>
              <w:pStyle w:val="ConsPlusNormal"/>
              <w:jc w:val="center"/>
            </w:pPr>
            <w:r w:rsidRPr="004434F3">
              <w:t>0,7</w:t>
            </w:r>
          </w:p>
        </w:tc>
      </w:tr>
      <w:tr w:rsidR="0064491B" w:rsidRPr="004434F3" w:rsidTr="00105272">
        <w:tc>
          <w:tcPr>
            <w:tcW w:w="4649" w:type="dxa"/>
          </w:tcPr>
          <w:p w:rsidR="00995933" w:rsidRPr="004434F3" w:rsidRDefault="00995933" w:rsidP="00C506AF">
            <w:pPr>
              <w:pStyle w:val="ConsPlusNormal"/>
            </w:pPr>
            <w:r w:rsidRPr="004434F3">
              <w:t>Зона застройки малоэтажными жилыми домами</w:t>
            </w:r>
          </w:p>
        </w:tc>
        <w:tc>
          <w:tcPr>
            <w:tcW w:w="4769" w:type="dxa"/>
          </w:tcPr>
          <w:p w:rsidR="00995933" w:rsidRPr="004434F3" w:rsidRDefault="00995933" w:rsidP="00C506AF">
            <w:pPr>
              <w:pStyle w:val="ConsPlusNormal"/>
              <w:jc w:val="center"/>
            </w:pPr>
            <w:r w:rsidRPr="004434F3">
              <w:t>0,5</w:t>
            </w:r>
          </w:p>
        </w:tc>
      </w:tr>
      <w:tr w:rsidR="0064491B" w:rsidRPr="004434F3" w:rsidTr="00105272">
        <w:tc>
          <w:tcPr>
            <w:tcW w:w="4649" w:type="dxa"/>
          </w:tcPr>
          <w:p w:rsidR="00995933" w:rsidRPr="004434F3" w:rsidRDefault="00995933" w:rsidP="00C506AF">
            <w:pPr>
              <w:pStyle w:val="ConsPlusNormal"/>
            </w:pPr>
            <w:r w:rsidRPr="004434F3">
              <w:t>Зона застройки блокированными жилыми домами</w:t>
            </w:r>
          </w:p>
        </w:tc>
        <w:tc>
          <w:tcPr>
            <w:tcW w:w="4769" w:type="dxa"/>
          </w:tcPr>
          <w:p w:rsidR="00995933" w:rsidRPr="004434F3" w:rsidRDefault="00995933" w:rsidP="00C506AF">
            <w:pPr>
              <w:pStyle w:val="ConsPlusNormal"/>
              <w:jc w:val="center"/>
            </w:pPr>
            <w:r w:rsidRPr="004434F3">
              <w:t>0,7</w:t>
            </w:r>
          </w:p>
        </w:tc>
      </w:tr>
      <w:tr w:rsidR="0064491B" w:rsidRPr="004434F3" w:rsidTr="00105272">
        <w:tc>
          <w:tcPr>
            <w:tcW w:w="4649" w:type="dxa"/>
          </w:tcPr>
          <w:p w:rsidR="00995933" w:rsidRPr="004434F3" w:rsidRDefault="00995933" w:rsidP="00C506AF">
            <w:pPr>
              <w:pStyle w:val="ConsPlusNormal"/>
            </w:pPr>
            <w:r w:rsidRPr="004434F3">
              <w:t>Зона застройки индивидуальными жилыми домами</w:t>
            </w:r>
          </w:p>
        </w:tc>
        <w:tc>
          <w:tcPr>
            <w:tcW w:w="4769" w:type="dxa"/>
          </w:tcPr>
          <w:p w:rsidR="00995933" w:rsidRPr="004434F3" w:rsidRDefault="00995933" w:rsidP="00C506AF">
            <w:pPr>
              <w:pStyle w:val="ConsPlusNormal"/>
              <w:jc w:val="center"/>
            </w:pPr>
            <w:r w:rsidRPr="004434F3">
              <w:t>0,7</w:t>
            </w:r>
          </w:p>
        </w:tc>
      </w:tr>
    </w:tbl>
    <w:p w:rsidR="00995933" w:rsidRPr="004434F3" w:rsidRDefault="00995933" w:rsidP="00C506AF">
      <w:pPr>
        <w:widowControl w:val="0"/>
        <w:autoSpaceDE w:val="0"/>
        <w:autoSpaceDN w:val="0"/>
        <w:adjustRightInd w:val="0"/>
        <w:spacing w:after="0" w:line="240" w:lineRule="auto"/>
        <w:jc w:val="both"/>
        <w:rPr>
          <w:rFonts w:ascii="Times New Roman" w:hAnsi="Times New Roman" w:cs="Times New Roman"/>
          <w:sz w:val="24"/>
          <w:szCs w:val="24"/>
        </w:rPr>
      </w:pPr>
      <w:r w:rsidRPr="004434F3">
        <w:rPr>
          <w:rFonts w:ascii="Times New Roman" w:hAnsi="Times New Roman" w:cs="Times New Roman"/>
          <w:sz w:val="20"/>
          <w:szCs w:val="24"/>
        </w:rPr>
        <w:t>Таблица 38.1 Нормативов градостроительного проектирования Краснодарского края от 16 апреля 2015 г. N 78 (в ред. 14.12.2021)</w:t>
      </w:r>
    </w:p>
    <w:p w:rsidR="00995933" w:rsidRPr="004434F3" w:rsidRDefault="00995933" w:rsidP="00C506AF">
      <w:pPr>
        <w:widowControl w:val="0"/>
        <w:autoSpaceDE w:val="0"/>
        <w:autoSpaceDN w:val="0"/>
        <w:adjustRightInd w:val="0"/>
        <w:spacing w:after="0" w:line="240" w:lineRule="auto"/>
        <w:jc w:val="both"/>
        <w:rPr>
          <w:rFonts w:ascii="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5995"/>
        <w:gridCol w:w="1801"/>
      </w:tblGrid>
      <w:tr w:rsidR="0064491B" w:rsidRPr="004434F3" w:rsidTr="00105272">
        <w:tc>
          <w:tcPr>
            <w:tcW w:w="7555" w:type="dxa"/>
            <w:gridSpan w:val="2"/>
            <w:tcBorders>
              <w:top w:val="single" w:sz="4" w:space="0" w:color="auto"/>
              <w:bottom w:val="single" w:sz="4" w:space="0" w:color="auto"/>
              <w:right w:val="single" w:sz="4" w:space="0" w:color="auto"/>
            </w:tcBorders>
          </w:tcPr>
          <w:bookmarkEnd w:id="181"/>
          <w:p w:rsidR="00995933" w:rsidRPr="004434F3" w:rsidRDefault="00995933"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Тип застройки</w:t>
            </w:r>
          </w:p>
        </w:tc>
        <w:tc>
          <w:tcPr>
            <w:tcW w:w="1801" w:type="dxa"/>
            <w:tcBorders>
              <w:top w:val="single" w:sz="4" w:space="0" w:color="auto"/>
              <w:left w:val="single" w:sz="4" w:space="0" w:color="auto"/>
              <w:bottom w:val="single" w:sz="4" w:space="0" w:color="auto"/>
            </w:tcBorders>
          </w:tcPr>
          <w:p w:rsidR="00995933" w:rsidRPr="004434F3" w:rsidRDefault="00995933"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Коэффициент плотности застройки</w:t>
            </w:r>
          </w:p>
        </w:tc>
      </w:tr>
      <w:tr w:rsidR="0064491B" w:rsidRPr="004434F3" w:rsidTr="00105272">
        <w:tc>
          <w:tcPr>
            <w:tcW w:w="1560" w:type="dxa"/>
            <w:tcBorders>
              <w:top w:val="single" w:sz="4" w:space="0" w:color="auto"/>
              <w:bottom w:val="single" w:sz="4" w:space="0" w:color="auto"/>
              <w:right w:val="single" w:sz="4" w:space="0" w:color="auto"/>
            </w:tcBorders>
          </w:tcPr>
          <w:p w:rsidR="00995933" w:rsidRPr="004434F3" w:rsidRDefault="00995933"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Тип N 5</w:t>
            </w:r>
          </w:p>
        </w:tc>
        <w:tc>
          <w:tcPr>
            <w:tcW w:w="5995" w:type="dxa"/>
            <w:tcBorders>
              <w:top w:val="single" w:sz="4" w:space="0" w:color="auto"/>
              <w:left w:val="single" w:sz="4" w:space="0" w:color="auto"/>
              <w:bottom w:val="single" w:sz="4" w:space="0" w:color="auto"/>
              <w:right w:val="single" w:sz="4" w:space="0" w:color="auto"/>
            </w:tcBorders>
          </w:tcPr>
          <w:p w:rsidR="00995933" w:rsidRPr="004434F3" w:rsidRDefault="00995933" w:rsidP="00C506AF">
            <w:pPr>
              <w:widowControl w:val="0"/>
              <w:numPr>
                <w:ilvl w:val="0"/>
                <w:numId w:val="10"/>
              </w:numPr>
              <w:autoSpaceDE w:val="0"/>
              <w:autoSpaceDN w:val="0"/>
              <w:adjustRightInd w:val="0"/>
              <w:spacing w:after="0" w:line="240" w:lineRule="auto"/>
              <w:ind w:firstLine="0"/>
              <w:jc w:val="both"/>
              <w:rPr>
                <w:rFonts w:ascii="Times New Roman" w:hAnsi="Times New Roman" w:cs="Times New Roman"/>
                <w:sz w:val="24"/>
                <w:szCs w:val="24"/>
              </w:rPr>
            </w:pPr>
            <w:r w:rsidRPr="004434F3">
              <w:rPr>
                <w:rFonts w:ascii="Times New Roman" w:hAnsi="Times New Roman" w:cs="Times New Roman"/>
                <w:sz w:val="24"/>
                <w:szCs w:val="24"/>
              </w:rPr>
              <w:t>Многофункциональная общественно-деловая застройка</w:t>
            </w:r>
          </w:p>
        </w:tc>
        <w:tc>
          <w:tcPr>
            <w:tcW w:w="1801" w:type="dxa"/>
            <w:tcBorders>
              <w:top w:val="single" w:sz="4" w:space="0" w:color="auto"/>
              <w:left w:val="single" w:sz="4" w:space="0" w:color="auto"/>
              <w:bottom w:val="single" w:sz="4" w:space="0" w:color="auto"/>
            </w:tcBorders>
          </w:tcPr>
          <w:p w:rsidR="00995933" w:rsidRPr="004434F3" w:rsidRDefault="00995933"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w:t>
            </w:r>
          </w:p>
        </w:tc>
      </w:tr>
    </w:tbl>
    <w:p w:rsidR="00995933" w:rsidRPr="004434F3" w:rsidRDefault="00995933" w:rsidP="00C506AF">
      <w:pPr>
        <w:widowControl w:val="0"/>
        <w:autoSpaceDE w:val="0"/>
        <w:autoSpaceDN w:val="0"/>
        <w:adjustRightInd w:val="0"/>
        <w:spacing w:after="0" w:line="240" w:lineRule="auto"/>
        <w:jc w:val="both"/>
        <w:rPr>
          <w:rFonts w:ascii="Times New Roman" w:hAnsi="Times New Roman" w:cs="Times New Roman"/>
          <w:sz w:val="20"/>
          <w:szCs w:val="24"/>
        </w:rPr>
      </w:pPr>
      <w:r w:rsidRPr="004434F3">
        <w:rPr>
          <w:rFonts w:ascii="Times New Roman" w:hAnsi="Times New Roman" w:cs="Times New Roman"/>
          <w:sz w:val="20"/>
          <w:szCs w:val="24"/>
        </w:rPr>
        <w:t>Таблица 1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897/пр, Минспорта России N 1128 от 27.12.2019 (ред. от 28.06.2021)</w:t>
      </w:r>
    </w:p>
    <w:p w:rsidR="00DD7365" w:rsidRPr="004434F3" w:rsidRDefault="00DD7365" w:rsidP="00C506AF">
      <w:pPr>
        <w:spacing w:after="0"/>
        <w:rPr>
          <w:rFonts w:ascii="Times New Roman" w:hAnsi="Times New Roman" w:cs="Times New Roman"/>
          <w:b/>
          <w:bCs/>
          <w:sz w:val="24"/>
          <w:szCs w:val="24"/>
        </w:rPr>
      </w:pPr>
      <w:r w:rsidRPr="004434F3">
        <w:rPr>
          <w:rFonts w:ascii="Times New Roman" w:hAnsi="Times New Roman" w:cs="Times New Roman"/>
          <w:b/>
          <w:bCs/>
          <w:sz w:val="24"/>
          <w:szCs w:val="24"/>
        </w:rPr>
        <w:br w:type="page"/>
      </w:r>
    </w:p>
    <w:p w:rsidR="003A2C84" w:rsidRPr="004434F3" w:rsidRDefault="00B81CCB" w:rsidP="00C506AF">
      <w:pPr>
        <w:widowControl w:val="0"/>
        <w:autoSpaceDE w:val="0"/>
        <w:autoSpaceDN w:val="0"/>
        <w:adjustRightInd w:val="0"/>
        <w:spacing w:after="0" w:line="240" w:lineRule="auto"/>
        <w:jc w:val="right"/>
        <w:outlineLvl w:val="4"/>
        <w:rPr>
          <w:rFonts w:ascii="Times New Roman" w:hAnsi="Times New Roman" w:cs="Times New Roman"/>
          <w:bCs/>
          <w:sz w:val="24"/>
          <w:szCs w:val="24"/>
        </w:rPr>
      </w:pPr>
      <w:r w:rsidRPr="004434F3">
        <w:rPr>
          <w:rFonts w:ascii="Times New Roman" w:hAnsi="Times New Roman" w:cs="Times New Roman"/>
          <w:bCs/>
          <w:sz w:val="24"/>
          <w:szCs w:val="24"/>
        </w:rPr>
        <w:t xml:space="preserve">Таблица </w:t>
      </w:r>
      <w:r w:rsidR="003A2C84" w:rsidRPr="004434F3">
        <w:rPr>
          <w:rFonts w:ascii="Times New Roman" w:hAnsi="Times New Roman" w:cs="Times New Roman"/>
          <w:bCs/>
          <w:sz w:val="24"/>
          <w:szCs w:val="24"/>
        </w:rPr>
        <w:t>4.3.6</w:t>
      </w:r>
      <w:r w:rsidRPr="004434F3">
        <w:rPr>
          <w:rFonts w:ascii="Times New Roman" w:hAnsi="Times New Roman" w:cs="Times New Roman"/>
          <w:bCs/>
          <w:sz w:val="24"/>
          <w:szCs w:val="24"/>
        </w:rPr>
        <w:t xml:space="preserve">. </w:t>
      </w:r>
    </w:p>
    <w:p w:rsidR="00B81CCB" w:rsidRPr="004434F3" w:rsidRDefault="00B81CCB" w:rsidP="00C506AF">
      <w:pPr>
        <w:pStyle w:val="ConsPlusTitle"/>
        <w:jc w:val="center"/>
        <w:rPr>
          <w:rFonts w:ascii="Times New Roman" w:hAnsi="Times New Roman" w:cs="Times New Roman"/>
          <w:b w:val="0"/>
          <w:i/>
          <w:u w:val="single"/>
        </w:rPr>
      </w:pPr>
      <w:r w:rsidRPr="004434F3">
        <w:rPr>
          <w:rFonts w:ascii="Times New Roman" w:hAnsi="Times New Roman" w:cs="Times New Roman"/>
          <w:b w:val="0"/>
          <w:i/>
        </w:rPr>
        <w:t xml:space="preserve">Рекомендуемые расчетные данные пропускной способности площадок </w:t>
      </w:r>
      <w:r w:rsidR="00872F9C" w:rsidRPr="004434F3">
        <w:rPr>
          <w:rFonts w:ascii="Times New Roman" w:hAnsi="Times New Roman" w:cs="Times New Roman"/>
          <w:b w:val="0"/>
          <w:i/>
        </w:rPr>
        <w:br/>
      </w:r>
      <w:r w:rsidRPr="004434F3">
        <w:rPr>
          <w:rFonts w:ascii="Times New Roman" w:hAnsi="Times New Roman" w:cs="Times New Roman"/>
          <w:b w:val="0"/>
          <w:i/>
        </w:rPr>
        <w:t xml:space="preserve">и охвата потенциальной аудитории для территориальных зон </w:t>
      </w:r>
      <w:r w:rsidR="00872F9C" w:rsidRPr="004434F3">
        <w:rPr>
          <w:rFonts w:ascii="Times New Roman" w:hAnsi="Times New Roman" w:cs="Times New Roman"/>
          <w:b w:val="0"/>
          <w:i/>
        </w:rPr>
        <w:br/>
      </w:r>
      <w:r w:rsidRPr="004434F3">
        <w:rPr>
          <w:rFonts w:ascii="Times New Roman" w:hAnsi="Times New Roman" w:cs="Times New Roman"/>
          <w:b w:val="0"/>
          <w:i/>
          <w:u w:val="single"/>
        </w:rPr>
        <w:t xml:space="preserve">с одно-двухквартирными индивидуальными жилыми домами </w:t>
      </w:r>
      <w:r w:rsidR="00872F9C" w:rsidRPr="004434F3">
        <w:rPr>
          <w:rFonts w:ascii="Times New Roman" w:hAnsi="Times New Roman" w:cs="Times New Roman"/>
          <w:b w:val="0"/>
          <w:i/>
          <w:u w:val="single"/>
        </w:rPr>
        <w:br/>
      </w:r>
      <w:r w:rsidRPr="004434F3">
        <w:rPr>
          <w:rFonts w:ascii="Times New Roman" w:hAnsi="Times New Roman" w:cs="Times New Roman"/>
          <w:b w:val="0"/>
          <w:i/>
          <w:u w:val="single"/>
        </w:rPr>
        <w:t>с приусадебными земельными участками (до 3-х этажей)</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1080"/>
        <w:gridCol w:w="1440"/>
        <w:gridCol w:w="1296"/>
        <w:gridCol w:w="1805"/>
        <w:gridCol w:w="1526"/>
        <w:gridCol w:w="1489"/>
      </w:tblGrid>
      <w:tr w:rsidR="0064491B" w:rsidRPr="004434F3" w:rsidTr="00C86722">
        <w:tc>
          <w:tcPr>
            <w:tcW w:w="720" w:type="dxa"/>
            <w:tcBorders>
              <w:top w:val="single" w:sz="4" w:space="0" w:color="auto"/>
              <w:bottom w:val="single" w:sz="4" w:space="0" w:color="auto"/>
              <w:right w:val="single" w:sz="4" w:space="0" w:color="auto"/>
            </w:tcBorders>
            <w:shd w:val="clear" w:color="auto" w:fill="F2F2F2" w:themeFill="background1" w:themeFillShade="F2"/>
          </w:tcPr>
          <w:bookmarkEnd w:id="182"/>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N</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Площадь жилого квартала (га)</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Площадь жилой застройки</w:t>
            </w:r>
            <w:r w:rsidR="00E05ACD" w:rsidRPr="004434F3">
              <w:rPr>
                <w:rFonts w:ascii="Times New Roman" w:hAnsi="Times New Roman" w:cs="Times New Roman"/>
                <w:sz w:val="24"/>
                <w:szCs w:val="24"/>
              </w:rPr>
              <w:t>, м</w:t>
            </w:r>
            <w:r w:rsidR="00E05ACD" w:rsidRPr="004434F3">
              <w:rPr>
                <w:rFonts w:ascii="Times New Roman" w:hAnsi="Times New Roman" w:cs="Times New Roman"/>
                <w:sz w:val="24"/>
                <w:szCs w:val="24"/>
                <w:vertAlign w:val="superscript"/>
              </w:rPr>
              <w:t>2</w:t>
            </w:r>
            <w:r w:rsidR="00E05ACD" w:rsidRPr="004434F3">
              <w:rPr>
                <w:rFonts w:ascii="Times New Roman" w:hAnsi="Times New Roman" w:cs="Times New Roman"/>
                <w:sz w:val="24"/>
                <w:szCs w:val="24"/>
              </w:rPr>
              <w:t>/чел</w:t>
            </w:r>
          </w:p>
        </w:tc>
        <w:tc>
          <w:tcPr>
            <w:tcW w:w="1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Численность жителей (чел)</w:t>
            </w:r>
            <w:r w:rsidRPr="004434F3">
              <w:rPr>
                <w:rFonts w:ascii="Times New Roman" w:hAnsi="Times New Roman" w:cs="Times New Roman"/>
                <w:sz w:val="24"/>
                <w:szCs w:val="24"/>
                <w:vertAlign w:val="superscript"/>
              </w:rPr>
              <w:t> </w:t>
            </w:r>
            <w:hyperlink w:anchor="sub_12777" w:history="1">
              <w:r w:rsidRPr="004434F3">
                <w:rPr>
                  <w:rFonts w:ascii="Times New Roman" w:hAnsi="Times New Roman" w:cs="Times New Roman"/>
                  <w:sz w:val="24"/>
                  <w:szCs w:val="24"/>
                  <w:vertAlign w:val="superscript"/>
                </w:rPr>
                <w:t>7</w:t>
              </w:r>
            </w:hyperlink>
          </w:p>
        </w:tc>
        <w:tc>
          <w:tcPr>
            <w:tcW w:w="18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Пропускная способность площадки (чел/дн)</w:t>
            </w:r>
            <w:r w:rsidRPr="004434F3">
              <w:rPr>
                <w:rFonts w:ascii="Times New Roman" w:hAnsi="Times New Roman" w:cs="Times New Roman"/>
                <w:sz w:val="24"/>
                <w:szCs w:val="24"/>
                <w:vertAlign w:val="superscript"/>
              </w:rPr>
              <w:t> </w:t>
            </w:r>
            <w:hyperlink w:anchor="sub_12888" w:history="1">
              <w:r w:rsidRPr="004434F3">
                <w:rPr>
                  <w:rFonts w:ascii="Times New Roman" w:hAnsi="Times New Roman" w:cs="Times New Roman"/>
                  <w:sz w:val="24"/>
                  <w:szCs w:val="24"/>
                  <w:vertAlign w:val="superscript"/>
                </w:rPr>
                <w:t>8</w:t>
              </w:r>
            </w:hyperlink>
          </w:p>
        </w:tc>
        <w:tc>
          <w:tcPr>
            <w:tcW w:w="15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Количество единовременно занимающихся</w:t>
            </w:r>
          </w:p>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(чел)</w:t>
            </w:r>
          </w:p>
        </w:tc>
        <w:tc>
          <w:tcPr>
            <w:tcW w:w="1489" w:type="dxa"/>
            <w:tcBorders>
              <w:top w:val="single" w:sz="4" w:space="0" w:color="auto"/>
              <w:left w:val="single" w:sz="4" w:space="0" w:color="auto"/>
              <w:bottom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Количество составных элементов для тренировки</w:t>
            </w:r>
          </w:p>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(ед)</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w:t>
            </w:r>
          </w:p>
        </w:tc>
        <w:tc>
          <w:tcPr>
            <w:tcW w:w="144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40 000</w:t>
            </w:r>
          </w:p>
        </w:tc>
        <w:tc>
          <w:tcPr>
            <w:tcW w:w="129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2 000</w:t>
            </w:r>
          </w:p>
        </w:tc>
        <w:tc>
          <w:tcPr>
            <w:tcW w:w="18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571</w:t>
            </w:r>
          </w:p>
        </w:tc>
        <w:tc>
          <w:tcPr>
            <w:tcW w:w="152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w:t>
            </w:r>
          </w:p>
        </w:tc>
        <w:tc>
          <w:tcPr>
            <w:tcW w:w="1489"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w:t>
            </w:r>
          </w:p>
        </w:tc>
        <w:tc>
          <w:tcPr>
            <w:tcW w:w="144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60 000</w:t>
            </w:r>
          </w:p>
        </w:tc>
        <w:tc>
          <w:tcPr>
            <w:tcW w:w="129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3 000</w:t>
            </w:r>
          </w:p>
        </w:tc>
        <w:tc>
          <w:tcPr>
            <w:tcW w:w="18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857</w:t>
            </w:r>
          </w:p>
        </w:tc>
        <w:tc>
          <w:tcPr>
            <w:tcW w:w="152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w:t>
            </w:r>
          </w:p>
        </w:tc>
        <w:tc>
          <w:tcPr>
            <w:tcW w:w="1489"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w:t>
            </w:r>
          </w:p>
        </w:tc>
        <w:tc>
          <w:tcPr>
            <w:tcW w:w="108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20</w:t>
            </w:r>
          </w:p>
        </w:tc>
        <w:tc>
          <w:tcPr>
            <w:tcW w:w="144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80 000</w:t>
            </w:r>
          </w:p>
        </w:tc>
        <w:tc>
          <w:tcPr>
            <w:tcW w:w="129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4 000</w:t>
            </w:r>
          </w:p>
        </w:tc>
        <w:tc>
          <w:tcPr>
            <w:tcW w:w="18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1 143</w:t>
            </w:r>
          </w:p>
        </w:tc>
        <w:tc>
          <w:tcPr>
            <w:tcW w:w="152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24</w:t>
            </w:r>
          </w:p>
        </w:tc>
        <w:tc>
          <w:tcPr>
            <w:tcW w:w="1489"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24</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w:t>
            </w:r>
          </w:p>
        </w:tc>
        <w:tc>
          <w:tcPr>
            <w:tcW w:w="108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25</w:t>
            </w:r>
          </w:p>
        </w:tc>
        <w:tc>
          <w:tcPr>
            <w:tcW w:w="144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100 000</w:t>
            </w:r>
          </w:p>
        </w:tc>
        <w:tc>
          <w:tcPr>
            <w:tcW w:w="129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5 000</w:t>
            </w:r>
          </w:p>
        </w:tc>
        <w:tc>
          <w:tcPr>
            <w:tcW w:w="18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1 429</w:t>
            </w:r>
          </w:p>
        </w:tc>
        <w:tc>
          <w:tcPr>
            <w:tcW w:w="152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w:t>
            </w:r>
          </w:p>
        </w:tc>
        <w:tc>
          <w:tcPr>
            <w:tcW w:w="1489"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w:t>
            </w:r>
          </w:p>
        </w:tc>
        <w:tc>
          <w:tcPr>
            <w:tcW w:w="108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w:t>
            </w:r>
          </w:p>
        </w:tc>
        <w:tc>
          <w:tcPr>
            <w:tcW w:w="144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120 000</w:t>
            </w:r>
          </w:p>
        </w:tc>
        <w:tc>
          <w:tcPr>
            <w:tcW w:w="129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6 000</w:t>
            </w:r>
          </w:p>
        </w:tc>
        <w:tc>
          <w:tcPr>
            <w:tcW w:w="18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1 714</w:t>
            </w:r>
          </w:p>
        </w:tc>
        <w:tc>
          <w:tcPr>
            <w:tcW w:w="152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36</w:t>
            </w:r>
          </w:p>
        </w:tc>
        <w:tc>
          <w:tcPr>
            <w:tcW w:w="1489"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36</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w:t>
            </w:r>
          </w:p>
        </w:tc>
        <w:tc>
          <w:tcPr>
            <w:tcW w:w="108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35</w:t>
            </w:r>
          </w:p>
        </w:tc>
        <w:tc>
          <w:tcPr>
            <w:tcW w:w="144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140 000</w:t>
            </w:r>
          </w:p>
        </w:tc>
        <w:tc>
          <w:tcPr>
            <w:tcW w:w="129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7 000</w:t>
            </w:r>
          </w:p>
        </w:tc>
        <w:tc>
          <w:tcPr>
            <w:tcW w:w="18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2 000</w:t>
            </w:r>
          </w:p>
        </w:tc>
        <w:tc>
          <w:tcPr>
            <w:tcW w:w="152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42</w:t>
            </w:r>
          </w:p>
        </w:tc>
        <w:tc>
          <w:tcPr>
            <w:tcW w:w="1489"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42</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w:t>
            </w:r>
          </w:p>
        </w:tc>
        <w:tc>
          <w:tcPr>
            <w:tcW w:w="108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40</w:t>
            </w:r>
          </w:p>
        </w:tc>
        <w:tc>
          <w:tcPr>
            <w:tcW w:w="144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160 000</w:t>
            </w:r>
          </w:p>
        </w:tc>
        <w:tc>
          <w:tcPr>
            <w:tcW w:w="129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8 000</w:t>
            </w:r>
          </w:p>
        </w:tc>
        <w:tc>
          <w:tcPr>
            <w:tcW w:w="18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2 286</w:t>
            </w:r>
          </w:p>
        </w:tc>
        <w:tc>
          <w:tcPr>
            <w:tcW w:w="152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48</w:t>
            </w:r>
          </w:p>
        </w:tc>
        <w:tc>
          <w:tcPr>
            <w:tcW w:w="1489"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48</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w:t>
            </w:r>
          </w:p>
        </w:tc>
        <w:tc>
          <w:tcPr>
            <w:tcW w:w="108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45</w:t>
            </w:r>
          </w:p>
        </w:tc>
        <w:tc>
          <w:tcPr>
            <w:tcW w:w="144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180 000</w:t>
            </w:r>
          </w:p>
        </w:tc>
        <w:tc>
          <w:tcPr>
            <w:tcW w:w="129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9 000</w:t>
            </w:r>
          </w:p>
        </w:tc>
        <w:tc>
          <w:tcPr>
            <w:tcW w:w="18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2 571</w:t>
            </w:r>
          </w:p>
        </w:tc>
        <w:tc>
          <w:tcPr>
            <w:tcW w:w="152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54</w:t>
            </w:r>
          </w:p>
        </w:tc>
        <w:tc>
          <w:tcPr>
            <w:tcW w:w="1489"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54</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w:t>
            </w:r>
          </w:p>
        </w:tc>
        <w:tc>
          <w:tcPr>
            <w:tcW w:w="108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50</w:t>
            </w:r>
          </w:p>
        </w:tc>
        <w:tc>
          <w:tcPr>
            <w:tcW w:w="144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200 000</w:t>
            </w:r>
          </w:p>
        </w:tc>
        <w:tc>
          <w:tcPr>
            <w:tcW w:w="129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10 000</w:t>
            </w:r>
          </w:p>
        </w:tc>
        <w:tc>
          <w:tcPr>
            <w:tcW w:w="18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2 857</w:t>
            </w:r>
          </w:p>
        </w:tc>
        <w:tc>
          <w:tcPr>
            <w:tcW w:w="152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w:t>
            </w:r>
          </w:p>
        </w:tc>
        <w:tc>
          <w:tcPr>
            <w:tcW w:w="1489"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w:t>
            </w:r>
          </w:p>
        </w:tc>
        <w:tc>
          <w:tcPr>
            <w:tcW w:w="108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55</w:t>
            </w:r>
          </w:p>
        </w:tc>
        <w:tc>
          <w:tcPr>
            <w:tcW w:w="144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220 000</w:t>
            </w:r>
          </w:p>
        </w:tc>
        <w:tc>
          <w:tcPr>
            <w:tcW w:w="129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11 000</w:t>
            </w:r>
          </w:p>
        </w:tc>
        <w:tc>
          <w:tcPr>
            <w:tcW w:w="18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3 143</w:t>
            </w:r>
          </w:p>
        </w:tc>
        <w:tc>
          <w:tcPr>
            <w:tcW w:w="152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65</w:t>
            </w:r>
          </w:p>
        </w:tc>
        <w:tc>
          <w:tcPr>
            <w:tcW w:w="1489"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65</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w:t>
            </w:r>
          </w:p>
        </w:tc>
        <w:tc>
          <w:tcPr>
            <w:tcW w:w="108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w:t>
            </w:r>
          </w:p>
        </w:tc>
        <w:tc>
          <w:tcPr>
            <w:tcW w:w="144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240 000</w:t>
            </w:r>
          </w:p>
        </w:tc>
        <w:tc>
          <w:tcPr>
            <w:tcW w:w="129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12 000</w:t>
            </w:r>
          </w:p>
        </w:tc>
        <w:tc>
          <w:tcPr>
            <w:tcW w:w="18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3 429</w:t>
            </w:r>
          </w:p>
        </w:tc>
        <w:tc>
          <w:tcPr>
            <w:tcW w:w="152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71</w:t>
            </w:r>
          </w:p>
        </w:tc>
        <w:tc>
          <w:tcPr>
            <w:tcW w:w="1489"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71</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w:t>
            </w:r>
          </w:p>
        </w:tc>
        <w:tc>
          <w:tcPr>
            <w:tcW w:w="108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65</w:t>
            </w:r>
          </w:p>
        </w:tc>
        <w:tc>
          <w:tcPr>
            <w:tcW w:w="144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260 000</w:t>
            </w:r>
          </w:p>
        </w:tc>
        <w:tc>
          <w:tcPr>
            <w:tcW w:w="129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13 000</w:t>
            </w:r>
          </w:p>
        </w:tc>
        <w:tc>
          <w:tcPr>
            <w:tcW w:w="18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3 714</w:t>
            </w:r>
          </w:p>
        </w:tc>
        <w:tc>
          <w:tcPr>
            <w:tcW w:w="152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77</w:t>
            </w:r>
          </w:p>
        </w:tc>
        <w:tc>
          <w:tcPr>
            <w:tcW w:w="1489"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77</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13</w:t>
            </w:r>
          </w:p>
        </w:tc>
        <w:tc>
          <w:tcPr>
            <w:tcW w:w="108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70</w:t>
            </w:r>
          </w:p>
        </w:tc>
        <w:tc>
          <w:tcPr>
            <w:tcW w:w="144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280 000</w:t>
            </w:r>
          </w:p>
        </w:tc>
        <w:tc>
          <w:tcPr>
            <w:tcW w:w="129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14 000</w:t>
            </w:r>
          </w:p>
        </w:tc>
        <w:tc>
          <w:tcPr>
            <w:tcW w:w="18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4 000</w:t>
            </w:r>
          </w:p>
        </w:tc>
        <w:tc>
          <w:tcPr>
            <w:tcW w:w="152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83</w:t>
            </w:r>
          </w:p>
        </w:tc>
        <w:tc>
          <w:tcPr>
            <w:tcW w:w="1489"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83</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w:t>
            </w:r>
          </w:p>
        </w:tc>
        <w:tc>
          <w:tcPr>
            <w:tcW w:w="108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75</w:t>
            </w:r>
          </w:p>
        </w:tc>
        <w:tc>
          <w:tcPr>
            <w:tcW w:w="144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300 000</w:t>
            </w:r>
          </w:p>
        </w:tc>
        <w:tc>
          <w:tcPr>
            <w:tcW w:w="129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15 000</w:t>
            </w:r>
          </w:p>
        </w:tc>
        <w:tc>
          <w:tcPr>
            <w:tcW w:w="18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4 286</w:t>
            </w:r>
          </w:p>
        </w:tc>
        <w:tc>
          <w:tcPr>
            <w:tcW w:w="152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89</w:t>
            </w:r>
          </w:p>
        </w:tc>
        <w:tc>
          <w:tcPr>
            <w:tcW w:w="1489"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89</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w:t>
            </w:r>
          </w:p>
        </w:tc>
        <w:tc>
          <w:tcPr>
            <w:tcW w:w="108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80</w:t>
            </w:r>
          </w:p>
        </w:tc>
        <w:tc>
          <w:tcPr>
            <w:tcW w:w="144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320 000</w:t>
            </w:r>
          </w:p>
        </w:tc>
        <w:tc>
          <w:tcPr>
            <w:tcW w:w="129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16 000</w:t>
            </w:r>
          </w:p>
        </w:tc>
        <w:tc>
          <w:tcPr>
            <w:tcW w:w="18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4 571</w:t>
            </w:r>
          </w:p>
        </w:tc>
        <w:tc>
          <w:tcPr>
            <w:tcW w:w="152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95</w:t>
            </w:r>
          </w:p>
        </w:tc>
        <w:tc>
          <w:tcPr>
            <w:tcW w:w="1489"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95</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w:t>
            </w:r>
          </w:p>
        </w:tc>
        <w:tc>
          <w:tcPr>
            <w:tcW w:w="108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85</w:t>
            </w:r>
          </w:p>
        </w:tc>
        <w:tc>
          <w:tcPr>
            <w:tcW w:w="144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340 000</w:t>
            </w:r>
          </w:p>
        </w:tc>
        <w:tc>
          <w:tcPr>
            <w:tcW w:w="129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17 000</w:t>
            </w:r>
          </w:p>
        </w:tc>
        <w:tc>
          <w:tcPr>
            <w:tcW w:w="18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4 857</w:t>
            </w:r>
          </w:p>
        </w:tc>
        <w:tc>
          <w:tcPr>
            <w:tcW w:w="152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101</w:t>
            </w:r>
          </w:p>
        </w:tc>
        <w:tc>
          <w:tcPr>
            <w:tcW w:w="1489"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101</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w:t>
            </w:r>
          </w:p>
        </w:tc>
        <w:tc>
          <w:tcPr>
            <w:tcW w:w="108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90</w:t>
            </w:r>
          </w:p>
        </w:tc>
        <w:tc>
          <w:tcPr>
            <w:tcW w:w="144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360 000</w:t>
            </w:r>
          </w:p>
        </w:tc>
        <w:tc>
          <w:tcPr>
            <w:tcW w:w="129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18 000</w:t>
            </w:r>
          </w:p>
        </w:tc>
        <w:tc>
          <w:tcPr>
            <w:tcW w:w="18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5 143</w:t>
            </w:r>
          </w:p>
        </w:tc>
        <w:tc>
          <w:tcPr>
            <w:tcW w:w="152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107</w:t>
            </w:r>
          </w:p>
        </w:tc>
        <w:tc>
          <w:tcPr>
            <w:tcW w:w="1489"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107</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w:t>
            </w:r>
          </w:p>
        </w:tc>
        <w:tc>
          <w:tcPr>
            <w:tcW w:w="108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95</w:t>
            </w:r>
          </w:p>
        </w:tc>
        <w:tc>
          <w:tcPr>
            <w:tcW w:w="144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380 000</w:t>
            </w:r>
          </w:p>
        </w:tc>
        <w:tc>
          <w:tcPr>
            <w:tcW w:w="129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19 000</w:t>
            </w:r>
          </w:p>
        </w:tc>
        <w:tc>
          <w:tcPr>
            <w:tcW w:w="18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5 429</w:t>
            </w:r>
          </w:p>
        </w:tc>
        <w:tc>
          <w:tcPr>
            <w:tcW w:w="152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113</w:t>
            </w:r>
          </w:p>
        </w:tc>
        <w:tc>
          <w:tcPr>
            <w:tcW w:w="1489"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113</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19</w:t>
            </w:r>
          </w:p>
        </w:tc>
        <w:tc>
          <w:tcPr>
            <w:tcW w:w="108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100</w:t>
            </w:r>
          </w:p>
        </w:tc>
        <w:tc>
          <w:tcPr>
            <w:tcW w:w="144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400 000</w:t>
            </w:r>
          </w:p>
        </w:tc>
        <w:tc>
          <w:tcPr>
            <w:tcW w:w="129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20 000</w:t>
            </w:r>
          </w:p>
        </w:tc>
        <w:tc>
          <w:tcPr>
            <w:tcW w:w="18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5 714</w:t>
            </w:r>
          </w:p>
        </w:tc>
        <w:tc>
          <w:tcPr>
            <w:tcW w:w="152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119</w:t>
            </w:r>
          </w:p>
        </w:tc>
        <w:tc>
          <w:tcPr>
            <w:tcW w:w="1489"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119</w:t>
            </w:r>
          </w:p>
        </w:tc>
      </w:tr>
    </w:tbl>
    <w:p w:rsidR="003F4B27" w:rsidRPr="004434F3" w:rsidRDefault="003F4B27" w:rsidP="00C506AF">
      <w:pPr>
        <w:widowControl w:val="0"/>
        <w:autoSpaceDE w:val="0"/>
        <w:autoSpaceDN w:val="0"/>
        <w:adjustRightInd w:val="0"/>
        <w:spacing w:after="0" w:line="240" w:lineRule="auto"/>
        <w:jc w:val="both"/>
        <w:rPr>
          <w:rFonts w:ascii="Times New Roman" w:hAnsi="Times New Roman" w:cs="Times New Roman"/>
          <w:sz w:val="20"/>
          <w:szCs w:val="24"/>
        </w:rPr>
      </w:pPr>
      <w:r w:rsidRPr="004434F3">
        <w:rPr>
          <w:rFonts w:ascii="Times New Roman" w:hAnsi="Times New Roman" w:cs="Times New Roman"/>
          <w:sz w:val="20"/>
          <w:szCs w:val="24"/>
        </w:rPr>
        <w:t>Таблица 2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897/пр, Минспорта России N 1128 от 27.12.2019 (ред. от 28.06.2021)</w:t>
      </w:r>
    </w:p>
    <w:p w:rsidR="00B81CCB" w:rsidRPr="004434F3" w:rsidRDefault="00B81CCB" w:rsidP="00C506AF">
      <w:pPr>
        <w:widowControl w:val="0"/>
        <w:autoSpaceDE w:val="0"/>
        <w:autoSpaceDN w:val="0"/>
        <w:adjustRightInd w:val="0"/>
        <w:spacing w:after="0" w:line="240" w:lineRule="auto"/>
        <w:jc w:val="both"/>
        <w:rPr>
          <w:rFonts w:ascii="Times New Roman" w:hAnsi="Times New Roman" w:cs="Times New Roman"/>
          <w:sz w:val="24"/>
          <w:szCs w:val="24"/>
        </w:rPr>
      </w:pPr>
    </w:p>
    <w:p w:rsidR="002F53F4" w:rsidRPr="004434F3" w:rsidRDefault="002F53F4" w:rsidP="00C506AF">
      <w:pPr>
        <w:spacing w:after="0"/>
        <w:rPr>
          <w:rFonts w:ascii="Times New Roman" w:hAnsi="Times New Roman" w:cs="Times New Roman"/>
          <w:b/>
          <w:bCs/>
          <w:sz w:val="24"/>
          <w:szCs w:val="24"/>
        </w:rPr>
      </w:pPr>
      <w:bookmarkStart w:id="183" w:name="sub_12003"/>
      <w:r w:rsidRPr="004434F3">
        <w:rPr>
          <w:rFonts w:ascii="Times New Roman" w:hAnsi="Times New Roman" w:cs="Times New Roman"/>
          <w:b/>
          <w:bCs/>
          <w:sz w:val="24"/>
          <w:szCs w:val="24"/>
        </w:rPr>
        <w:br w:type="page"/>
      </w:r>
    </w:p>
    <w:p w:rsidR="003A2C84" w:rsidRPr="004434F3" w:rsidRDefault="00B81CCB" w:rsidP="00C506AF">
      <w:pPr>
        <w:widowControl w:val="0"/>
        <w:autoSpaceDE w:val="0"/>
        <w:autoSpaceDN w:val="0"/>
        <w:adjustRightInd w:val="0"/>
        <w:spacing w:after="0" w:line="240" w:lineRule="auto"/>
        <w:jc w:val="right"/>
        <w:outlineLvl w:val="4"/>
        <w:rPr>
          <w:rFonts w:ascii="Times New Roman" w:hAnsi="Times New Roman" w:cs="Times New Roman"/>
          <w:bCs/>
          <w:sz w:val="24"/>
          <w:szCs w:val="24"/>
        </w:rPr>
      </w:pPr>
      <w:r w:rsidRPr="004434F3">
        <w:rPr>
          <w:rFonts w:ascii="Times New Roman" w:hAnsi="Times New Roman" w:cs="Times New Roman"/>
          <w:bCs/>
          <w:sz w:val="24"/>
          <w:szCs w:val="24"/>
        </w:rPr>
        <w:t xml:space="preserve">Таблица </w:t>
      </w:r>
      <w:r w:rsidR="003A2C84" w:rsidRPr="004434F3">
        <w:rPr>
          <w:rFonts w:ascii="Times New Roman" w:hAnsi="Times New Roman" w:cs="Times New Roman"/>
          <w:bCs/>
          <w:sz w:val="24"/>
          <w:szCs w:val="24"/>
        </w:rPr>
        <w:t>4.3.7</w:t>
      </w:r>
      <w:r w:rsidRPr="004434F3">
        <w:rPr>
          <w:rFonts w:ascii="Times New Roman" w:hAnsi="Times New Roman" w:cs="Times New Roman"/>
          <w:bCs/>
          <w:sz w:val="24"/>
          <w:szCs w:val="24"/>
        </w:rPr>
        <w:t xml:space="preserve">. </w:t>
      </w:r>
    </w:p>
    <w:p w:rsidR="00B81CCB" w:rsidRPr="004434F3" w:rsidRDefault="00B81CCB" w:rsidP="00C506AF">
      <w:pPr>
        <w:spacing w:after="0" w:line="240" w:lineRule="auto"/>
        <w:jc w:val="center"/>
        <w:rPr>
          <w:rFonts w:ascii="Times New Roman" w:hAnsi="Times New Roman" w:cs="Times New Roman"/>
          <w:bCs/>
          <w:i/>
          <w:sz w:val="24"/>
          <w:szCs w:val="24"/>
          <w:u w:val="single"/>
        </w:rPr>
      </w:pPr>
      <w:r w:rsidRPr="004434F3">
        <w:rPr>
          <w:rFonts w:ascii="Times New Roman" w:hAnsi="Times New Roman" w:cs="Times New Roman"/>
          <w:bCs/>
          <w:i/>
          <w:sz w:val="24"/>
          <w:szCs w:val="24"/>
        </w:rPr>
        <w:t xml:space="preserve">Рекомендуемые расчетные данные пропускной способности площадок </w:t>
      </w:r>
      <w:r w:rsidR="00872F9C" w:rsidRPr="004434F3">
        <w:rPr>
          <w:rFonts w:ascii="Times New Roman" w:hAnsi="Times New Roman" w:cs="Times New Roman"/>
          <w:bCs/>
          <w:i/>
          <w:sz w:val="24"/>
          <w:szCs w:val="24"/>
        </w:rPr>
        <w:br/>
      </w:r>
      <w:r w:rsidRPr="004434F3">
        <w:rPr>
          <w:rFonts w:ascii="Times New Roman" w:hAnsi="Times New Roman" w:cs="Times New Roman"/>
          <w:bCs/>
          <w:i/>
          <w:sz w:val="24"/>
          <w:szCs w:val="24"/>
        </w:rPr>
        <w:t xml:space="preserve">и охвата потенциальной аудитории для территориальных зон </w:t>
      </w:r>
      <w:r w:rsidR="00872F9C" w:rsidRPr="004434F3">
        <w:rPr>
          <w:rFonts w:ascii="Times New Roman" w:hAnsi="Times New Roman" w:cs="Times New Roman"/>
          <w:bCs/>
          <w:i/>
          <w:sz w:val="24"/>
          <w:szCs w:val="24"/>
        </w:rPr>
        <w:br/>
      </w:r>
      <w:r w:rsidRPr="004434F3">
        <w:rPr>
          <w:rFonts w:ascii="Times New Roman" w:hAnsi="Times New Roman" w:cs="Times New Roman"/>
          <w:bCs/>
          <w:i/>
          <w:sz w:val="24"/>
          <w:szCs w:val="24"/>
          <w:u w:val="single"/>
        </w:rPr>
        <w:t>с блокированной застройкой с приусадебными земельными участками (до 3-х этажей)</w:t>
      </w:r>
    </w:p>
    <w:p w:rsidR="002B451E" w:rsidRPr="004434F3" w:rsidRDefault="002B451E" w:rsidP="00C506AF">
      <w:pPr>
        <w:spacing w:after="0" w:line="240" w:lineRule="auto"/>
        <w:jc w:val="center"/>
        <w:rPr>
          <w:rFonts w:ascii="Times New Roman" w:hAnsi="Times New Roman" w:cs="Times New Roman"/>
          <w:bCs/>
          <w:i/>
          <w:sz w:val="24"/>
          <w:szCs w:val="24"/>
          <w:u w:val="single"/>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1123"/>
        <w:gridCol w:w="1276"/>
        <w:gridCol w:w="1417"/>
        <w:gridCol w:w="1747"/>
        <w:gridCol w:w="1655"/>
        <w:gridCol w:w="1418"/>
      </w:tblGrid>
      <w:tr w:rsidR="0064491B" w:rsidRPr="004434F3" w:rsidTr="00C86722">
        <w:tc>
          <w:tcPr>
            <w:tcW w:w="720" w:type="dxa"/>
            <w:tcBorders>
              <w:top w:val="single" w:sz="4" w:space="0" w:color="auto"/>
              <w:bottom w:val="single" w:sz="4" w:space="0" w:color="auto"/>
              <w:right w:val="single" w:sz="4" w:space="0" w:color="auto"/>
            </w:tcBorders>
            <w:shd w:val="clear" w:color="auto" w:fill="F2F2F2" w:themeFill="background1" w:themeFillShade="F2"/>
          </w:tcPr>
          <w:bookmarkEnd w:id="183"/>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N</w:t>
            </w:r>
          </w:p>
        </w:tc>
        <w:tc>
          <w:tcPr>
            <w:tcW w:w="11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Площадь жилого квартала (га)</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Площадь жилой застройки</w:t>
            </w:r>
            <w:r w:rsidR="00E05ACD" w:rsidRPr="004434F3">
              <w:rPr>
                <w:rFonts w:ascii="Times New Roman" w:hAnsi="Times New Roman" w:cs="Times New Roman"/>
                <w:sz w:val="24"/>
                <w:szCs w:val="24"/>
              </w:rPr>
              <w:t>, м</w:t>
            </w:r>
            <w:r w:rsidR="00E05ACD" w:rsidRPr="004434F3">
              <w:rPr>
                <w:rFonts w:ascii="Times New Roman" w:hAnsi="Times New Roman" w:cs="Times New Roman"/>
                <w:sz w:val="24"/>
                <w:szCs w:val="24"/>
                <w:vertAlign w:val="superscript"/>
              </w:rPr>
              <w:t>2</w:t>
            </w:r>
            <w:r w:rsidR="00E05ACD" w:rsidRPr="004434F3">
              <w:rPr>
                <w:rFonts w:ascii="Times New Roman" w:hAnsi="Times New Roman" w:cs="Times New Roman"/>
                <w:sz w:val="24"/>
                <w:szCs w:val="24"/>
              </w:rPr>
              <w:t>/чел</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Численность жителей (чел)</w:t>
            </w:r>
            <w:r w:rsidRPr="004434F3">
              <w:rPr>
                <w:rFonts w:ascii="Times New Roman" w:hAnsi="Times New Roman" w:cs="Times New Roman"/>
                <w:sz w:val="24"/>
                <w:szCs w:val="24"/>
                <w:vertAlign w:val="superscript"/>
              </w:rPr>
              <w:t> </w:t>
            </w:r>
            <w:hyperlink w:anchor="sub_12777" w:history="1">
              <w:r w:rsidRPr="004434F3">
                <w:rPr>
                  <w:rFonts w:ascii="Times New Roman" w:hAnsi="Times New Roman" w:cs="Times New Roman"/>
                  <w:sz w:val="24"/>
                  <w:szCs w:val="24"/>
                  <w:vertAlign w:val="superscript"/>
                </w:rPr>
                <w:t>7</w:t>
              </w:r>
            </w:hyperlink>
          </w:p>
        </w:tc>
        <w:tc>
          <w:tcPr>
            <w:tcW w:w="17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Пропускная способность площадки (чел/дн)</w:t>
            </w:r>
            <w:r w:rsidRPr="004434F3">
              <w:rPr>
                <w:rFonts w:ascii="Times New Roman" w:hAnsi="Times New Roman" w:cs="Times New Roman"/>
                <w:sz w:val="24"/>
                <w:szCs w:val="24"/>
                <w:vertAlign w:val="superscript"/>
              </w:rPr>
              <w:t> </w:t>
            </w:r>
            <w:hyperlink w:anchor="sub_12888" w:history="1">
              <w:r w:rsidRPr="004434F3">
                <w:rPr>
                  <w:rFonts w:ascii="Times New Roman" w:hAnsi="Times New Roman" w:cs="Times New Roman"/>
                  <w:sz w:val="24"/>
                  <w:szCs w:val="24"/>
                  <w:vertAlign w:val="superscript"/>
                </w:rPr>
                <w:t>8</w:t>
              </w:r>
            </w:hyperlink>
          </w:p>
        </w:tc>
        <w:tc>
          <w:tcPr>
            <w:tcW w:w="16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Количество единовременно занимающихся (чел)</w:t>
            </w:r>
          </w:p>
        </w:tc>
        <w:tc>
          <w:tcPr>
            <w:tcW w:w="1418" w:type="dxa"/>
            <w:tcBorders>
              <w:top w:val="single" w:sz="4" w:space="0" w:color="auto"/>
              <w:left w:val="single" w:sz="4" w:space="0" w:color="auto"/>
              <w:bottom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Количество составных элементов для тренировки (ед)</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3 000</w:t>
            </w:r>
          </w:p>
        </w:tc>
        <w:tc>
          <w:tcPr>
            <w:tcW w:w="17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857</w:t>
            </w:r>
          </w:p>
        </w:tc>
        <w:tc>
          <w:tcPr>
            <w:tcW w:w="165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4 500</w:t>
            </w:r>
          </w:p>
        </w:tc>
        <w:tc>
          <w:tcPr>
            <w:tcW w:w="17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1 286</w:t>
            </w:r>
          </w:p>
        </w:tc>
        <w:tc>
          <w:tcPr>
            <w:tcW w:w="165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27</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27</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6 000</w:t>
            </w:r>
          </w:p>
        </w:tc>
        <w:tc>
          <w:tcPr>
            <w:tcW w:w="17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1 714</w:t>
            </w:r>
          </w:p>
        </w:tc>
        <w:tc>
          <w:tcPr>
            <w:tcW w:w="165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36</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36</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25</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7 500</w:t>
            </w:r>
          </w:p>
        </w:tc>
        <w:tc>
          <w:tcPr>
            <w:tcW w:w="17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2 143</w:t>
            </w:r>
          </w:p>
        </w:tc>
        <w:tc>
          <w:tcPr>
            <w:tcW w:w="165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45</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45</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9 000</w:t>
            </w:r>
          </w:p>
        </w:tc>
        <w:tc>
          <w:tcPr>
            <w:tcW w:w="17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2 571</w:t>
            </w:r>
          </w:p>
        </w:tc>
        <w:tc>
          <w:tcPr>
            <w:tcW w:w="165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54</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54</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210 000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10 500</w:t>
            </w:r>
          </w:p>
        </w:tc>
        <w:tc>
          <w:tcPr>
            <w:tcW w:w="17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3 000</w:t>
            </w:r>
          </w:p>
        </w:tc>
        <w:tc>
          <w:tcPr>
            <w:tcW w:w="165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63</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63</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40</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240 000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12 000</w:t>
            </w:r>
          </w:p>
        </w:tc>
        <w:tc>
          <w:tcPr>
            <w:tcW w:w="17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3 429</w:t>
            </w:r>
          </w:p>
        </w:tc>
        <w:tc>
          <w:tcPr>
            <w:tcW w:w="165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71</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71</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45</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270 000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13 500</w:t>
            </w:r>
          </w:p>
        </w:tc>
        <w:tc>
          <w:tcPr>
            <w:tcW w:w="17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3 857</w:t>
            </w:r>
          </w:p>
        </w:tc>
        <w:tc>
          <w:tcPr>
            <w:tcW w:w="165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80</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80</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50</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15 000</w:t>
            </w:r>
          </w:p>
        </w:tc>
        <w:tc>
          <w:tcPr>
            <w:tcW w:w="17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4 286</w:t>
            </w:r>
          </w:p>
        </w:tc>
        <w:tc>
          <w:tcPr>
            <w:tcW w:w="165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89</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89</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55</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330 000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16 500</w:t>
            </w:r>
          </w:p>
        </w:tc>
        <w:tc>
          <w:tcPr>
            <w:tcW w:w="17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4 714</w:t>
            </w:r>
          </w:p>
        </w:tc>
        <w:tc>
          <w:tcPr>
            <w:tcW w:w="165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98</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98</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360 000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18 000</w:t>
            </w:r>
          </w:p>
        </w:tc>
        <w:tc>
          <w:tcPr>
            <w:tcW w:w="17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5 143</w:t>
            </w:r>
          </w:p>
        </w:tc>
        <w:tc>
          <w:tcPr>
            <w:tcW w:w="165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107</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107</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65</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390 000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19 500</w:t>
            </w:r>
          </w:p>
        </w:tc>
        <w:tc>
          <w:tcPr>
            <w:tcW w:w="17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5 571</w:t>
            </w:r>
          </w:p>
        </w:tc>
        <w:tc>
          <w:tcPr>
            <w:tcW w:w="165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116</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116</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13</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70</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420 000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21 000</w:t>
            </w:r>
          </w:p>
        </w:tc>
        <w:tc>
          <w:tcPr>
            <w:tcW w:w="17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6 000</w:t>
            </w:r>
          </w:p>
        </w:tc>
        <w:tc>
          <w:tcPr>
            <w:tcW w:w="165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125</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125</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75</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450 000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22 500</w:t>
            </w:r>
          </w:p>
        </w:tc>
        <w:tc>
          <w:tcPr>
            <w:tcW w:w="17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6 429</w:t>
            </w:r>
          </w:p>
        </w:tc>
        <w:tc>
          <w:tcPr>
            <w:tcW w:w="165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134</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134</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80</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480 000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24 000</w:t>
            </w:r>
          </w:p>
        </w:tc>
        <w:tc>
          <w:tcPr>
            <w:tcW w:w="17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6 857</w:t>
            </w:r>
          </w:p>
        </w:tc>
        <w:tc>
          <w:tcPr>
            <w:tcW w:w="165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143</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143</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85</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510 000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25 500</w:t>
            </w:r>
          </w:p>
        </w:tc>
        <w:tc>
          <w:tcPr>
            <w:tcW w:w="17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7 286</w:t>
            </w:r>
          </w:p>
        </w:tc>
        <w:tc>
          <w:tcPr>
            <w:tcW w:w="165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152</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152</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90</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540 000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27 000</w:t>
            </w:r>
          </w:p>
        </w:tc>
        <w:tc>
          <w:tcPr>
            <w:tcW w:w="17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7 714</w:t>
            </w:r>
          </w:p>
        </w:tc>
        <w:tc>
          <w:tcPr>
            <w:tcW w:w="165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161</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161</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95</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570 000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28 500</w:t>
            </w:r>
          </w:p>
        </w:tc>
        <w:tc>
          <w:tcPr>
            <w:tcW w:w="17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8 143</w:t>
            </w:r>
          </w:p>
        </w:tc>
        <w:tc>
          <w:tcPr>
            <w:tcW w:w="165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170</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170</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19</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30 000</w:t>
            </w:r>
          </w:p>
        </w:tc>
        <w:tc>
          <w:tcPr>
            <w:tcW w:w="17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8 571</w:t>
            </w:r>
          </w:p>
        </w:tc>
        <w:tc>
          <w:tcPr>
            <w:tcW w:w="165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179</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179</w:t>
            </w:r>
          </w:p>
        </w:tc>
      </w:tr>
    </w:tbl>
    <w:p w:rsidR="003F4B27" w:rsidRPr="004434F3" w:rsidRDefault="003F4B27" w:rsidP="00C506AF">
      <w:pPr>
        <w:widowControl w:val="0"/>
        <w:autoSpaceDE w:val="0"/>
        <w:autoSpaceDN w:val="0"/>
        <w:adjustRightInd w:val="0"/>
        <w:spacing w:after="0" w:line="240" w:lineRule="auto"/>
        <w:jc w:val="both"/>
        <w:rPr>
          <w:rFonts w:ascii="Times New Roman" w:hAnsi="Times New Roman" w:cs="Times New Roman"/>
          <w:sz w:val="20"/>
          <w:szCs w:val="24"/>
        </w:rPr>
      </w:pPr>
      <w:r w:rsidRPr="004434F3">
        <w:rPr>
          <w:rFonts w:ascii="Times New Roman" w:hAnsi="Times New Roman" w:cs="Times New Roman"/>
          <w:sz w:val="20"/>
          <w:szCs w:val="24"/>
        </w:rPr>
        <w:t>Таблица 3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897/пр, Минспорта России N 1128 от 27.12.2019 (ред. от 28.06.2021)</w:t>
      </w:r>
    </w:p>
    <w:p w:rsidR="00B81CCB" w:rsidRPr="004434F3" w:rsidRDefault="00B81CCB" w:rsidP="00C506AF">
      <w:pPr>
        <w:widowControl w:val="0"/>
        <w:autoSpaceDE w:val="0"/>
        <w:autoSpaceDN w:val="0"/>
        <w:adjustRightInd w:val="0"/>
        <w:spacing w:after="0" w:line="240" w:lineRule="auto"/>
        <w:jc w:val="both"/>
        <w:rPr>
          <w:rFonts w:ascii="Times New Roman" w:hAnsi="Times New Roman" w:cs="Times New Roman"/>
          <w:sz w:val="24"/>
          <w:szCs w:val="24"/>
        </w:rPr>
      </w:pPr>
    </w:p>
    <w:p w:rsidR="002F53F4" w:rsidRPr="004434F3" w:rsidRDefault="002F53F4" w:rsidP="00C506AF">
      <w:pPr>
        <w:spacing w:after="0"/>
        <w:rPr>
          <w:rFonts w:ascii="Times New Roman" w:hAnsi="Times New Roman" w:cs="Times New Roman"/>
          <w:b/>
          <w:bCs/>
          <w:sz w:val="24"/>
          <w:szCs w:val="24"/>
        </w:rPr>
      </w:pPr>
      <w:bookmarkStart w:id="184" w:name="sub_12004"/>
      <w:r w:rsidRPr="004434F3">
        <w:rPr>
          <w:rFonts w:ascii="Times New Roman" w:hAnsi="Times New Roman" w:cs="Times New Roman"/>
          <w:b/>
          <w:bCs/>
          <w:sz w:val="24"/>
          <w:szCs w:val="24"/>
        </w:rPr>
        <w:br w:type="page"/>
      </w:r>
    </w:p>
    <w:p w:rsidR="003A2C84" w:rsidRPr="004434F3" w:rsidRDefault="00B81CCB" w:rsidP="00C506AF">
      <w:pPr>
        <w:widowControl w:val="0"/>
        <w:autoSpaceDE w:val="0"/>
        <w:autoSpaceDN w:val="0"/>
        <w:adjustRightInd w:val="0"/>
        <w:spacing w:after="0" w:line="240" w:lineRule="auto"/>
        <w:jc w:val="right"/>
        <w:outlineLvl w:val="4"/>
        <w:rPr>
          <w:rFonts w:ascii="Times New Roman" w:hAnsi="Times New Roman" w:cs="Times New Roman"/>
          <w:bCs/>
          <w:sz w:val="24"/>
          <w:szCs w:val="24"/>
        </w:rPr>
      </w:pPr>
      <w:r w:rsidRPr="004434F3">
        <w:rPr>
          <w:rFonts w:ascii="Times New Roman" w:hAnsi="Times New Roman" w:cs="Times New Roman"/>
          <w:bCs/>
          <w:sz w:val="24"/>
          <w:szCs w:val="24"/>
        </w:rPr>
        <w:t>Таблица  </w:t>
      </w:r>
      <w:r w:rsidR="003A2C84" w:rsidRPr="004434F3">
        <w:rPr>
          <w:rFonts w:ascii="Times New Roman" w:hAnsi="Times New Roman" w:cs="Times New Roman"/>
          <w:bCs/>
          <w:sz w:val="24"/>
          <w:szCs w:val="24"/>
        </w:rPr>
        <w:t>4.3.8</w:t>
      </w:r>
      <w:r w:rsidRPr="004434F3">
        <w:rPr>
          <w:rFonts w:ascii="Times New Roman" w:hAnsi="Times New Roman" w:cs="Times New Roman"/>
          <w:bCs/>
          <w:sz w:val="24"/>
          <w:szCs w:val="24"/>
        </w:rPr>
        <w:t xml:space="preserve">. </w:t>
      </w:r>
    </w:p>
    <w:p w:rsidR="00B81CCB" w:rsidRPr="004434F3" w:rsidRDefault="00B81CCB" w:rsidP="00872F9C">
      <w:pPr>
        <w:spacing w:after="0" w:line="240" w:lineRule="auto"/>
        <w:jc w:val="center"/>
        <w:rPr>
          <w:rFonts w:ascii="Times New Roman" w:hAnsi="Times New Roman" w:cs="Times New Roman"/>
          <w:bCs/>
          <w:i/>
          <w:sz w:val="24"/>
          <w:szCs w:val="24"/>
          <w:u w:val="single"/>
        </w:rPr>
      </w:pPr>
      <w:r w:rsidRPr="004434F3">
        <w:rPr>
          <w:rFonts w:ascii="Times New Roman" w:hAnsi="Times New Roman" w:cs="Times New Roman"/>
          <w:bCs/>
          <w:i/>
          <w:sz w:val="24"/>
          <w:szCs w:val="24"/>
        </w:rPr>
        <w:t xml:space="preserve">Рекомендуемые расчетные данные пропускной способности площадок </w:t>
      </w:r>
      <w:r w:rsidR="00872F9C" w:rsidRPr="004434F3">
        <w:rPr>
          <w:rFonts w:ascii="Times New Roman" w:hAnsi="Times New Roman" w:cs="Times New Roman"/>
          <w:bCs/>
          <w:i/>
          <w:sz w:val="24"/>
          <w:szCs w:val="24"/>
        </w:rPr>
        <w:br/>
      </w:r>
      <w:r w:rsidRPr="004434F3">
        <w:rPr>
          <w:rFonts w:ascii="Times New Roman" w:hAnsi="Times New Roman" w:cs="Times New Roman"/>
          <w:bCs/>
          <w:i/>
          <w:sz w:val="24"/>
          <w:szCs w:val="24"/>
        </w:rPr>
        <w:t xml:space="preserve">и охвата потенциальной аудитории для территориальных зон </w:t>
      </w:r>
      <w:r w:rsidR="00872F9C" w:rsidRPr="004434F3">
        <w:rPr>
          <w:rFonts w:ascii="Times New Roman" w:hAnsi="Times New Roman" w:cs="Times New Roman"/>
          <w:bCs/>
          <w:i/>
          <w:sz w:val="24"/>
          <w:szCs w:val="24"/>
        </w:rPr>
        <w:br/>
      </w:r>
      <w:r w:rsidRPr="004434F3">
        <w:rPr>
          <w:rFonts w:ascii="Times New Roman" w:hAnsi="Times New Roman" w:cs="Times New Roman"/>
          <w:bCs/>
          <w:i/>
          <w:sz w:val="24"/>
          <w:szCs w:val="24"/>
          <w:u w:val="single"/>
        </w:rPr>
        <w:t>с многоквартирными домами малой и средней этажности (до 9 этажей)</w:t>
      </w:r>
      <w:bookmarkEnd w:id="184"/>
    </w:p>
    <w:p w:rsidR="002B451E" w:rsidRPr="004434F3" w:rsidRDefault="002B451E" w:rsidP="00872F9C">
      <w:pPr>
        <w:spacing w:after="0" w:line="240" w:lineRule="auto"/>
        <w:jc w:val="center"/>
        <w:rPr>
          <w:rFonts w:ascii="Times New Roman" w:hAnsi="Times New Roman" w:cs="Times New Roman"/>
          <w:sz w:val="24"/>
          <w:szCs w:val="24"/>
          <w:u w:val="single"/>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1123"/>
        <w:gridCol w:w="1276"/>
        <w:gridCol w:w="1417"/>
        <w:gridCol w:w="1701"/>
        <w:gridCol w:w="1701"/>
        <w:gridCol w:w="1418"/>
      </w:tblGrid>
      <w:tr w:rsidR="0064491B" w:rsidRPr="004434F3" w:rsidTr="00C86722">
        <w:tc>
          <w:tcPr>
            <w:tcW w:w="720" w:type="dxa"/>
            <w:tcBorders>
              <w:top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N</w:t>
            </w:r>
          </w:p>
        </w:tc>
        <w:tc>
          <w:tcPr>
            <w:tcW w:w="11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Площадь жилого квартала (га)</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Площадь жилой застройки</w:t>
            </w:r>
          </w:p>
          <w:p w:rsidR="00B81CCB" w:rsidRPr="004434F3" w:rsidRDefault="00E05ACD"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 м</w:t>
            </w:r>
            <w:r w:rsidRPr="004434F3">
              <w:rPr>
                <w:rFonts w:ascii="Times New Roman" w:hAnsi="Times New Roman" w:cs="Times New Roman"/>
                <w:sz w:val="24"/>
                <w:szCs w:val="24"/>
                <w:vertAlign w:val="superscript"/>
              </w:rPr>
              <w:t>2</w:t>
            </w:r>
            <w:r w:rsidRPr="004434F3">
              <w:rPr>
                <w:rFonts w:ascii="Times New Roman" w:hAnsi="Times New Roman" w:cs="Times New Roman"/>
                <w:sz w:val="24"/>
                <w:szCs w:val="24"/>
              </w:rPr>
              <w:t>/чел</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Численность жителей (чел)</w:t>
            </w:r>
            <w:r w:rsidRPr="004434F3">
              <w:rPr>
                <w:rFonts w:ascii="Times New Roman" w:hAnsi="Times New Roman" w:cs="Times New Roman"/>
                <w:sz w:val="24"/>
                <w:szCs w:val="24"/>
                <w:vertAlign w:val="superscript"/>
              </w:rPr>
              <w:t> </w:t>
            </w:r>
            <w:hyperlink w:anchor="sub_12777" w:history="1">
              <w:r w:rsidRPr="004434F3">
                <w:rPr>
                  <w:rFonts w:ascii="Times New Roman" w:hAnsi="Times New Roman" w:cs="Times New Roman"/>
                  <w:sz w:val="24"/>
                  <w:szCs w:val="24"/>
                  <w:vertAlign w:val="superscript"/>
                </w:rPr>
                <w:t>7</w:t>
              </w:r>
            </w:hyperlink>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Пропускная способность площадки (чел/дн)</w:t>
            </w:r>
            <w:r w:rsidRPr="004434F3">
              <w:rPr>
                <w:rFonts w:ascii="Times New Roman" w:hAnsi="Times New Roman" w:cs="Times New Roman"/>
                <w:sz w:val="24"/>
                <w:szCs w:val="24"/>
                <w:vertAlign w:val="superscript"/>
              </w:rPr>
              <w:t> </w:t>
            </w:r>
            <w:hyperlink w:anchor="sub_12888" w:history="1">
              <w:r w:rsidRPr="004434F3">
                <w:rPr>
                  <w:rFonts w:ascii="Times New Roman" w:hAnsi="Times New Roman" w:cs="Times New Roman"/>
                  <w:sz w:val="24"/>
                  <w:szCs w:val="24"/>
                  <w:vertAlign w:val="superscript"/>
                </w:rPr>
                <w:t>8</w:t>
              </w:r>
            </w:hyperlink>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Количество единовременно занимающихся (чел)</w:t>
            </w:r>
          </w:p>
        </w:tc>
        <w:tc>
          <w:tcPr>
            <w:tcW w:w="1418" w:type="dxa"/>
            <w:tcBorders>
              <w:top w:val="single" w:sz="4" w:space="0" w:color="auto"/>
              <w:left w:val="single" w:sz="4" w:space="0" w:color="auto"/>
              <w:bottom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Количество составных элементов для тренировки (ед)</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4 000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1 143</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24</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24</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6 000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1 714</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36</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36</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8 000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2 286</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48</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48</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25</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200 000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10 000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2 857</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240 000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12 000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3 429</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71</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71</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280 000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14 000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4 000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83</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83</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40</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320 000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16 000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4 571</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95</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95</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45</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360 000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18 000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5 143</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107</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107</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50</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400 000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20 000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5 714</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119</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119</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55</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440 000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22 000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6 286</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131</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131</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480 000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24 000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6 857</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143</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143</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65</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520 000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26 000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7 429</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155</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155</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13</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70</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560 000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28 000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8 000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167</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167</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75</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30 000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8 571</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179</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179</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80</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640 000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32 000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9 143</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190</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190</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85</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680 000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34 000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9 714</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202</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202</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90</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720 000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36 000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10 286</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214</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214</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95</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760 000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38 000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10 857</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226</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226</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19</w:t>
            </w:r>
          </w:p>
        </w:tc>
        <w:tc>
          <w:tcPr>
            <w:tcW w:w="112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800 000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40 000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11 429</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238</w:t>
            </w:r>
          </w:p>
        </w:tc>
        <w:tc>
          <w:tcPr>
            <w:tcW w:w="1418"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238</w:t>
            </w:r>
          </w:p>
        </w:tc>
      </w:tr>
    </w:tbl>
    <w:p w:rsidR="003F4B27" w:rsidRPr="004434F3" w:rsidRDefault="003F4B27" w:rsidP="00C506AF">
      <w:pPr>
        <w:widowControl w:val="0"/>
        <w:autoSpaceDE w:val="0"/>
        <w:autoSpaceDN w:val="0"/>
        <w:adjustRightInd w:val="0"/>
        <w:spacing w:after="0" w:line="240" w:lineRule="auto"/>
        <w:jc w:val="both"/>
        <w:rPr>
          <w:rFonts w:ascii="Times New Roman" w:hAnsi="Times New Roman" w:cs="Times New Roman"/>
          <w:sz w:val="20"/>
          <w:szCs w:val="24"/>
        </w:rPr>
      </w:pPr>
      <w:r w:rsidRPr="004434F3">
        <w:rPr>
          <w:rFonts w:ascii="Times New Roman" w:hAnsi="Times New Roman" w:cs="Times New Roman"/>
          <w:sz w:val="20"/>
          <w:szCs w:val="24"/>
        </w:rPr>
        <w:t>Таблица 4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897/пр, Минспорта России N 1128 от 27.12.2019 (ред. от 28.06.2021)</w:t>
      </w:r>
    </w:p>
    <w:p w:rsidR="00B81CCB" w:rsidRPr="004434F3" w:rsidRDefault="00B81CCB" w:rsidP="00C506AF">
      <w:pPr>
        <w:widowControl w:val="0"/>
        <w:autoSpaceDE w:val="0"/>
        <w:autoSpaceDN w:val="0"/>
        <w:adjustRightInd w:val="0"/>
        <w:spacing w:after="0" w:line="240" w:lineRule="auto"/>
        <w:jc w:val="both"/>
        <w:rPr>
          <w:rFonts w:ascii="Times New Roman" w:hAnsi="Times New Roman" w:cs="Times New Roman"/>
          <w:sz w:val="24"/>
          <w:szCs w:val="24"/>
        </w:rPr>
      </w:pPr>
    </w:p>
    <w:p w:rsidR="00C86722" w:rsidRPr="004434F3" w:rsidRDefault="00C86722" w:rsidP="00C506AF">
      <w:pPr>
        <w:spacing w:after="0"/>
        <w:rPr>
          <w:rFonts w:ascii="Times New Roman" w:hAnsi="Times New Roman" w:cs="Times New Roman"/>
          <w:b/>
          <w:bCs/>
          <w:sz w:val="24"/>
          <w:szCs w:val="24"/>
        </w:rPr>
      </w:pPr>
      <w:bookmarkStart w:id="185" w:name="sub_12005"/>
      <w:r w:rsidRPr="004434F3">
        <w:rPr>
          <w:rFonts w:ascii="Times New Roman" w:hAnsi="Times New Roman" w:cs="Times New Roman"/>
          <w:b/>
          <w:bCs/>
          <w:sz w:val="24"/>
          <w:szCs w:val="24"/>
        </w:rPr>
        <w:br w:type="page"/>
      </w:r>
    </w:p>
    <w:p w:rsidR="003A2C84" w:rsidRPr="004434F3" w:rsidRDefault="00B81CCB" w:rsidP="00C506AF">
      <w:pPr>
        <w:widowControl w:val="0"/>
        <w:autoSpaceDE w:val="0"/>
        <w:autoSpaceDN w:val="0"/>
        <w:adjustRightInd w:val="0"/>
        <w:spacing w:after="0" w:line="240" w:lineRule="auto"/>
        <w:jc w:val="right"/>
        <w:outlineLvl w:val="4"/>
        <w:rPr>
          <w:rFonts w:ascii="Times New Roman" w:hAnsi="Times New Roman" w:cs="Times New Roman"/>
          <w:bCs/>
          <w:sz w:val="24"/>
          <w:szCs w:val="24"/>
        </w:rPr>
      </w:pPr>
      <w:r w:rsidRPr="004434F3">
        <w:rPr>
          <w:rFonts w:ascii="Times New Roman" w:hAnsi="Times New Roman" w:cs="Times New Roman"/>
          <w:bCs/>
          <w:sz w:val="24"/>
          <w:szCs w:val="24"/>
        </w:rPr>
        <w:t xml:space="preserve">Таблица </w:t>
      </w:r>
      <w:r w:rsidR="003A2C84" w:rsidRPr="004434F3">
        <w:rPr>
          <w:rFonts w:ascii="Times New Roman" w:hAnsi="Times New Roman" w:cs="Times New Roman"/>
          <w:bCs/>
          <w:sz w:val="24"/>
          <w:szCs w:val="24"/>
        </w:rPr>
        <w:t>4.3.9</w:t>
      </w:r>
      <w:r w:rsidRPr="004434F3">
        <w:rPr>
          <w:rFonts w:ascii="Times New Roman" w:hAnsi="Times New Roman" w:cs="Times New Roman"/>
          <w:bCs/>
          <w:sz w:val="24"/>
          <w:szCs w:val="24"/>
        </w:rPr>
        <w:t xml:space="preserve">. </w:t>
      </w:r>
    </w:p>
    <w:p w:rsidR="00B81CCB" w:rsidRPr="004434F3" w:rsidRDefault="00B81CCB" w:rsidP="00872F9C">
      <w:pPr>
        <w:spacing w:after="0" w:line="240" w:lineRule="auto"/>
        <w:jc w:val="center"/>
        <w:rPr>
          <w:rFonts w:ascii="Times New Roman" w:hAnsi="Times New Roman" w:cs="Times New Roman"/>
          <w:bCs/>
          <w:i/>
          <w:sz w:val="24"/>
          <w:szCs w:val="24"/>
          <w:u w:val="single"/>
        </w:rPr>
      </w:pPr>
      <w:r w:rsidRPr="004434F3">
        <w:rPr>
          <w:rFonts w:ascii="Times New Roman" w:hAnsi="Times New Roman" w:cs="Times New Roman"/>
          <w:bCs/>
          <w:i/>
          <w:sz w:val="24"/>
          <w:szCs w:val="24"/>
        </w:rPr>
        <w:t xml:space="preserve">Рекомендуемые расчетные данные пропускной способности площадок </w:t>
      </w:r>
      <w:r w:rsidR="00872F9C" w:rsidRPr="004434F3">
        <w:rPr>
          <w:rFonts w:ascii="Times New Roman" w:hAnsi="Times New Roman" w:cs="Times New Roman"/>
          <w:bCs/>
          <w:i/>
          <w:sz w:val="24"/>
          <w:szCs w:val="24"/>
        </w:rPr>
        <w:br/>
      </w:r>
      <w:r w:rsidRPr="004434F3">
        <w:rPr>
          <w:rFonts w:ascii="Times New Roman" w:hAnsi="Times New Roman" w:cs="Times New Roman"/>
          <w:bCs/>
          <w:i/>
          <w:sz w:val="24"/>
          <w:szCs w:val="24"/>
        </w:rPr>
        <w:t xml:space="preserve">и охвата потенциальной аудитории для территориальных зон </w:t>
      </w:r>
      <w:r w:rsidR="00872F9C" w:rsidRPr="004434F3">
        <w:rPr>
          <w:rFonts w:ascii="Times New Roman" w:hAnsi="Times New Roman" w:cs="Times New Roman"/>
          <w:bCs/>
          <w:i/>
          <w:sz w:val="24"/>
          <w:szCs w:val="24"/>
        </w:rPr>
        <w:br/>
      </w:r>
      <w:r w:rsidRPr="004434F3">
        <w:rPr>
          <w:rFonts w:ascii="Times New Roman" w:hAnsi="Times New Roman" w:cs="Times New Roman"/>
          <w:bCs/>
          <w:i/>
          <w:sz w:val="24"/>
          <w:szCs w:val="24"/>
          <w:u w:val="single"/>
        </w:rPr>
        <w:t>с многоквартирными многоэтажными домами (свыше 9 этажей)</w:t>
      </w:r>
      <w:bookmarkEnd w:id="185"/>
    </w:p>
    <w:p w:rsidR="002B451E" w:rsidRPr="004434F3" w:rsidRDefault="002B451E" w:rsidP="00872F9C">
      <w:pPr>
        <w:spacing w:after="0" w:line="240" w:lineRule="auto"/>
        <w:jc w:val="center"/>
        <w:rPr>
          <w:rFonts w:ascii="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936"/>
        <w:gridCol w:w="1605"/>
        <w:gridCol w:w="1417"/>
        <w:gridCol w:w="1559"/>
        <w:gridCol w:w="1418"/>
        <w:gridCol w:w="1701"/>
      </w:tblGrid>
      <w:tr w:rsidR="0064491B" w:rsidRPr="004434F3" w:rsidTr="00C86722">
        <w:tc>
          <w:tcPr>
            <w:tcW w:w="720" w:type="dxa"/>
            <w:tcBorders>
              <w:top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N</w:t>
            </w:r>
          </w:p>
        </w:tc>
        <w:tc>
          <w:tcPr>
            <w:tcW w:w="9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Площадь жилого квартала (га)</w:t>
            </w:r>
          </w:p>
        </w:tc>
        <w:tc>
          <w:tcPr>
            <w:tcW w:w="16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Площадь жилой застройки</w:t>
            </w:r>
            <w:r w:rsidRPr="004434F3">
              <w:rPr>
                <w:rFonts w:ascii="Times New Roman" w:hAnsi="Times New Roman" w:cs="Times New Roman"/>
                <w:sz w:val="24"/>
                <w:szCs w:val="24"/>
              </w:rPr>
              <w:br/>
              <w:t>(</w:t>
            </w:r>
            <w:r w:rsidR="00E05ACD" w:rsidRPr="004434F3">
              <w:rPr>
                <w:rFonts w:ascii="Times New Roman" w:hAnsi="Times New Roman" w:cs="Times New Roman"/>
                <w:sz w:val="24"/>
                <w:szCs w:val="24"/>
              </w:rPr>
              <w:t>м</w:t>
            </w:r>
            <w:r w:rsidR="00E05ACD" w:rsidRPr="004434F3">
              <w:rPr>
                <w:rFonts w:ascii="Times New Roman" w:hAnsi="Times New Roman" w:cs="Times New Roman"/>
                <w:sz w:val="24"/>
                <w:szCs w:val="24"/>
                <w:vertAlign w:val="superscript"/>
              </w:rPr>
              <w:t>2</w:t>
            </w:r>
            <w:r w:rsidR="00E05ACD" w:rsidRPr="004434F3">
              <w:rPr>
                <w:rFonts w:ascii="Times New Roman" w:hAnsi="Times New Roman" w:cs="Times New Roman"/>
                <w:sz w:val="24"/>
                <w:szCs w:val="24"/>
              </w:rPr>
              <w:t>/чел</w:t>
            </w:r>
            <w:r w:rsidRPr="004434F3">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Численность жителей (чел)</w:t>
            </w:r>
            <w:r w:rsidRPr="004434F3">
              <w:rPr>
                <w:rFonts w:ascii="Times New Roman" w:hAnsi="Times New Roman" w:cs="Times New Roman"/>
                <w:sz w:val="24"/>
                <w:szCs w:val="24"/>
                <w:vertAlign w:val="superscript"/>
              </w:rPr>
              <w:t> </w:t>
            </w:r>
            <w:hyperlink w:anchor="sub_12777" w:history="1">
              <w:r w:rsidRPr="004434F3">
                <w:rPr>
                  <w:rFonts w:ascii="Times New Roman" w:hAnsi="Times New Roman" w:cs="Times New Roman"/>
                  <w:sz w:val="24"/>
                  <w:szCs w:val="24"/>
                  <w:vertAlign w:val="superscript"/>
                </w:rPr>
                <w:t>7</w:t>
              </w:r>
            </w:hyperlink>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Пропускная способность площадки (чел/дн)</w:t>
            </w:r>
            <w:r w:rsidRPr="004434F3">
              <w:rPr>
                <w:rFonts w:ascii="Times New Roman" w:hAnsi="Times New Roman" w:cs="Times New Roman"/>
                <w:sz w:val="24"/>
                <w:szCs w:val="24"/>
                <w:vertAlign w:val="superscript"/>
              </w:rPr>
              <w:t> </w:t>
            </w:r>
            <w:hyperlink w:anchor="sub_12888" w:history="1">
              <w:r w:rsidRPr="004434F3">
                <w:rPr>
                  <w:rFonts w:ascii="Times New Roman" w:hAnsi="Times New Roman" w:cs="Times New Roman"/>
                  <w:sz w:val="24"/>
                  <w:szCs w:val="24"/>
                  <w:vertAlign w:val="superscript"/>
                </w:rPr>
                <w:t>8</w:t>
              </w:r>
            </w:hyperlink>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Количество единовременно занимающихся (чел)</w:t>
            </w:r>
          </w:p>
        </w:tc>
        <w:tc>
          <w:tcPr>
            <w:tcW w:w="1701" w:type="dxa"/>
            <w:tcBorders>
              <w:top w:val="single" w:sz="4" w:space="0" w:color="auto"/>
              <w:left w:val="single" w:sz="4" w:space="0" w:color="auto"/>
              <w:bottom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Количество составных элементов для тренировки (ед)</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w:t>
            </w:r>
          </w:p>
        </w:tc>
        <w:tc>
          <w:tcPr>
            <w:tcW w:w="9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w:t>
            </w:r>
          </w:p>
        </w:tc>
        <w:tc>
          <w:tcPr>
            <w:tcW w:w="16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6 000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1 714</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36</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36</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w:t>
            </w:r>
          </w:p>
        </w:tc>
        <w:tc>
          <w:tcPr>
            <w:tcW w:w="9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w:t>
            </w:r>
          </w:p>
        </w:tc>
        <w:tc>
          <w:tcPr>
            <w:tcW w:w="16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9 000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2 571</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54</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54</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w:t>
            </w:r>
          </w:p>
        </w:tc>
        <w:tc>
          <w:tcPr>
            <w:tcW w:w="9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20</w:t>
            </w:r>
          </w:p>
        </w:tc>
        <w:tc>
          <w:tcPr>
            <w:tcW w:w="16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240 000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12 000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3 429</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71</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71</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w:t>
            </w:r>
          </w:p>
        </w:tc>
        <w:tc>
          <w:tcPr>
            <w:tcW w:w="9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25</w:t>
            </w:r>
          </w:p>
        </w:tc>
        <w:tc>
          <w:tcPr>
            <w:tcW w:w="16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15 000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4 286</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89</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89</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w:t>
            </w:r>
          </w:p>
        </w:tc>
        <w:tc>
          <w:tcPr>
            <w:tcW w:w="9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w:t>
            </w:r>
          </w:p>
        </w:tc>
        <w:tc>
          <w:tcPr>
            <w:tcW w:w="16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360 000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18 000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5 143</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107</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107</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w:t>
            </w:r>
          </w:p>
        </w:tc>
        <w:tc>
          <w:tcPr>
            <w:tcW w:w="9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35</w:t>
            </w:r>
          </w:p>
        </w:tc>
        <w:tc>
          <w:tcPr>
            <w:tcW w:w="16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420 000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21 000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6 000</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125</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125</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w:t>
            </w:r>
          </w:p>
        </w:tc>
        <w:tc>
          <w:tcPr>
            <w:tcW w:w="9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40</w:t>
            </w:r>
          </w:p>
        </w:tc>
        <w:tc>
          <w:tcPr>
            <w:tcW w:w="16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480 000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24 000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6 857</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143</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143</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w:t>
            </w:r>
          </w:p>
        </w:tc>
        <w:tc>
          <w:tcPr>
            <w:tcW w:w="9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45</w:t>
            </w:r>
          </w:p>
        </w:tc>
        <w:tc>
          <w:tcPr>
            <w:tcW w:w="16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540 000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27 000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7 714</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161</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161</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w:t>
            </w:r>
          </w:p>
        </w:tc>
        <w:tc>
          <w:tcPr>
            <w:tcW w:w="9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50</w:t>
            </w:r>
          </w:p>
        </w:tc>
        <w:tc>
          <w:tcPr>
            <w:tcW w:w="16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30 000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8 571</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179</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179</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w:t>
            </w:r>
          </w:p>
        </w:tc>
        <w:tc>
          <w:tcPr>
            <w:tcW w:w="9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55</w:t>
            </w:r>
          </w:p>
        </w:tc>
        <w:tc>
          <w:tcPr>
            <w:tcW w:w="16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660 000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33 000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9 429</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196</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196</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w:t>
            </w:r>
          </w:p>
        </w:tc>
        <w:tc>
          <w:tcPr>
            <w:tcW w:w="9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w:t>
            </w:r>
          </w:p>
        </w:tc>
        <w:tc>
          <w:tcPr>
            <w:tcW w:w="16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720 000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36 000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10 286</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214</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214</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w:t>
            </w:r>
          </w:p>
        </w:tc>
        <w:tc>
          <w:tcPr>
            <w:tcW w:w="9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65</w:t>
            </w:r>
          </w:p>
        </w:tc>
        <w:tc>
          <w:tcPr>
            <w:tcW w:w="16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780 000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39 000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11 143</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232</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232</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13</w:t>
            </w:r>
          </w:p>
        </w:tc>
        <w:tc>
          <w:tcPr>
            <w:tcW w:w="9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70</w:t>
            </w:r>
          </w:p>
        </w:tc>
        <w:tc>
          <w:tcPr>
            <w:tcW w:w="16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840 000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42 000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12 000</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250</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250</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w:t>
            </w:r>
          </w:p>
        </w:tc>
        <w:tc>
          <w:tcPr>
            <w:tcW w:w="9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75</w:t>
            </w:r>
          </w:p>
        </w:tc>
        <w:tc>
          <w:tcPr>
            <w:tcW w:w="16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900 000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45 000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12 857</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268</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268</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w:t>
            </w:r>
          </w:p>
        </w:tc>
        <w:tc>
          <w:tcPr>
            <w:tcW w:w="9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80</w:t>
            </w:r>
          </w:p>
        </w:tc>
        <w:tc>
          <w:tcPr>
            <w:tcW w:w="16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960 000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48 000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13 714</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286</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286</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w:t>
            </w:r>
          </w:p>
        </w:tc>
        <w:tc>
          <w:tcPr>
            <w:tcW w:w="9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85</w:t>
            </w:r>
          </w:p>
        </w:tc>
        <w:tc>
          <w:tcPr>
            <w:tcW w:w="16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1 020 000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51 000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14 571</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304</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304</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w:t>
            </w:r>
          </w:p>
        </w:tc>
        <w:tc>
          <w:tcPr>
            <w:tcW w:w="9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90</w:t>
            </w:r>
          </w:p>
        </w:tc>
        <w:tc>
          <w:tcPr>
            <w:tcW w:w="16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1 080 000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54 000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15 429</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321</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321</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w:t>
            </w:r>
          </w:p>
        </w:tc>
        <w:tc>
          <w:tcPr>
            <w:tcW w:w="9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95</w:t>
            </w:r>
          </w:p>
        </w:tc>
        <w:tc>
          <w:tcPr>
            <w:tcW w:w="16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1 140 000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57 000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16 286</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339</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339</w:t>
            </w:r>
          </w:p>
        </w:tc>
      </w:tr>
      <w:tr w:rsidR="0064491B" w:rsidRPr="004434F3" w:rsidTr="00BE3FB7">
        <w:tc>
          <w:tcPr>
            <w:tcW w:w="720"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19</w:t>
            </w:r>
          </w:p>
        </w:tc>
        <w:tc>
          <w:tcPr>
            <w:tcW w:w="9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100</w:t>
            </w:r>
          </w:p>
        </w:tc>
        <w:tc>
          <w:tcPr>
            <w:tcW w:w="16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1 200 000</w:t>
            </w:r>
          </w:p>
        </w:tc>
        <w:tc>
          <w:tcPr>
            <w:tcW w:w="14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60 000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17 143</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357</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357</w:t>
            </w:r>
          </w:p>
        </w:tc>
      </w:tr>
    </w:tbl>
    <w:p w:rsidR="003F4B27" w:rsidRPr="004434F3" w:rsidRDefault="003F4B27" w:rsidP="00C506AF">
      <w:pPr>
        <w:widowControl w:val="0"/>
        <w:autoSpaceDE w:val="0"/>
        <w:autoSpaceDN w:val="0"/>
        <w:adjustRightInd w:val="0"/>
        <w:spacing w:after="0" w:line="240" w:lineRule="auto"/>
        <w:jc w:val="both"/>
        <w:rPr>
          <w:rFonts w:ascii="Times New Roman" w:hAnsi="Times New Roman" w:cs="Times New Roman"/>
          <w:sz w:val="20"/>
          <w:szCs w:val="24"/>
        </w:rPr>
      </w:pPr>
      <w:r w:rsidRPr="004434F3">
        <w:rPr>
          <w:rFonts w:ascii="Times New Roman" w:hAnsi="Times New Roman" w:cs="Times New Roman"/>
          <w:sz w:val="20"/>
          <w:szCs w:val="24"/>
        </w:rPr>
        <w:t>Таблица 5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897/пр, Минспорта России N 1128 от 27.12.2019 (ред. от 28.06.2021)</w:t>
      </w:r>
    </w:p>
    <w:p w:rsidR="00B81CCB" w:rsidRPr="004434F3" w:rsidRDefault="00B81CCB" w:rsidP="00C506AF">
      <w:pPr>
        <w:widowControl w:val="0"/>
        <w:autoSpaceDE w:val="0"/>
        <w:autoSpaceDN w:val="0"/>
        <w:adjustRightInd w:val="0"/>
        <w:spacing w:after="0" w:line="240" w:lineRule="auto"/>
        <w:jc w:val="both"/>
        <w:rPr>
          <w:rFonts w:ascii="Times New Roman" w:hAnsi="Times New Roman" w:cs="Times New Roman"/>
          <w:sz w:val="24"/>
          <w:szCs w:val="24"/>
        </w:rPr>
      </w:pPr>
    </w:p>
    <w:p w:rsidR="00EB72D9" w:rsidRPr="004434F3" w:rsidRDefault="00EB72D9" w:rsidP="00C506AF">
      <w:pPr>
        <w:spacing w:after="0"/>
        <w:rPr>
          <w:rFonts w:ascii="Times New Roman" w:hAnsi="Times New Roman" w:cs="Times New Roman"/>
          <w:b/>
          <w:bCs/>
          <w:sz w:val="24"/>
          <w:szCs w:val="24"/>
        </w:rPr>
      </w:pPr>
      <w:bookmarkStart w:id="186" w:name="sub_12006"/>
      <w:r w:rsidRPr="004434F3">
        <w:rPr>
          <w:rFonts w:ascii="Times New Roman" w:hAnsi="Times New Roman" w:cs="Times New Roman"/>
          <w:b/>
          <w:bCs/>
          <w:sz w:val="24"/>
          <w:szCs w:val="24"/>
        </w:rPr>
        <w:br w:type="page"/>
      </w:r>
    </w:p>
    <w:p w:rsidR="003A2C84" w:rsidRPr="004434F3" w:rsidRDefault="00B81CCB" w:rsidP="00C506AF">
      <w:pPr>
        <w:widowControl w:val="0"/>
        <w:autoSpaceDE w:val="0"/>
        <w:autoSpaceDN w:val="0"/>
        <w:adjustRightInd w:val="0"/>
        <w:spacing w:after="0" w:line="240" w:lineRule="auto"/>
        <w:jc w:val="right"/>
        <w:outlineLvl w:val="4"/>
        <w:rPr>
          <w:rFonts w:ascii="Times New Roman" w:hAnsi="Times New Roman" w:cs="Times New Roman"/>
          <w:bCs/>
          <w:sz w:val="24"/>
          <w:szCs w:val="24"/>
        </w:rPr>
      </w:pPr>
      <w:r w:rsidRPr="004434F3">
        <w:rPr>
          <w:rFonts w:ascii="Times New Roman" w:hAnsi="Times New Roman" w:cs="Times New Roman"/>
          <w:bCs/>
          <w:sz w:val="24"/>
          <w:szCs w:val="24"/>
        </w:rPr>
        <w:t xml:space="preserve">Таблица </w:t>
      </w:r>
      <w:r w:rsidR="003A2C84" w:rsidRPr="004434F3">
        <w:rPr>
          <w:rFonts w:ascii="Times New Roman" w:hAnsi="Times New Roman" w:cs="Times New Roman"/>
          <w:bCs/>
          <w:sz w:val="24"/>
          <w:szCs w:val="24"/>
        </w:rPr>
        <w:t>4.3.10</w:t>
      </w:r>
      <w:r w:rsidRPr="004434F3">
        <w:rPr>
          <w:rFonts w:ascii="Times New Roman" w:hAnsi="Times New Roman" w:cs="Times New Roman"/>
          <w:bCs/>
          <w:sz w:val="24"/>
          <w:szCs w:val="24"/>
        </w:rPr>
        <w:t xml:space="preserve">. </w:t>
      </w:r>
    </w:p>
    <w:p w:rsidR="00B81CCB" w:rsidRPr="004434F3" w:rsidRDefault="00B81CCB" w:rsidP="00C506AF">
      <w:pPr>
        <w:spacing w:after="0" w:line="240" w:lineRule="auto"/>
        <w:jc w:val="center"/>
        <w:rPr>
          <w:rFonts w:ascii="Times New Roman" w:hAnsi="Times New Roman" w:cs="Times New Roman"/>
          <w:bCs/>
          <w:i/>
          <w:sz w:val="24"/>
          <w:szCs w:val="24"/>
          <w:u w:val="single"/>
        </w:rPr>
      </w:pPr>
      <w:r w:rsidRPr="004434F3">
        <w:rPr>
          <w:rFonts w:ascii="Times New Roman" w:hAnsi="Times New Roman" w:cs="Times New Roman"/>
          <w:bCs/>
          <w:i/>
          <w:sz w:val="24"/>
          <w:szCs w:val="24"/>
        </w:rPr>
        <w:t xml:space="preserve">Рекомендуемые расчетные данные пропускной способности площадок </w:t>
      </w:r>
      <w:r w:rsidR="00872F9C" w:rsidRPr="004434F3">
        <w:rPr>
          <w:rFonts w:ascii="Times New Roman" w:hAnsi="Times New Roman" w:cs="Times New Roman"/>
          <w:bCs/>
          <w:i/>
          <w:sz w:val="24"/>
          <w:szCs w:val="24"/>
        </w:rPr>
        <w:br/>
      </w:r>
      <w:r w:rsidRPr="004434F3">
        <w:rPr>
          <w:rFonts w:ascii="Times New Roman" w:hAnsi="Times New Roman" w:cs="Times New Roman"/>
          <w:bCs/>
          <w:i/>
          <w:sz w:val="24"/>
          <w:szCs w:val="24"/>
        </w:rPr>
        <w:t xml:space="preserve">и охвата потенциальной аудитории для территориальных зон </w:t>
      </w:r>
      <w:r w:rsidR="00872F9C" w:rsidRPr="004434F3">
        <w:rPr>
          <w:rFonts w:ascii="Times New Roman" w:hAnsi="Times New Roman" w:cs="Times New Roman"/>
          <w:bCs/>
          <w:i/>
          <w:sz w:val="24"/>
          <w:szCs w:val="24"/>
        </w:rPr>
        <w:br/>
      </w:r>
      <w:r w:rsidRPr="004434F3">
        <w:rPr>
          <w:rFonts w:ascii="Times New Roman" w:hAnsi="Times New Roman" w:cs="Times New Roman"/>
          <w:bCs/>
          <w:i/>
          <w:sz w:val="24"/>
          <w:szCs w:val="24"/>
          <w:u w:val="single"/>
        </w:rPr>
        <w:t>с многофункциональной общественно-деловой застройкой</w:t>
      </w:r>
    </w:p>
    <w:p w:rsidR="002B451E" w:rsidRPr="004434F3" w:rsidRDefault="002B451E" w:rsidP="00C506AF">
      <w:pPr>
        <w:spacing w:after="0" w:line="240" w:lineRule="auto"/>
        <w:jc w:val="center"/>
        <w:rPr>
          <w:rFonts w:ascii="Times New Roman" w:hAnsi="Times New Roman" w:cs="Times New Roman"/>
          <w:bCs/>
          <w:i/>
          <w:sz w:val="24"/>
          <w:szCs w:val="24"/>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276"/>
        <w:gridCol w:w="1701"/>
        <w:gridCol w:w="1134"/>
        <w:gridCol w:w="1559"/>
        <w:gridCol w:w="1418"/>
        <w:gridCol w:w="1701"/>
      </w:tblGrid>
      <w:tr w:rsidR="0064491B" w:rsidRPr="004434F3" w:rsidTr="00C86722">
        <w:tc>
          <w:tcPr>
            <w:tcW w:w="567" w:type="dxa"/>
            <w:tcBorders>
              <w:top w:val="single" w:sz="4" w:space="0" w:color="auto"/>
              <w:bottom w:val="single" w:sz="4" w:space="0" w:color="auto"/>
              <w:right w:val="single" w:sz="4" w:space="0" w:color="auto"/>
            </w:tcBorders>
            <w:shd w:val="clear" w:color="auto" w:fill="F2F2F2" w:themeFill="background1" w:themeFillShade="F2"/>
          </w:tcPr>
          <w:bookmarkEnd w:id="186"/>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N</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Площадь жилого квартала (га)</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Площадь жилой застройки</w:t>
            </w:r>
          </w:p>
          <w:p w:rsidR="00B81CCB" w:rsidRPr="004434F3" w:rsidRDefault="00E05ACD"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м</w:t>
            </w:r>
            <w:r w:rsidRPr="004434F3">
              <w:rPr>
                <w:rFonts w:ascii="Times New Roman" w:hAnsi="Times New Roman" w:cs="Times New Roman"/>
                <w:sz w:val="24"/>
                <w:szCs w:val="24"/>
                <w:vertAlign w:val="superscript"/>
              </w:rPr>
              <w:t>2</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Численность жителей (чел)</w:t>
            </w:r>
            <w:r w:rsidRPr="004434F3">
              <w:rPr>
                <w:rFonts w:ascii="Times New Roman" w:hAnsi="Times New Roman" w:cs="Times New Roman"/>
                <w:sz w:val="24"/>
                <w:szCs w:val="24"/>
                <w:vertAlign w:val="superscript"/>
              </w:rPr>
              <w:t> </w:t>
            </w:r>
            <w:hyperlink w:anchor="sub_12777" w:history="1">
              <w:r w:rsidRPr="004434F3">
                <w:rPr>
                  <w:rFonts w:ascii="Times New Roman" w:hAnsi="Times New Roman" w:cs="Times New Roman"/>
                  <w:sz w:val="24"/>
                  <w:szCs w:val="24"/>
                  <w:vertAlign w:val="superscript"/>
                </w:rPr>
                <w:t>7</w:t>
              </w:r>
            </w:hyperlink>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Пропускная способность площадки (чел/дн)</w:t>
            </w:r>
            <w:r w:rsidRPr="004434F3">
              <w:rPr>
                <w:rFonts w:ascii="Times New Roman" w:hAnsi="Times New Roman" w:cs="Times New Roman"/>
                <w:sz w:val="24"/>
                <w:szCs w:val="24"/>
                <w:vertAlign w:val="superscript"/>
              </w:rPr>
              <w:t> </w:t>
            </w:r>
            <w:hyperlink w:anchor="sub_12888" w:history="1">
              <w:r w:rsidRPr="004434F3">
                <w:rPr>
                  <w:rFonts w:ascii="Times New Roman" w:hAnsi="Times New Roman" w:cs="Times New Roman"/>
                  <w:sz w:val="24"/>
                  <w:szCs w:val="24"/>
                  <w:vertAlign w:val="superscript"/>
                </w:rPr>
                <w:t>8</w:t>
              </w:r>
            </w:hyperlink>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Количество единовременно занимающихся (чел)</w:t>
            </w:r>
          </w:p>
        </w:tc>
        <w:tc>
          <w:tcPr>
            <w:tcW w:w="1701" w:type="dxa"/>
            <w:tcBorders>
              <w:top w:val="single" w:sz="4" w:space="0" w:color="auto"/>
              <w:left w:val="single" w:sz="4" w:space="0" w:color="auto"/>
              <w:bottom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Количество составных элементов для тренировки (ед)</w:t>
            </w:r>
          </w:p>
        </w:tc>
      </w:tr>
      <w:tr w:rsidR="0064491B" w:rsidRPr="004434F3" w:rsidTr="00C86722">
        <w:tc>
          <w:tcPr>
            <w:tcW w:w="567"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300 000</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15 000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4 286</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89</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89</w:t>
            </w:r>
          </w:p>
        </w:tc>
      </w:tr>
      <w:tr w:rsidR="0064491B" w:rsidRPr="004434F3" w:rsidTr="00C86722">
        <w:tc>
          <w:tcPr>
            <w:tcW w:w="567"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450 000</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22 500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6 429</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134</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134</w:t>
            </w:r>
          </w:p>
        </w:tc>
      </w:tr>
      <w:tr w:rsidR="0064491B" w:rsidRPr="004434F3" w:rsidTr="00C86722">
        <w:tc>
          <w:tcPr>
            <w:tcW w:w="567"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600 000</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30 000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8 571</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179</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179</w:t>
            </w:r>
          </w:p>
        </w:tc>
      </w:tr>
      <w:tr w:rsidR="0064491B" w:rsidRPr="004434F3" w:rsidTr="00C86722">
        <w:tc>
          <w:tcPr>
            <w:tcW w:w="567"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25</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750 000</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37 500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10714</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223</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223</w:t>
            </w:r>
          </w:p>
        </w:tc>
      </w:tr>
      <w:tr w:rsidR="0064491B" w:rsidRPr="004434F3" w:rsidTr="00C86722">
        <w:tc>
          <w:tcPr>
            <w:tcW w:w="567"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900 000</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45 000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12 857</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268</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268</w:t>
            </w:r>
          </w:p>
        </w:tc>
      </w:tr>
      <w:tr w:rsidR="0064491B" w:rsidRPr="004434F3" w:rsidTr="00C86722">
        <w:tc>
          <w:tcPr>
            <w:tcW w:w="567"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35</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1 050 000</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52 500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15 000</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313</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313</w:t>
            </w:r>
          </w:p>
        </w:tc>
      </w:tr>
      <w:tr w:rsidR="0064491B" w:rsidRPr="004434F3" w:rsidTr="00C86722">
        <w:tc>
          <w:tcPr>
            <w:tcW w:w="567"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1 200 000</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60 000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17 143</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357</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357</w:t>
            </w:r>
          </w:p>
        </w:tc>
      </w:tr>
      <w:tr w:rsidR="0064491B" w:rsidRPr="004434F3" w:rsidTr="00C86722">
        <w:tc>
          <w:tcPr>
            <w:tcW w:w="567"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45</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1 350 000</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67 500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19 286</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402</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402</w:t>
            </w:r>
          </w:p>
        </w:tc>
      </w:tr>
      <w:tr w:rsidR="0064491B" w:rsidRPr="004434F3" w:rsidTr="00C86722">
        <w:tc>
          <w:tcPr>
            <w:tcW w:w="567"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1 500 000</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75 000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21 429</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446</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446</w:t>
            </w:r>
          </w:p>
        </w:tc>
      </w:tr>
      <w:tr w:rsidR="0064491B" w:rsidRPr="004434F3" w:rsidTr="00C86722">
        <w:tc>
          <w:tcPr>
            <w:tcW w:w="567"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55</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1 650 000</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82 500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23 571</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491</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491</w:t>
            </w:r>
          </w:p>
        </w:tc>
      </w:tr>
      <w:tr w:rsidR="0064491B" w:rsidRPr="004434F3" w:rsidTr="00C86722">
        <w:tc>
          <w:tcPr>
            <w:tcW w:w="567"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1 800 000</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90 000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25 714</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536</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536</w:t>
            </w:r>
          </w:p>
        </w:tc>
      </w:tr>
      <w:tr w:rsidR="0064491B" w:rsidRPr="004434F3" w:rsidTr="00C86722">
        <w:tc>
          <w:tcPr>
            <w:tcW w:w="567"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65</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1 950 000</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97 500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27 857</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580</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580</w:t>
            </w:r>
          </w:p>
        </w:tc>
      </w:tr>
      <w:tr w:rsidR="0064491B" w:rsidRPr="004434F3" w:rsidTr="00C86722">
        <w:tc>
          <w:tcPr>
            <w:tcW w:w="567"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13</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2 100 000</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105 000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30 000</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625</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625</w:t>
            </w:r>
          </w:p>
        </w:tc>
      </w:tr>
      <w:tr w:rsidR="0064491B" w:rsidRPr="004434F3" w:rsidTr="00C86722">
        <w:tc>
          <w:tcPr>
            <w:tcW w:w="567"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75</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2 250 000</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112 500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32 143</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670</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670</w:t>
            </w:r>
          </w:p>
        </w:tc>
      </w:tr>
      <w:tr w:rsidR="0064491B" w:rsidRPr="004434F3" w:rsidTr="00C86722">
        <w:tc>
          <w:tcPr>
            <w:tcW w:w="567"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2 400 000</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120 000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34 286</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714</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714</w:t>
            </w:r>
          </w:p>
        </w:tc>
      </w:tr>
      <w:tr w:rsidR="0064491B" w:rsidRPr="004434F3" w:rsidTr="00C86722">
        <w:tc>
          <w:tcPr>
            <w:tcW w:w="567"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85</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2 550 000</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127 500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36 429</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759</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759</w:t>
            </w:r>
          </w:p>
        </w:tc>
      </w:tr>
      <w:tr w:rsidR="0064491B" w:rsidRPr="004434F3" w:rsidTr="00C86722">
        <w:tc>
          <w:tcPr>
            <w:tcW w:w="567"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2 700 000</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135 000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38 571</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804</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804</w:t>
            </w:r>
          </w:p>
        </w:tc>
      </w:tr>
      <w:tr w:rsidR="0064491B" w:rsidRPr="004434F3" w:rsidTr="00C86722">
        <w:tc>
          <w:tcPr>
            <w:tcW w:w="567"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95</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2 850 000</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142 500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40 714</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848</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848</w:t>
            </w:r>
          </w:p>
        </w:tc>
      </w:tr>
      <w:tr w:rsidR="0064491B" w:rsidRPr="004434F3" w:rsidTr="00C86722">
        <w:tc>
          <w:tcPr>
            <w:tcW w:w="567"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19</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3 000 000</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150 000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42 857</w:t>
            </w: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893</w:t>
            </w:r>
          </w:p>
        </w:tc>
        <w:tc>
          <w:tcPr>
            <w:tcW w:w="1701"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893</w:t>
            </w:r>
          </w:p>
        </w:tc>
      </w:tr>
    </w:tbl>
    <w:p w:rsidR="003F4B27" w:rsidRPr="004434F3" w:rsidRDefault="003F4B27" w:rsidP="00C506AF">
      <w:pPr>
        <w:widowControl w:val="0"/>
        <w:autoSpaceDE w:val="0"/>
        <w:autoSpaceDN w:val="0"/>
        <w:adjustRightInd w:val="0"/>
        <w:spacing w:after="0" w:line="240" w:lineRule="auto"/>
        <w:jc w:val="both"/>
        <w:rPr>
          <w:rFonts w:ascii="Times New Roman" w:hAnsi="Times New Roman" w:cs="Times New Roman"/>
          <w:sz w:val="20"/>
          <w:szCs w:val="24"/>
        </w:rPr>
      </w:pPr>
      <w:r w:rsidRPr="004434F3">
        <w:rPr>
          <w:rFonts w:ascii="Times New Roman" w:hAnsi="Times New Roman" w:cs="Times New Roman"/>
          <w:sz w:val="20"/>
          <w:szCs w:val="24"/>
        </w:rPr>
        <w:t>Таблица 6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897/пр, Минспорта России N 1128 от 27.12.2019 (ред. от 28.06.2021)</w:t>
      </w:r>
    </w:p>
    <w:p w:rsidR="00B81CCB" w:rsidRPr="004434F3" w:rsidRDefault="00B81CCB" w:rsidP="00C506AF">
      <w:pPr>
        <w:widowControl w:val="0"/>
        <w:autoSpaceDE w:val="0"/>
        <w:autoSpaceDN w:val="0"/>
        <w:adjustRightInd w:val="0"/>
        <w:spacing w:after="0" w:line="240" w:lineRule="auto"/>
        <w:jc w:val="both"/>
        <w:rPr>
          <w:rFonts w:ascii="Times New Roman" w:hAnsi="Times New Roman" w:cs="Times New Roman"/>
          <w:sz w:val="24"/>
          <w:szCs w:val="24"/>
        </w:rPr>
      </w:pPr>
    </w:p>
    <w:p w:rsidR="00B81CCB" w:rsidRPr="004434F3" w:rsidRDefault="00B81CCB" w:rsidP="00C506A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Определение пропускной способности при известной территории и составе оборудования спортивных площадок, общественно-спортивных кластеров, площадок воздушно-силовой атлетики при известной площади площадки и составе спортивного оборудования.</w:t>
      </w:r>
    </w:p>
    <w:p w:rsidR="00B81CCB" w:rsidRPr="004434F3" w:rsidRDefault="00B81CCB" w:rsidP="00C506A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В случае, когда площадка подлежит размещению на определенном земельном участке с известной площадью и заранее определенным составом спортивного оборудования, для расчета пропускной способности площадки и численности целевой аудитории могут быть использованы следующие данные:</w:t>
      </w:r>
    </w:p>
    <w:p w:rsidR="00B81CCB" w:rsidRPr="004434F3" w:rsidRDefault="00B81CCB" w:rsidP="00C506A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количество игровых зон и спортивного оборудования, установленного на площадке;</w:t>
      </w:r>
    </w:p>
    <w:p w:rsidR="00B81CCB" w:rsidRPr="004434F3" w:rsidRDefault="00B81CCB" w:rsidP="00C506A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количество рабочих областей каждого элемента спортивного оборудования, позволяющих заниматься на оборудовании одновременно нескольким пользователям.</w:t>
      </w:r>
    </w:p>
    <w:p w:rsidR="00B81CCB" w:rsidRPr="004434F3" w:rsidRDefault="00B81CCB" w:rsidP="00C506A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 xml:space="preserve">При наличии в составе площадки плоскостных сооружений для игровых видов спорта пропускная способность таких сооружений может быть определена в соответствии с </w:t>
      </w:r>
      <w:hyperlink r:id="rId190" w:history="1">
        <w:r w:rsidRPr="004434F3">
          <w:rPr>
            <w:rFonts w:ascii="Times New Roman" w:hAnsi="Times New Roman" w:cs="Times New Roman"/>
            <w:sz w:val="28"/>
            <w:szCs w:val="28"/>
          </w:rPr>
          <w:t>приказом</w:t>
        </w:r>
      </w:hyperlink>
      <w:r w:rsidRPr="004434F3">
        <w:rPr>
          <w:rFonts w:ascii="Times New Roman" w:hAnsi="Times New Roman" w:cs="Times New Roman"/>
          <w:sz w:val="28"/>
          <w:szCs w:val="28"/>
        </w:rPr>
        <w:t xml:space="preserve"> Федеральной службы государственной статистики от 8 октября 2018 г. N 603 "Об утверждении статистического инструментария для организации Министерством спорта Российской Федерации федерального статистического наблюдения за деятельностью учреждений по адаптивной физической культуре и спорту".</w:t>
      </w:r>
    </w:p>
    <w:p w:rsidR="00B81CCB" w:rsidRPr="004434F3" w:rsidRDefault="00B81CCB" w:rsidP="00C506A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Исходя из средней загрузки спортивного оборудования, принимаемой из расчета 2 чел/час для полноценной тренировки, а также пропускной способности игровых зон, может быть рассчитана функциональная пропускная способность площадки.</w:t>
      </w:r>
    </w:p>
    <w:p w:rsidR="00B81CCB" w:rsidRPr="004434F3" w:rsidRDefault="00B81CCB" w:rsidP="00C506A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Потенциальную пропускную способность и численность целевой аудитории площадки рекомендуется определять с учетом поправочного рискового коэффициента.</w:t>
      </w:r>
    </w:p>
    <w:p w:rsidR="00B81CCB" w:rsidRPr="004434F3" w:rsidRDefault="00B81CCB" w:rsidP="00C506A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Площадь жилой застройки, которую охватывает площадка, может быть определена на основе нормативного показателя жилищной обеспеченности в соответствии с типом и плотностью застройки. Исходя из площади жилой застройки, которую охватывает площадка, может быть определен радиус охвата территории.</w:t>
      </w:r>
    </w:p>
    <w:p w:rsidR="00B81CCB" w:rsidRPr="004434F3" w:rsidRDefault="00B81CCB" w:rsidP="00C506A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На основе полученного результата можно определить, насколько оптимально выбрана площадь и инфраструктура площадки, с учетом численности потенциальной аудитории и площади жилой застройки, которую охватывает площадка.</w:t>
      </w:r>
    </w:p>
    <w:p w:rsidR="00B81CCB" w:rsidRPr="004434F3" w:rsidRDefault="00B81CCB" w:rsidP="00C506AF">
      <w:pPr>
        <w:widowControl w:val="0"/>
        <w:autoSpaceDE w:val="0"/>
        <w:autoSpaceDN w:val="0"/>
        <w:adjustRightInd w:val="0"/>
        <w:spacing w:after="0" w:line="240" w:lineRule="auto"/>
        <w:jc w:val="both"/>
        <w:rPr>
          <w:rFonts w:ascii="Times New Roman" w:hAnsi="Times New Roman" w:cs="Times New Roman"/>
          <w:sz w:val="24"/>
          <w:szCs w:val="24"/>
        </w:rPr>
      </w:pPr>
    </w:p>
    <w:p w:rsidR="003A2C84" w:rsidRPr="004434F3" w:rsidRDefault="00B81CCB" w:rsidP="00C506AF">
      <w:pPr>
        <w:widowControl w:val="0"/>
        <w:autoSpaceDE w:val="0"/>
        <w:autoSpaceDN w:val="0"/>
        <w:adjustRightInd w:val="0"/>
        <w:spacing w:after="0" w:line="240" w:lineRule="auto"/>
        <w:jc w:val="right"/>
        <w:outlineLvl w:val="4"/>
        <w:rPr>
          <w:rFonts w:ascii="Times New Roman" w:hAnsi="Times New Roman" w:cs="Times New Roman"/>
          <w:bCs/>
          <w:sz w:val="24"/>
          <w:szCs w:val="24"/>
        </w:rPr>
      </w:pPr>
      <w:bookmarkStart w:id="187" w:name="sub_12007"/>
      <w:r w:rsidRPr="004434F3">
        <w:rPr>
          <w:rFonts w:ascii="Times New Roman" w:hAnsi="Times New Roman" w:cs="Times New Roman"/>
          <w:bCs/>
          <w:sz w:val="24"/>
          <w:szCs w:val="24"/>
        </w:rPr>
        <w:t xml:space="preserve">Таблица </w:t>
      </w:r>
      <w:r w:rsidR="003A2C84" w:rsidRPr="004434F3">
        <w:rPr>
          <w:rFonts w:ascii="Times New Roman" w:hAnsi="Times New Roman" w:cs="Times New Roman"/>
          <w:bCs/>
          <w:sz w:val="24"/>
          <w:szCs w:val="24"/>
        </w:rPr>
        <w:t>4.3.</w:t>
      </w:r>
      <w:r w:rsidR="003C0021" w:rsidRPr="004434F3">
        <w:rPr>
          <w:rFonts w:ascii="Times New Roman" w:hAnsi="Times New Roman" w:cs="Times New Roman"/>
          <w:bCs/>
          <w:sz w:val="24"/>
          <w:szCs w:val="24"/>
        </w:rPr>
        <w:t>1</w:t>
      </w:r>
      <w:r w:rsidR="003A2C84" w:rsidRPr="004434F3">
        <w:rPr>
          <w:rFonts w:ascii="Times New Roman" w:hAnsi="Times New Roman" w:cs="Times New Roman"/>
          <w:bCs/>
          <w:sz w:val="24"/>
          <w:szCs w:val="24"/>
        </w:rPr>
        <w:t>1</w:t>
      </w:r>
      <w:r w:rsidRPr="004434F3">
        <w:rPr>
          <w:rFonts w:ascii="Times New Roman" w:hAnsi="Times New Roman" w:cs="Times New Roman"/>
          <w:bCs/>
          <w:sz w:val="24"/>
          <w:szCs w:val="24"/>
        </w:rPr>
        <w:t xml:space="preserve">. </w:t>
      </w:r>
    </w:p>
    <w:p w:rsidR="00B81CCB" w:rsidRPr="004434F3" w:rsidRDefault="00B81CCB" w:rsidP="00872F9C">
      <w:pPr>
        <w:spacing w:after="0" w:line="240" w:lineRule="auto"/>
        <w:jc w:val="right"/>
        <w:rPr>
          <w:rFonts w:ascii="Times New Roman" w:hAnsi="Times New Roman" w:cs="Times New Roman"/>
          <w:bCs/>
          <w:i/>
          <w:sz w:val="24"/>
          <w:szCs w:val="24"/>
        </w:rPr>
      </w:pPr>
      <w:r w:rsidRPr="004434F3">
        <w:rPr>
          <w:rFonts w:ascii="Times New Roman" w:hAnsi="Times New Roman" w:cs="Times New Roman"/>
          <w:bCs/>
          <w:i/>
          <w:sz w:val="24"/>
          <w:szCs w:val="24"/>
        </w:rPr>
        <w:t xml:space="preserve">Пример расчета функциональной </w:t>
      </w:r>
      <w:r w:rsidRPr="004434F3">
        <w:rPr>
          <w:rFonts w:ascii="Times New Roman" w:hAnsi="Times New Roman" w:cs="Times New Roman"/>
          <w:bCs/>
          <w:i/>
          <w:sz w:val="24"/>
          <w:szCs w:val="24"/>
          <w:u w:val="single"/>
        </w:rPr>
        <w:t>пропускной способности</w:t>
      </w:r>
      <w:r w:rsidR="00872F9C" w:rsidRPr="004434F3">
        <w:rPr>
          <w:rFonts w:ascii="Times New Roman" w:hAnsi="Times New Roman" w:cs="Times New Roman"/>
          <w:bCs/>
          <w:i/>
          <w:sz w:val="24"/>
          <w:szCs w:val="24"/>
        </w:rPr>
        <w:br/>
      </w:r>
      <w:r w:rsidRPr="004434F3">
        <w:rPr>
          <w:rFonts w:ascii="Times New Roman" w:hAnsi="Times New Roman" w:cs="Times New Roman"/>
          <w:bCs/>
          <w:i/>
          <w:sz w:val="24"/>
          <w:szCs w:val="24"/>
        </w:rPr>
        <w:t>площадки в зависимости от площади и имеющегося состава оборудования</w:t>
      </w:r>
    </w:p>
    <w:tbl>
      <w:tblPr>
        <w:tblW w:w="945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1407"/>
        <w:gridCol w:w="986"/>
        <w:gridCol w:w="1434"/>
        <w:gridCol w:w="1701"/>
        <w:gridCol w:w="1322"/>
        <w:gridCol w:w="662"/>
        <w:gridCol w:w="1520"/>
      </w:tblGrid>
      <w:tr w:rsidR="0064491B" w:rsidRPr="004434F3" w:rsidTr="00C86722">
        <w:tc>
          <w:tcPr>
            <w:tcW w:w="426" w:type="dxa"/>
            <w:tcBorders>
              <w:top w:val="single" w:sz="4" w:space="0" w:color="auto"/>
              <w:bottom w:val="single" w:sz="4" w:space="0" w:color="auto"/>
              <w:right w:val="single" w:sz="4" w:space="0" w:color="auto"/>
            </w:tcBorders>
            <w:shd w:val="clear" w:color="auto" w:fill="F2F2F2" w:themeFill="background1" w:themeFillShade="F2"/>
            <w:vAlign w:val="center"/>
          </w:tcPr>
          <w:bookmarkEnd w:id="187"/>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N</w:t>
            </w:r>
          </w:p>
        </w:tc>
        <w:tc>
          <w:tcPr>
            <w:tcW w:w="1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Название площадки</w:t>
            </w:r>
          </w:p>
        </w:tc>
        <w:tc>
          <w:tcPr>
            <w:tcW w:w="9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Площадь площадки</w:t>
            </w:r>
            <w:r w:rsidR="00E05ACD" w:rsidRPr="004434F3">
              <w:rPr>
                <w:rFonts w:ascii="Times New Roman" w:hAnsi="Times New Roman" w:cs="Times New Roman"/>
                <w:sz w:val="20"/>
                <w:szCs w:val="20"/>
              </w:rPr>
              <w:t>, м</w:t>
            </w:r>
            <w:r w:rsidR="00E05ACD" w:rsidRPr="004434F3">
              <w:rPr>
                <w:rFonts w:ascii="Times New Roman" w:hAnsi="Times New Roman" w:cs="Times New Roman"/>
                <w:sz w:val="20"/>
                <w:szCs w:val="20"/>
                <w:vertAlign w:val="superscript"/>
              </w:rPr>
              <w:t>2</w:t>
            </w:r>
          </w:p>
        </w:tc>
        <w:tc>
          <w:tcPr>
            <w:tcW w:w="14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Количество элементов спортивного оборудования, имеющегося на площадке (ед.)</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Количество составных элементов оборудования для тренировки, имеющегося на площадке (ел.)</w:t>
            </w:r>
          </w:p>
        </w:tc>
        <w:tc>
          <w:tcPr>
            <w:tcW w:w="13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Количество занимающихся на одном составном элементе (чел/час)</w:t>
            </w:r>
          </w:p>
        </w:tc>
        <w:tc>
          <w:tcPr>
            <w:tcW w:w="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Период</w:t>
            </w:r>
          </w:p>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(час)</w:t>
            </w:r>
          </w:p>
        </w:tc>
        <w:tc>
          <w:tcPr>
            <w:tcW w:w="1520" w:type="dxa"/>
            <w:tcBorders>
              <w:top w:val="single" w:sz="4" w:space="0" w:color="auto"/>
              <w:left w:val="single" w:sz="4" w:space="0" w:color="auto"/>
              <w:bottom w:val="single" w:sz="4" w:space="0" w:color="auto"/>
            </w:tcBorders>
            <w:shd w:val="clear" w:color="auto" w:fill="F2F2F2" w:themeFill="background1" w:themeFillShade="F2"/>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Функциональная пропускная способность</w:t>
            </w:r>
          </w:p>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площадки в день (чел./дн.)</w:t>
            </w:r>
          </w:p>
        </w:tc>
      </w:tr>
      <w:tr w:rsidR="0064491B" w:rsidRPr="004434F3" w:rsidTr="00C86722">
        <w:tc>
          <w:tcPr>
            <w:tcW w:w="426" w:type="dxa"/>
            <w:tcBorders>
              <w:top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w:t>
            </w:r>
          </w:p>
        </w:tc>
        <w:tc>
          <w:tcPr>
            <w:tcW w:w="140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Спортивная площадка</w:t>
            </w:r>
          </w:p>
        </w:tc>
        <w:tc>
          <w:tcPr>
            <w:tcW w:w="986"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150</w:t>
            </w:r>
          </w:p>
        </w:tc>
        <w:tc>
          <w:tcPr>
            <w:tcW w:w="14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8</w:t>
            </w:r>
          </w:p>
        </w:tc>
        <w:tc>
          <w:tcPr>
            <w:tcW w:w="1701"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34</w:t>
            </w:r>
          </w:p>
        </w:tc>
        <w:tc>
          <w:tcPr>
            <w:tcW w:w="132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w:t>
            </w:r>
          </w:p>
        </w:tc>
        <w:tc>
          <w:tcPr>
            <w:tcW w:w="66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24</w:t>
            </w:r>
          </w:p>
        </w:tc>
        <w:tc>
          <w:tcPr>
            <w:tcW w:w="1520" w:type="dxa"/>
            <w:tcBorders>
              <w:top w:val="single" w:sz="4" w:space="0" w:color="auto"/>
              <w:left w:val="single" w:sz="4" w:space="0" w:color="auto"/>
              <w:bottom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1 632</w:t>
            </w:r>
          </w:p>
        </w:tc>
      </w:tr>
      <w:tr w:rsidR="0064491B" w:rsidRPr="004434F3" w:rsidTr="00C86722">
        <w:tc>
          <w:tcPr>
            <w:tcW w:w="426" w:type="dxa"/>
            <w:tcBorders>
              <w:top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w:t>
            </w:r>
          </w:p>
        </w:tc>
        <w:tc>
          <w:tcPr>
            <w:tcW w:w="140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Спортивная площадка</w:t>
            </w:r>
          </w:p>
        </w:tc>
        <w:tc>
          <w:tcPr>
            <w:tcW w:w="986"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540</w:t>
            </w:r>
          </w:p>
        </w:tc>
        <w:tc>
          <w:tcPr>
            <w:tcW w:w="14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19</w:t>
            </w:r>
          </w:p>
        </w:tc>
        <w:tc>
          <w:tcPr>
            <w:tcW w:w="1701"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55</w:t>
            </w:r>
          </w:p>
        </w:tc>
        <w:tc>
          <w:tcPr>
            <w:tcW w:w="132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w:t>
            </w:r>
          </w:p>
        </w:tc>
        <w:tc>
          <w:tcPr>
            <w:tcW w:w="66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24</w:t>
            </w:r>
          </w:p>
        </w:tc>
        <w:tc>
          <w:tcPr>
            <w:tcW w:w="1520" w:type="dxa"/>
            <w:tcBorders>
              <w:top w:val="single" w:sz="4" w:space="0" w:color="auto"/>
              <w:left w:val="single" w:sz="4" w:space="0" w:color="auto"/>
              <w:bottom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2 640</w:t>
            </w:r>
          </w:p>
        </w:tc>
      </w:tr>
      <w:tr w:rsidR="0064491B" w:rsidRPr="004434F3" w:rsidTr="00C86722">
        <w:tc>
          <w:tcPr>
            <w:tcW w:w="426" w:type="dxa"/>
            <w:tcBorders>
              <w:top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w:t>
            </w:r>
          </w:p>
        </w:tc>
        <w:tc>
          <w:tcPr>
            <w:tcW w:w="140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Общественно-спортивный кластер</w:t>
            </w:r>
          </w:p>
        </w:tc>
        <w:tc>
          <w:tcPr>
            <w:tcW w:w="986"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2750</w:t>
            </w:r>
          </w:p>
        </w:tc>
        <w:tc>
          <w:tcPr>
            <w:tcW w:w="14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38</w:t>
            </w:r>
          </w:p>
        </w:tc>
        <w:tc>
          <w:tcPr>
            <w:tcW w:w="1701"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147</w:t>
            </w:r>
          </w:p>
        </w:tc>
        <w:tc>
          <w:tcPr>
            <w:tcW w:w="132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w:t>
            </w:r>
          </w:p>
        </w:tc>
        <w:tc>
          <w:tcPr>
            <w:tcW w:w="66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24</w:t>
            </w:r>
          </w:p>
        </w:tc>
        <w:tc>
          <w:tcPr>
            <w:tcW w:w="1520" w:type="dxa"/>
            <w:tcBorders>
              <w:top w:val="single" w:sz="4" w:space="0" w:color="auto"/>
              <w:left w:val="single" w:sz="4" w:space="0" w:color="auto"/>
              <w:bottom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7 056</w:t>
            </w:r>
          </w:p>
        </w:tc>
      </w:tr>
      <w:tr w:rsidR="0064491B" w:rsidRPr="004434F3" w:rsidTr="00C86722">
        <w:tc>
          <w:tcPr>
            <w:tcW w:w="426" w:type="dxa"/>
            <w:tcBorders>
              <w:top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4</w:t>
            </w:r>
          </w:p>
        </w:tc>
        <w:tc>
          <w:tcPr>
            <w:tcW w:w="140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Общественно-спортивный кластер</w:t>
            </w:r>
          </w:p>
        </w:tc>
        <w:tc>
          <w:tcPr>
            <w:tcW w:w="986"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6000</w:t>
            </w:r>
          </w:p>
        </w:tc>
        <w:tc>
          <w:tcPr>
            <w:tcW w:w="14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70</w:t>
            </w:r>
          </w:p>
        </w:tc>
        <w:tc>
          <w:tcPr>
            <w:tcW w:w="1701"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322</w:t>
            </w:r>
          </w:p>
        </w:tc>
        <w:tc>
          <w:tcPr>
            <w:tcW w:w="132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w:t>
            </w:r>
          </w:p>
        </w:tc>
        <w:tc>
          <w:tcPr>
            <w:tcW w:w="66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24</w:t>
            </w:r>
          </w:p>
        </w:tc>
        <w:tc>
          <w:tcPr>
            <w:tcW w:w="1520" w:type="dxa"/>
            <w:tcBorders>
              <w:top w:val="single" w:sz="4" w:space="0" w:color="auto"/>
              <w:left w:val="single" w:sz="4" w:space="0" w:color="auto"/>
              <w:bottom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15 456</w:t>
            </w:r>
          </w:p>
        </w:tc>
      </w:tr>
      <w:tr w:rsidR="0064491B" w:rsidRPr="004434F3" w:rsidTr="00C86722">
        <w:tc>
          <w:tcPr>
            <w:tcW w:w="426" w:type="dxa"/>
            <w:tcBorders>
              <w:top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5</w:t>
            </w:r>
          </w:p>
        </w:tc>
        <w:tc>
          <w:tcPr>
            <w:tcW w:w="140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Площадка воздушно-силовой атлетики</w:t>
            </w:r>
          </w:p>
        </w:tc>
        <w:tc>
          <w:tcPr>
            <w:tcW w:w="986"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484</w:t>
            </w:r>
          </w:p>
        </w:tc>
        <w:tc>
          <w:tcPr>
            <w:tcW w:w="14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22</w:t>
            </w:r>
          </w:p>
        </w:tc>
        <w:tc>
          <w:tcPr>
            <w:tcW w:w="1701"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37</w:t>
            </w:r>
          </w:p>
        </w:tc>
        <w:tc>
          <w:tcPr>
            <w:tcW w:w="132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w:t>
            </w:r>
          </w:p>
        </w:tc>
        <w:tc>
          <w:tcPr>
            <w:tcW w:w="66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24</w:t>
            </w:r>
          </w:p>
        </w:tc>
        <w:tc>
          <w:tcPr>
            <w:tcW w:w="1520" w:type="dxa"/>
            <w:tcBorders>
              <w:top w:val="single" w:sz="4" w:space="0" w:color="auto"/>
              <w:left w:val="single" w:sz="4" w:space="0" w:color="auto"/>
              <w:bottom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1 776</w:t>
            </w:r>
          </w:p>
        </w:tc>
      </w:tr>
      <w:tr w:rsidR="0064491B" w:rsidRPr="004434F3" w:rsidTr="00C86722">
        <w:tc>
          <w:tcPr>
            <w:tcW w:w="426" w:type="dxa"/>
            <w:tcBorders>
              <w:top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6</w:t>
            </w:r>
          </w:p>
        </w:tc>
        <w:tc>
          <w:tcPr>
            <w:tcW w:w="140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Площадка воздушно-силовой атлетики</w:t>
            </w:r>
          </w:p>
        </w:tc>
        <w:tc>
          <w:tcPr>
            <w:tcW w:w="986"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2025</w:t>
            </w:r>
          </w:p>
        </w:tc>
        <w:tc>
          <w:tcPr>
            <w:tcW w:w="14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50</w:t>
            </w:r>
          </w:p>
        </w:tc>
        <w:tc>
          <w:tcPr>
            <w:tcW w:w="1701"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150</w:t>
            </w:r>
          </w:p>
        </w:tc>
        <w:tc>
          <w:tcPr>
            <w:tcW w:w="132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w:t>
            </w:r>
          </w:p>
        </w:tc>
        <w:tc>
          <w:tcPr>
            <w:tcW w:w="66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24</w:t>
            </w:r>
          </w:p>
        </w:tc>
        <w:tc>
          <w:tcPr>
            <w:tcW w:w="1520" w:type="dxa"/>
            <w:tcBorders>
              <w:top w:val="single" w:sz="4" w:space="0" w:color="auto"/>
              <w:left w:val="single" w:sz="4" w:space="0" w:color="auto"/>
              <w:bottom w:val="single" w:sz="4" w:space="0" w:color="auto"/>
            </w:tcBorders>
            <w:vAlign w:val="center"/>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7 200</w:t>
            </w:r>
          </w:p>
        </w:tc>
      </w:tr>
    </w:tbl>
    <w:p w:rsidR="003F4B27" w:rsidRPr="004434F3" w:rsidRDefault="003F4B27" w:rsidP="00C506AF">
      <w:pPr>
        <w:widowControl w:val="0"/>
        <w:autoSpaceDE w:val="0"/>
        <w:autoSpaceDN w:val="0"/>
        <w:adjustRightInd w:val="0"/>
        <w:spacing w:after="0" w:line="240" w:lineRule="auto"/>
        <w:jc w:val="both"/>
        <w:rPr>
          <w:rFonts w:ascii="Times New Roman" w:hAnsi="Times New Roman" w:cs="Times New Roman"/>
          <w:sz w:val="20"/>
          <w:szCs w:val="24"/>
        </w:rPr>
      </w:pPr>
      <w:r w:rsidRPr="004434F3">
        <w:rPr>
          <w:rFonts w:ascii="Times New Roman" w:hAnsi="Times New Roman" w:cs="Times New Roman"/>
          <w:sz w:val="20"/>
          <w:szCs w:val="24"/>
        </w:rPr>
        <w:t>Таблица 7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897/пр, Минспорта России N 1128 от 27.12.2019 (ред. от 28.06.2021)</w:t>
      </w:r>
    </w:p>
    <w:p w:rsidR="00B81CCB" w:rsidRPr="004434F3" w:rsidRDefault="00B81CCB" w:rsidP="00C506AF">
      <w:pPr>
        <w:widowControl w:val="0"/>
        <w:autoSpaceDE w:val="0"/>
        <w:autoSpaceDN w:val="0"/>
        <w:adjustRightInd w:val="0"/>
        <w:spacing w:after="0" w:line="240" w:lineRule="auto"/>
        <w:jc w:val="both"/>
        <w:rPr>
          <w:rFonts w:ascii="Times New Roman" w:hAnsi="Times New Roman" w:cs="Times New Roman"/>
          <w:sz w:val="24"/>
          <w:szCs w:val="24"/>
        </w:rPr>
      </w:pPr>
    </w:p>
    <w:p w:rsidR="00872F9C" w:rsidRPr="004434F3" w:rsidRDefault="00872F9C">
      <w:pPr>
        <w:rPr>
          <w:rFonts w:ascii="Times New Roman" w:hAnsi="Times New Roman" w:cs="Times New Roman"/>
          <w:bCs/>
          <w:sz w:val="24"/>
          <w:szCs w:val="24"/>
        </w:rPr>
      </w:pPr>
      <w:bookmarkStart w:id="188" w:name="sub_12008"/>
      <w:r w:rsidRPr="004434F3">
        <w:rPr>
          <w:rFonts w:ascii="Times New Roman" w:hAnsi="Times New Roman" w:cs="Times New Roman"/>
          <w:bCs/>
          <w:sz w:val="24"/>
          <w:szCs w:val="24"/>
        </w:rPr>
        <w:br w:type="page"/>
      </w:r>
    </w:p>
    <w:p w:rsidR="003A2C84" w:rsidRPr="004434F3" w:rsidRDefault="00B81CCB" w:rsidP="00C506AF">
      <w:pPr>
        <w:widowControl w:val="0"/>
        <w:autoSpaceDE w:val="0"/>
        <w:autoSpaceDN w:val="0"/>
        <w:adjustRightInd w:val="0"/>
        <w:spacing w:after="0" w:line="240" w:lineRule="auto"/>
        <w:jc w:val="right"/>
        <w:outlineLvl w:val="4"/>
        <w:rPr>
          <w:rFonts w:ascii="Times New Roman" w:hAnsi="Times New Roman" w:cs="Times New Roman"/>
          <w:bCs/>
          <w:sz w:val="24"/>
          <w:szCs w:val="24"/>
        </w:rPr>
      </w:pPr>
      <w:r w:rsidRPr="004434F3">
        <w:rPr>
          <w:rFonts w:ascii="Times New Roman" w:hAnsi="Times New Roman" w:cs="Times New Roman"/>
          <w:bCs/>
          <w:sz w:val="24"/>
          <w:szCs w:val="24"/>
        </w:rPr>
        <w:t xml:space="preserve">Таблица </w:t>
      </w:r>
      <w:r w:rsidR="003A2C84" w:rsidRPr="004434F3">
        <w:rPr>
          <w:rFonts w:ascii="Times New Roman" w:hAnsi="Times New Roman" w:cs="Times New Roman"/>
          <w:bCs/>
          <w:sz w:val="24"/>
          <w:szCs w:val="24"/>
        </w:rPr>
        <w:t>4.3.</w:t>
      </w:r>
      <w:r w:rsidR="003C0021" w:rsidRPr="004434F3">
        <w:rPr>
          <w:rFonts w:ascii="Times New Roman" w:hAnsi="Times New Roman" w:cs="Times New Roman"/>
          <w:bCs/>
          <w:sz w:val="24"/>
          <w:szCs w:val="24"/>
        </w:rPr>
        <w:t>1</w:t>
      </w:r>
      <w:r w:rsidR="003A2C84" w:rsidRPr="004434F3">
        <w:rPr>
          <w:rFonts w:ascii="Times New Roman" w:hAnsi="Times New Roman" w:cs="Times New Roman"/>
          <w:bCs/>
          <w:sz w:val="24"/>
          <w:szCs w:val="24"/>
        </w:rPr>
        <w:t>2</w:t>
      </w:r>
      <w:r w:rsidRPr="004434F3">
        <w:rPr>
          <w:rFonts w:ascii="Times New Roman" w:hAnsi="Times New Roman" w:cs="Times New Roman"/>
          <w:bCs/>
          <w:sz w:val="24"/>
          <w:szCs w:val="24"/>
        </w:rPr>
        <w:t xml:space="preserve">. </w:t>
      </w:r>
    </w:p>
    <w:p w:rsidR="00B81CCB" w:rsidRPr="004434F3" w:rsidRDefault="00B81CCB" w:rsidP="00872F9C">
      <w:pPr>
        <w:spacing w:after="0" w:line="240" w:lineRule="auto"/>
        <w:jc w:val="right"/>
        <w:rPr>
          <w:rFonts w:ascii="Times New Roman" w:hAnsi="Times New Roman" w:cs="Times New Roman"/>
          <w:bCs/>
          <w:i/>
          <w:sz w:val="24"/>
          <w:szCs w:val="24"/>
        </w:rPr>
      </w:pPr>
      <w:r w:rsidRPr="004434F3">
        <w:rPr>
          <w:rFonts w:ascii="Times New Roman" w:hAnsi="Times New Roman" w:cs="Times New Roman"/>
          <w:bCs/>
          <w:i/>
          <w:sz w:val="24"/>
          <w:szCs w:val="24"/>
        </w:rPr>
        <w:t xml:space="preserve">Пример расчета </w:t>
      </w:r>
      <w:r w:rsidRPr="004434F3">
        <w:rPr>
          <w:rFonts w:ascii="Times New Roman" w:hAnsi="Times New Roman" w:cs="Times New Roman"/>
          <w:b/>
          <w:bCs/>
          <w:i/>
          <w:sz w:val="24"/>
          <w:szCs w:val="24"/>
          <w:u w:val="single"/>
        </w:rPr>
        <w:t>площади</w:t>
      </w:r>
      <w:r w:rsidR="00BE61E0" w:rsidRPr="004434F3">
        <w:rPr>
          <w:rFonts w:ascii="Times New Roman" w:hAnsi="Times New Roman" w:cs="Times New Roman"/>
          <w:b/>
          <w:bCs/>
          <w:i/>
          <w:sz w:val="24"/>
          <w:szCs w:val="24"/>
          <w:u w:val="single"/>
        </w:rPr>
        <w:t xml:space="preserve"> </w:t>
      </w:r>
      <w:r w:rsidRPr="004434F3">
        <w:rPr>
          <w:rFonts w:ascii="Times New Roman" w:hAnsi="Times New Roman" w:cs="Times New Roman"/>
          <w:bCs/>
          <w:i/>
          <w:sz w:val="24"/>
          <w:szCs w:val="24"/>
          <w:u w:val="single"/>
        </w:rPr>
        <w:t>охвата территории</w:t>
      </w:r>
      <w:r w:rsidR="00872F9C" w:rsidRPr="004434F3">
        <w:rPr>
          <w:rFonts w:ascii="Times New Roman" w:hAnsi="Times New Roman" w:cs="Times New Roman"/>
          <w:bCs/>
          <w:i/>
          <w:sz w:val="24"/>
          <w:szCs w:val="24"/>
        </w:rPr>
        <w:br/>
      </w:r>
      <w:r w:rsidRPr="004434F3">
        <w:rPr>
          <w:rFonts w:ascii="Times New Roman" w:hAnsi="Times New Roman" w:cs="Times New Roman"/>
          <w:bCs/>
          <w:i/>
          <w:sz w:val="24"/>
          <w:szCs w:val="24"/>
        </w:rPr>
        <w:t>в зависимости от размера площадки и имеющегося состава оборудования</w:t>
      </w:r>
    </w:p>
    <w:tbl>
      <w:tblPr>
        <w:tblW w:w="948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7"/>
        <w:gridCol w:w="1693"/>
        <w:gridCol w:w="1138"/>
        <w:gridCol w:w="1669"/>
        <w:gridCol w:w="870"/>
        <w:gridCol w:w="851"/>
        <w:gridCol w:w="850"/>
        <w:gridCol w:w="851"/>
        <w:gridCol w:w="850"/>
      </w:tblGrid>
      <w:tr w:rsidR="0064491B" w:rsidRPr="004434F3" w:rsidTr="00C86722">
        <w:tc>
          <w:tcPr>
            <w:tcW w:w="717" w:type="dxa"/>
            <w:vMerge w:val="restart"/>
            <w:tcBorders>
              <w:top w:val="single" w:sz="4" w:space="0" w:color="auto"/>
              <w:bottom w:val="single" w:sz="4" w:space="0" w:color="auto"/>
              <w:right w:val="single" w:sz="4" w:space="0" w:color="auto"/>
            </w:tcBorders>
            <w:shd w:val="clear" w:color="auto" w:fill="F2F2F2" w:themeFill="background1" w:themeFillShade="F2"/>
          </w:tcPr>
          <w:bookmarkEnd w:id="188"/>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N</w:t>
            </w:r>
          </w:p>
        </w:tc>
        <w:tc>
          <w:tcPr>
            <w:tcW w:w="169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 xml:space="preserve">Название и площадь площадки </w:t>
            </w:r>
            <w:r w:rsidR="00E05ACD" w:rsidRPr="004434F3">
              <w:rPr>
                <w:rFonts w:ascii="Times New Roman" w:hAnsi="Times New Roman" w:cs="Times New Roman"/>
                <w:sz w:val="20"/>
                <w:szCs w:val="20"/>
              </w:rPr>
              <w:t>(м</w:t>
            </w:r>
            <w:r w:rsidR="00E05ACD" w:rsidRPr="004434F3">
              <w:rPr>
                <w:rFonts w:ascii="Times New Roman" w:hAnsi="Times New Roman" w:cs="Times New Roman"/>
                <w:sz w:val="20"/>
                <w:szCs w:val="20"/>
                <w:vertAlign w:val="superscript"/>
              </w:rPr>
              <w:t>2</w:t>
            </w:r>
            <w:r w:rsidR="00E05ACD" w:rsidRPr="004434F3">
              <w:rPr>
                <w:rFonts w:ascii="Times New Roman" w:hAnsi="Times New Roman" w:cs="Times New Roman"/>
                <w:sz w:val="20"/>
                <w:szCs w:val="20"/>
              </w:rPr>
              <w:t>)</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Целевая аудитория</w:t>
            </w:r>
          </w:p>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в пешей доступности</w:t>
            </w:r>
          </w:p>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(чел.)</w:t>
            </w:r>
          </w:p>
        </w:tc>
        <w:tc>
          <w:tcPr>
            <w:tcW w:w="166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Площадь жилой застройки для аудитории в пешей доступности (из расчета 20 \г на 1 чел)</w:t>
            </w:r>
          </w:p>
        </w:tc>
        <w:tc>
          <w:tcPr>
            <w:tcW w:w="4272" w:type="dxa"/>
            <w:gridSpan w:val="5"/>
            <w:tcBorders>
              <w:top w:val="single" w:sz="4" w:space="0" w:color="auto"/>
              <w:left w:val="single" w:sz="4" w:space="0" w:color="auto"/>
              <w:bottom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Расчет площади охвата территории (га)</w:t>
            </w:r>
          </w:p>
        </w:tc>
      </w:tr>
      <w:tr w:rsidR="0064491B" w:rsidRPr="004434F3" w:rsidTr="00C86722">
        <w:tc>
          <w:tcPr>
            <w:tcW w:w="717" w:type="dxa"/>
            <w:vMerge/>
            <w:tcBorders>
              <w:top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both"/>
              <w:rPr>
                <w:rFonts w:ascii="Times New Roman" w:hAnsi="Times New Roman" w:cs="Times New Roman"/>
                <w:sz w:val="20"/>
                <w:szCs w:val="20"/>
              </w:rPr>
            </w:pPr>
          </w:p>
        </w:tc>
        <w:tc>
          <w:tcPr>
            <w:tcW w:w="169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both"/>
              <w:rPr>
                <w:rFonts w:ascii="Times New Roman" w:hAnsi="Times New Roman" w:cs="Times New Roman"/>
                <w:sz w:val="20"/>
                <w:szCs w:val="20"/>
              </w:rPr>
            </w:pPr>
          </w:p>
        </w:tc>
        <w:tc>
          <w:tcPr>
            <w:tcW w:w="113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both"/>
              <w:rPr>
                <w:rFonts w:ascii="Times New Roman" w:hAnsi="Times New Roman" w:cs="Times New Roman"/>
                <w:sz w:val="20"/>
                <w:szCs w:val="20"/>
              </w:rPr>
            </w:pPr>
          </w:p>
        </w:tc>
        <w:tc>
          <w:tcPr>
            <w:tcW w:w="166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both"/>
              <w:rPr>
                <w:rFonts w:ascii="Times New Roman" w:hAnsi="Times New Roman" w:cs="Times New Roman"/>
                <w:sz w:val="20"/>
                <w:szCs w:val="20"/>
              </w:rPr>
            </w:pPr>
          </w:p>
        </w:tc>
        <w:tc>
          <w:tcPr>
            <w:tcW w:w="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Тип N 1 застройки</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Тип N 2 застройки</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Тип N 3 застройки</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Тип N 4 застройки</w:t>
            </w:r>
          </w:p>
        </w:tc>
        <w:tc>
          <w:tcPr>
            <w:tcW w:w="850" w:type="dxa"/>
            <w:tcBorders>
              <w:top w:val="single" w:sz="4" w:space="0" w:color="auto"/>
              <w:left w:val="single" w:sz="4" w:space="0" w:color="auto"/>
              <w:bottom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Тип N 5 застройки</w:t>
            </w:r>
          </w:p>
        </w:tc>
      </w:tr>
      <w:tr w:rsidR="0064491B" w:rsidRPr="004434F3" w:rsidTr="00BE3FB7">
        <w:tc>
          <w:tcPr>
            <w:tcW w:w="717"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w:t>
            </w:r>
          </w:p>
        </w:tc>
        <w:tc>
          <w:tcPr>
            <w:tcW w:w="169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 xml:space="preserve">Спортивная площадка, 150 </w:t>
            </w:r>
            <w:r w:rsidR="00E05ACD" w:rsidRPr="004434F3">
              <w:rPr>
                <w:rFonts w:ascii="Times New Roman" w:hAnsi="Times New Roman" w:cs="Times New Roman"/>
                <w:noProof/>
                <w:sz w:val="20"/>
                <w:szCs w:val="20"/>
              </w:rPr>
              <w:t>м</w:t>
            </w:r>
            <w:r w:rsidR="00E05ACD" w:rsidRPr="004434F3">
              <w:rPr>
                <w:rFonts w:ascii="Times New Roman" w:hAnsi="Times New Roman" w:cs="Times New Roman"/>
                <w:noProof/>
                <w:sz w:val="20"/>
                <w:szCs w:val="20"/>
                <w:vertAlign w:val="superscript"/>
              </w:rPr>
              <w:t>2</w:t>
            </w:r>
          </w:p>
        </w:tc>
        <w:tc>
          <w:tcPr>
            <w:tcW w:w="113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5 712</w:t>
            </w:r>
          </w:p>
        </w:tc>
        <w:tc>
          <w:tcPr>
            <w:tcW w:w="166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114 240</w:t>
            </w:r>
          </w:p>
        </w:tc>
        <w:tc>
          <w:tcPr>
            <w:tcW w:w="87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28,6</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19,0</w:t>
            </w:r>
          </w:p>
        </w:tc>
        <w:tc>
          <w:tcPr>
            <w:tcW w:w="85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14.3</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9,5</w:t>
            </w:r>
          </w:p>
        </w:tc>
        <w:tc>
          <w:tcPr>
            <w:tcW w:w="850"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3,8</w:t>
            </w:r>
          </w:p>
        </w:tc>
      </w:tr>
      <w:tr w:rsidR="0064491B" w:rsidRPr="004434F3" w:rsidTr="00BE3FB7">
        <w:tc>
          <w:tcPr>
            <w:tcW w:w="717"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w:t>
            </w:r>
          </w:p>
        </w:tc>
        <w:tc>
          <w:tcPr>
            <w:tcW w:w="169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 xml:space="preserve">Спортивная площадка, 540 </w:t>
            </w:r>
            <w:r w:rsidR="00E05ACD" w:rsidRPr="004434F3">
              <w:rPr>
                <w:rFonts w:ascii="Times New Roman" w:hAnsi="Times New Roman" w:cs="Times New Roman"/>
                <w:noProof/>
                <w:sz w:val="20"/>
                <w:szCs w:val="20"/>
              </w:rPr>
              <w:t>м</w:t>
            </w:r>
            <w:r w:rsidR="00E05ACD" w:rsidRPr="004434F3">
              <w:rPr>
                <w:rFonts w:ascii="Times New Roman" w:hAnsi="Times New Roman" w:cs="Times New Roman"/>
                <w:noProof/>
                <w:sz w:val="20"/>
                <w:szCs w:val="20"/>
                <w:vertAlign w:val="superscript"/>
              </w:rPr>
              <w:t>2</w:t>
            </w:r>
          </w:p>
        </w:tc>
        <w:tc>
          <w:tcPr>
            <w:tcW w:w="113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9 240</w:t>
            </w:r>
          </w:p>
        </w:tc>
        <w:tc>
          <w:tcPr>
            <w:tcW w:w="166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184 800</w:t>
            </w:r>
          </w:p>
        </w:tc>
        <w:tc>
          <w:tcPr>
            <w:tcW w:w="87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46,2</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30,8</w:t>
            </w:r>
          </w:p>
        </w:tc>
        <w:tc>
          <w:tcPr>
            <w:tcW w:w="85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23,1</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15,4</w:t>
            </w:r>
          </w:p>
        </w:tc>
        <w:tc>
          <w:tcPr>
            <w:tcW w:w="850"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6,2</w:t>
            </w:r>
          </w:p>
        </w:tc>
      </w:tr>
      <w:tr w:rsidR="0064491B" w:rsidRPr="004434F3" w:rsidTr="00BE3FB7">
        <w:tc>
          <w:tcPr>
            <w:tcW w:w="717"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w:t>
            </w:r>
          </w:p>
        </w:tc>
        <w:tc>
          <w:tcPr>
            <w:tcW w:w="169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 xml:space="preserve">Общественно-спортивный кластер, 2750 </w:t>
            </w:r>
            <w:r w:rsidR="00E05ACD" w:rsidRPr="004434F3">
              <w:rPr>
                <w:rFonts w:ascii="Times New Roman" w:hAnsi="Times New Roman" w:cs="Times New Roman"/>
                <w:noProof/>
                <w:sz w:val="20"/>
                <w:szCs w:val="20"/>
              </w:rPr>
              <w:t>м</w:t>
            </w:r>
            <w:r w:rsidR="00E05ACD" w:rsidRPr="004434F3">
              <w:rPr>
                <w:rFonts w:ascii="Times New Roman" w:hAnsi="Times New Roman" w:cs="Times New Roman"/>
                <w:noProof/>
                <w:sz w:val="20"/>
                <w:szCs w:val="20"/>
                <w:vertAlign w:val="superscript"/>
              </w:rPr>
              <w:t>2</w:t>
            </w:r>
          </w:p>
        </w:tc>
        <w:tc>
          <w:tcPr>
            <w:tcW w:w="113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24 696</w:t>
            </w:r>
          </w:p>
        </w:tc>
        <w:tc>
          <w:tcPr>
            <w:tcW w:w="166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493 920</w:t>
            </w:r>
          </w:p>
        </w:tc>
        <w:tc>
          <w:tcPr>
            <w:tcW w:w="87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123,5</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82,3</w:t>
            </w:r>
          </w:p>
        </w:tc>
        <w:tc>
          <w:tcPr>
            <w:tcW w:w="85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61,7</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41,2</w:t>
            </w:r>
          </w:p>
        </w:tc>
        <w:tc>
          <w:tcPr>
            <w:tcW w:w="850"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16,5</w:t>
            </w:r>
          </w:p>
        </w:tc>
      </w:tr>
      <w:tr w:rsidR="0064491B" w:rsidRPr="004434F3" w:rsidTr="00BE3FB7">
        <w:tc>
          <w:tcPr>
            <w:tcW w:w="717"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4</w:t>
            </w:r>
          </w:p>
        </w:tc>
        <w:tc>
          <w:tcPr>
            <w:tcW w:w="169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 xml:space="preserve">Общественно-спортивный кластер, 6000 </w:t>
            </w:r>
            <w:r w:rsidR="00E05ACD" w:rsidRPr="004434F3">
              <w:rPr>
                <w:rFonts w:ascii="Times New Roman" w:hAnsi="Times New Roman" w:cs="Times New Roman"/>
                <w:noProof/>
                <w:sz w:val="20"/>
                <w:szCs w:val="20"/>
              </w:rPr>
              <w:t>м</w:t>
            </w:r>
            <w:r w:rsidR="00E05ACD" w:rsidRPr="004434F3">
              <w:rPr>
                <w:rFonts w:ascii="Times New Roman" w:hAnsi="Times New Roman" w:cs="Times New Roman"/>
                <w:noProof/>
                <w:sz w:val="20"/>
                <w:szCs w:val="20"/>
                <w:vertAlign w:val="superscript"/>
              </w:rPr>
              <w:t>2</w:t>
            </w:r>
          </w:p>
        </w:tc>
        <w:tc>
          <w:tcPr>
            <w:tcW w:w="113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54 096</w:t>
            </w:r>
          </w:p>
        </w:tc>
        <w:tc>
          <w:tcPr>
            <w:tcW w:w="166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1 081 920</w:t>
            </w:r>
          </w:p>
        </w:tc>
        <w:tc>
          <w:tcPr>
            <w:tcW w:w="87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270,5</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180,3</w:t>
            </w:r>
          </w:p>
        </w:tc>
        <w:tc>
          <w:tcPr>
            <w:tcW w:w="85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135,2</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90,2</w:t>
            </w:r>
          </w:p>
        </w:tc>
        <w:tc>
          <w:tcPr>
            <w:tcW w:w="850"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36,1</w:t>
            </w:r>
          </w:p>
        </w:tc>
      </w:tr>
      <w:tr w:rsidR="0064491B" w:rsidRPr="004434F3" w:rsidTr="00BE3FB7">
        <w:tc>
          <w:tcPr>
            <w:tcW w:w="717"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5</w:t>
            </w:r>
          </w:p>
        </w:tc>
        <w:tc>
          <w:tcPr>
            <w:tcW w:w="169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 xml:space="preserve">Площадка воздушно-силовой атлетики, 484 </w:t>
            </w:r>
            <w:r w:rsidR="00E05ACD" w:rsidRPr="004434F3">
              <w:rPr>
                <w:rFonts w:ascii="Times New Roman" w:hAnsi="Times New Roman" w:cs="Times New Roman"/>
                <w:noProof/>
                <w:sz w:val="20"/>
                <w:szCs w:val="20"/>
              </w:rPr>
              <w:t>м</w:t>
            </w:r>
            <w:r w:rsidR="00E05ACD" w:rsidRPr="004434F3">
              <w:rPr>
                <w:rFonts w:ascii="Times New Roman" w:hAnsi="Times New Roman" w:cs="Times New Roman"/>
                <w:noProof/>
                <w:sz w:val="20"/>
                <w:szCs w:val="20"/>
                <w:vertAlign w:val="superscript"/>
              </w:rPr>
              <w:t>2</w:t>
            </w:r>
          </w:p>
        </w:tc>
        <w:tc>
          <w:tcPr>
            <w:tcW w:w="113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6216</w:t>
            </w:r>
          </w:p>
        </w:tc>
        <w:tc>
          <w:tcPr>
            <w:tcW w:w="166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124 320</w:t>
            </w:r>
          </w:p>
        </w:tc>
        <w:tc>
          <w:tcPr>
            <w:tcW w:w="87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31,1</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20,7</w:t>
            </w:r>
          </w:p>
        </w:tc>
        <w:tc>
          <w:tcPr>
            <w:tcW w:w="85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15,5</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10,4</w:t>
            </w:r>
          </w:p>
        </w:tc>
        <w:tc>
          <w:tcPr>
            <w:tcW w:w="850"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4,1</w:t>
            </w:r>
          </w:p>
        </w:tc>
      </w:tr>
      <w:tr w:rsidR="0064491B" w:rsidRPr="004434F3" w:rsidTr="00BE3FB7">
        <w:tc>
          <w:tcPr>
            <w:tcW w:w="717"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6</w:t>
            </w:r>
          </w:p>
        </w:tc>
        <w:tc>
          <w:tcPr>
            <w:tcW w:w="169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 xml:space="preserve">Площадка воздушно-силовой атлетики, 2025 </w:t>
            </w:r>
            <w:r w:rsidR="00E05ACD" w:rsidRPr="004434F3">
              <w:rPr>
                <w:rFonts w:ascii="Times New Roman" w:hAnsi="Times New Roman" w:cs="Times New Roman"/>
                <w:noProof/>
                <w:sz w:val="20"/>
                <w:szCs w:val="20"/>
              </w:rPr>
              <w:t>м</w:t>
            </w:r>
            <w:r w:rsidR="00E05ACD" w:rsidRPr="004434F3">
              <w:rPr>
                <w:rFonts w:ascii="Times New Roman" w:hAnsi="Times New Roman" w:cs="Times New Roman"/>
                <w:noProof/>
                <w:sz w:val="20"/>
                <w:szCs w:val="20"/>
                <w:vertAlign w:val="superscript"/>
              </w:rPr>
              <w:t>2</w:t>
            </w:r>
          </w:p>
        </w:tc>
        <w:tc>
          <w:tcPr>
            <w:tcW w:w="113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25 200</w:t>
            </w:r>
          </w:p>
        </w:tc>
        <w:tc>
          <w:tcPr>
            <w:tcW w:w="166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504 000</w:t>
            </w:r>
          </w:p>
        </w:tc>
        <w:tc>
          <w:tcPr>
            <w:tcW w:w="87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126,0</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84,0</w:t>
            </w:r>
          </w:p>
        </w:tc>
        <w:tc>
          <w:tcPr>
            <w:tcW w:w="85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63,0</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42,0</w:t>
            </w:r>
          </w:p>
        </w:tc>
        <w:tc>
          <w:tcPr>
            <w:tcW w:w="850"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16,8</w:t>
            </w:r>
          </w:p>
        </w:tc>
      </w:tr>
    </w:tbl>
    <w:p w:rsidR="00A27217" w:rsidRPr="004434F3" w:rsidRDefault="00A27217" w:rsidP="00C506AF">
      <w:pPr>
        <w:widowControl w:val="0"/>
        <w:autoSpaceDE w:val="0"/>
        <w:autoSpaceDN w:val="0"/>
        <w:adjustRightInd w:val="0"/>
        <w:spacing w:after="0" w:line="240" w:lineRule="auto"/>
        <w:jc w:val="both"/>
        <w:rPr>
          <w:rFonts w:ascii="Times New Roman" w:hAnsi="Times New Roman" w:cs="Times New Roman"/>
          <w:sz w:val="20"/>
          <w:szCs w:val="24"/>
        </w:rPr>
      </w:pPr>
      <w:r w:rsidRPr="004434F3">
        <w:rPr>
          <w:rFonts w:ascii="Times New Roman" w:hAnsi="Times New Roman" w:cs="Times New Roman"/>
          <w:sz w:val="20"/>
          <w:szCs w:val="24"/>
        </w:rPr>
        <w:t>Таблица 8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897/пр, Минспорта России N 1128 от 27.12.2019 (ред. от 28.06.2021)</w:t>
      </w:r>
    </w:p>
    <w:p w:rsidR="00B81CCB" w:rsidRPr="004434F3" w:rsidRDefault="00B81CCB" w:rsidP="00C506AF">
      <w:pPr>
        <w:widowControl w:val="0"/>
        <w:autoSpaceDE w:val="0"/>
        <w:autoSpaceDN w:val="0"/>
        <w:adjustRightInd w:val="0"/>
        <w:spacing w:after="0" w:line="240" w:lineRule="auto"/>
        <w:jc w:val="both"/>
        <w:rPr>
          <w:rFonts w:ascii="Times New Roman" w:hAnsi="Times New Roman" w:cs="Times New Roman"/>
          <w:sz w:val="24"/>
          <w:szCs w:val="24"/>
        </w:rPr>
      </w:pPr>
    </w:p>
    <w:p w:rsidR="003A2C84" w:rsidRPr="004434F3" w:rsidRDefault="00B81CCB" w:rsidP="00C506AF">
      <w:pPr>
        <w:widowControl w:val="0"/>
        <w:autoSpaceDE w:val="0"/>
        <w:autoSpaceDN w:val="0"/>
        <w:adjustRightInd w:val="0"/>
        <w:spacing w:after="0" w:line="240" w:lineRule="auto"/>
        <w:jc w:val="right"/>
        <w:outlineLvl w:val="4"/>
        <w:rPr>
          <w:rFonts w:ascii="Times New Roman" w:hAnsi="Times New Roman" w:cs="Times New Roman"/>
          <w:bCs/>
          <w:sz w:val="24"/>
          <w:szCs w:val="24"/>
        </w:rPr>
      </w:pPr>
      <w:bookmarkStart w:id="189" w:name="sub_12009"/>
      <w:r w:rsidRPr="004434F3">
        <w:rPr>
          <w:rFonts w:ascii="Times New Roman" w:hAnsi="Times New Roman" w:cs="Times New Roman"/>
          <w:bCs/>
          <w:sz w:val="24"/>
          <w:szCs w:val="24"/>
        </w:rPr>
        <w:t xml:space="preserve">Таблица </w:t>
      </w:r>
      <w:r w:rsidR="003A2C84" w:rsidRPr="004434F3">
        <w:rPr>
          <w:rFonts w:ascii="Times New Roman" w:hAnsi="Times New Roman" w:cs="Times New Roman"/>
          <w:bCs/>
          <w:sz w:val="24"/>
          <w:szCs w:val="24"/>
        </w:rPr>
        <w:t>4.3.</w:t>
      </w:r>
      <w:r w:rsidR="003C0021" w:rsidRPr="004434F3">
        <w:rPr>
          <w:rFonts w:ascii="Times New Roman" w:hAnsi="Times New Roman" w:cs="Times New Roman"/>
          <w:bCs/>
          <w:sz w:val="24"/>
          <w:szCs w:val="24"/>
        </w:rPr>
        <w:t>1</w:t>
      </w:r>
      <w:r w:rsidR="003A2C84" w:rsidRPr="004434F3">
        <w:rPr>
          <w:rFonts w:ascii="Times New Roman" w:hAnsi="Times New Roman" w:cs="Times New Roman"/>
          <w:bCs/>
          <w:sz w:val="24"/>
          <w:szCs w:val="24"/>
        </w:rPr>
        <w:t>3</w:t>
      </w:r>
      <w:r w:rsidRPr="004434F3">
        <w:rPr>
          <w:rFonts w:ascii="Times New Roman" w:hAnsi="Times New Roman" w:cs="Times New Roman"/>
          <w:bCs/>
          <w:sz w:val="24"/>
          <w:szCs w:val="24"/>
        </w:rPr>
        <w:t xml:space="preserve">. </w:t>
      </w:r>
    </w:p>
    <w:p w:rsidR="00B81CCB" w:rsidRPr="004434F3" w:rsidRDefault="00B81CCB" w:rsidP="00872F9C">
      <w:pPr>
        <w:spacing w:after="0" w:line="240" w:lineRule="auto"/>
        <w:jc w:val="right"/>
        <w:rPr>
          <w:rFonts w:ascii="Times New Roman" w:hAnsi="Times New Roman" w:cs="Times New Roman"/>
          <w:bCs/>
          <w:i/>
          <w:sz w:val="24"/>
          <w:szCs w:val="24"/>
        </w:rPr>
      </w:pPr>
      <w:r w:rsidRPr="004434F3">
        <w:rPr>
          <w:rFonts w:ascii="Times New Roman" w:hAnsi="Times New Roman" w:cs="Times New Roman"/>
          <w:bCs/>
          <w:i/>
          <w:sz w:val="24"/>
          <w:szCs w:val="24"/>
        </w:rPr>
        <w:t xml:space="preserve">Пример расчета </w:t>
      </w:r>
      <w:r w:rsidR="002B451E" w:rsidRPr="004434F3">
        <w:rPr>
          <w:rFonts w:ascii="Times New Roman" w:hAnsi="Times New Roman" w:cs="Times New Roman"/>
          <w:b/>
          <w:bCs/>
          <w:i/>
          <w:sz w:val="24"/>
          <w:szCs w:val="24"/>
          <w:u w:val="single"/>
        </w:rPr>
        <w:t>радиуса</w:t>
      </w:r>
      <w:r w:rsidRPr="004434F3">
        <w:rPr>
          <w:rFonts w:ascii="Times New Roman" w:hAnsi="Times New Roman" w:cs="Times New Roman"/>
          <w:bCs/>
          <w:i/>
          <w:sz w:val="24"/>
          <w:szCs w:val="24"/>
          <w:u w:val="single"/>
        </w:rPr>
        <w:t xml:space="preserve"> охвата территории</w:t>
      </w:r>
      <w:r w:rsidR="00872F9C" w:rsidRPr="004434F3">
        <w:rPr>
          <w:rFonts w:ascii="Times New Roman" w:hAnsi="Times New Roman" w:cs="Times New Roman"/>
          <w:bCs/>
          <w:i/>
          <w:sz w:val="24"/>
          <w:szCs w:val="24"/>
        </w:rPr>
        <w:br/>
      </w:r>
      <w:r w:rsidRPr="004434F3">
        <w:rPr>
          <w:rFonts w:ascii="Times New Roman" w:hAnsi="Times New Roman" w:cs="Times New Roman"/>
          <w:bCs/>
          <w:i/>
          <w:sz w:val="24"/>
          <w:szCs w:val="24"/>
        </w:rPr>
        <w:t>в зависимости от размера площадки и имеющегося состава оборудования</w:t>
      </w:r>
      <w:bookmarkEnd w:id="189"/>
    </w:p>
    <w:tbl>
      <w:tblPr>
        <w:tblW w:w="942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3"/>
        <w:gridCol w:w="2993"/>
        <w:gridCol w:w="1134"/>
        <w:gridCol w:w="1134"/>
        <w:gridCol w:w="1134"/>
        <w:gridCol w:w="1134"/>
        <w:gridCol w:w="1205"/>
      </w:tblGrid>
      <w:tr w:rsidR="0064491B" w:rsidRPr="004434F3" w:rsidTr="00C86722">
        <w:tc>
          <w:tcPr>
            <w:tcW w:w="693" w:type="dxa"/>
            <w:vMerge w:val="restart"/>
            <w:tcBorders>
              <w:top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N</w:t>
            </w:r>
          </w:p>
        </w:tc>
        <w:tc>
          <w:tcPr>
            <w:tcW w:w="299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Название и площадь площадки (</w:t>
            </w:r>
            <w:r w:rsidRPr="004434F3">
              <w:rPr>
                <w:rFonts w:ascii="Times New Roman" w:hAnsi="Times New Roman" w:cs="Times New Roman"/>
                <w:noProof/>
                <w:sz w:val="20"/>
                <w:szCs w:val="20"/>
              </w:rPr>
              <w:t>м</w:t>
            </w:r>
            <w:r w:rsidRPr="004434F3">
              <w:rPr>
                <w:rFonts w:ascii="Times New Roman" w:hAnsi="Times New Roman" w:cs="Times New Roman"/>
                <w:noProof/>
                <w:sz w:val="20"/>
                <w:szCs w:val="20"/>
                <w:vertAlign w:val="superscript"/>
              </w:rPr>
              <w:t>2</w:t>
            </w:r>
            <w:r w:rsidRPr="004434F3">
              <w:rPr>
                <w:rFonts w:ascii="Times New Roman" w:hAnsi="Times New Roman" w:cs="Times New Roman"/>
                <w:sz w:val="20"/>
                <w:szCs w:val="20"/>
              </w:rPr>
              <w:t>)</w:t>
            </w:r>
          </w:p>
        </w:tc>
        <w:tc>
          <w:tcPr>
            <w:tcW w:w="5741" w:type="dxa"/>
            <w:gridSpan w:val="5"/>
            <w:tcBorders>
              <w:top w:val="single" w:sz="4" w:space="0" w:color="auto"/>
              <w:left w:val="single" w:sz="4" w:space="0" w:color="auto"/>
              <w:bottom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Расчет радиуса охвата территории (м)</w:t>
            </w:r>
          </w:p>
        </w:tc>
      </w:tr>
      <w:tr w:rsidR="0064491B" w:rsidRPr="004434F3" w:rsidTr="00C86722">
        <w:tc>
          <w:tcPr>
            <w:tcW w:w="693" w:type="dxa"/>
            <w:vMerge/>
            <w:tcBorders>
              <w:top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both"/>
              <w:rPr>
                <w:rFonts w:ascii="Times New Roman" w:hAnsi="Times New Roman" w:cs="Times New Roman"/>
                <w:sz w:val="20"/>
                <w:szCs w:val="20"/>
              </w:rPr>
            </w:pPr>
          </w:p>
        </w:tc>
        <w:tc>
          <w:tcPr>
            <w:tcW w:w="299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both"/>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Тип N 1</w:t>
            </w:r>
          </w:p>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застройки</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Тип N 2 застройки</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Тип N 3 застройки</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Тип N 4 застройки</w:t>
            </w:r>
          </w:p>
        </w:tc>
        <w:tc>
          <w:tcPr>
            <w:tcW w:w="1205" w:type="dxa"/>
            <w:tcBorders>
              <w:top w:val="single" w:sz="4" w:space="0" w:color="auto"/>
              <w:left w:val="single" w:sz="4" w:space="0" w:color="auto"/>
              <w:bottom w:val="single" w:sz="4" w:space="0" w:color="auto"/>
            </w:tcBorders>
            <w:shd w:val="clear" w:color="auto" w:fill="F2F2F2" w:themeFill="background1" w:themeFillShade="F2"/>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Тип N 5 застройки</w:t>
            </w:r>
          </w:p>
        </w:tc>
      </w:tr>
      <w:tr w:rsidR="0064491B" w:rsidRPr="004434F3" w:rsidTr="00BE3FB7">
        <w:tc>
          <w:tcPr>
            <w:tcW w:w="693"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w:t>
            </w:r>
          </w:p>
        </w:tc>
        <w:tc>
          <w:tcPr>
            <w:tcW w:w="299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Спортивная площадка, 150</w:t>
            </w:r>
            <w:r w:rsidRPr="004434F3">
              <w:rPr>
                <w:rFonts w:ascii="Times New Roman" w:hAnsi="Times New Roman" w:cs="Times New Roman"/>
                <w:noProof/>
                <w:sz w:val="20"/>
                <w:szCs w:val="20"/>
              </w:rPr>
              <w:t xml:space="preserve"> м</w:t>
            </w:r>
            <w:r w:rsidRPr="004434F3">
              <w:rPr>
                <w:rFonts w:ascii="Times New Roman" w:hAnsi="Times New Roman" w:cs="Times New Roman"/>
                <w:noProof/>
                <w:sz w:val="20"/>
                <w:szCs w:val="20"/>
                <w:vertAlign w:val="superscript"/>
              </w:rPr>
              <w:t>2</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301,6</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246,2</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2133</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174,1</w:t>
            </w:r>
          </w:p>
        </w:tc>
        <w:tc>
          <w:tcPr>
            <w:tcW w:w="1205"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110,1</w:t>
            </w:r>
          </w:p>
        </w:tc>
      </w:tr>
      <w:tr w:rsidR="0064491B" w:rsidRPr="004434F3" w:rsidTr="00BE3FB7">
        <w:tc>
          <w:tcPr>
            <w:tcW w:w="693"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w:t>
            </w:r>
          </w:p>
        </w:tc>
        <w:tc>
          <w:tcPr>
            <w:tcW w:w="299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 xml:space="preserve">Спортивная площадка, 540 </w:t>
            </w:r>
            <w:r w:rsidRPr="004434F3">
              <w:rPr>
                <w:rFonts w:ascii="Times New Roman" w:hAnsi="Times New Roman" w:cs="Times New Roman"/>
                <w:noProof/>
                <w:sz w:val="20"/>
                <w:szCs w:val="20"/>
              </w:rPr>
              <w:t>м</w:t>
            </w:r>
            <w:r w:rsidRPr="004434F3">
              <w:rPr>
                <w:rFonts w:ascii="Times New Roman" w:hAnsi="Times New Roman" w:cs="Times New Roman"/>
                <w:noProof/>
                <w:sz w:val="20"/>
                <w:szCs w:val="20"/>
                <w:vertAlign w:val="superscript"/>
              </w:rPr>
              <w:t>2</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383,6</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313,2</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271,2</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221,5</w:t>
            </w:r>
          </w:p>
        </w:tc>
        <w:tc>
          <w:tcPr>
            <w:tcW w:w="1205"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140,1</w:t>
            </w:r>
          </w:p>
        </w:tc>
      </w:tr>
      <w:tr w:rsidR="0064491B" w:rsidRPr="004434F3" w:rsidTr="00BE3FB7">
        <w:tc>
          <w:tcPr>
            <w:tcW w:w="693"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w:t>
            </w:r>
          </w:p>
        </w:tc>
        <w:tc>
          <w:tcPr>
            <w:tcW w:w="299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 xml:space="preserve">Общественно-спортивный кластер, 2750 </w:t>
            </w:r>
            <w:r w:rsidRPr="004434F3">
              <w:rPr>
                <w:rFonts w:ascii="Times New Roman" w:hAnsi="Times New Roman" w:cs="Times New Roman"/>
                <w:noProof/>
                <w:sz w:val="20"/>
                <w:szCs w:val="20"/>
              </w:rPr>
              <w:t>м</w:t>
            </w:r>
            <w:r w:rsidRPr="004434F3">
              <w:rPr>
                <w:rFonts w:ascii="Times New Roman" w:hAnsi="Times New Roman" w:cs="Times New Roman"/>
                <w:noProof/>
                <w:sz w:val="20"/>
                <w:szCs w:val="20"/>
                <w:vertAlign w:val="superscript"/>
              </w:rPr>
              <w:t>2</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627,1</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512,0</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443,4</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362,1</w:t>
            </w:r>
          </w:p>
        </w:tc>
        <w:tc>
          <w:tcPr>
            <w:tcW w:w="1205"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229,0</w:t>
            </w:r>
          </w:p>
        </w:tc>
      </w:tr>
      <w:tr w:rsidR="0064491B" w:rsidRPr="004434F3" w:rsidTr="00BE3FB7">
        <w:tc>
          <w:tcPr>
            <w:tcW w:w="693"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4</w:t>
            </w:r>
          </w:p>
        </w:tc>
        <w:tc>
          <w:tcPr>
            <w:tcW w:w="299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 xml:space="preserve">Общественно-спортивный кластер. 6000 </w:t>
            </w:r>
            <w:r w:rsidRPr="004434F3">
              <w:rPr>
                <w:rFonts w:ascii="Times New Roman" w:hAnsi="Times New Roman" w:cs="Times New Roman"/>
                <w:noProof/>
                <w:sz w:val="20"/>
                <w:szCs w:val="20"/>
              </w:rPr>
              <w:t>м</w:t>
            </w:r>
            <w:r w:rsidRPr="004434F3">
              <w:rPr>
                <w:rFonts w:ascii="Times New Roman" w:hAnsi="Times New Roman" w:cs="Times New Roman"/>
                <w:noProof/>
                <w:sz w:val="20"/>
                <w:szCs w:val="20"/>
                <w:vertAlign w:val="superscript"/>
              </w:rPr>
              <w:t>2</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928,1</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757,8</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656,3</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535,8</w:t>
            </w:r>
          </w:p>
        </w:tc>
        <w:tc>
          <w:tcPr>
            <w:tcW w:w="1205"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338,9</w:t>
            </w:r>
          </w:p>
        </w:tc>
      </w:tr>
      <w:tr w:rsidR="0064491B" w:rsidRPr="004434F3" w:rsidTr="00BE3FB7">
        <w:tc>
          <w:tcPr>
            <w:tcW w:w="693"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5</w:t>
            </w:r>
          </w:p>
        </w:tc>
        <w:tc>
          <w:tcPr>
            <w:tcW w:w="299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 xml:space="preserve">Площадка воздушно-силовой атлетики, 484 </w:t>
            </w:r>
            <w:r w:rsidRPr="004434F3">
              <w:rPr>
                <w:rFonts w:ascii="Times New Roman" w:hAnsi="Times New Roman" w:cs="Times New Roman"/>
                <w:noProof/>
                <w:sz w:val="20"/>
                <w:szCs w:val="20"/>
              </w:rPr>
              <w:t>м</w:t>
            </w:r>
            <w:r w:rsidRPr="004434F3">
              <w:rPr>
                <w:rFonts w:ascii="Times New Roman" w:hAnsi="Times New Roman" w:cs="Times New Roman"/>
                <w:noProof/>
                <w:sz w:val="20"/>
                <w:szCs w:val="20"/>
                <w:vertAlign w:val="superscript"/>
              </w:rPr>
              <w:t>2</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314,6</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256,9</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222,5</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181,6</w:t>
            </w:r>
          </w:p>
        </w:tc>
        <w:tc>
          <w:tcPr>
            <w:tcW w:w="1205"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114,9</w:t>
            </w:r>
          </w:p>
        </w:tc>
      </w:tr>
      <w:tr w:rsidR="0064491B" w:rsidRPr="004434F3" w:rsidTr="00BE3FB7">
        <w:tc>
          <w:tcPr>
            <w:tcW w:w="693" w:type="dxa"/>
            <w:tcBorders>
              <w:top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6</w:t>
            </w:r>
          </w:p>
        </w:tc>
        <w:tc>
          <w:tcPr>
            <w:tcW w:w="299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 xml:space="preserve">Площадка воздушно-силовой атлетики, 2025 </w:t>
            </w:r>
            <w:r w:rsidRPr="004434F3">
              <w:rPr>
                <w:rFonts w:ascii="Times New Roman" w:hAnsi="Times New Roman" w:cs="Times New Roman"/>
                <w:noProof/>
                <w:sz w:val="20"/>
                <w:szCs w:val="20"/>
              </w:rPr>
              <w:t>м</w:t>
            </w:r>
            <w:r w:rsidRPr="004434F3">
              <w:rPr>
                <w:rFonts w:ascii="Times New Roman" w:hAnsi="Times New Roman" w:cs="Times New Roman"/>
                <w:noProof/>
                <w:sz w:val="20"/>
                <w:szCs w:val="20"/>
                <w:vertAlign w:val="superscript"/>
              </w:rPr>
              <w:t>2</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633,5</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517,2</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447,9</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365,7</w:t>
            </w:r>
          </w:p>
        </w:tc>
        <w:tc>
          <w:tcPr>
            <w:tcW w:w="1205" w:type="dxa"/>
            <w:tcBorders>
              <w:top w:val="single" w:sz="4" w:space="0" w:color="auto"/>
              <w:left w:val="single" w:sz="4" w:space="0" w:color="auto"/>
              <w:bottom w:val="single" w:sz="4" w:space="0" w:color="auto"/>
            </w:tcBorders>
          </w:tcPr>
          <w:p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231,3</w:t>
            </w:r>
          </w:p>
        </w:tc>
      </w:tr>
    </w:tbl>
    <w:p w:rsidR="00A27217" w:rsidRPr="004434F3" w:rsidRDefault="00A27217" w:rsidP="00C506AF">
      <w:pPr>
        <w:widowControl w:val="0"/>
        <w:autoSpaceDE w:val="0"/>
        <w:autoSpaceDN w:val="0"/>
        <w:adjustRightInd w:val="0"/>
        <w:spacing w:after="0" w:line="240" w:lineRule="auto"/>
        <w:jc w:val="both"/>
        <w:rPr>
          <w:rFonts w:ascii="Times New Roman" w:hAnsi="Times New Roman" w:cs="Times New Roman"/>
          <w:sz w:val="20"/>
          <w:szCs w:val="24"/>
        </w:rPr>
      </w:pPr>
      <w:r w:rsidRPr="004434F3">
        <w:rPr>
          <w:rFonts w:ascii="Times New Roman" w:hAnsi="Times New Roman" w:cs="Times New Roman"/>
          <w:sz w:val="20"/>
          <w:szCs w:val="24"/>
        </w:rPr>
        <w:t>Таблица 9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897/пр, Минспорта России N 1128 от 27.12.2019 (ред. от 28.06.2021)</w:t>
      </w:r>
    </w:p>
    <w:p w:rsidR="00B81CCB" w:rsidRPr="004434F3" w:rsidRDefault="00B81CCB" w:rsidP="00C506AF">
      <w:pPr>
        <w:spacing w:after="0" w:line="240" w:lineRule="auto"/>
        <w:rPr>
          <w:rFonts w:ascii="Times New Roman" w:eastAsia="Calibri" w:hAnsi="Times New Roman" w:cs="Times New Roman"/>
          <w:sz w:val="28"/>
        </w:rPr>
      </w:pPr>
    </w:p>
    <w:p w:rsidR="00731B59" w:rsidRPr="004434F3" w:rsidRDefault="00731B59">
      <w:pPr>
        <w:rPr>
          <w:rFonts w:ascii="Times New Roman" w:hAnsi="Times New Roman" w:cs="Times New Roman"/>
          <w:b/>
          <w:bCs/>
          <w:sz w:val="28"/>
          <w:szCs w:val="28"/>
        </w:rPr>
      </w:pPr>
      <w:r w:rsidRPr="004434F3">
        <w:rPr>
          <w:b/>
          <w:bCs/>
          <w:sz w:val="28"/>
          <w:szCs w:val="28"/>
        </w:rPr>
        <w:br w:type="page"/>
      </w:r>
    </w:p>
    <w:p w:rsidR="00B81CCB" w:rsidRPr="004434F3" w:rsidRDefault="007B351C" w:rsidP="00C506AF">
      <w:pPr>
        <w:pStyle w:val="ConsPlusNormal"/>
        <w:ind w:firstLine="540"/>
        <w:jc w:val="both"/>
        <w:outlineLvl w:val="3"/>
        <w:rPr>
          <w:b/>
          <w:bCs/>
          <w:sz w:val="28"/>
          <w:szCs w:val="28"/>
        </w:rPr>
      </w:pPr>
      <w:bookmarkStart w:id="190" w:name="_Toc101305208"/>
      <w:r w:rsidRPr="004434F3">
        <w:rPr>
          <w:b/>
          <w:bCs/>
          <w:sz w:val="28"/>
          <w:szCs w:val="28"/>
        </w:rPr>
        <w:t>Д</w:t>
      </w:r>
      <w:r w:rsidR="00B81CCB" w:rsidRPr="004434F3">
        <w:rPr>
          <w:b/>
          <w:bCs/>
          <w:sz w:val="28"/>
          <w:szCs w:val="28"/>
        </w:rPr>
        <w:t>етски</w:t>
      </w:r>
      <w:r w:rsidRPr="004434F3">
        <w:rPr>
          <w:b/>
          <w:bCs/>
          <w:sz w:val="28"/>
          <w:szCs w:val="28"/>
        </w:rPr>
        <w:t>е</w:t>
      </w:r>
      <w:r w:rsidR="00B81CCB" w:rsidRPr="004434F3">
        <w:rPr>
          <w:b/>
          <w:bCs/>
          <w:sz w:val="28"/>
          <w:szCs w:val="28"/>
        </w:rPr>
        <w:t xml:space="preserve"> игровы</w:t>
      </w:r>
      <w:r w:rsidRPr="004434F3">
        <w:rPr>
          <w:b/>
          <w:bCs/>
          <w:sz w:val="28"/>
          <w:szCs w:val="28"/>
        </w:rPr>
        <w:t>е</w:t>
      </w:r>
      <w:r w:rsidR="00B81CCB" w:rsidRPr="004434F3">
        <w:rPr>
          <w:b/>
          <w:bCs/>
          <w:sz w:val="28"/>
          <w:szCs w:val="28"/>
        </w:rPr>
        <w:t xml:space="preserve"> площадк</w:t>
      </w:r>
      <w:r w:rsidRPr="004434F3">
        <w:rPr>
          <w:b/>
          <w:bCs/>
          <w:sz w:val="28"/>
          <w:szCs w:val="28"/>
        </w:rPr>
        <w:t>и</w:t>
      </w:r>
      <w:r w:rsidR="00B81CCB" w:rsidRPr="004434F3">
        <w:rPr>
          <w:b/>
          <w:bCs/>
          <w:sz w:val="28"/>
          <w:szCs w:val="28"/>
        </w:rPr>
        <w:t>, инклюзивны</w:t>
      </w:r>
      <w:r w:rsidRPr="004434F3">
        <w:rPr>
          <w:b/>
          <w:bCs/>
          <w:sz w:val="28"/>
          <w:szCs w:val="28"/>
        </w:rPr>
        <w:t>е</w:t>
      </w:r>
      <w:r w:rsidR="00B81CCB" w:rsidRPr="004434F3">
        <w:rPr>
          <w:b/>
          <w:bCs/>
          <w:sz w:val="28"/>
          <w:szCs w:val="28"/>
        </w:rPr>
        <w:t xml:space="preserve"> спортивно-игровы</w:t>
      </w:r>
      <w:r w:rsidRPr="004434F3">
        <w:rPr>
          <w:b/>
          <w:bCs/>
          <w:sz w:val="28"/>
          <w:szCs w:val="28"/>
        </w:rPr>
        <w:t>е</w:t>
      </w:r>
      <w:r w:rsidR="00B81CCB" w:rsidRPr="004434F3">
        <w:rPr>
          <w:b/>
          <w:bCs/>
          <w:sz w:val="28"/>
          <w:szCs w:val="28"/>
        </w:rPr>
        <w:t xml:space="preserve"> площад</w:t>
      </w:r>
      <w:r w:rsidRPr="004434F3">
        <w:rPr>
          <w:b/>
          <w:bCs/>
          <w:sz w:val="28"/>
          <w:szCs w:val="28"/>
        </w:rPr>
        <w:t>ки</w:t>
      </w:r>
      <w:bookmarkEnd w:id="190"/>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7B351C" w:rsidRPr="004434F3" w:rsidRDefault="007B351C"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7.Отдельные рекомендации при создании детских игровых площадок, инклюзивных спортивно-игровых площадок</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91" w:name="sub_71"/>
      <w:r w:rsidRPr="004434F3">
        <w:rPr>
          <w:rFonts w:ascii="Times New Roman" w:hAnsi="Times New Roman" w:cs="Times New Roman"/>
          <w:sz w:val="28"/>
          <w:szCs w:val="28"/>
        </w:rPr>
        <w:t>7.1. На общественных и дворовых территориях населенного пункта могут размещаться детские игровые площадки, предназначенные для использования детьми в возрасте до 3 лет, от 3 до 7 лет, от 7 до 12 лет, подростками от 12 до 16 лет.</w:t>
      </w:r>
    </w:p>
    <w:bookmarkEnd w:id="191"/>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Детские площадки могут быть организованы в виде отдельных площадок для различных возрастных групп детей, инклюзивных спортивно-игровых площадок или в виде комплексных площадок, предусматривающих выделение функциональных зон для различных возрастных групп детей, функциональных зон для детей с ограниченными возможностями здоровья, функциональных зон, предназначенных для занятий детьми физкультурой и спортом (далее комплексные площадки).</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92" w:name="sub_72"/>
      <w:r w:rsidRPr="004434F3">
        <w:rPr>
          <w:rFonts w:ascii="Times New Roman" w:hAnsi="Times New Roman" w:cs="Times New Roman"/>
          <w:sz w:val="28"/>
          <w:szCs w:val="28"/>
        </w:rPr>
        <w:t xml:space="preserve">7.2. На территориях жилой застройки детские игровые площадки, инклюзивные спортивно-игровые площадки рекомендуется проектировать из расчета не менее 0,5 - 0,7 </w:t>
      </w:r>
      <w:r w:rsidR="00EB72D9" w:rsidRPr="004434F3">
        <w:rPr>
          <w:rFonts w:ascii="Times New Roman" w:hAnsi="Times New Roman" w:cs="Times New Roman"/>
          <w:noProof/>
          <w:sz w:val="28"/>
          <w:szCs w:val="28"/>
        </w:rPr>
        <w:t>м</w:t>
      </w:r>
      <w:r w:rsidR="00EB72D9" w:rsidRPr="004434F3">
        <w:rPr>
          <w:rFonts w:ascii="Times New Roman" w:hAnsi="Times New Roman" w:cs="Times New Roman"/>
          <w:noProof/>
          <w:sz w:val="28"/>
          <w:szCs w:val="28"/>
          <w:vertAlign w:val="superscript"/>
        </w:rPr>
        <w:t>2</w:t>
      </w:r>
      <w:r w:rsidRPr="004434F3">
        <w:rPr>
          <w:rFonts w:ascii="Times New Roman" w:hAnsi="Times New Roman" w:cs="Times New Roman"/>
          <w:sz w:val="28"/>
          <w:szCs w:val="28"/>
        </w:rPr>
        <w:t xml:space="preserve"> на одного жителя (с учетом региональных нормативов градостроительного проектирования).</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93" w:name="sub_73"/>
      <w:bookmarkEnd w:id="192"/>
      <w:r w:rsidRPr="004434F3">
        <w:rPr>
          <w:rFonts w:ascii="Times New Roman" w:hAnsi="Times New Roman" w:cs="Times New Roman"/>
          <w:sz w:val="28"/>
          <w:szCs w:val="28"/>
        </w:rPr>
        <w:t xml:space="preserve">7.3. Детские игровые площадки для детей в возрасте до 3 лет могут иметь незначительные размеры (50 - 75 </w:t>
      </w:r>
      <w:r w:rsidR="00EB72D9" w:rsidRPr="004434F3">
        <w:rPr>
          <w:rFonts w:ascii="Times New Roman" w:hAnsi="Times New Roman" w:cs="Times New Roman"/>
          <w:noProof/>
          <w:sz w:val="28"/>
          <w:szCs w:val="28"/>
        </w:rPr>
        <w:t>м</w:t>
      </w:r>
      <w:r w:rsidR="00EB72D9" w:rsidRPr="004434F3">
        <w:rPr>
          <w:rFonts w:ascii="Times New Roman" w:hAnsi="Times New Roman" w:cs="Times New Roman"/>
          <w:noProof/>
          <w:sz w:val="28"/>
          <w:szCs w:val="28"/>
          <w:vertAlign w:val="superscript"/>
        </w:rPr>
        <w:t>2</w:t>
      </w:r>
      <w:r w:rsidRPr="004434F3">
        <w:rPr>
          <w:rFonts w:ascii="Times New Roman" w:hAnsi="Times New Roman" w:cs="Times New Roman"/>
          <w:sz w:val="28"/>
          <w:szCs w:val="28"/>
        </w:rPr>
        <w:t xml:space="preserve">), размещаться отдельно или совмещаться с площадками для отдыха взрослых (в этом случае рекомендуется устанавливать общую площадь площадки не менее 80 </w:t>
      </w:r>
      <w:r w:rsidR="00EB72D9" w:rsidRPr="004434F3">
        <w:rPr>
          <w:rFonts w:ascii="Times New Roman" w:hAnsi="Times New Roman" w:cs="Times New Roman"/>
          <w:noProof/>
          <w:sz w:val="28"/>
          <w:szCs w:val="28"/>
        </w:rPr>
        <w:t>м</w:t>
      </w:r>
      <w:r w:rsidR="00EB72D9" w:rsidRPr="004434F3">
        <w:rPr>
          <w:rFonts w:ascii="Times New Roman" w:hAnsi="Times New Roman" w:cs="Times New Roman"/>
          <w:noProof/>
          <w:sz w:val="28"/>
          <w:szCs w:val="28"/>
          <w:vertAlign w:val="superscript"/>
        </w:rPr>
        <w:t>2</w:t>
      </w:r>
      <w:r w:rsidRPr="004434F3">
        <w:rPr>
          <w:rFonts w:ascii="Times New Roman" w:hAnsi="Times New Roman" w:cs="Times New Roman"/>
          <w:sz w:val="28"/>
          <w:szCs w:val="28"/>
        </w:rPr>
        <w:t xml:space="preserve"> и разделять функциональные зоны).</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94" w:name="sub_74"/>
      <w:bookmarkEnd w:id="193"/>
      <w:r w:rsidRPr="004434F3">
        <w:rPr>
          <w:rFonts w:ascii="Times New Roman" w:hAnsi="Times New Roman" w:cs="Times New Roman"/>
          <w:sz w:val="28"/>
          <w:szCs w:val="28"/>
        </w:rPr>
        <w:t>7.4. Детские игровые площадки для детей в возрасте от 3 до 7 лет, инклюзивные спортивно-игровые площадки рекомендуется проектировать из расчета 70</w:t>
      </w:r>
      <w:r w:rsidR="004D2306" w:rsidRPr="004434F3">
        <w:rPr>
          <w:rFonts w:ascii="Times New Roman" w:hAnsi="Times New Roman" w:cs="Times New Roman"/>
          <w:sz w:val="28"/>
          <w:szCs w:val="28"/>
        </w:rPr>
        <w:t>-</w:t>
      </w:r>
      <w:r w:rsidRPr="004434F3">
        <w:rPr>
          <w:rFonts w:ascii="Times New Roman" w:hAnsi="Times New Roman" w:cs="Times New Roman"/>
          <w:sz w:val="28"/>
          <w:szCs w:val="28"/>
        </w:rPr>
        <w:t xml:space="preserve">150 </w:t>
      </w:r>
      <w:r w:rsidR="00EB72D9" w:rsidRPr="004434F3">
        <w:rPr>
          <w:rFonts w:ascii="Times New Roman" w:hAnsi="Times New Roman" w:cs="Times New Roman"/>
          <w:noProof/>
          <w:sz w:val="28"/>
          <w:szCs w:val="28"/>
        </w:rPr>
        <w:t>м</w:t>
      </w:r>
      <w:r w:rsidR="00EB72D9" w:rsidRPr="004434F3">
        <w:rPr>
          <w:rFonts w:ascii="Times New Roman" w:hAnsi="Times New Roman" w:cs="Times New Roman"/>
          <w:noProof/>
          <w:sz w:val="28"/>
          <w:szCs w:val="28"/>
          <w:vertAlign w:val="superscript"/>
        </w:rPr>
        <w:t>2</w:t>
      </w:r>
      <w:r w:rsidRPr="004434F3">
        <w:rPr>
          <w:rFonts w:ascii="Times New Roman" w:hAnsi="Times New Roman" w:cs="Times New Roman"/>
          <w:sz w:val="28"/>
          <w:szCs w:val="28"/>
        </w:rPr>
        <w:t xml:space="preserve"> общей площади.</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95" w:name="sub_75"/>
      <w:bookmarkEnd w:id="194"/>
      <w:r w:rsidRPr="004434F3">
        <w:rPr>
          <w:rFonts w:ascii="Times New Roman" w:hAnsi="Times New Roman" w:cs="Times New Roman"/>
          <w:sz w:val="28"/>
          <w:szCs w:val="28"/>
        </w:rPr>
        <w:t>7.5. Размещение детских игровых площадок при осуществлении планирования и застройки новых территорий целесообразно предусматривать на расстоянии не менее 20 м от окон зданий до границы площадки, инклюзивных спортивно-игровых площадок - на расстоянии не менее 40 м.</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96" w:name="sub_76"/>
      <w:bookmarkEnd w:id="195"/>
      <w:r w:rsidRPr="004434F3">
        <w:rPr>
          <w:rFonts w:ascii="Times New Roman" w:hAnsi="Times New Roman" w:cs="Times New Roman"/>
          <w:sz w:val="28"/>
          <w:szCs w:val="28"/>
        </w:rPr>
        <w:t>7.6. Детские игровые площадки, инклюзивные спортивно-игровые площадки рекомендуется изолировать от транзитного пешеходного движения. Не рекомендуется организовывать подходы к детским игровым площадкам, инклюзивным спортивно-игровым площадкам с проездов и улиц.</w:t>
      </w:r>
    </w:p>
    <w:bookmarkEnd w:id="196"/>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В условиях существующей застройки на проездах и улицах, с которых осуществляется подход к детским игровым площадкам, инклюзивным спортивно-игровым площадкам рекомендуется устанавливать искусственные неровности, предназначенные для принудительного снижения скорости водителями.</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97" w:name="sub_77"/>
      <w:r w:rsidRPr="004434F3">
        <w:rPr>
          <w:rFonts w:ascii="Times New Roman" w:hAnsi="Times New Roman" w:cs="Times New Roman"/>
          <w:sz w:val="28"/>
          <w:szCs w:val="28"/>
        </w:rPr>
        <w:t xml:space="preserve">7.7. Расстояние от границ детских игровых площадок, инклюзивных спортивно-игровых площадок до гостевых стоянок и участков постоянного и временного хранения автотранспортных средств рекомендуется принимать до площадок мусоросборников - не менее 15 м, до отстойно-разворотных площадок на конечных остановках маршрутов городского пассажирского транспорта - не менее 50 м согласно </w:t>
      </w:r>
      <w:hyperlink r:id="rId191" w:history="1">
        <w:r w:rsidRPr="004434F3">
          <w:rPr>
            <w:rFonts w:ascii="Times New Roman" w:hAnsi="Times New Roman" w:cs="Times New Roman"/>
            <w:sz w:val="28"/>
            <w:szCs w:val="28"/>
          </w:rPr>
          <w:t>СанПиН 2.2.1/2.1.1.1200-03</w:t>
        </w:r>
      </w:hyperlink>
      <w:r w:rsidRPr="004434F3">
        <w:rPr>
          <w:rFonts w:ascii="Times New Roman" w:hAnsi="Times New Roman" w:cs="Times New Roman"/>
          <w:sz w:val="28"/>
          <w:szCs w:val="28"/>
        </w:rPr>
        <w:t xml:space="preserve"> "Санитарно-защитные зоны и санитарная классификация предприятий, сооружений и иных объектов" (далее - СанПиН 2.2.1/2.1.1.1200-03). При этом детские игровые площадки, инклюзивные площадки рекомендуется изолировать от указанных объектов с помощью зеленых насаждений.</w:t>
      </w:r>
    </w:p>
    <w:bookmarkEnd w:id="197"/>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При размещении инклюзивных спортивно-игровых площадок на общественных территориях и скверах рекомендуется предусматривать дополнительные участки временного хранения автотранспортных средств для МГН.</w:t>
      </w:r>
    </w:p>
    <w:p w:rsidR="00B81CCB" w:rsidRPr="004434F3" w:rsidRDefault="00B81CCB" w:rsidP="00C506AF">
      <w:pPr>
        <w:pStyle w:val="a4"/>
        <w:spacing w:after="0" w:line="240" w:lineRule="auto"/>
        <w:ind w:firstLine="567"/>
        <w:jc w:val="both"/>
        <w:rPr>
          <w:rFonts w:ascii="Times New Roman" w:eastAsia="Calibri" w:hAnsi="Times New Roman" w:cs="Times New Roman"/>
          <w:sz w:val="28"/>
          <w:szCs w:val="28"/>
        </w:rPr>
      </w:pPr>
    </w:p>
    <w:p w:rsidR="00B81CCB" w:rsidRPr="004434F3" w:rsidRDefault="00764D36" w:rsidP="00C506AF">
      <w:pPr>
        <w:pStyle w:val="ConsPlusNormal"/>
        <w:ind w:firstLine="540"/>
        <w:jc w:val="both"/>
        <w:outlineLvl w:val="3"/>
        <w:rPr>
          <w:b/>
          <w:bCs/>
          <w:sz w:val="28"/>
          <w:szCs w:val="28"/>
        </w:rPr>
      </w:pPr>
      <w:bookmarkStart w:id="198" w:name="_Toc101305209"/>
      <w:bookmarkStart w:id="199" w:name="sub_1008"/>
      <w:r w:rsidRPr="004434F3">
        <w:rPr>
          <w:b/>
          <w:bCs/>
          <w:sz w:val="28"/>
          <w:szCs w:val="28"/>
        </w:rPr>
        <w:t>Д</w:t>
      </w:r>
      <w:r w:rsidR="00B81CCB" w:rsidRPr="004434F3">
        <w:rPr>
          <w:b/>
          <w:bCs/>
          <w:sz w:val="28"/>
          <w:szCs w:val="28"/>
        </w:rPr>
        <w:t>етски</w:t>
      </w:r>
      <w:r w:rsidRPr="004434F3">
        <w:rPr>
          <w:b/>
          <w:bCs/>
          <w:sz w:val="28"/>
          <w:szCs w:val="28"/>
        </w:rPr>
        <w:t>е</w:t>
      </w:r>
      <w:r w:rsidR="00B81CCB" w:rsidRPr="004434F3">
        <w:rPr>
          <w:b/>
          <w:bCs/>
          <w:sz w:val="28"/>
          <w:szCs w:val="28"/>
        </w:rPr>
        <w:t xml:space="preserve"> спортивны</w:t>
      </w:r>
      <w:r w:rsidRPr="004434F3">
        <w:rPr>
          <w:b/>
          <w:bCs/>
          <w:sz w:val="28"/>
          <w:szCs w:val="28"/>
        </w:rPr>
        <w:t>е</w:t>
      </w:r>
      <w:r w:rsidR="00B81CCB" w:rsidRPr="004434F3">
        <w:rPr>
          <w:b/>
          <w:bCs/>
          <w:sz w:val="28"/>
          <w:szCs w:val="28"/>
        </w:rPr>
        <w:t xml:space="preserve"> площад</w:t>
      </w:r>
      <w:r w:rsidRPr="004434F3">
        <w:rPr>
          <w:b/>
          <w:bCs/>
          <w:sz w:val="28"/>
          <w:szCs w:val="28"/>
        </w:rPr>
        <w:t>ки</w:t>
      </w:r>
      <w:r w:rsidR="00B81CCB" w:rsidRPr="004434F3">
        <w:rPr>
          <w:b/>
          <w:bCs/>
          <w:sz w:val="28"/>
          <w:szCs w:val="28"/>
        </w:rPr>
        <w:t>, комплексны</w:t>
      </w:r>
      <w:r w:rsidRPr="004434F3">
        <w:rPr>
          <w:b/>
          <w:bCs/>
          <w:sz w:val="28"/>
          <w:szCs w:val="28"/>
        </w:rPr>
        <w:t>е</w:t>
      </w:r>
      <w:r w:rsidR="00B81CCB" w:rsidRPr="004434F3">
        <w:rPr>
          <w:b/>
          <w:bCs/>
          <w:sz w:val="28"/>
          <w:szCs w:val="28"/>
        </w:rPr>
        <w:t xml:space="preserve"> площад</w:t>
      </w:r>
      <w:r w:rsidRPr="004434F3">
        <w:rPr>
          <w:b/>
          <w:bCs/>
          <w:sz w:val="28"/>
          <w:szCs w:val="28"/>
        </w:rPr>
        <w:t>ки</w:t>
      </w:r>
      <w:bookmarkEnd w:id="198"/>
    </w:p>
    <w:p w:rsidR="007B351C" w:rsidRPr="004434F3" w:rsidRDefault="007B351C"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7B351C" w:rsidRPr="004434F3" w:rsidRDefault="00764D36"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 xml:space="preserve">8. </w:t>
      </w:r>
      <w:r w:rsidR="007B351C" w:rsidRPr="004434F3">
        <w:rPr>
          <w:rFonts w:ascii="Times New Roman" w:hAnsi="Times New Roman" w:cs="Times New Roman"/>
          <w:sz w:val="28"/>
          <w:szCs w:val="28"/>
        </w:rPr>
        <w:t>Отдельные рекомендации при создании детских спортивных площадок, комплексных площадок</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00" w:name="sub_81"/>
      <w:bookmarkEnd w:id="199"/>
      <w:r w:rsidRPr="004434F3">
        <w:rPr>
          <w:rFonts w:ascii="Times New Roman" w:hAnsi="Times New Roman" w:cs="Times New Roman"/>
          <w:sz w:val="28"/>
          <w:szCs w:val="28"/>
        </w:rPr>
        <w:t>8.1. На общественных и дворовых территориях населенного пункта могут размещаться детские спортивные площадки с использованием спортивного и спортивно-игрового оборудования (совмещающего игровые, развивающие и физкультурные элементы), предназначенные для использования детьми в возрасте от 7 до 12 лет.</w:t>
      </w:r>
    </w:p>
    <w:bookmarkEnd w:id="200"/>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Детские спортивные площадки могут быть организованы в виде отдельных спортивных площадок или в составе комплексных площадок.</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01" w:name="sub_82"/>
      <w:r w:rsidRPr="004434F3">
        <w:rPr>
          <w:rFonts w:ascii="Times New Roman" w:hAnsi="Times New Roman" w:cs="Times New Roman"/>
          <w:sz w:val="28"/>
          <w:szCs w:val="28"/>
        </w:rPr>
        <w:t>8.2. Детские спортивные площадки рекомендуется размещать на земельных участках жилой застройки, участках спортивных сооружений, участках общеобразовательных школ.</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02" w:name="sub_83"/>
      <w:bookmarkEnd w:id="201"/>
      <w:r w:rsidRPr="004434F3">
        <w:rPr>
          <w:rFonts w:ascii="Times New Roman" w:hAnsi="Times New Roman" w:cs="Times New Roman"/>
          <w:sz w:val="28"/>
          <w:szCs w:val="28"/>
        </w:rPr>
        <w:t xml:space="preserve">8.3. На территориях жилой застройки детские спортивные площадки и комплексные площадки рекомендуется проектировать из расчета 100 </w:t>
      </w:r>
      <w:r w:rsidR="00731B59" w:rsidRPr="004434F3">
        <w:rPr>
          <w:rFonts w:ascii="Times New Roman" w:hAnsi="Times New Roman" w:cs="Times New Roman"/>
          <w:sz w:val="28"/>
          <w:szCs w:val="28"/>
        </w:rPr>
        <w:t>–</w:t>
      </w:r>
      <w:r w:rsidRPr="004434F3">
        <w:rPr>
          <w:rFonts w:ascii="Times New Roman" w:hAnsi="Times New Roman" w:cs="Times New Roman"/>
          <w:sz w:val="28"/>
          <w:szCs w:val="28"/>
        </w:rPr>
        <w:t xml:space="preserve"> 300</w:t>
      </w:r>
      <w:r w:rsidR="00731B59" w:rsidRPr="004434F3">
        <w:rPr>
          <w:rFonts w:ascii="Times New Roman" w:hAnsi="Times New Roman" w:cs="Times New Roman"/>
          <w:sz w:val="28"/>
          <w:szCs w:val="28"/>
        </w:rPr>
        <w:t xml:space="preserve"> м</w:t>
      </w:r>
      <w:r w:rsidR="00731B59" w:rsidRPr="004434F3">
        <w:rPr>
          <w:rFonts w:ascii="Times New Roman" w:hAnsi="Times New Roman" w:cs="Times New Roman"/>
          <w:sz w:val="28"/>
          <w:szCs w:val="28"/>
          <w:vertAlign w:val="superscript"/>
        </w:rPr>
        <w:t xml:space="preserve">2 </w:t>
      </w:r>
      <w:r w:rsidRPr="004434F3">
        <w:rPr>
          <w:rFonts w:ascii="Times New Roman" w:hAnsi="Times New Roman" w:cs="Times New Roman"/>
          <w:sz w:val="28"/>
          <w:szCs w:val="28"/>
        </w:rPr>
        <w:t>общей площади и не менее 0,5 - 0,7</w:t>
      </w:r>
      <w:r w:rsidR="00731B59" w:rsidRPr="004434F3">
        <w:rPr>
          <w:rFonts w:ascii="Times New Roman" w:hAnsi="Times New Roman" w:cs="Times New Roman"/>
          <w:sz w:val="28"/>
          <w:szCs w:val="28"/>
        </w:rPr>
        <w:t xml:space="preserve"> м</w:t>
      </w:r>
      <w:r w:rsidR="00731B59" w:rsidRPr="004434F3">
        <w:rPr>
          <w:rFonts w:ascii="Times New Roman" w:hAnsi="Times New Roman" w:cs="Times New Roman"/>
          <w:sz w:val="28"/>
          <w:szCs w:val="28"/>
          <w:vertAlign w:val="superscript"/>
        </w:rPr>
        <w:t>2</w:t>
      </w:r>
      <w:r w:rsidRPr="004434F3">
        <w:rPr>
          <w:rFonts w:ascii="Times New Roman" w:hAnsi="Times New Roman" w:cs="Times New Roman"/>
          <w:sz w:val="28"/>
          <w:szCs w:val="28"/>
        </w:rPr>
        <w:t xml:space="preserve"> на одного жителя (с учетом региональных нормативов градостроительного проектирования).</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03" w:name="sub_84"/>
      <w:bookmarkEnd w:id="202"/>
      <w:r w:rsidRPr="004434F3">
        <w:rPr>
          <w:rFonts w:ascii="Times New Roman" w:hAnsi="Times New Roman" w:cs="Times New Roman"/>
          <w:sz w:val="28"/>
          <w:szCs w:val="28"/>
        </w:rPr>
        <w:t>8.4. Размещение детских спортивных площадок при осуществлении планирования и застройки новых территорий целесообразно предусматривать на расстоянии не менее 20 м от окон зданий до границы площадки, комплексных площадок - на расстоянии не менее 40 м.</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04" w:name="sub_85"/>
      <w:bookmarkEnd w:id="203"/>
      <w:r w:rsidRPr="004434F3">
        <w:rPr>
          <w:rFonts w:ascii="Times New Roman" w:hAnsi="Times New Roman" w:cs="Times New Roman"/>
          <w:sz w:val="28"/>
          <w:szCs w:val="28"/>
        </w:rPr>
        <w:t>8.5. Детские спортивные площадки, комплексные площадки рекомендуется изолировать от транзитного пешеходного движения. Не рекомендуется организовывать подходы к детским спортивным площадкам с проездов и улиц.</w:t>
      </w:r>
    </w:p>
    <w:bookmarkEnd w:id="204"/>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В условиях существующей застройки на проездах и улицах, с которых осуществляется подход к детским спортивным площадкам рекомендуется устанавливать искусственные неровности, предназначенные для принудительного снижения скорости водителями.</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05" w:name="sub_86"/>
      <w:r w:rsidRPr="004434F3">
        <w:rPr>
          <w:rFonts w:ascii="Times New Roman" w:hAnsi="Times New Roman" w:cs="Times New Roman"/>
          <w:sz w:val="28"/>
          <w:szCs w:val="28"/>
        </w:rPr>
        <w:t xml:space="preserve">8.6. Расстояние от границ детских спортивных площадок, комплексных площадок до гостевых стоянок и участков постоянного и временного хранения автотранспортных средств рекомендуется принимать до площадок мусоросборников не менее 15 м, до отстойно-разворотных площадок на конечных остановках маршрутов городского пассажирского транспорта - не менее 50 м согласно </w:t>
      </w:r>
      <w:hyperlink r:id="rId192" w:history="1">
        <w:r w:rsidRPr="004434F3">
          <w:rPr>
            <w:rFonts w:ascii="Times New Roman" w:hAnsi="Times New Roman" w:cs="Times New Roman"/>
            <w:sz w:val="28"/>
            <w:szCs w:val="28"/>
          </w:rPr>
          <w:t>СанПиН 2.2.1/2.1.1.1200-03</w:t>
        </w:r>
      </w:hyperlink>
      <w:r w:rsidRPr="004434F3">
        <w:rPr>
          <w:rFonts w:ascii="Times New Roman" w:hAnsi="Times New Roman" w:cs="Times New Roman"/>
          <w:sz w:val="28"/>
          <w:szCs w:val="28"/>
        </w:rPr>
        <w:t>. При этом детские спортивные площадки, комплексные площадки рекомендуется изолировать от указанных объектов с помощью зеленых насаждений.</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06" w:name="sub_87"/>
      <w:bookmarkEnd w:id="205"/>
      <w:r w:rsidRPr="004434F3">
        <w:rPr>
          <w:rFonts w:ascii="Times New Roman" w:hAnsi="Times New Roman" w:cs="Times New Roman"/>
          <w:sz w:val="28"/>
          <w:szCs w:val="28"/>
        </w:rPr>
        <w:t>8.7. Размещение спортивного ядра на территориях общеобразовательных школ рекомендуется проектировать с учетом возможности обслуживания населения прилегающей жилой застройки.</w:t>
      </w:r>
    </w:p>
    <w:bookmarkEnd w:id="206"/>
    <w:p w:rsidR="00B81CCB" w:rsidRPr="004434F3" w:rsidRDefault="00B81CCB" w:rsidP="00C506AF">
      <w:pPr>
        <w:pStyle w:val="a4"/>
        <w:spacing w:after="0" w:line="240" w:lineRule="auto"/>
        <w:ind w:firstLine="567"/>
        <w:jc w:val="both"/>
        <w:rPr>
          <w:rFonts w:ascii="Times New Roman" w:eastAsia="Calibri" w:hAnsi="Times New Roman" w:cs="Times New Roman"/>
          <w:sz w:val="28"/>
          <w:szCs w:val="28"/>
        </w:rPr>
      </w:pPr>
    </w:p>
    <w:p w:rsidR="00B81CCB" w:rsidRPr="004434F3" w:rsidRDefault="00764D36" w:rsidP="00731B59">
      <w:pPr>
        <w:pStyle w:val="ConsPlusNormal"/>
        <w:ind w:firstLine="709"/>
        <w:jc w:val="both"/>
        <w:outlineLvl w:val="3"/>
        <w:rPr>
          <w:b/>
          <w:bCs/>
          <w:sz w:val="28"/>
          <w:szCs w:val="28"/>
        </w:rPr>
      </w:pPr>
      <w:bookmarkStart w:id="207" w:name="_Toc101305210"/>
      <w:bookmarkStart w:id="208" w:name="sub_1009"/>
      <w:r w:rsidRPr="004434F3">
        <w:rPr>
          <w:b/>
          <w:bCs/>
          <w:sz w:val="28"/>
          <w:szCs w:val="28"/>
        </w:rPr>
        <w:t>С</w:t>
      </w:r>
      <w:r w:rsidR="00B81CCB" w:rsidRPr="004434F3">
        <w:rPr>
          <w:b/>
          <w:bCs/>
          <w:sz w:val="28"/>
          <w:szCs w:val="28"/>
        </w:rPr>
        <w:t>портивны</w:t>
      </w:r>
      <w:r w:rsidRPr="004434F3">
        <w:rPr>
          <w:b/>
          <w:bCs/>
          <w:sz w:val="28"/>
          <w:szCs w:val="28"/>
        </w:rPr>
        <w:t>е</w:t>
      </w:r>
      <w:r w:rsidR="00B81CCB" w:rsidRPr="004434F3">
        <w:rPr>
          <w:b/>
          <w:bCs/>
          <w:sz w:val="28"/>
          <w:szCs w:val="28"/>
        </w:rPr>
        <w:t xml:space="preserve"> площад</w:t>
      </w:r>
      <w:r w:rsidRPr="004434F3">
        <w:rPr>
          <w:b/>
          <w:bCs/>
          <w:sz w:val="28"/>
          <w:szCs w:val="28"/>
        </w:rPr>
        <w:t>ки</w:t>
      </w:r>
      <w:r w:rsidR="00B81CCB" w:rsidRPr="004434F3">
        <w:rPr>
          <w:b/>
          <w:bCs/>
          <w:sz w:val="28"/>
          <w:szCs w:val="28"/>
        </w:rPr>
        <w:t>, инклюзивны</w:t>
      </w:r>
      <w:r w:rsidRPr="004434F3">
        <w:rPr>
          <w:b/>
          <w:bCs/>
          <w:sz w:val="28"/>
          <w:szCs w:val="28"/>
        </w:rPr>
        <w:t>е</w:t>
      </w:r>
      <w:r w:rsidR="00B81CCB" w:rsidRPr="004434F3">
        <w:rPr>
          <w:b/>
          <w:bCs/>
          <w:sz w:val="28"/>
          <w:szCs w:val="28"/>
        </w:rPr>
        <w:t xml:space="preserve"> спортивны</w:t>
      </w:r>
      <w:r w:rsidRPr="004434F3">
        <w:rPr>
          <w:b/>
          <w:bCs/>
          <w:sz w:val="28"/>
          <w:szCs w:val="28"/>
        </w:rPr>
        <w:t>е</w:t>
      </w:r>
      <w:r w:rsidR="00B81CCB" w:rsidRPr="004434F3">
        <w:rPr>
          <w:b/>
          <w:bCs/>
          <w:sz w:val="28"/>
          <w:szCs w:val="28"/>
        </w:rPr>
        <w:t xml:space="preserve"> площад</w:t>
      </w:r>
      <w:r w:rsidRPr="004434F3">
        <w:rPr>
          <w:b/>
          <w:bCs/>
          <w:sz w:val="28"/>
          <w:szCs w:val="28"/>
        </w:rPr>
        <w:t>ки</w:t>
      </w:r>
      <w:bookmarkEnd w:id="207"/>
    </w:p>
    <w:bookmarkEnd w:id="208"/>
    <w:p w:rsidR="00B81CCB" w:rsidRPr="004434F3" w:rsidRDefault="00764D36"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 xml:space="preserve">9. </w:t>
      </w:r>
      <w:r w:rsidR="007B351C" w:rsidRPr="004434F3">
        <w:rPr>
          <w:rFonts w:ascii="Times New Roman" w:hAnsi="Times New Roman" w:cs="Times New Roman"/>
          <w:sz w:val="28"/>
          <w:szCs w:val="28"/>
        </w:rPr>
        <w:t>Отдельные рекомендации при создании спортивных площадок, инклюзивных спортивных площадок</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09" w:name="sub_91"/>
      <w:r w:rsidRPr="004434F3">
        <w:rPr>
          <w:rFonts w:ascii="Times New Roman" w:hAnsi="Times New Roman" w:cs="Times New Roman"/>
          <w:sz w:val="28"/>
          <w:szCs w:val="28"/>
        </w:rPr>
        <w:t>9.1. На общественных и дворовых территориях населенного пункта могут размещаться спортивные площадки, предназначенные для занятий физкультурой и спортом населением старше 14 лет, а также инклюзивные спортивные площадки, предназначенные для занятий физкультурой и спортом здоровых людей и людей с ограниченными возможностями здоровья старше 14 лет.</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10" w:name="sub_92"/>
      <w:bookmarkEnd w:id="209"/>
      <w:r w:rsidRPr="004434F3">
        <w:rPr>
          <w:rFonts w:ascii="Times New Roman" w:hAnsi="Times New Roman" w:cs="Times New Roman"/>
          <w:sz w:val="28"/>
          <w:szCs w:val="28"/>
        </w:rPr>
        <w:t>9.2. На территориях жилой застройки спортивные площадки, инклюзивные спортивные площадки рекомендуется проектировать из расчета не менее 100-300</w:t>
      </w:r>
      <w:r w:rsidR="00C61507" w:rsidRPr="004434F3">
        <w:rPr>
          <w:rFonts w:ascii="Times New Roman" w:hAnsi="Times New Roman" w:cs="Times New Roman"/>
          <w:sz w:val="28"/>
          <w:szCs w:val="28"/>
        </w:rPr>
        <w:t xml:space="preserve"> м</w:t>
      </w:r>
      <w:r w:rsidR="00C61507" w:rsidRPr="004434F3">
        <w:rPr>
          <w:rFonts w:ascii="Times New Roman" w:hAnsi="Times New Roman" w:cs="Times New Roman"/>
          <w:sz w:val="28"/>
          <w:szCs w:val="28"/>
          <w:vertAlign w:val="superscript"/>
        </w:rPr>
        <w:t>2</w:t>
      </w:r>
      <w:r w:rsidRPr="004434F3">
        <w:rPr>
          <w:rFonts w:ascii="Times New Roman" w:hAnsi="Times New Roman" w:cs="Times New Roman"/>
          <w:sz w:val="28"/>
          <w:szCs w:val="28"/>
        </w:rPr>
        <w:t>.</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11" w:name="sub_93"/>
      <w:bookmarkEnd w:id="210"/>
      <w:r w:rsidRPr="004434F3">
        <w:rPr>
          <w:rFonts w:ascii="Times New Roman" w:hAnsi="Times New Roman" w:cs="Times New Roman"/>
          <w:sz w:val="28"/>
          <w:szCs w:val="28"/>
        </w:rPr>
        <w:t>9.3. Спортивные площадки, инклюзивные спортивные площадки рекомендуется размещать на озелененных территориях населенного пункта (в парках, скверах, зонах отдыха).</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12" w:name="sub_94"/>
      <w:bookmarkEnd w:id="211"/>
      <w:r w:rsidRPr="004434F3">
        <w:rPr>
          <w:rFonts w:ascii="Times New Roman" w:hAnsi="Times New Roman" w:cs="Times New Roman"/>
          <w:sz w:val="28"/>
          <w:szCs w:val="28"/>
        </w:rPr>
        <w:t>9.4. Размещение спортивных площадок, инклюзивных спортивных площадок при осуществлении планирования и застройки новых территорий целесообразно предусматривать на расстоянии от 20 м до 40 м от окон зданий до границы площадки в зависимости от шумовых характеристик площадки.</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13" w:name="sub_95"/>
      <w:bookmarkEnd w:id="212"/>
      <w:r w:rsidRPr="004434F3">
        <w:rPr>
          <w:rFonts w:ascii="Times New Roman" w:hAnsi="Times New Roman" w:cs="Times New Roman"/>
          <w:sz w:val="28"/>
          <w:szCs w:val="28"/>
        </w:rPr>
        <w:t xml:space="preserve">9.5. Расстояние от границ спортивных площадок, инклюзивных спортивных площадок до гостевых стоянок и участков постоянного и временного хранения автотранспортных средств рекомендуется принимать согласно </w:t>
      </w:r>
      <w:hyperlink r:id="rId193" w:history="1">
        <w:r w:rsidRPr="004434F3">
          <w:rPr>
            <w:rFonts w:ascii="Times New Roman" w:hAnsi="Times New Roman" w:cs="Times New Roman"/>
            <w:sz w:val="28"/>
            <w:szCs w:val="28"/>
          </w:rPr>
          <w:t>СанПиН 2.2.1/2.1.1.1200-03</w:t>
        </w:r>
      </w:hyperlink>
      <w:r w:rsidRPr="004434F3">
        <w:rPr>
          <w:rFonts w:ascii="Times New Roman" w:hAnsi="Times New Roman" w:cs="Times New Roman"/>
          <w:sz w:val="28"/>
          <w:szCs w:val="28"/>
        </w:rPr>
        <w:t>, до площадок мусоросборников - не менее 15 м, до отстойно-разворотных площадок на конечных остановках маршрутов городского пассажирского транспорта - не менее 50 м. При этом спортивные площадки рекомендуется изолировать от указанных объектов с помощью зеленых насаждений.</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14" w:name="sub_96"/>
      <w:bookmarkEnd w:id="213"/>
      <w:r w:rsidRPr="004434F3">
        <w:rPr>
          <w:rFonts w:ascii="Times New Roman" w:hAnsi="Times New Roman" w:cs="Times New Roman"/>
          <w:sz w:val="28"/>
          <w:szCs w:val="28"/>
        </w:rPr>
        <w:t>9.6. При проектировании расположения и площади спортивных площадок, инклюзивных спортивных площадок рекомендуется учитывать следующие показатели:</w:t>
      </w:r>
    </w:p>
    <w:bookmarkEnd w:id="214"/>
    <w:p w:rsidR="00B81CCB" w:rsidRPr="004434F3" w:rsidRDefault="00B81CCB" w:rsidP="00FE59C3">
      <w:pPr>
        <w:pStyle w:val="a3"/>
        <w:widowControl w:val="0"/>
        <w:numPr>
          <w:ilvl w:val="0"/>
          <w:numId w:val="106"/>
        </w:numPr>
        <w:autoSpaceDE w:val="0"/>
        <w:autoSpaceDN w:val="0"/>
        <w:adjustRightInd w:val="0"/>
        <w:spacing w:after="0" w:line="240" w:lineRule="auto"/>
        <w:ind w:left="0" w:firstLine="426"/>
        <w:jc w:val="both"/>
        <w:rPr>
          <w:rFonts w:ascii="Times New Roman" w:hAnsi="Times New Roman" w:cs="Times New Roman"/>
          <w:sz w:val="28"/>
          <w:szCs w:val="28"/>
        </w:rPr>
      </w:pPr>
      <w:r w:rsidRPr="004434F3">
        <w:rPr>
          <w:rFonts w:ascii="Times New Roman" w:hAnsi="Times New Roman" w:cs="Times New Roman"/>
          <w:sz w:val="28"/>
          <w:szCs w:val="28"/>
        </w:rPr>
        <w:t>общая и полезная (эксплуатируемая) площадь территории;</w:t>
      </w:r>
    </w:p>
    <w:p w:rsidR="00B81CCB" w:rsidRPr="004434F3" w:rsidRDefault="00B81CCB" w:rsidP="00FE59C3">
      <w:pPr>
        <w:pStyle w:val="a3"/>
        <w:widowControl w:val="0"/>
        <w:numPr>
          <w:ilvl w:val="0"/>
          <w:numId w:val="106"/>
        </w:numPr>
        <w:autoSpaceDE w:val="0"/>
        <w:autoSpaceDN w:val="0"/>
        <w:adjustRightInd w:val="0"/>
        <w:spacing w:after="0" w:line="240" w:lineRule="auto"/>
        <w:ind w:left="0" w:firstLine="426"/>
        <w:jc w:val="both"/>
        <w:rPr>
          <w:rFonts w:ascii="Times New Roman" w:hAnsi="Times New Roman" w:cs="Times New Roman"/>
          <w:sz w:val="28"/>
          <w:szCs w:val="28"/>
        </w:rPr>
      </w:pPr>
      <w:r w:rsidRPr="004434F3">
        <w:rPr>
          <w:rFonts w:ascii="Times New Roman" w:hAnsi="Times New Roman" w:cs="Times New Roman"/>
          <w:sz w:val="28"/>
          <w:szCs w:val="28"/>
        </w:rPr>
        <w:t>пешеходная и транспортная доступность для населения, в том числе для МГН;</w:t>
      </w:r>
    </w:p>
    <w:p w:rsidR="00B81CCB" w:rsidRPr="004434F3" w:rsidRDefault="00B81CCB" w:rsidP="00FE59C3">
      <w:pPr>
        <w:pStyle w:val="a3"/>
        <w:widowControl w:val="0"/>
        <w:numPr>
          <w:ilvl w:val="0"/>
          <w:numId w:val="106"/>
        </w:numPr>
        <w:autoSpaceDE w:val="0"/>
        <w:autoSpaceDN w:val="0"/>
        <w:adjustRightInd w:val="0"/>
        <w:spacing w:after="0" w:line="240" w:lineRule="auto"/>
        <w:ind w:left="0" w:firstLine="426"/>
        <w:jc w:val="both"/>
        <w:rPr>
          <w:rFonts w:ascii="Times New Roman" w:hAnsi="Times New Roman" w:cs="Times New Roman"/>
          <w:sz w:val="28"/>
          <w:szCs w:val="28"/>
        </w:rPr>
      </w:pPr>
      <w:r w:rsidRPr="004434F3">
        <w:rPr>
          <w:rFonts w:ascii="Times New Roman" w:hAnsi="Times New Roman" w:cs="Times New Roman"/>
          <w:sz w:val="28"/>
          <w:szCs w:val="28"/>
        </w:rPr>
        <w:t>пропускная способность площадки;</w:t>
      </w:r>
    </w:p>
    <w:p w:rsidR="00B81CCB" w:rsidRPr="004434F3" w:rsidRDefault="00B81CCB" w:rsidP="00FE59C3">
      <w:pPr>
        <w:pStyle w:val="a3"/>
        <w:widowControl w:val="0"/>
        <w:numPr>
          <w:ilvl w:val="0"/>
          <w:numId w:val="106"/>
        </w:numPr>
        <w:autoSpaceDE w:val="0"/>
        <w:autoSpaceDN w:val="0"/>
        <w:adjustRightInd w:val="0"/>
        <w:spacing w:after="0" w:line="240" w:lineRule="auto"/>
        <w:ind w:left="0" w:firstLine="426"/>
        <w:jc w:val="both"/>
        <w:rPr>
          <w:rFonts w:ascii="Times New Roman" w:hAnsi="Times New Roman" w:cs="Times New Roman"/>
          <w:sz w:val="28"/>
          <w:szCs w:val="28"/>
        </w:rPr>
      </w:pPr>
      <w:r w:rsidRPr="004434F3">
        <w:rPr>
          <w:rFonts w:ascii="Times New Roman" w:hAnsi="Times New Roman" w:cs="Times New Roman"/>
          <w:sz w:val="28"/>
          <w:szCs w:val="28"/>
        </w:rPr>
        <w:t>зона охвата (радиус обслуживания);</w:t>
      </w:r>
    </w:p>
    <w:p w:rsidR="00B81CCB" w:rsidRPr="004434F3" w:rsidRDefault="00B81CCB" w:rsidP="00FE59C3">
      <w:pPr>
        <w:pStyle w:val="a3"/>
        <w:widowControl w:val="0"/>
        <w:numPr>
          <w:ilvl w:val="0"/>
          <w:numId w:val="106"/>
        </w:numPr>
        <w:autoSpaceDE w:val="0"/>
        <w:autoSpaceDN w:val="0"/>
        <w:adjustRightInd w:val="0"/>
        <w:spacing w:after="0" w:line="240" w:lineRule="auto"/>
        <w:ind w:left="0" w:firstLine="426"/>
        <w:jc w:val="both"/>
        <w:rPr>
          <w:rFonts w:ascii="Times New Roman" w:hAnsi="Times New Roman" w:cs="Times New Roman"/>
          <w:sz w:val="28"/>
          <w:szCs w:val="28"/>
        </w:rPr>
      </w:pPr>
      <w:r w:rsidRPr="004434F3">
        <w:rPr>
          <w:rFonts w:ascii="Times New Roman" w:hAnsi="Times New Roman" w:cs="Times New Roman"/>
          <w:sz w:val="28"/>
          <w:szCs w:val="28"/>
        </w:rPr>
        <w:t>площадь жилой застройки;</w:t>
      </w:r>
    </w:p>
    <w:p w:rsidR="00B81CCB" w:rsidRPr="004434F3" w:rsidRDefault="00B81CCB" w:rsidP="00FE59C3">
      <w:pPr>
        <w:pStyle w:val="a3"/>
        <w:widowControl w:val="0"/>
        <w:numPr>
          <w:ilvl w:val="0"/>
          <w:numId w:val="106"/>
        </w:numPr>
        <w:autoSpaceDE w:val="0"/>
        <w:autoSpaceDN w:val="0"/>
        <w:adjustRightInd w:val="0"/>
        <w:spacing w:after="0" w:line="240" w:lineRule="auto"/>
        <w:ind w:left="0" w:firstLine="426"/>
        <w:jc w:val="both"/>
        <w:rPr>
          <w:rFonts w:ascii="Times New Roman" w:hAnsi="Times New Roman" w:cs="Times New Roman"/>
          <w:sz w:val="28"/>
          <w:szCs w:val="28"/>
        </w:rPr>
      </w:pPr>
      <w:r w:rsidRPr="004434F3">
        <w:rPr>
          <w:rFonts w:ascii="Times New Roman" w:hAnsi="Times New Roman" w:cs="Times New Roman"/>
          <w:sz w:val="28"/>
          <w:szCs w:val="28"/>
        </w:rPr>
        <w:t>численность населения в зоне охвата;</w:t>
      </w:r>
    </w:p>
    <w:p w:rsidR="00B81CCB" w:rsidRPr="004434F3" w:rsidRDefault="00B81CCB" w:rsidP="00FE59C3">
      <w:pPr>
        <w:pStyle w:val="a3"/>
        <w:widowControl w:val="0"/>
        <w:numPr>
          <w:ilvl w:val="0"/>
          <w:numId w:val="106"/>
        </w:numPr>
        <w:autoSpaceDE w:val="0"/>
        <w:autoSpaceDN w:val="0"/>
        <w:adjustRightInd w:val="0"/>
        <w:spacing w:after="0" w:line="240" w:lineRule="auto"/>
        <w:ind w:left="0" w:firstLine="426"/>
        <w:jc w:val="both"/>
        <w:rPr>
          <w:rFonts w:ascii="Times New Roman" w:hAnsi="Times New Roman" w:cs="Times New Roman"/>
          <w:sz w:val="28"/>
          <w:szCs w:val="28"/>
        </w:rPr>
      </w:pPr>
      <w:r w:rsidRPr="004434F3">
        <w:rPr>
          <w:rFonts w:ascii="Times New Roman" w:hAnsi="Times New Roman" w:cs="Times New Roman"/>
          <w:sz w:val="28"/>
          <w:szCs w:val="28"/>
        </w:rPr>
        <w:t>количество граждан с ограниченными возможностями здоровья в зоне охвата.</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15" w:name="sub_97"/>
      <w:r w:rsidRPr="004434F3">
        <w:rPr>
          <w:rFonts w:ascii="Times New Roman" w:hAnsi="Times New Roman" w:cs="Times New Roman"/>
          <w:sz w:val="28"/>
          <w:szCs w:val="28"/>
        </w:rPr>
        <w:t xml:space="preserve">9.7. Рекомендации по расчету пропускной способности спортивных площадок, а также охвата потенциальной аудитории создаваемой инфраструктуры при планировании размера, функциональных зон и состава спортивного оборудования спортивных площадок приведены в </w:t>
      </w:r>
      <w:r w:rsidR="003A2C84" w:rsidRPr="004434F3">
        <w:rPr>
          <w:rFonts w:ascii="Times New Roman" w:hAnsi="Times New Roman" w:cs="Times New Roman"/>
          <w:sz w:val="28"/>
          <w:szCs w:val="28"/>
        </w:rPr>
        <w:t>4.3.5</w:t>
      </w:r>
      <w:r w:rsidR="00C61507" w:rsidRPr="004434F3">
        <w:rPr>
          <w:rFonts w:ascii="Times New Roman" w:hAnsi="Times New Roman" w:cs="Times New Roman"/>
          <w:sz w:val="28"/>
          <w:szCs w:val="28"/>
        </w:rPr>
        <w:t xml:space="preserve"> – </w:t>
      </w:r>
      <w:r w:rsidR="003A2C84" w:rsidRPr="004434F3">
        <w:rPr>
          <w:rFonts w:ascii="Times New Roman" w:hAnsi="Times New Roman" w:cs="Times New Roman"/>
          <w:sz w:val="28"/>
          <w:szCs w:val="28"/>
        </w:rPr>
        <w:t>4</w:t>
      </w:r>
      <w:r w:rsidR="00C61507" w:rsidRPr="004434F3">
        <w:rPr>
          <w:rFonts w:ascii="Times New Roman" w:hAnsi="Times New Roman" w:cs="Times New Roman"/>
          <w:sz w:val="28"/>
          <w:szCs w:val="28"/>
        </w:rPr>
        <w:t>.3.</w:t>
      </w:r>
      <w:r w:rsidR="003A2C84" w:rsidRPr="004434F3">
        <w:rPr>
          <w:rFonts w:ascii="Times New Roman" w:hAnsi="Times New Roman" w:cs="Times New Roman"/>
          <w:sz w:val="28"/>
          <w:szCs w:val="28"/>
        </w:rPr>
        <w:t>13</w:t>
      </w:r>
      <w:r w:rsidR="00C61507" w:rsidRPr="004434F3">
        <w:rPr>
          <w:rFonts w:ascii="Times New Roman" w:hAnsi="Times New Roman" w:cs="Times New Roman"/>
          <w:sz w:val="28"/>
          <w:szCs w:val="28"/>
        </w:rPr>
        <w:t xml:space="preserve">, а также в </w:t>
      </w:r>
      <w:hyperlink w:anchor="sub_12000" w:history="1">
        <w:r w:rsidR="00C61507" w:rsidRPr="004434F3">
          <w:rPr>
            <w:rFonts w:ascii="Times New Roman" w:hAnsi="Times New Roman" w:cs="Times New Roman"/>
            <w:sz w:val="28"/>
            <w:szCs w:val="28"/>
          </w:rPr>
          <w:t>Приложении N 2</w:t>
        </w:r>
      </w:hyperlink>
      <w:r w:rsidR="00C61507" w:rsidRPr="004434F3">
        <w:rPr>
          <w:rFonts w:ascii="Times New Roman" w:hAnsi="Times New Roman" w:cs="Times New Roman"/>
          <w:sz w:val="28"/>
          <w:szCs w:val="28"/>
        </w:rPr>
        <w:t xml:space="preserve">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897/пр, Минспорта России N 1128 от 27.12.2019 (ред. от 28.06.2021).</w:t>
      </w:r>
    </w:p>
    <w:bookmarkEnd w:id="215"/>
    <w:p w:rsidR="00B81CCB" w:rsidRPr="004434F3" w:rsidRDefault="00B81CCB" w:rsidP="00C506AF">
      <w:pPr>
        <w:pStyle w:val="a4"/>
        <w:spacing w:after="0" w:line="240" w:lineRule="auto"/>
        <w:ind w:firstLine="567"/>
        <w:jc w:val="both"/>
        <w:rPr>
          <w:rFonts w:ascii="Times New Roman" w:eastAsia="Calibri" w:hAnsi="Times New Roman" w:cs="Times New Roman"/>
          <w:sz w:val="28"/>
          <w:szCs w:val="28"/>
        </w:rPr>
      </w:pPr>
    </w:p>
    <w:p w:rsidR="00B81CCB" w:rsidRPr="004434F3" w:rsidRDefault="00764D36" w:rsidP="00C506AF">
      <w:pPr>
        <w:pStyle w:val="ConsPlusNormal"/>
        <w:ind w:firstLine="540"/>
        <w:jc w:val="both"/>
        <w:outlineLvl w:val="3"/>
        <w:rPr>
          <w:b/>
          <w:bCs/>
          <w:sz w:val="28"/>
          <w:szCs w:val="28"/>
        </w:rPr>
      </w:pPr>
      <w:bookmarkStart w:id="216" w:name="_Toc101305211"/>
      <w:bookmarkStart w:id="217" w:name="sub_1010"/>
      <w:r w:rsidRPr="004434F3">
        <w:rPr>
          <w:b/>
          <w:bCs/>
          <w:sz w:val="28"/>
          <w:szCs w:val="28"/>
        </w:rPr>
        <w:t>С</w:t>
      </w:r>
      <w:r w:rsidR="00B81CCB" w:rsidRPr="004434F3">
        <w:rPr>
          <w:b/>
          <w:bCs/>
          <w:sz w:val="28"/>
          <w:szCs w:val="28"/>
        </w:rPr>
        <w:t>портивны</w:t>
      </w:r>
      <w:r w:rsidRPr="004434F3">
        <w:rPr>
          <w:b/>
          <w:bCs/>
          <w:sz w:val="28"/>
          <w:szCs w:val="28"/>
        </w:rPr>
        <w:t>е</w:t>
      </w:r>
      <w:r w:rsidR="00B81CCB" w:rsidRPr="004434F3">
        <w:rPr>
          <w:b/>
          <w:bCs/>
          <w:sz w:val="28"/>
          <w:szCs w:val="28"/>
        </w:rPr>
        <w:t xml:space="preserve"> комплекс</w:t>
      </w:r>
      <w:r w:rsidRPr="004434F3">
        <w:rPr>
          <w:b/>
          <w:bCs/>
          <w:sz w:val="28"/>
          <w:szCs w:val="28"/>
        </w:rPr>
        <w:t>ы</w:t>
      </w:r>
      <w:r w:rsidR="00B81CCB" w:rsidRPr="004434F3">
        <w:rPr>
          <w:b/>
          <w:bCs/>
          <w:sz w:val="28"/>
          <w:szCs w:val="28"/>
        </w:rPr>
        <w:t xml:space="preserve"> для занятий активными видами спорта</w:t>
      </w:r>
      <w:bookmarkEnd w:id="216"/>
    </w:p>
    <w:bookmarkEnd w:id="217"/>
    <w:p w:rsidR="00764D36" w:rsidRPr="004434F3" w:rsidRDefault="00764D36"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81CCB" w:rsidRPr="004434F3" w:rsidRDefault="00764D36"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 xml:space="preserve">10. </w:t>
      </w:r>
      <w:r w:rsidR="007B351C" w:rsidRPr="004434F3">
        <w:rPr>
          <w:rFonts w:ascii="Times New Roman" w:hAnsi="Times New Roman" w:cs="Times New Roman"/>
          <w:sz w:val="28"/>
          <w:szCs w:val="28"/>
        </w:rPr>
        <w:t>Отдельные рекомендации при создании спортивных комплексов для занятий активными видами спорта</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18" w:name="sub_101"/>
      <w:r w:rsidRPr="004434F3">
        <w:rPr>
          <w:rFonts w:ascii="Times New Roman" w:hAnsi="Times New Roman" w:cs="Times New Roman"/>
          <w:sz w:val="28"/>
          <w:szCs w:val="28"/>
        </w:rPr>
        <w:t>10.1. На общественных территориях населенного пункта могут размещаться спортивные комплексы, предназначенные для занятий активными видами спорта, в том числе места для катания детьми и подростками в возрасте от 7 до 16 лет, а также взрослым населением.</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19" w:name="sub_102"/>
      <w:bookmarkEnd w:id="218"/>
      <w:r w:rsidRPr="004434F3">
        <w:rPr>
          <w:rFonts w:ascii="Times New Roman" w:hAnsi="Times New Roman" w:cs="Times New Roman"/>
          <w:sz w:val="28"/>
          <w:szCs w:val="28"/>
        </w:rPr>
        <w:t xml:space="preserve">10.2. Спортивные комплексы для занятий активными видами спорта рекомендуется проектировать на озелененных общественных территориях населенного пункта (в парках, лесопарках, скверах, стадионах, зонах отдыха) из расчета 900 1600 </w:t>
      </w:r>
      <w:r w:rsidR="00EB72D9" w:rsidRPr="004434F3">
        <w:rPr>
          <w:rFonts w:ascii="Times New Roman" w:hAnsi="Times New Roman" w:cs="Times New Roman"/>
          <w:noProof/>
          <w:sz w:val="28"/>
          <w:szCs w:val="28"/>
        </w:rPr>
        <w:t>м</w:t>
      </w:r>
      <w:r w:rsidR="00EB72D9" w:rsidRPr="004434F3">
        <w:rPr>
          <w:rFonts w:ascii="Times New Roman" w:hAnsi="Times New Roman" w:cs="Times New Roman"/>
          <w:noProof/>
          <w:sz w:val="28"/>
          <w:szCs w:val="28"/>
          <w:vertAlign w:val="superscript"/>
        </w:rPr>
        <w:t>2</w:t>
      </w:r>
      <w:r w:rsidRPr="004434F3">
        <w:rPr>
          <w:rFonts w:ascii="Times New Roman" w:hAnsi="Times New Roman" w:cs="Times New Roman"/>
          <w:sz w:val="28"/>
          <w:szCs w:val="28"/>
        </w:rPr>
        <w:t xml:space="preserve"> общей площади.</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20" w:name="sub_103"/>
      <w:bookmarkEnd w:id="219"/>
      <w:r w:rsidRPr="004434F3">
        <w:rPr>
          <w:rFonts w:ascii="Times New Roman" w:hAnsi="Times New Roman" w:cs="Times New Roman"/>
          <w:sz w:val="28"/>
          <w:szCs w:val="28"/>
        </w:rPr>
        <w:t>10.3. Размещение спортивных комплексов для занятий активными видами спорта при осуществлении планирования и застройки новых территорий целесообразно планировать на расстоянии не менее 40 м от окон зданий до границы площадки в зависимости от шумовых характеристик площадки.</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21" w:name="sub_104"/>
      <w:bookmarkEnd w:id="220"/>
      <w:r w:rsidRPr="004434F3">
        <w:rPr>
          <w:rFonts w:ascii="Times New Roman" w:hAnsi="Times New Roman" w:cs="Times New Roman"/>
          <w:sz w:val="28"/>
          <w:szCs w:val="28"/>
        </w:rPr>
        <w:t>10.4. Функциональные зоны спортивных комплексов для занятий активными видами спорта рекомендуется проектировать с учетом мнения жителей населенного пункта.</w:t>
      </w:r>
    </w:p>
    <w:p w:rsidR="006A6222" w:rsidRPr="004434F3" w:rsidRDefault="006A6222"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81CCB" w:rsidRPr="004434F3" w:rsidRDefault="00764D36" w:rsidP="00C506AF">
      <w:pPr>
        <w:pStyle w:val="ConsPlusNormal"/>
        <w:ind w:firstLine="540"/>
        <w:jc w:val="both"/>
        <w:outlineLvl w:val="3"/>
        <w:rPr>
          <w:b/>
          <w:bCs/>
          <w:sz w:val="28"/>
          <w:szCs w:val="28"/>
        </w:rPr>
      </w:pPr>
      <w:bookmarkStart w:id="222" w:name="_Toc101305212"/>
      <w:bookmarkStart w:id="223" w:name="sub_1011"/>
      <w:bookmarkEnd w:id="221"/>
      <w:r w:rsidRPr="004434F3">
        <w:rPr>
          <w:b/>
          <w:bCs/>
          <w:sz w:val="28"/>
          <w:szCs w:val="28"/>
        </w:rPr>
        <w:t>С</w:t>
      </w:r>
      <w:r w:rsidR="00B81CCB" w:rsidRPr="004434F3">
        <w:rPr>
          <w:b/>
          <w:bCs/>
          <w:sz w:val="28"/>
          <w:szCs w:val="28"/>
        </w:rPr>
        <w:t>портивно-общественны</w:t>
      </w:r>
      <w:r w:rsidR="00AD7177" w:rsidRPr="004434F3">
        <w:rPr>
          <w:b/>
          <w:bCs/>
          <w:sz w:val="28"/>
          <w:szCs w:val="28"/>
        </w:rPr>
        <w:t>е</w:t>
      </w:r>
      <w:r w:rsidR="00B81CCB" w:rsidRPr="004434F3">
        <w:rPr>
          <w:b/>
          <w:bCs/>
          <w:sz w:val="28"/>
          <w:szCs w:val="28"/>
        </w:rPr>
        <w:t xml:space="preserve"> кластер</w:t>
      </w:r>
      <w:r w:rsidRPr="004434F3">
        <w:rPr>
          <w:b/>
          <w:bCs/>
          <w:sz w:val="28"/>
          <w:szCs w:val="28"/>
        </w:rPr>
        <w:t>ы</w:t>
      </w:r>
      <w:bookmarkEnd w:id="222"/>
    </w:p>
    <w:bookmarkEnd w:id="223"/>
    <w:p w:rsidR="00764D36" w:rsidRPr="004434F3" w:rsidRDefault="00764D36"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81CCB" w:rsidRPr="004434F3" w:rsidRDefault="00764D36"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 xml:space="preserve">11. </w:t>
      </w:r>
      <w:r w:rsidR="007B351C" w:rsidRPr="004434F3">
        <w:rPr>
          <w:rFonts w:ascii="Times New Roman" w:hAnsi="Times New Roman" w:cs="Times New Roman"/>
          <w:sz w:val="28"/>
          <w:szCs w:val="28"/>
        </w:rPr>
        <w:t>Отдельные рекомендации при создании спортивно-общественных кластеров</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24" w:name="sub_111"/>
      <w:r w:rsidRPr="004434F3">
        <w:rPr>
          <w:rFonts w:ascii="Times New Roman" w:hAnsi="Times New Roman" w:cs="Times New Roman"/>
          <w:sz w:val="28"/>
          <w:szCs w:val="28"/>
        </w:rPr>
        <w:t>11.1. В населенных пунктах могут создаваться комплексные спортивно-общественные пространства, представляющие собой благоустроенную общественную территорию, состоящую из функциональных зон по различным направлениям физкультурно-спортивных дисциплин и молодежных движений, наиболее популярных и востребованных на данной территории (далее - спортивно-общественные кластеры).</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25" w:name="sub_112"/>
      <w:bookmarkEnd w:id="224"/>
      <w:r w:rsidRPr="004434F3">
        <w:rPr>
          <w:rFonts w:ascii="Times New Roman" w:hAnsi="Times New Roman" w:cs="Times New Roman"/>
          <w:sz w:val="28"/>
          <w:szCs w:val="28"/>
        </w:rPr>
        <w:t>11.2. На территории спортивно-общественных кластеров рекомендуется создавать функциональные зоны, предназначенные для занятий физкультурой и спортом различных категорий населения в возрасте от 7 лет и старше, а также зоны для активного досуга и отдыха детей от 4 лет и старше с сопровождающими взрослыми.</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26" w:name="sub_113"/>
      <w:bookmarkEnd w:id="225"/>
      <w:r w:rsidRPr="004434F3">
        <w:rPr>
          <w:rFonts w:ascii="Times New Roman" w:hAnsi="Times New Roman" w:cs="Times New Roman"/>
          <w:sz w:val="28"/>
          <w:szCs w:val="28"/>
        </w:rPr>
        <w:t xml:space="preserve">11.3. Спортивно-общественные кластеры рекомендуется проектировать из расчета 1000 - 10000 </w:t>
      </w:r>
      <w:r w:rsidR="00EB72D9" w:rsidRPr="004434F3">
        <w:rPr>
          <w:rFonts w:ascii="Times New Roman" w:hAnsi="Times New Roman" w:cs="Times New Roman"/>
          <w:noProof/>
          <w:sz w:val="28"/>
          <w:szCs w:val="28"/>
        </w:rPr>
        <w:t>м</w:t>
      </w:r>
      <w:r w:rsidR="00EB72D9" w:rsidRPr="004434F3">
        <w:rPr>
          <w:rFonts w:ascii="Times New Roman" w:hAnsi="Times New Roman" w:cs="Times New Roman"/>
          <w:noProof/>
          <w:sz w:val="28"/>
          <w:szCs w:val="28"/>
          <w:vertAlign w:val="superscript"/>
        </w:rPr>
        <w:t>2</w:t>
      </w:r>
      <w:r w:rsidRPr="004434F3">
        <w:rPr>
          <w:rFonts w:ascii="Times New Roman" w:hAnsi="Times New Roman" w:cs="Times New Roman"/>
          <w:sz w:val="28"/>
          <w:szCs w:val="28"/>
        </w:rPr>
        <w:t xml:space="preserve"> общей площади. При этом спортивно-общественные кластеры могут располагаться на территории одного пространства населенного пункта или иметь территориально-распределенное пространственное расположение. Территориально-распределенное расположение может состоять из ядра (площадки для проведения массовых мероприятий, размещенной на общественной территории) и спортивных, игровых площадок, находящихся в пешеходной доступности от ядра спортивно-общественного кластера в рамках квартала или района города.</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27" w:name="sub_114"/>
      <w:bookmarkEnd w:id="226"/>
      <w:r w:rsidRPr="004434F3">
        <w:rPr>
          <w:rFonts w:ascii="Times New Roman" w:hAnsi="Times New Roman" w:cs="Times New Roman"/>
          <w:sz w:val="28"/>
          <w:szCs w:val="28"/>
        </w:rPr>
        <w:t>11.4. Рекомендации по расчету пропускной способности спортивно-общественных кластеров, а также охвата потенциальной аудитории создаваемой инфраструктуры при планировании размера, функциональных зон и состава спортивного оборудования спортивно-общественных кластеров приведены</w:t>
      </w:r>
      <w:r w:rsidR="00C61507" w:rsidRPr="004434F3">
        <w:rPr>
          <w:rFonts w:ascii="Times New Roman" w:hAnsi="Times New Roman" w:cs="Times New Roman"/>
          <w:sz w:val="28"/>
          <w:szCs w:val="28"/>
        </w:rPr>
        <w:t xml:space="preserve"> в таблицах </w:t>
      </w:r>
      <w:r w:rsidR="003A2C84" w:rsidRPr="004434F3">
        <w:rPr>
          <w:rFonts w:ascii="Times New Roman" w:hAnsi="Times New Roman" w:cs="Times New Roman"/>
          <w:sz w:val="28"/>
          <w:szCs w:val="28"/>
        </w:rPr>
        <w:t>4.3.5</w:t>
      </w:r>
      <w:r w:rsidR="00C61507" w:rsidRPr="004434F3">
        <w:rPr>
          <w:rFonts w:ascii="Times New Roman" w:hAnsi="Times New Roman" w:cs="Times New Roman"/>
          <w:sz w:val="28"/>
          <w:szCs w:val="28"/>
        </w:rPr>
        <w:t xml:space="preserve"> – </w:t>
      </w:r>
      <w:r w:rsidR="003A2C84" w:rsidRPr="004434F3">
        <w:rPr>
          <w:rFonts w:ascii="Times New Roman" w:hAnsi="Times New Roman" w:cs="Times New Roman"/>
          <w:sz w:val="28"/>
          <w:szCs w:val="28"/>
        </w:rPr>
        <w:t>4</w:t>
      </w:r>
      <w:r w:rsidR="00C61507" w:rsidRPr="004434F3">
        <w:rPr>
          <w:rFonts w:ascii="Times New Roman" w:hAnsi="Times New Roman" w:cs="Times New Roman"/>
          <w:sz w:val="28"/>
          <w:szCs w:val="28"/>
        </w:rPr>
        <w:t>.3.</w:t>
      </w:r>
      <w:r w:rsidR="003A2C84" w:rsidRPr="004434F3">
        <w:rPr>
          <w:rFonts w:ascii="Times New Roman" w:hAnsi="Times New Roman" w:cs="Times New Roman"/>
          <w:sz w:val="28"/>
          <w:szCs w:val="28"/>
        </w:rPr>
        <w:t>13</w:t>
      </w:r>
      <w:r w:rsidR="00C61507" w:rsidRPr="004434F3">
        <w:rPr>
          <w:rFonts w:ascii="Times New Roman" w:hAnsi="Times New Roman" w:cs="Times New Roman"/>
          <w:sz w:val="28"/>
          <w:szCs w:val="28"/>
        </w:rPr>
        <w:t>, а также</w:t>
      </w:r>
      <w:r w:rsidRPr="004434F3">
        <w:rPr>
          <w:rFonts w:ascii="Times New Roman" w:hAnsi="Times New Roman" w:cs="Times New Roman"/>
          <w:sz w:val="28"/>
          <w:szCs w:val="28"/>
        </w:rPr>
        <w:t xml:space="preserve"> в </w:t>
      </w:r>
      <w:hyperlink w:anchor="sub_12000" w:history="1">
        <w:r w:rsidRPr="004434F3">
          <w:rPr>
            <w:rFonts w:ascii="Times New Roman" w:hAnsi="Times New Roman" w:cs="Times New Roman"/>
            <w:sz w:val="28"/>
            <w:szCs w:val="28"/>
          </w:rPr>
          <w:t>Приложении N 2</w:t>
        </w:r>
      </w:hyperlink>
      <w:r w:rsidR="00C61507" w:rsidRPr="004434F3">
        <w:rPr>
          <w:rFonts w:ascii="Times New Roman" w:hAnsi="Times New Roman" w:cs="Times New Roman"/>
          <w:sz w:val="28"/>
          <w:szCs w:val="28"/>
        </w:rPr>
        <w:t>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897/пр, Минспорта России N 1128 от 27.12.2019 (ред. от 28.06.2021)</w:t>
      </w:r>
      <w:r w:rsidRPr="004434F3">
        <w:rPr>
          <w:rFonts w:ascii="Times New Roman" w:hAnsi="Times New Roman" w:cs="Times New Roman"/>
          <w:sz w:val="28"/>
          <w:szCs w:val="28"/>
        </w:rPr>
        <w:t>.</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28" w:name="sub_115"/>
      <w:bookmarkEnd w:id="227"/>
      <w:r w:rsidRPr="004434F3">
        <w:rPr>
          <w:rFonts w:ascii="Times New Roman" w:hAnsi="Times New Roman" w:cs="Times New Roman"/>
          <w:sz w:val="28"/>
          <w:szCs w:val="28"/>
        </w:rPr>
        <w:t>11.5. Размещение спортивно-общественных кластеров при осуществлении планирования и застройки новых территорий рекомендуется определять на расстоянии не менее 100 м от окон зданий до границы спортивно-общественного кластера.</w:t>
      </w:r>
    </w:p>
    <w:bookmarkEnd w:id="228"/>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При территориально-распределенном расположении спортивно-общественного кластера расстояние от окон зданий до границ функциональных зон кластера рекомендуется определять в соответствии с ограничениями соответствующей функциональной зоны кластера, но не менее 40 м.</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29" w:name="sub_116"/>
      <w:r w:rsidRPr="004434F3">
        <w:rPr>
          <w:rFonts w:ascii="Times New Roman" w:hAnsi="Times New Roman" w:cs="Times New Roman"/>
          <w:sz w:val="28"/>
          <w:szCs w:val="28"/>
        </w:rPr>
        <w:t>11.6. Размещение спортивно-общественного кластера рекомендуется проектировать с учетом синхронизации с муниципальными программами по благоустройству территорий, а также с мероприятиями, реализуемыми в рамках других федеральных проектов.</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30" w:name="sub_117"/>
      <w:bookmarkEnd w:id="229"/>
      <w:r w:rsidRPr="004434F3">
        <w:rPr>
          <w:rFonts w:ascii="Times New Roman" w:hAnsi="Times New Roman" w:cs="Times New Roman"/>
          <w:sz w:val="28"/>
          <w:szCs w:val="28"/>
        </w:rPr>
        <w:t>11.7. Размер и расположение функциональных зон спортивно-общественного кластера целесообразно определять с учетом их популярности и структуры целевой аудитории в населенном пункте.</w:t>
      </w:r>
    </w:p>
    <w:bookmarkEnd w:id="230"/>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При проектировании функциональных зон спортивно-общественного кластера целесообразно учитывать приоритетность развертывания детской игровой и спортивной инфраструктуры, использование различных по типу и функционалу детских игровых, детских спортивных, спортивных площадок, инклюзивных спортивно-игровых и спортивных, площадок ВСА, с целью привлечения всех категорий населения, включая людей с ограниченными возможностями здоровья и МГН, к здоровому образу жизни (в том числе, с использованием массовых спортивных мероприятий и соревнований).</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 xml:space="preserve">На территории спортивно-общественного кластера рекомендуется предусматривать свободные территории площадью от 40 до 150 </w:t>
      </w:r>
      <w:r w:rsidR="002F6CAF" w:rsidRPr="004434F3">
        <w:rPr>
          <w:rFonts w:ascii="Times New Roman" w:hAnsi="Times New Roman" w:cs="Times New Roman"/>
          <w:noProof/>
          <w:sz w:val="28"/>
          <w:szCs w:val="28"/>
        </w:rPr>
        <w:t>м</w:t>
      </w:r>
      <w:r w:rsidR="002F6CAF" w:rsidRPr="004434F3">
        <w:rPr>
          <w:rFonts w:ascii="Times New Roman" w:hAnsi="Times New Roman" w:cs="Times New Roman"/>
          <w:noProof/>
          <w:sz w:val="28"/>
          <w:szCs w:val="28"/>
          <w:vertAlign w:val="superscript"/>
        </w:rPr>
        <w:t>2</w:t>
      </w:r>
      <w:r w:rsidRPr="004434F3">
        <w:rPr>
          <w:rFonts w:ascii="Times New Roman" w:hAnsi="Times New Roman" w:cs="Times New Roman"/>
          <w:sz w:val="28"/>
          <w:szCs w:val="28"/>
        </w:rPr>
        <w:t xml:space="preserve"> для проведения массовых спортивных мероприятий (соревнований, показательных выступлений, фестивалей, открытых тренировок, спортивных мастер-классов).</w:t>
      </w:r>
    </w:p>
    <w:p w:rsidR="00B81CCB" w:rsidRPr="004434F3" w:rsidRDefault="00B81CCB" w:rsidP="00C506AF">
      <w:pPr>
        <w:pStyle w:val="a4"/>
        <w:spacing w:after="0" w:line="240" w:lineRule="auto"/>
        <w:ind w:firstLine="567"/>
        <w:jc w:val="both"/>
        <w:rPr>
          <w:rFonts w:ascii="Times New Roman" w:eastAsia="Calibri" w:hAnsi="Times New Roman" w:cs="Times New Roman"/>
          <w:sz w:val="28"/>
          <w:szCs w:val="28"/>
        </w:rPr>
      </w:pPr>
    </w:p>
    <w:p w:rsidR="00764D36" w:rsidRPr="004434F3" w:rsidRDefault="00764D36" w:rsidP="00C506AF">
      <w:pPr>
        <w:pStyle w:val="ConsPlusNormal"/>
        <w:ind w:firstLine="540"/>
        <w:jc w:val="both"/>
        <w:outlineLvl w:val="3"/>
        <w:rPr>
          <w:b/>
          <w:bCs/>
          <w:sz w:val="28"/>
          <w:szCs w:val="28"/>
        </w:rPr>
      </w:pPr>
      <w:bookmarkStart w:id="231" w:name="_Toc101305213"/>
      <w:r w:rsidRPr="004434F3">
        <w:rPr>
          <w:b/>
          <w:bCs/>
          <w:sz w:val="28"/>
          <w:szCs w:val="28"/>
        </w:rPr>
        <w:t>Площадки</w:t>
      </w:r>
      <w:r w:rsidR="00AD7177" w:rsidRPr="004434F3">
        <w:rPr>
          <w:b/>
          <w:bCs/>
          <w:sz w:val="28"/>
          <w:szCs w:val="28"/>
        </w:rPr>
        <w:t xml:space="preserve"> воздушно-силовой атлетики</w:t>
      </w:r>
      <w:bookmarkEnd w:id="231"/>
    </w:p>
    <w:p w:rsidR="00764D36" w:rsidRPr="004434F3" w:rsidRDefault="00764D36" w:rsidP="00C506AF">
      <w:pPr>
        <w:pStyle w:val="a4"/>
        <w:spacing w:after="0" w:line="240" w:lineRule="auto"/>
        <w:ind w:firstLine="567"/>
        <w:jc w:val="both"/>
        <w:rPr>
          <w:rFonts w:ascii="Times New Roman" w:eastAsia="Calibri" w:hAnsi="Times New Roman" w:cs="Times New Roman"/>
          <w:sz w:val="28"/>
          <w:szCs w:val="28"/>
        </w:rPr>
      </w:pP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32" w:name="sub_121"/>
      <w:r w:rsidRPr="004434F3">
        <w:rPr>
          <w:rFonts w:ascii="Times New Roman" w:hAnsi="Times New Roman" w:cs="Times New Roman"/>
          <w:sz w:val="28"/>
          <w:szCs w:val="28"/>
        </w:rPr>
        <w:t>12.1. На общественных территориях населенного пункта могут размещаться площадки</w:t>
      </w:r>
      <w:r w:rsidR="00AD7177" w:rsidRPr="004434F3">
        <w:rPr>
          <w:rFonts w:ascii="Times New Roman" w:hAnsi="Times New Roman" w:cs="Times New Roman"/>
          <w:sz w:val="28"/>
          <w:szCs w:val="28"/>
        </w:rPr>
        <w:t xml:space="preserve"> воздушно-силовой атлетики(далее </w:t>
      </w:r>
      <w:r w:rsidRPr="004434F3">
        <w:rPr>
          <w:rFonts w:ascii="Times New Roman" w:hAnsi="Times New Roman" w:cs="Times New Roman"/>
          <w:sz w:val="28"/>
          <w:szCs w:val="28"/>
        </w:rPr>
        <w:t>ВСА</w:t>
      </w:r>
      <w:r w:rsidR="00AD7177" w:rsidRPr="004434F3">
        <w:rPr>
          <w:rFonts w:ascii="Times New Roman" w:hAnsi="Times New Roman" w:cs="Times New Roman"/>
          <w:sz w:val="28"/>
          <w:szCs w:val="28"/>
        </w:rPr>
        <w:t>)</w:t>
      </w:r>
      <w:r w:rsidRPr="004434F3">
        <w:rPr>
          <w:rFonts w:ascii="Times New Roman" w:hAnsi="Times New Roman" w:cs="Times New Roman"/>
          <w:sz w:val="28"/>
          <w:szCs w:val="28"/>
        </w:rPr>
        <w:t>, предназначенные для использования населением в возрасте старше 14 лет для занятий физкультурой и общей физической подготовкой.</w:t>
      </w:r>
    </w:p>
    <w:bookmarkEnd w:id="232"/>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Проведение профессиональных тренировок и соревнований на площадках ВСА, а также занятия физкультурой и проведение тренировок и соревнований для МГН, рекомендуется осуществлять под руководством специалиста (инструктора или тренера).</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33" w:name="sub_122"/>
      <w:r w:rsidRPr="004434F3">
        <w:rPr>
          <w:rFonts w:ascii="Times New Roman" w:hAnsi="Times New Roman" w:cs="Times New Roman"/>
          <w:sz w:val="28"/>
          <w:szCs w:val="28"/>
        </w:rPr>
        <w:t xml:space="preserve">12.2. Площадки ВСА рекомендуется проектировать на территории спортивно-общественных кластеров, иных общественных территориях (в лесопарках, парках, скверах, стадионах, зонах отдыха и т.д.) из расчета 300 - 2000 </w:t>
      </w:r>
      <w:r w:rsidR="002F6CAF" w:rsidRPr="004434F3">
        <w:rPr>
          <w:rFonts w:ascii="Times New Roman" w:hAnsi="Times New Roman" w:cs="Times New Roman"/>
          <w:noProof/>
          <w:sz w:val="28"/>
          <w:szCs w:val="28"/>
        </w:rPr>
        <w:t>м</w:t>
      </w:r>
      <w:r w:rsidR="002F6CAF" w:rsidRPr="004434F3">
        <w:rPr>
          <w:rFonts w:ascii="Times New Roman" w:hAnsi="Times New Roman" w:cs="Times New Roman"/>
          <w:noProof/>
          <w:sz w:val="28"/>
          <w:szCs w:val="28"/>
          <w:vertAlign w:val="superscript"/>
        </w:rPr>
        <w:t>2</w:t>
      </w:r>
      <w:r w:rsidRPr="004434F3">
        <w:rPr>
          <w:rFonts w:ascii="Times New Roman" w:hAnsi="Times New Roman" w:cs="Times New Roman"/>
          <w:sz w:val="28"/>
          <w:szCs w:val="28"/>
        </w:rPr>
        <w:t xml:space="preserve"> общей площади.</w:t>
      </w:r>
    </w:p>
    <w:p w:rsidR="006A6222"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34" w:name="sub_123"/>
      <w:bookmarkEnd w:id="233"/>
      <w:r w:rsidRPr="004434F3">
        <w:rPr>
          <w:rFonts w:ascii="Times New Roman" w:hAnsi="Times New Roman" w:cs="Times New Roman"/>
          <w:sz w:val="28"/>
          <w:szCs w:val="28"/>
        </w:rPr>
        <w:t xml:space="preserve">12.3. Рекомендации по расчету пропускной способности площадок ВСА, а также охвата потенциальной аудитории создаваемой инфраструктуры при планировании размера, функциональных зон и состава спортивного оборудования площадок ВСА приведены в </w:t>
      </w:r>
      <w:bookmarkEnd w:id="234"/>
      <w:r w:rsidR="003A2C84" w:rsidRPr="004434F3">
        <w:rPr>
          <w:rFonts w:ascii="Times New Roman" w:hAnsi="Times New Roman" w:cs="Times New Roman"/>
          <w:sz w:val="28"/>
          <w:szCs w:val="28"/>
        </w:rPr>
        <w:t>4</w:t>
      </w:r>
      <w:r w:rsidR="00C61507" w:rsidRPr="004434F3">
        <w:rPr>
          <w:rFonts w:ascii="Times New Roman" w:hAnsi="Times New Roman" w:cs="Times New Roman"/>
          <w:sz w:val="28"/>
          <w:szCs w:val="28"/>
        </w:rPr>
        <w:t>.3.</w:t>
      </w:r>
      <w:r w:rsidR="003A2C84" w:rsidRPr="004434F3">
        <w:rPr>
          <w:rFonts w:ascii="Times New Roman" w:hAnsi="Times New Roman" w:cs="Times New Roman"/>
          <w:sz w:val="28"/>
          <w:szCs w:val="28"/>
        </w:rPr>
        <w:t>5</w:t>
      </w:r>
      <w:r w:rsidR="00C61507" w:rsidRPr="004434F3">
        <w:rPr>
          <w:rFonts w:ascii="Times New Roman" w:hAnsi="Times New Roman" w:cs="Times New Roman"/>
          <w:sz w:val="28"/>
          <w:szCs w:val="28"/>
        </w:rPr>
        <w:t xml:space="preserve"> – </w:t>
      </w:r>
      <w:r w:rsidR="003A2C84" w:rsidRPr="004434F3">
        <w:rPr>
          <w:rFonts w:ascii="Times New Roman" w:hAnsi="Times New Roman" w:cs="Times New Roman"/>
          <w:sz w:val="28"/>
          <w:szCs w:val="28"/>
        </w:rPr>
        <w:t>4</w:t>
      </w:r>
      <w:r w:rsidR="00C61507" w:rsidRPr="004434F3">
        <w:rPr>
          <w:rFonts w:ascii="Times New Roman" w:hAnsi="Times New Roman" w:cs="Times New Roman"/>
          <w:sz w:val="28"/>
          <w:szCs w:val="28"/>
        </w:rPr>
        <w:t>.3.</w:t>
      </w:r>
      <w:r w:rsidR="003A2C84" w:rsidRPr="004434F3">
        <w:rPr>
          <w:rFonts w:ascii="Times New Roman" w:hAnsi="Times New Roman" w:cs="Times New Roman"/>
          <w:sz w:val="28"/>
          <w:szCs w:val="28"/>
        </w:rPr>
        <w:t>13</w:t>
      </w:r>
      <w:r w:rsidR="00C61507" w:rsidRPr="004434F3">
        <w:rPr>
          <w:rFonts w:ascii="Times New Roman" w:hAnsi="Times New Roman" w:cs="Times New Roman"/>
          <w:sz w:val="28"/>
          <w:szCs w:val="28"/>
        </w:rPr>
        <w:t xml:space="preserve">, а также в </w:t>
      </w:r>
      <w:hyperlink w:anchor="sub_12000" w:history="1">
        <w:r w:rsidR="00C61507" w:rsidRPr="004434F3">
          <w:rPr>
            <w:rFonts w:ascii="Times New Roman" w:hAnsi="Times New Roman" w:cs="Times New Roman"/>
            <w:sz w:val="28"/>
            <w:szCs w:val="28"/>
          </w:rPr>
          <w:t>Приложении N 2</w:t>
        </w:r>
      </w:hyperlink>
      <w:r w:rsidR="00C61507" w:rsidRPr="004434F3">
        <w:rPr>
          <w:rFonts w:ascii="Times New Roman" w:hAnsi="Times New Roman" w:cs="Times New Roman"/>
          <w:sz w:val="28"/>
          <w:szCs w:val="28"/>
        </w:rPr>
        <w:t xml:space="preserve">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897/пр, Минспорта России N 1128 от 27.12.2019 (ред. от 28.06.2021).</w:t>
      </w:r>
    </w:p>
    <w:p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b/>
          <w:bCs/>
          <w:sz w:val="28"/>
          <w:szCs w:val="28"/>
        </w:rPr>
      </w:pPr>
    </w:p>
    <w:p w:rsidR="00B81CCB" w:rsidRPr="004434F3" w:rsidRDefault="00764D36" w:rsidP="00C506AF">
      <w:pPr>
        <w:pStyle w:val="ConsPlusNormal"/>
        <w:ind w:firstLine="540"/>
        <w:jc w:val="both"/>
        <w:outlineLvl w:val="3"/>
        <w:rPr>
          <w:b/>
          <w:bCs/>
          <w:sz w:val="28"/>
          <w:szCs w:val="28"/>
        </w:rPr>
      </w:pPr>
      <w:bookmarkStart w:id="235" w:name="_Toc101305214"/>
      <w:r w:rsidRPr="004434F3">
        <w:rPr>
          <w:b/>
          <w:bCs/>
          <w:sz w:val="28"/>
          <w:szCs w:val="28"/>
        </w:rPr>
        <w:t>Т</w:t>
      </w:r>
      <w:r w:rsidR="00B81CCB" w:rsidRPr="004434F3">
        <w:rPr>
          <w:b/>
          <w:bCs/>
          <w:sz w:val="28"/>
          <w:szCs w:val="28"/>
        </w:rPr>
        <w:t>ерритори</w:t>
      </w:r>
      <w:r w:rsidRPr="004434F3">
        <w:rPr>
          <w:b/>
          <w:bCs/>
          <w:sz w:val="28"/>
          <w:szCs w:val="28"/>
        </w:rPr>
        <w:t>я</w:t>
      </w:r>
      <w:r w:rsidR="00B81CCB" w:rsidRPr="004434F3">
        <w:rPr>
          <w:b/>
          <w:bCs/>
          <w:sz w:val="28"/>
          <w:szCs w:val="28"/>
        </w:rPr>
        <w:t xml:space="preserve"> спортивного сооружения</w:t>
      </w:r>
      <w:bookmarkEnd w:id="235"/>
    </w:p>
    <w:p w:rsidR="00764D36" w:rsidRPr="004434F3" w:rsidRDefault="00764D36" w:rsidP="00C506AF">
      <w:pPr>
        <w:pStyle w:val="ConsPlusNormal"/>
        <w:ind w:firstLine="540"/>
        <w:jc w:val="both"/>
        <w:rPr>
          <w:sz w:val="28"/>
          <w:szCs w:val="28"/>
        </w:rPr>
      </w:pPr>
    </w:p>
    <w:p w:rsidR="00B81CCB" w:rsidRPr="004434F3" w:rsidRDefault="00764D36" w:rsidP="00C506AF">
      <w:pPr>
        <w:pStyle w:val="ConsPlusNormal"/>
        <w:ind w:firstLine="540"/>
        <w:jc w:val="both"/>
        <w:rPr>
          <w:sz w:val="28"/>
          <w:szCs w:val="28"/>
        </w:rPr>
      </w:pPr>
      <w:r w:rsidRPr="004434F3">
        <w:rPr>
          <w:sz w:val="28"/>
          <w:szCs w:val="28"/>
        </w:rPr>
        <w:t xml:space="preserve">13. </w:t>
      </w:r>
      <w:r w:rsidR="007B351C" w:rsidRPr="004434F3">
        <w:rPr>
          <w:sz w:val="28"/>
          <w:szCs w:val="28"/>
        </w:rPr>
        <w:t>Требования к размещению и участку территории спортивного сооружения</w:t>
      </w:r>
    </w:p>
    <w:p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Pr="004434F3">
        <w:rPr>
          <w:sz w:val="28"/>
          <w:szCs w:val="28"/>
        </w:rPr>
        <w:t>.1</w:t>
      </w:r>
      <w:r w:rsidR="00B81CCB" w:rsidRPr="004434F3">
        <w:rPr>
          <w:sz w:val="28"/>
          <w:szCs w:val="28"/>
        </w:rPr>
        <w:t xml:space="preserve"> Размещение спортивного сооружения в городской застройке и размеры земельного участка следует принимать в соответствии с </w:t>
      </w:r>
      <w:r w:rsidR="00BE61E0" w:rsidRPr="004434F3">
        <w:rPr>
          <w:sz w:val="28"/>
          <w:szCs w:val="28"/>
        </w:rPr>
        <w:t xml:space="preserve">                    </w:t>
      </w:r>
      <w:r w:rsidR="00B81CCB" w:rsidRPr="004434F3">
        <w:rPr>
          <w:sz w:val="28"/>
          <w:szCs w:val="28"/>
        </w:rPr>
        <w:t>СП 42.13330 или региональными нормами градостроительного проектирования.</w:t>
      </w:r>
    </w:p>
    <w:p w:rsidR="00B81CCB" w:rsidRPr="004434F3" w:rsidRDefault="00B81CCB" w:rsidP="00C506AF">
      <w:pPr>
        <w:pStyle w:val="ConsPlusNormal"/>
        <w:ind w:firstLine="540"/>
        <w:jc w:val="both"/>
        <w:rPr>
          <w:sz w:val="28"/>
          <w:szCs w:val="28"/>
        </w:rPr>
      </w:pPr>
      <w:r w:rsidRPr="004434F3">
        <w:rPr>
          <w:sz w:val="28"/>
          <w:szCs w:val="28"/>
        </w:rPr>
        <w:t xml:space="preserve">Земельный участок для объектов спорта размещается 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железнодорожного транспорта, маршрутов взлета и посадки воздушного транспорта с соблюдением санитарно-эпидемиологических требований СанПиН 2.2.1/2.1.1.1200-03 и на расстояниях, обеспечивающих нормативные уровни электромагнитных излучений, шума, вибрации, инфразвука, ионизирующего излучения, содержания вредных веществ в атмосферном воздухе, установленных для территории жилой застройки. Почва на участке строительства объектов спорта должна соответствовать гигиеническим требованиям, предъявляемым к содержанию потенциально опасных для человека веществ в почве </w:t>
      </w:r>
      <w:r w:rsidR="00B427F6" w:rsidRPr="004434F3">
        <w:rPr>
          <w:sz w:val="28"/>
          <w:szCs w:val="28"/>
        </w:rPr>
        <w:t>СанПиН 2.1.3684-21</w:t>
      </w:r>
      <w:r w:rsidRPr="004434F3">
        <w:rPr>
          <w:sz w:val="28"/>
          <w:szCs w:val="28"/>
        </w:rPr>
        <w:t>.</w:t>
      </w:r>
    </w:p>
    <w:p w:rsidR="00B81CCB" w:rsidRPr="004434F3" w:rsidRDefault="00B81CCB" w:rsidP="00C506AF">
      <w:pPr>
        <w:pStyle w:val="ConsPlusNormal"/>
        <w:ind w:firstLine="540"/>
        <w:jc w:val="both"/>
        <w:rPr>
          <w:sz w:val="28"/>
          <w:szCs w:val="28"/>
        </w:rPr>
      </w:pPr>
      <w:r w:rsidRPr="004434F3">
        <w:rPr>
          <w:sz w:val="28"/>
          <w:szCs w:val="28"/>
        </w:rPr>
        <w:t>Вновь строящиеся открытые объекты спорта размещаются вблизи лесных, лесопарковых массивов на обособленных земельных участках, в местах отдыха населения, а также на территориях жилых микрорайонов и других, специально выделенных земельных участках.</w:t>
      </w:r>
    </w:p>
    <w:p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 xml:space="preserve">.2 Земельный участок для спортивного сооружения должен размещаться в соответствии с </w:t>
      </w:r>
      <w:hyperlink w:anchor="Par3413" w:tooltip="[12] СП 2.1.2.3304-15 Санитарно-эпидемиологические требования к размещению, устройству и содержанию объектов спорта (зарегистрирован в Министерстве юстиции Российской Федерации 29 октября 2015 г., регистрационный N 39547)" w:history="1">
        <w:r w:rsidR="00B81CCB" w:rsidRPr="004434F3">
          <w:rPr>
            <w:sz w:val="28"/>
            <w:szCs w:val="28"/>
          </w:rPr>
          <w:t>[12]</w:t>
        </w:r>
      </w:hyperlink>
      <w:r w:rsidR="00B81CCB" w:rsidRPr="004434F3">
        <w:rPr>
          <w:sz w:val="28"/>
          <w:szCs w:val="28"/>
        </w:rPr>
        <w:t>.</w:t>
      </w:r>
    </w:p>
    <w:p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.3 Планировочную организацию территории спортивного сооружения следует проектировать по СП 118.13330 для обеспечения допуска и перемещения в различные функциональные зоны всех клиентских групп и их транспортных средств.</w:t>
      </w:r>
    </w:p>
    <w:p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.4. При проектировании и размещении открытых плоскостных объектов спорта в жилом районе предусматриваются мероприятия по защите от шума проживающих в жилых помещениях. Уровни шума в жилых помещениях жилых домов при эксплуатации открытых плоскостных объектов спорта не должны превышать гигиенические нормативы для помещений жилых, общественных зданий и территории жилой застройки.</w:t>
      </w:r>
    </w:p>
    <w:p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w:t>
      </w:r>
      <w:r w:rsidRPr="004434F3">
        <w:rPr>
          <w:sz w:val="28"/>
          <w:szCs w:val="28"/>
        </w:rPr>
        <w:t>5</w:t>
      </w:r>
      <w:r w:rsidR="00B81CCB" w:rsidRPr="004434F3">
        <w:rPr>
          <w:sz w:val="28"/>
          <w:szCs w:val="28"/>
        </w:rPr>
        <w:t xml:space="preserve"> Планировкой территории спортивного сооружения должна быть обеспечена возможность беспрепятственного проезда и свободного размещения специальной техники городских служб (аварийно-спасательных, пожарных и др.).</w:t>
      </w:r>
    </w:p>
    <w:p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w:t>
      </w:r>
      <w:r w:rsidRPr="004434F3">
        <w:rPr>
          <w:sz w:val="28"/>
          <w:szCs w:val="28"/>
        </w:rPr>
        <w:t>6</w:t>
      </w:r>
      <w:r w:rsidR="00B81CCB" w:rsidRPr="004434F3">
        <w:rPr>
          <w:sz w:val="28"/>
          <w:szCs w:val="28"/>
        </w:rPr>
        <w:t>. Хозяйственная зона территории объекта спорта должна размещаться изолированно от мест проведения физкультурных и спортивных мероприятий и иметь отдельный въезд.</w:t>
      </w:r>
    </w:p>
    <w:p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w:t>
      </w:r>
      <w:r w:rsidRPr="004434F3">
        <w:rPr>
          <w:sz w:val="28"/>
          <w:szCs w:val="28"/>
        </w:rPr>
        <w:t>7</w:t>
      </w:r>
      <w:r w:rsidR="00B81CCB" w:rsidRPr="004434F3">
        <w:rPr>
          <w:sz w:val="28"/>
          <w:szCs w:val="28"/>
        </w:rPr>
        <w:t>. На территории зоны хозяйственного назначения размещаются: собственные сооружения водоснабжения (при наличии), котельная и насосная с водонапорным баком (при наличии), гараж, автостоянка для машин, выделенных для хозяйственных нужд, и другие хозяйственные и технические постройки.</w:t>
      </w:r>
    </w:p>
    <w:p w:rsidR="00B81CCB" w:rsidRPr="004434F3" w:rsidRDefault="00B81CCB" w:rsidP="00C506AF">
      <w:pPr>
        <w:pStyle w:val="ConsPlusNormal"/>
        <w:ind w:firstLine="540"/>
        <w:jc w:val="both"/>
        <w:rPr>
          <w:sz w:val="28"/>
          <w:szCs w:val="28"/>
        </w:rPr>
      </w:pPr>
      <w:r w:rsidRPr="004434F3">
        <w:rPr>
          <w:sz w:val="28"/>
          <w:szCs w:val="28"/>
        </w:rPr>
        <w:t>Для сбора мусора на территории хозяйственной зоны устанавливаются контейнеры с закрывающимися крышками, которые располагаются на площадках с водонепроницаемым твердым покрытием, размеры которых превышают площадь основания контейнеров. Расстояние от контейнеров до зданий, спортивных площадок, сооружений водоснабжения должно быть не менее 25 м. Площадка должна оборудоваться с трех сторон ветронепроницаемым ограждением, превышающим высоту используемых контейнеров.</w:t>
      </w:r>
    </w:p>
    <w:p w:rsidR="00B81CCB" w:rsidRPr="004434F3" w:rsidRDefault="00B81CCB" w:rsidP="00C506AF">
      <w:pPr>
        <w:pStyle w:val="ConsPlusNormal"/>
        <w:ind w:firstLine="540"/>
        <w:jc w:val="both"/>
        <w:rPr>
          <w:sz w:val="28"/>
          <w:szCs w:val="28"/>
        </w:rPr>
      </w:pPr>
      <w:r w:rsidRPr="004434F3">
        <w:rPr>
          <w:sz w:val="28"/>
          <w:szCs w:val="28"/>
        </w:rPr>
        <w:t>Допускается использование других специальных закрытых конструкций для сбора мусора, в том числе с размещением их на смежных с территорией объекта спорта контейнерных площадках жилой застройки.</w:t>
      </w:r>
    </w:p>
    <w:p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w:t>
      </w:r>
      <w:r w:rsidRPr="004434F3">
        <w:rPr>
          <w:sz w:val="28"/>
          <w:szCs w:val="28"/>
        </w:rPr>
        <w:t>8</w:t>
      </w:r>
      <w:r w:rsidR="00B81CCB" w:rsidRPr="004434F3">
        <w:rPr>
          <w:sz w:val="28"/>
          <w:szCs w:val="28"/>
        </w:rPr>
        <w:t>. Въезды и входы на территорию объекта спорта, дорожки к зданиям, хозяйственным постройкам, контейнерным площадкам для сбора мусора должны оборудоваться ровным твердым покрытием.</w:t>
      </w:r>
    </w:p>
    <w:p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w:t>
      </w:r>
      <w:r w:rsidRPr="004434F3">
        <w:rPr>
          <w:sz w:val="28"/>
          <w:szCs w:val="28"/>
        </w:rPr>
        <w:t>9</w:t>
      </w:r>
      <w:r w:rsidR="00B81CCB" w:rsidRPr="004434F3">
        <w:rPr>
          <w:sz w:val="28"/>
          <w:szCs w:val="28"/>
        </w:rPr>
        <w:t>. Территория объекта спорта должна иметь наружное искусственное освещение.</w:t>
      </w:r>
    </w:p>
    <w:p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w:t>
      </w:r>
      <w:r w:rsidRPr="004434F3">
        <w:rPr>
          <w:sz w:val="28"/>
          <w:szCs w:val="28"/>
        </w:rPr>
        <w:t>10</w:t>
      </w:r>
      <w:r w:rsidR="00B81CCB" w:rsidRPr="004434F3">
        <w:rPr>
          <w:sz w:val="28"/>
          <w:szCs w:val="28"/>
        </w:rPr>
        <w:t xml:space="preserve"> Доступность планировки участка территории и помещений спортивного сооружения для МГН должна быть обеспечена в соответствии с СП 59.13330.</w:t>
      </w:r>
    </w:p>
    <w:p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w:t>
      </w:r>
      <w:r w:rsidRPr="004434F3">
        <w:rPr>
          <w:sz w:val="28"/>
          <w:szCs w:val="28"/>
        </w:rPr>
        <w:t>11</w:t>
      </w:r>
      <w:r w:rsidR="00B81CCB" w:rsidRPr="004434F3">
        <w:rPr>
          <w:sz w:val="28"/>
          <w:szCs w:val="28"/>
        </w:rPr>
        <w:t xml:space="preserve"> Расчет числа машино-мест для парковки осуществляется исходя из ЕПС и вместимости спортивного сооружения в соответствии с СП 42.13330 или с региональными (или местными) нормами градостроительного проектирования.</w:t>
      </w:r>
    </w:p>
    <w:p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w:t>
      </w:r>
      <w:r w:rsidRPr="004434F3">
        <w:rPr>
          <w:sz w:val="28"/>
          <w:szCs w:val="28"/>
        </w:rPr>
        <w:t>12</w:t>
      </w:r>
      <w:r w:rsidR="00B81CCB" w:rsidRPr="004434F3">
        <w:rPr>
          <w:sz w:val="28"/>
          <w:szCs w:val="28"/>
        </w:rPr>
        <w:t xml:space="preserve"> Парковочные места следует организовывать и оснащать в соответствии с СП 113.13330, а для МГН рассчитывать и размещать в соответствии с СП 59.13330.</w:t>
      </w:r>
    </w:p>
    <w:p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w:t>
      </w:r>
      <w:r w:rsidRPr="004434F3">
        <w:rPr>
          <w:sz w:val="28"/>
          <w:szCs w:val="28"/>
        </w:rPr>
        <w:t>13</w:t>
      </w:r>
      <w:r w:rsidR="00B81CCB" w:rsidRPr="004434F3">
        <w:rPr>
          <w:sz w:val="28"/>
          <w:szCs w:val="28"/>
        </w:rPr>
        <w:t xml:space="preserve"> В непосредственной близости от спортивного сооружения следует размещать парковочные места для МГН, категорий VVIP, VIP, спортсменов, судей, при необходимости зрителей, а также для специальной техники организаций, обслуживающих спортивные мероприятия.</w:t>
      </w:r>
    </w:p>
    <w:p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w:t>
      </w:r>
      <w:r w:rsidRPr="004434F3">
        <w:rPr>
          <w:sz w:val="28"/>
          <w:szCs w:val="28"/>
        </w:rPr>
        <w:t>14</w:t>
      </w:r>
      <w:r w:rsidR="00B81CCB" w:rsidRPr="004434F3">
        <w:rPr>
          <w:sz w:val="28"/>
          <w:szCs w:val="28"/>
        </w:rPr>
        <w:t xml:space="preserve"> Парковочные места для остальных зрителей могут размещаться в непосредственной близости от спортивного сооружения или на безопасном удалении от него (в зависимости от уровня спортивного мероприятия, проводимого на спортивном сооружении).</w:t>
      </w:r>
    </w:p>
    <w:p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w:t>
      </w:r>
      <w:r w:rsidRPr="004434F3">
        <w:rPr>
          <w:sz w:val="28"/>
          <w:szCs w:val="28"/>
        </w:rPr>
        <w:t>15</w:t>
      </w:r>
      <w:r w:rsidR="00B81CCB" w:rsidRPr="004434F3">
        <w:rPr>
          <w:sz w:val="28"/>
          <w:szCs w:val="28"/>
        </w:rPr>
        <w:t xml:space="preserve"> При необходимости организованной доставки групп болельщиков на территорию спортивного сооружения, парковочные места для автобусов следует размещать с учетом разделения потоков и обеспечения безопасности.</w:t>
      </w:r>
    </w:p>
    <w:p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w:t>
      </w:r>
      <w:r w:rsidRPr="004434F3">
        <w:rPr>
          <w:sz w:val="28"/>
          <w:szCs w:val="28"/>
        </w:rPr>
        <w:t>16</w:t>
      </w:r>
      <w:r w:rsidR="00B81CCB" w:rsidRPr="004434F3">
        <w:rPr>
          <w:sz w:val="28"/>
          <w:szCs w:val="28"/>
        </w:rPr>
        <w:t xml:space="preserve"> При необходимости размещения транспортных средств представителей СМИ и специальной техники для осуществления трансляции парковочные места для них следует планировать в зоне, выделенной для работы СМИ. При этом размещение и подвод коммуникаций к ПСТТП следует устанавливать в техническом задании на услуги телевизионного обеспечения спортивного мероприятия.</w:t>
      </w:r>
    </w:p>
    <w:p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.1</w:t>
      </w:r>
      <w:r w:rsidRPr="004434F3">
        <w:rPr>
          <w:sz w:val="28"/>
          <w:szCs w:val="28"/>
        </w:rPr>
        <w:t>7</w:t>
      </w:r>
      <w:r w:rsidR="00B81CCB" w:rsidRPr="004434F3">
        <w:rPr>
          <w:sz w:val="28"/>
          <w:szCs w:val="28"/>
        </w:rPr>
        <w:t xml:space="preserve"> Благоустройство территории спортивного сооружения должно соответствовать СП 59.13330, СП 82.13330, СП 140.13330.</w:t>
      </w:r>
    </w:p>
    <w:p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w:t>
      </w:r>
      <w:r w:rsidRPr="004434F3">
        <w:rPr>
          <w:sz w:val="28"/>
          <w:szCs w:val="28"/>
        </w:rPr>
        <w:t>18</w:t>
      </w:r>
      <w:r w:rsidR="00B81CCB" w:rsidRPr="004434F3">
        <w:rPr>
          <w:sz w:val="28"/>
          <w:szCs w:val="28"/>
        </w:rPr>
        <w:t xml:space="preserve"> Наружным искусственным освещением (СП 52.13330) территории спортивного сооружения должно быть исключено избыточное освещение в близлежащей жилой застройке.</w:t>
      </w:r>
    </w:p>
    <w:p w:rsidR="00B81CCB" w:rsidRPr="004434F3" w:rsidRDefault="00B81CCB" w:rsidP="00C506AF">
      <w:pPr>
        <w:pStyle w:val="a4"/>
        <w:spacing w:after="0" w:line="240" w:lineRule="auto"/>
        <w:ind w:firstLine="567"/>
        <w:jc w:val="both"/>
        <w:rPr>
          <w:rFonts w:ascii="Times New Roman" w:eastAsia="Calibri" w:hAnsi="Times New Roman" w:cs="Times New Roman"/>
          <w:sz w:val="28"/>
          <w:szCs w:val="28"/>
        </w:rPr>
      </w:pPr>
    </w:p>
    <w:p w:rsidR="00B81CCB" w:rsidRPr="004434F3" w:rsidRDefault="00764D36" w:rsidP="00C506AF">
      <w:pPr>
        <w:pStyle w:val="ConsPlusNormal"/>
        <w:ind w:firstLine="540"/>
        <w:jc w:val="both"/>
        <w:outlineLvl w:val="3"/>
        <w:rPr>
          <w:b/>
          <w:bCs/>
          <w:sz w:val="28"/>
          <w:szCs w:val="28"/>
        </w:rPr>
      </w:pPr>
      <w:bookmarkStart w:id="236" w:name="_Toc101305215"/>
      <w:r w:rsidRPr="004434F3">
        <w:rPr>
          <w:b/>
          <w:bCs/>
          <w:sz w:val="28"/>
          <w:szCs w:val="28"/>
        </w:rPr>
        <w:t>О</w:t>
      </w:r>
      <w:r w:rsidR="00B81CCB" w:rsidRPr="004434F3">
        <w:rPr>
          <w:b/>
          <w:bCs/>
          <w:sz w:val="28"/>
          <w:szCs w:val="28"/>
        </w:rPr>
        <w:t>ткрыты</w:t>
      </w:r>
      <w:r w:rsidRPr="004434F3">
        <w:rPr>
          <w:b/>
          <w:bCs/>
          <w:sz w:val="28"/>
          <w:szCs w:val="28"/>
        </w:rPr>
        <w:t>е</w:t>
      </w:r>
      <w:r w:rsidR="00B81CCB" w:rsidRPr="004434F3">
        <w:rPr>
          <w:b/>
          <w:bCs/>
          <w:sz w:val="28"/>
          <w:szCs w:val="28"/>
        </w:rPr>
        <w:t xml:space="preserve"> плоскостны</w:t>
      </w:r>
      <w:r w:rsidRPr="004434F3">
        <w:rPr>
          <w:b/>
          <w:bCs/>
          <w:sz w:val="28"/>
          <w:szCs w:val="28"/>
        </w:rPr>
        <w:t>е</w:t>
      </w:r>
      <w:r w:rsidR="00B81CCB" w:rsidRPr="004434F3">
        <w:rPr>
          <w:b/>
          <w:bCs/>
          <w:sz w:val="28"/>
          <w:szCs w:val="28"/>
        </w:rPr>
        <w:t xml:space="preserve"> объект</w:t>
      </w:r>
      <w:r w:rsidRPr="004434F3">
        <w:rPr>
          <w:b/>
          <w:bCs/>
          <w:sz w:val="28"/>
          <w:szCs w:val="28"/>
        </w:rPr>
        <w:t>ы</w:t>
      </w:r>
      <w:r w:rsidR="00B81CCB" w:rsidRPr="004434F3">
        <w:rPr>
          <w:b/>
          <w:bCs/>
          <w:sz w:val="28"/>
          <w:szCs w:val="28"/>
        </w:rPr>
        <w:t xml:space="preserve"> спорта</w:t>
      </w:r>
      <w:r w:rsidRPr="004434F3">
        <w:rPr>
          <w:b/>
          <w:bCs/>
          <w:sz w:val="28"/>
          <w:szCs w:val="28"/>
        </w:rPr>
        <w:t>.</w:t>
      </w:r>
      <w:bookmarkEnd w:id="236"/>
    </w:p>
    <w:p w:rsidR="00B81CCB" w:rsidRPr="004434F3" w:rsidRDefault="00764D36" w:rsidP="00C506AF">
      <w:pPr>
        <w:pStyle w:val="ConsPlusNormal"/>
        <w:ind w:firstLine="540"/>
        <w:jc w:val="both"/>
        <w:rPr>
          <w:sz w:val="28"/>
          <w:szCs w:val="28"/>
        </w:rPr>
      </w:pPr>
      <w:r w:rsidRPr="004434F3">
        <w:rPr>
          <w:sz w:val="28"/>
          <w:szCs w:val="28"/>
        </w:rPr>
        <w:t xml:space="preserve">14. </w:t>
      </w:r>
      <w:r w:rsidR="007B351C" w:rsidRPr="004434F3">
        <w:rPr>
          <w:sz w:val="28"/>
          <w:szCs w:val="28"/>
        </w:rPr>
        <w:t>Требования к открытым плоскостным объектам спорта</w:t>
      </w:r>
    </w:p>
    <w:p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4</w:t>
      </w:r>
      <w:r w:rsidR="00B81CCB" w:rsidRPr="004434F3">
        <w:rPr>
          <w:sz w:val="28"/>
          <w:szCs w:val="28"/>
        </w:rPr>
        <w:t>.1. Площадки открытых плоскостных объектов спорта для проведения массовых самостоятельных физкультурно-оздоровительных занятий населением допускается размещать без строительства отдельных вспомогательных помещений.</w:t>
      </w:r>
    </w:p>
    <w:p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4</w:t>
      </w:r>
      <w:r w:rsidR="00B81CCB" w:rsidRPr="004434F3">
        <w:rPr>
          <w:sz w:val="28"/>
          <w:szCs w:val="28"/>
        </w:rPr>
        <w:t>.2. Лыжные базы и открытые ледовые катки, в том числе для использования их населением, размещаются в парках, скверах, на территории жилой застройки и/или на территории спортивных сооружений.</w:t>
      </w:r>
    </w:p>
    <w:p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4</w:t>
      </w:r>
      <w:r w:rsidR="00B81CCB" w:rsidRPr="004434F3">
        <w:rPr>
          <w:sz w:val="28"/>
          <w:szCs w:val="28"/>
        </w:rPr>
        <w:t>.</w:t>
      </w:r>
      <w:r w:rsidRPr="004434F3">
        <w:rPr>
          <w:sz w:val="28"/>
          <w:szCs w:val="28"/>
        </w:rPr>
        <w:t>3</w:t>
      </w:r>
      <w:r w:rsidR="00B81CCB" w:rsidRPr="004434F3">
        <w:rPr>
          <w:sz w:val="28"/>
          <w:szCs w:val="28"/>
        </w:rPr>
        <w:t>. При размещении объектов спорта для гребных видов спорта на водных объектах вода водоемов не должна быть загрязнена вредными веществами на всем протяжении, используемых для спортивных мероприятий. Не допускается размещение объектов спорта для гребного спорта с подветренной стороны по отношению к промышленным и сельскохозяйственным предприятиям, являющимся источником выделения в окружающую природную среду вредных или сильно пахнущих веществ.</w:t>
      </w:r>
    </w:p>
    <w:p w:rsidR="0048419E" w:rsidRPr="004434F3" w:rsidRDefault="0048419E" w:rsidP="00C506AF">
      <w:pPr>
        <w:pStyle w:val="ConsPlusNormal"/>
        <w:ind w:firstLine="540"/>
        <w:jc w:val="both"/>
        <w:rPr>
          <w:sz w:val="28"/>
          <w:szCs w:val="28"/>
        </w:rPr>
      </w:pPr>
    </w:p>
    <w:p w:rsidR="00B81CCB" w:rsidRPr="004434F3" w:rsidRDefault="00764D36" w:rsidP="00C506AF">
      <w:pPr>
        <w:pStyle w:val="ConsPlusNormal"/>
        <w:ind w:firstLine="540"/>
        <w:jc w:val="both"/>
        <w:outlineLvl w:val="3"/>
        <w:rPr>
          <w:b/>
          <w:bCs/>
          <w:sz w:val="28"/>
          <w:szCs w:val="28"/>
        </w:rPr>
      </w:pPr>
      <w:bookmarkStart w:id="237" w:name="_Toc101305216"/>
      <w:r w:rsidRPr="004434F3">
        <w:rPr>
          <w:b/>
          <w:bCs/>
          <w:sz w:val="28"/>
          <w:szCs w:val="28"/>
        </w:rPr>
        <w:t>З</w:t>
      </w:r>
      <w:r w:rsidR="00B81CCB" w:rsidRPr="004434F3">
        <w:rPr>
          <w:b/>
          <w:bCs/>
          <w:sz w:val="28"/>
          <w:szCs w:val="28"/>
        </w:rPr>
        <w:t>дания</w:t>
      </w:r>
      <w:r w:rsidR="00BE61E0" w:rsidRPr="004434F3">
        <w:rPr>
          <w:b/>
          <w:bCs/>
          <w:sz w:val="28"/>
          <w:szCs w:val="28"/>
        </w:rPr>
        <w:t xml:space="preserve"> </w:t>
      </w:r>
      <w:r w:rsidR="00B81CCB" w:rsidRPr="004434F3">
        <w:rPr>
          <w:b/>
          <w:bCs/>
          <w:sz w:val="28"/>
          <w:szCs w:val="28"/>
        </w:rPr>
        <w:t>и помещения объектов спорта</w:t>
      </w:r>
      <w:r w:rsidRPr="004434F3">
        <w:rPr>
          <w:b/>
          <w:bCs/>
          <w:sz w:val="28"/>
          <w:szCs w:val="28"/>
        </w:rPr>
        <w:t>.</w:t>
      </w:r>
      <w:bookmarkEnd w:id="237"/>
    </w:p>
    <w:p w:rsidR="002F6CAF" w:rsidRPr="004434F3" w:rsidRDefault="00764D36" w:rsidP="00C506AF">
      <w:pPr>
        <w:pStyle w:val="ConsPlusNormal"/>
        <w:ind w:firstLine="540"/>
        <w:jc w:val="both"/>
        <w:rPr>
          <w:sz w:val="28"/>
          <w:szCs w:val="28"/>
        </w:rPr>
      </w:pPr>
      <w:r w:rsidRPr="004434F3">
        <w:rPr>
          <w:sz w:val="28"/>
          <w:szCs w:val="28"/>
        </w:rPr>
        <w:t>15. Требования к зданиям и помещениям объектов спорта</w:t>
      </w:r>
    </w:p>
    <w:p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5</w:t>
      </w:r>
      <w:r w:rsidR="00B81CCB" w:rsidRPr="004434F3">
        <w:rPr>
          <w:sz w:val="28"/>
          <w:szCs w:val="28"/>
        </w:rPr>
        <w:t>.1. Спортивные залы размещаются в отдельно стоящих зданиях, спортивных комплексах или в составе общественных зданий.</w:t>
      </w:r>
    </w:p>
    <w:p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5</w:t>
      </w:r>
      <w:r w:rsidR="00B81CCB" w:rsidRPr="004434F3">
        <w:rPr>
          <w:sz w:val="28"/>
          <w:szCs w:val="28"/>
        </w:rPr>
        <w:t>.2. Размещение помещений физкультурно-спортивного назначения для детей в цокольных и подвальных этажах зданий не допускается.</w:t>
      </w:r>
    </w:p>
    <w:p w:rsidR="006A6222"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5</w:t>
      </w:r>
      <w:r w:rsidR="00B81CCB" w:rsidRPr="004434F3">
        <w:rPr>
          <w:sz w:val="28"/>
          <w:szCs w:val="28"/>
        </w:rPr>
        <w:t>.3. Размещение физкультурно-спортивных залов во встроенных и пристроенных к жилым зданиям помещениях допускается при условии соблюдения гигиенических нормативов по шуму и вибрации, проникающих в жилые помещения, а также при условии организации отдельного входа, изолированного от жилой части дома.</w:t>
      </w:r>
    </w:p>
    <w:p w:rsidR="00730C4E" w:rsidRPr="004434F3" w:rsidRDefault="00730C4E" w:rsidP="00C506AF">
      <w:pPr>
        <w:spacing w:after="0"/>
        <w:rPr>
          <w:rFonts w:ascii="Times New Roman" w:eastAsia="Calibri" w:hAnsi="Times New Roman" w:cs="Times New Roman"/>
          <w:sz w:val="28"/>
          <w:szCs w:val="28"/>
        </w:rPr>
      </w:pPr>
      <w:r w:rsidRPr="004434F3">
        <w:rPr>
          <w:rFonts w:ascii="Times New Roman" w:eastAsia="Calibri" w:hAnsi="Times New Roman" w:cs="Times New Roman"/>
          <w:sz w:val="28"/>
          <w:szCs w:val="28"/>
        </w:rPr>
        <w:br w:type="page"/>
      </w:r>
    </w:p>
    <w:p w:rsidR="00B81CCB" w:rsidRPr="004434F3" w:rsidRDefault="004C6501" w:rsidP="00C506AF">
      <w:pPr>
        <w:pStyle w:val="a4"/>
        <w:numPr>
          <w:ilvl w:val="2"/>
          <w:numId w:val="1"/>
        </w:numPr>
        <w:spacing w:after="0" w:line="240" w:lineRule="auto"/>
        <w:ind w:left="1985" w:hanging="641"/>
        <w:jc w:val="both"/>
        <w:outlineLvl w:val="2"/>
        <w:rPr>
          <w:rFonts w:ascii="Times New Roman" w:eastAsia="Calibri" w:hAnsi="Times New Roman" w:cs="Times New Roman"/>
          <w:sz w:val="28"/>
          <w:szCs w:val="28"/>
        </w:rPr>
      </w:pPr>
      <w:bookmarkStart w:id="238" w:name="_Toc101305217"/>
      <w:r w:rsidRPr="004434F3">
        <w:rPr>
          <w:rFonts w:ascii="Times New Roman" w:eastAsia="Calibri" w:hAnsi="Times New Roman" w:cs="Times New Roman"/>
          <w:sz w:val="28"/>
          <w:szCs w:val="28"/>
        </w:rPr>
        <w:t>Обоснование значений расчетных показателей (рекомендации по проектированию)</w:t>
      </w:r>
      <w:r w:rsidR="00B81CCB" w:rsidRPr="004434F3">
        <w:rPr>
          <w:rFonts w:ascii="Times New Roman" w:eastAsia="Calibri" w:hAnsi="Times New Roman" w:cs="Times New Roman"/>
          <w:sz w:val="28"/>
          <w:szCs w:val="28"/>
        </w:rPr>
        <w:t xml:space="preserve"> в области энергетики (электро- и газоснабжение поселений)</w:t>
      </w:r>
      <w:bookmarkEnd w:id="238"/>
    </w:p>
    <w:p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rsidR="00B81CCB" w:rsidRPr="004434F3" w:rsidRDefault="00B81CCB" w:rsidP="00C506AF">
      <w:pPr>
        <w:pStyle w:val="ConsPlusNormal"/>
        <w:ind w:firstLine="540"/>
        <w:jc w:val="both"/>
        <w:outlineLvl w:val="3"/>
        <w:rPr>
          <w:b/>
          <w:bCs/>
          <w:sz w:val="28"/>
          <w:szCs w:val="28"/>
        </w:rPr>
      </w:pPr>
      <w:bookmarkStart w:id="239" w:name="_Toc101305218"/>
      <w:r w:rsidRPr="004434F3">
        <w:rPr>
          <w:b/>
          <w:bCs/>
          <w:sz w:val="28"/>
          <w:szCs w:val="28"/>
        </w:rPr>
        <w:t>Энергоснабжение и средства связи</w:t>
      </w:r>
      <w:bookmarkEnd w:id="239"/>
    </w:p>
    <w:p w:rsidR="00C61507" w:rsidRPr="004434F3" w:rsidRDefault="00C61507" w:rsidP="00C506AF">
      <w:pPr>
        <w:pStyle w:val="ConsPlusNormal"/>
        <w:ind w:firstLine="540"/>
        <w:jc w:val="both"/>
        <w:rPr>
          <w:sz w:val="28"/>
          <w:szCs w:val="28"/>
        </w:rPr>
      </w:pPr>
      <w:r w:rsidRPr="004434F3">
        <w:rPr>
          <w:sz w:val="28"/>
          <w:szCs w:val="28"/>
        </w:rPr>
        <w:t xml:space="preserve">1.1 </w:t>
      </w:r>
      <w:r w:rsidR="00B81CCB" w:rsidRPr="004434F3">
        <w:rPr>
          <w:sz w:val="28"/>
          <w:szCs w:val="28"/>
        </w:rPr>
        <w:t xml:space="preserve">Расход энергоносителей и потребность в мощности источников следует определять: для промышленных и сельскохозяйственных предприятий -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 для хозяйственно-бытовых и коммунальных нужд - в соответствии с действующими отраслевыми нормами по электро-, тепло- и газоснабжению. Укрупненные показатели электропотребления допускается принимать в соответствии с </w:t>
      </w:r>
      <w:hyperlink w:anchor="Par3797" w:tooltip="УКРУПНЕННЫЕ ПОКАЗАТЕЛИ ЭЛЕКТРОПОТРЕБЛЕНИЯ" w:history="1">
        <w:r w:rsidR="00B81CCB" w:rsidRPr="004434F3">
          <w:rPr>
            <w:sz w:val="28"/>
            <w:szCs w:val="28"/>
          </w:rPr>
          <w:t>приложением Л</w:t>
        </w:r>
      </w:hyperlink>
      <w:r w:rsidRPr="004434F3">
        <w:rPr>
          <w:sz w:val="28"/>
          <w:szCs w:val="28"/>
        </w:rPr>
        <w:t xml:space="preserve"> СП 42.13330.2016 или в таблице </w:t>
      </w:r>
      <w:r w:rsidR="003A2C84" w:rsidRPr="004434F3">
        <w:rPr>
          <w:sz w:val="28"/>
          <w:szCs w:val="28"/>
        </w:rPr>
        <w:t>4.4.</w:t>
      </w:r>
      <w:r w:rsidRPr="004434F3">
        <w:rPr>
          <w:sz w:val="28"/>
          <w:szCs w:val="28"/>
        </w:rPr>
        <w:t>1</w:t>
      </w:r>
      <w:r w:rsidR="00B81CCB" w:rsidRPr="004434F3">
        <w:rPr>
          <w:sz w:val="28"/>
          <w:szCs w:val="28"/>
        </w:rPr>
        <w:t>. При сборе данных об энергопотребностях существующих (энергоаудит), реконструируемых и намеченных к строительству объектов следует исходить из целесообразности покрытия энергетических потребностей за счет когенерационных способов совместного производства электрической и тепловой энергии как на объектах большой энергетики - теплоэлектроцентралях (в том числе парогазовых и газотурбинных установках) с разветвленными и протяженными тепловыми сетями (теплофикация), так и на объектах малой (распределенной) энергетики, включая автономные энергоисточники, возобновляемые источники энергии и новые энерготехнологии.</w:t>
      </w:r>
    </w:p>
    <w:p w:rsidR="00B81CCB" w:rsidRPr="004434F3" w:rsidRDefault="002F6CAF" w:rsidP="00C506AF">
      <w:pPr>
        <w:pStyle w:val="ConsPlusNormal"/>
        <w:ind w:firstLine="540"/>
        <w:jc w:val="both"/>
        <w:rPr>
          <w:sz w:val="28"/>
          <w:szCs w:val="28"/>
        </w:rPr>
      </w:pPr>
      <w:r w:rsidRPr="004434F3">
        <w:rPr>
          <w:sz w:val="28"/>
          <w:szCs w:val="28"/>
        </w:rPr>
        <w:t>1</w:t>
      </w:r>
      <w:r w:rsidR="00B81CCB" w:rsidRPr="004434F3">
        <w:rPr>
          <w:sz w:val="28"/>
          <w:szCs w:val="28"/>
        </w:rPr>
        <w:t>.2 Электроснабжение городов и сельских поселений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Электроснабжение городов должно осуществляться не менее чем от двух независимых источников электроэнергии.</w:t>
      </w:r>
    </w:p>
    <w:p w:rsidR="00B81CCB" w:rsidRPr="004434F3" w:rsidRDefault="00B81CCB" w:rsidP="00C506AF">
      <w:pPr>
        <w:pStyle w:val="ConsPlusNormal"/>
        <w:ind w:firstLine="540"/>
        <w:jc w:val="both"/>
        <w:rPr>
          <w:sz w:val="28"/>
          <w:szCs w:val="28"/>
        </w:rPr>
      </w:pPr>
      <w:r w:rsidRPr="004434F3">
        <w:rPr>
          <w:sz w:val="28"/>
          <w:szCs w:val="28"/>
        </w:rPr>
        <w:t>1.</w:t>
      </w:r>
      <w:r w:rsidR="002F6CAF" w:rsidRPr="004434F3">
        <w:rPr>
          <w:sz w:val="28"/>
          <w:szCs w:val="28"/>
        </w:rPr>
        <w:t>3</w:t>
      </w:r>
      <w:r w:rsidRPr="004434F3">
        <w:rPr>
          <w:sz w:val="28"/>
          <w:szCs w:val="28"/>
        </w:rPr>
        <w:t xml:space="preserve"> Тепловые электростанции следует размещать вблизи центра тепловых и электрических нагрузок за пределами городских территорий, с подветренной стороны по отношению к жилым, общественно-деловым и рекреационным зонам. Размеры санитарно-защитных зон от тепловых электростанций до границ жилой и общественной застройки следует определять с учетом требований </w:t>
      </w:r>
      <w:hyperlink w:anchor="Par550" w:tooltip="8.6 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 w:history="1">
        <w:r w:rsidRPr="004434F3">
          <w:rPr>
            <w:sz w:val="28"/>
            <w:szCs w:val="28"/>
          </w:rPr>
          <w:t>8.6</w:t>
        </w:r>
      </w:hyperlink>
      <w:r w:rsidR="00C61507" w:rsidRPr="004434F3">
        <w:rPr>
          <w:sz w:val="28"/>
          <w:szCs w:val="28"/>
        </w:rPr>
        <w:t>СП 42.13330.</w:t>
      </w:r>
    </w:p>
    <w:p w:rsidR="00B81CCB" w:rsidRPr="004434F3" w:rsidRDefault="00B81CCB" w:rsidP="00C506AF">
      <w:pPr>
        <w:pStyle w:val="ConsPlusNormal"/>
        <w:ind w:firstLine="540"/>
        <w:jc w:val="both"/>
        <w:rPr>
          <w:sz w:val="28"/>
          <w:szCs w:val="28"/>
        </w:rPr>
      </w:pPr>
      <w:r w:rsidRPr="004434F3">
        <w:rPr>
          <w:sz w:val="28"/>
          <w:szCs w:val="28"/>
        </w:rPr>
        <w:t>1.</w:t>
      </w:r>
      <w:r w:rsidR="002F6CAF" w:rsidRPr="004434F3">
        <w:rPr>
          <w:sz w:val="28"/>
          <w:szCs w:val="28"/>
        </w:rPr>
        <w:t>4</w:t>
      </w:r>
      <w:r w:rsidRPr="004434F3">
        <w:rPr>
          <w:sz w:val="28"/>
          <w:szCs w:val="28"/>
        </w:rPr>
        <w:t xml:space="preserve"> Допускается размещать ВЛ напряжением 110 кВ и выше размещать только за пределами жилых и общественно-деловых зон. Транзитные линии электропередачи напряжением до 220 кВ и выше не допускается размещать в пределах границ населенных пунктов,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B81CCB" w:rsidRPr="004434F3" w:rsidRDefault="00B81CCB" w:rsidP="00C506AF">
      <w:pPr>
        <w:pStyle w:val="ConsPlusNormal"/>
        <w:ind w:firstLine="540"/>
        <w:jc w:val="both"/>
        <w:rPr>
          <w:sz w:val="28"/>
          <w:szCs w:val="28"/>
        </w:rPr>
      </w:pPr>
      <w:r w:rsidRPr="004434F3">
        <w:rPr>
          <w:sz w:val="28"/>
          <w:szCs w:val="28"/>
        </w:rPr>
        <w:t>1.</w:t>
      </w:r>
      <w:r w:rsidR="002F6CAF" w:rsidRPr="004434F3">
        <w:rPr>
          <w:sz w:val="28"/>
          <w:szCs w:val="28"/>
        </w:rPr>
        <w:t>5</w:t>
      </w:r>
      <w:r w:rsidRPr="004434F3">
        <w:rPr>
          <w:sz w:val="28"/>
          <w:szCs w:val="28"/>
        </w:rPr>
        <w:t xml:space="preserve">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B81CCB" w:rsidRPr="004434F3" w:rsidRDefault="00B81CCB" w:rsidP="00C506AF">
      <w:pPr>
        <w:pStyle w:val="ConsPlusNormal"/>
        <w:ind w:firstLine="540"/>
        <w:jc w:val="both"/>
        <w:rPr>
          <w:sz w:val="28"/>
          <w:szCs w:val="28"/>
        </w:rPr>
      </w:pPr>
      <w:r w:rsidRPr="004434F3">
        <w:rPr>
          <w:sz w:val="28"/>
          <w:szCs w:val="28"/>
        </w:rPr>
        <w:t>1.</w:t>
      </w:r>
      <w:r w:rsidR="002F6CAF" w:rsidRPr="004434F3">
        <w:rPr>
          <w:sz w:val="28"/>
          <w:szCs w:val="28"/>
        </w:rPr>
        <w:t>6</w:t>
      </w:r>
      <w:r w:rsidRPr="004434F3">
        <w:rPr>
          <w:sz w:val="28"/>
          <w:szCs w:val="28"/>
        </w:rPr>
        <w:t xml:space="preserve"> При реконструкции городов следует предусматривать вынос существующих ВЛ напряжением 35 - 110 кВ и выше за пределы жилых и общественно-деловых зон или замену ВЛ кабельными.</w:t>
      </w:r>
    </w:p>
    <w:p w:rsidR="00B81CCB" w:rsidRPr="004434F3" w:rsidRDefault="00B81CCB" w:rsidP="00C506AF">
      <w:pPr>
        <w:pStyle w:val="ConsPlusNormal"/>
        <w:ind w:firstLine="540"/>
        <w:jc w:val="both"/>
        <w:rPr>
          <w:sz w:val="28"/>
          <w:szCs w:val="28"/>
        </w:rPr>
      </w:pPr>
      <w:r w:rsidRPr="004434F3">
        <w:rPr>
          <w:sz w:val="28"/>
          <w:szCs w:val="28"/>
        </w:rPr>
        <w:t>1.</w:t>
      </w:r>
      <w:r w:rsidR="002F6CAF" w:rsidRPr="004434F3">
        <w:rPr>
          <w:sz w:val="28"/>
          <w:szCs w:val="28"/>
        </w:rPr>
        <w:t>7</w:t>
      </w:r>
      <w:r w:rsidRPr="004434F3">
        <w:rPr>
          <w:sz w:val="28"/>
          <w:szCs w:val="28"/>
        </w:rPr>
        <w:t xml:space="preserve"> Во всех территориальных зонах городов и других населенных пунктов при застройке зданиями в четыре этажа и выше электрические сети напряжением 20 кВ и выше (на территории курортных зон - сети всех напряжений) следует предусматривать кабельными линиями.</w:t>
      </w:r>
    </w:p>
    <w:p w:rsidR="00B81CCB" w:rsidRPr="004434F3" w:rsidRDefault="00B81CCB" w:rsidP="00C506AF">
      <w:pPr>
        <w:pStyle w:val="ConsPlusNormal"/>
        <w:ind w:firstLine="540"/>
        <w:jc w:val="both"/>
        <w:rPr>
          <w:sz w:val="28"/>
          <w:szCs w:val="28"/>
        </w:rPr>
      </w:pPr>
      <w:r w:rsidRPr="004434F3">
        <w:rPr>
          <w:sz w:val="28"/>
          <w:szCs w:val="28"/>
        </w:rPr>
        <w:t>1.</w:t>
      </w:r>
      <w:r w:rsidR="002F6CAF" w:rsidRPr="004434F3">
        <w:rPr>
          <w:sz w:val="28"/>
          <w:szCs w:val="28"/>
        </w:rPr>
        <w:t>8</w:t>
      </w:r>
      <w:r w:rsidRPr="004434F3">
        <w:rPr>
          <w:sz w:val="28"/>
          <w:szCs w:val="28"/>
        </w:rPr>
        <w:t xml:space="preserve"> При размещении отдельно стоящих распределительных пунктов и трансформаторных подстанций напряжением 10 (6) - 20 кВ при числе трансформаторов не более двух мощностью каждого до 1000 кВА расстояние от них до окон жилых домов и общественных зданий следует принимать с учетом допустимых уровней шума и вибрации, но не менее 10 м.</w:t>
      </w:r>
    </w:p>
    <w:p w:rsidR="00B81CCB" w:rsidRPr="004434F3" w:rsidRDefault="00B81CCB" w:rsidP="00C506AF">
      <w:pPr>
        <w:pStyle w:val="ConsPlusNormal"/>
        <w:jc w:val="both"/>
        <w:rPr>
          <w:sz w:val="28"/>
          <w:szCs w:val="28"/>
        </w:rPr>
      </w:pPr>
    </w:p>
    <w:p w:rsidR="00B81CCB" w:rsidRPr="004434F3" w:rsidRDefault="00B81CCB" w:rsidP="00C506AF">
      <w:pPr>
        <w:pStyle w:val="ConsPlusNormal"/>
        <w:ind w:firstLine="540"/>
        <w:jc w:val="both"/>
        <w:outlineLvl w:val="3"/>
        <w:rPr>
          <w:b/>
          <w:bCs/>
          <w:sz w:val="28"/>
          <w:szCs w:val="28"/>
        </w:rPr>
      </w:pPr>
      <w:bookmarkStart w:id="240" w:name="_Toc101305219"/>
      <w:r w:rsidRPr="004434F3">
        <w:rPr>
          <w:b/>
          <w:bCs/>
          <w:sz w:val="28"/>
          <w:szCs w:val="28"/>
        </w:rPr>
        <w:t>Расчетные электрические нагрузки</w:t>
      </w:r>
      <w:r w:rsidR="00BE61E0" w:rsidRPr="004434F3">
        <w:rPr>
          <w:b/>
          <w:bCs/>
          <w:sz w:val="28"/>
          <w:szCs w:val="28"/>
        </w:rPr>
        <w:t xml:space="preserve"> </w:t>
      </w:r>
      <w:r w:rsidRPr="004434F3">
        <w:rPr>
          <w:b/>
          <w:bCs/>
          <w:sz w:val="28"/>
          <w:szCs w:val="28"/>
        </w:rPr>
        <w:t>жилых зданий</w:t>
      </w:r>
      <w:bookmarkEnd w:id="240"/>
    </w:p>
    <w:p w:rsidR="00B81CCB" w:rsidRPr="004434F3" w:rsidRDefault="00B81CCB" w:rsidP="00C506AF">
      <w:pPr>
        <w:pStyle w:val="ConsPlusNormal"/>
        <w:ind w:firstLine="540"/>
        <w:jc w:val="both"/>
        <w:rPr>
          <w:sz w:val="28"/>
          <w:szCs w:val="28"/>
        </w:rPr>
      </w:pPr>
    </w:p>
    <w:p w:rsidR="00B81CCB" w:rsidRPr="004434F3" w:rsidRDefault="002F6CAF" w:rsidP="00C506AF">
      <w:pPr>
        <w:pStyle w:val="ConsPlusNormal"/>
        <w:ind w:firstLine="540"/>
        <w:jc w:val="both"/>
        <w:rPr>
          <w:sz w:val="28"/>
          <w:szCs w:val="28"/>
        </w:rPr>
      </w:pPr>
      <w:bookmarkStart w:id="241" w:name="Par1054"/>
      <w:bookmarkEnd w:id="241"/>
      <w:r w:rsidRPr="004434F3">
        <w:rPr>
          <w:sz w:val="28"/>
          <w:szCs w:val="28"/>
        </w:rPr>
        <w:t>2</w:t>
      </w:r>
      <w:r w:rsidR="00B81CCB" w:rsidRPr="004434F3">
        <w:rPr>
          <w:sz w:val="28"/>
          <w:szCs w:val="28"/>
        </w:rPr>
        <w:t>.1 Расчетную нагрузку групповых сетей освещения общедомовых помещений жилых зданий (лестничных клеток, вестибюлей, технических этажей и подполий, подвалов, чердаков, колясочных и т.д.), а также жилых помещений общежитий следует определять по светотехническому расчету с коэффициентом спроса, равным 1.</w:t>
      </w:r>
    </w:p>
    <w:p w:rsidR="00B81CCB" w:rsidRPr="004434F3" w:rsidRDefault="002F6CAF" w:rsidP="00C506AF">
      <w:pPr>
        <w:pStyle w:val="ConsPlusNormal"/>
        <w:ind w:firstLine="540"/>
        <w:jc w:val="both"/>
        <w:rPr>
          <w:sz w:val="28"/>
          <w:szCs w:val="28"/>
        </w:rPr>
      </w:pPr>
      <w:r w:rsidRPr="004434F3">
        <w:rPr>
          <w:sz w:val="28"/>
          <w:szCs w:val="28"/>
        </w:rPr>
        <w:t>2</w:t>
      </w:r>
      <w:r w:rsidR="00B81CCB" w:rsidRPr="004434F3">
        <w:rPr>
          <w:sz w:val="28"/>
          <w:szCs w:val="28"/>
        </w:rPr>
        <w:t xml:space="preserve">.2 Расчетная нагрузка питающих линий, вводов и на шинах РУ-0,4 кВ ТП от электроприемников квартир </w:t>
      </w:r>
      <w:r w:rsidR="00B81CCB" w:rsidRPr="004434F3">
        <w:rPr>
          <w:i/>
          <w:iCs/>
          <w:sz w:val="28"/>
          <w:szCs w:val="28"/>
        </w:rPr>
        <w:t>P</w:t>
      </w:r>
      <w:r w:rsidR="00B81CCB" w:rsidRPr="004434F3">
        <w:rPr>
          <w:sz w:val="28"/>
          <w:szCs w:val="28"/>
          <w:vertAlign w:val="subscript"/>
        </w:rPr>
        <w:t>кв</w:t>
      </w:r>
      <w:r w:rsidR="00B81CCB" w:rsidRPr="004434F3">
        <w:rPr>
          <w:sz w:val="28"/>
          <w:szCs w:val="28"/>
        </w:rPr>
        <w:t>, кВт, определяется по формуле,</w:t>
      </w:r>
    </w:p>
    <w:p w:rsidR="00B81CCB" w:rsidRPr="004434F3" w:rsidRDefault="00B81CCB" w:rsidP="00C506AF">
      <w:pPr>
        <w:pStyle w:val="ConsPlusNormal"/>
        <w:jc w:val="center"/>
        <w:rPr>
          <w:sz w:val="28"/>
          <w:szCs w:val="28"/>
        </w:rPr>
      </w:pPr>
      <w:r w:rsidRPr="004434F3">
        <w:rPr>
          <w:i/>
          <w:iCs/>
          <w:sz w:val="28"/>
          <w:szCs w:val="28"/>
        </w:rPr>
        <w:t>P</w:t>
      </w:r>
      <w:r w:rsidRPr="004434F3">
        <w:rPr>
          <w:sz w:val="28"/>
          <w:szCs w:val="28"/>
          <w:vertAlign w:val="subscript"/>
        </w:rPr>
        <w:t>кв</w:t>
      </w:r>
      <w:r w:rsidRPr="004434F3">
        <w:rPr>
          <w:sz w:val="28"/>
          <w:szCs w:val="28"/>
        </w:rPr>
        <w:t xml:space="preserve"> = </w:t>
      </w:r>
      <w:r w:rsidRPr="004434F3">
        <w:rPr>
          <w:i/>
          <w:iCs/>
          <w:sz w:val="28"/>
          <w:szCs w:val="28"/>
        </w:rPr>
        <w:t>P</w:t>
      </w:r>
      <w:r w:rsidRPr="004434F3">
        <w:rPr>
          <w:sz w:val="28"/>
          <w:szCs w:val="28"/>
          <w:vertAlign w:val="subscript"/>
        </w:rPr>
        <w:t>кв.уд</w:t>
      </w:r>
      <w:r w:rsidRPr="004434F3">
        <w:rPr>
          <w:i/>
          <w:iCs/>
          <w:sz w:val="28"/>
          <w:szCs w:val="28"/>
        </w:rPr>
        <w:t>n</w:t>
      </w:r>
      <w:r w:rsidRPr="004434F3">
        <w:rPr>
          <w:sz w:val="28"/>
          <w:szCs w:val="28"/>
        </w:rPr>
        <w:t>, (1)</w:t>
      </w:r>
    </w:p>
    <w:p w:rsidR="00B81CCB" w:rsidRPr="004434F3" w:rsidRDefault="00B81CCB" w:rsidP="00C506AF">
      <w:pPr>
        <w:pStyle w:val="ConsPlusNormal"/>
        <w:ind w:firstLine="540"/>
        <w:jc w:val="both"/>
        <w:rPr>
          <w:sz w:val="28"/>
          <w:szCs w:val="28"/>
        </w:rPr>
      </w:pPr>
      <w:r w:rsidRPr="004434F3">
        <w:rPr>
          <w:sz w:val="28"/>
          <w:szCs w:val="28"/>
        </w:rPr>
        <w:t xml:space="preserve">где </w:t>
      </w:r>
      <w:r w:rsidRPr="004434F3">
        <w:rPr>
          <w:i/>
          <w:iCs/>
          <w:sz w:val="28"/>
          <w:szCs w:val="28"/>
        </w:rPr>
        <w:t>P</w:t>
      </w:r>
      <w:r w:rsidRPr="004434F3">
        <w:rPr>
          <w:sz w:val="28"/>
          <w:szCs w:val="28"/>
          <w:vertAlign w:val="subscript"/>
        </w:rPr>
        <w:t>кв.уд</w:t>
      </w:r>
      <w:r w:rsidRPr="004434F3">
        <w:rPr>
          <w:sz w:val="28"/>
          <w:szCs w:val="28"/>
        </w:rPr>
        <w:t xml:space="preserve"> - удельная нагрузка электроприемников квартир, принимаемая по </w:t>
      </w:r>
      <w:hyperlink w:anchor="Par1064" w:tooltip="Удельная расчетная электрическая нагрузка электроприемников" w:history="1">
        <w:r w:rsidRPr="004434F3">
          <w:rPr>
            <w:sz w:val="28"/>
            <w:szCs w:val="28"/>
          </w:rPr>
          <w:t xml:space="preserve">таблице </w:t>
        </w:r>
        <w:r w:rsidR="00A27217" w:rsidRPr="004434F3">
          <w:rPr>
            <w:sz w:val="28"/>
            <w:szCs w:val="28"/>
          </w:rPr>
          <w:t>3</w:t>
        </w:r>
        <w:r w:rsidRPr="004434F3">
          <w:rPr>
            <w:sz w:val="28"/>
            <w:szCs w:val="28"/>
          </w:rPr>
          <w:t>.</w:t>
        </w:r>
      </w:hyperlink>
      <w:r w:rsidR="00B9360C" w:rsidRPr="004434F3">
        <w:rPr>
          <w:sz w:val="28"/>
          <w:szCs w:val="28"/>
        </w:rPr>
        <w:t>4</w:t>
      </w:r>
      <w:r w:rsidR="00A27217" w:rsidRPr="004434F3">
        <w:rPr>
          <w:sz w:val="28"/>
          <w:szCs w:val="28"/>
        </w:rPr>
        <w:t>.</w:t>
      </w:r>
      <w:r w:rsidR="00450C82" w:rsidRPr="004434F3">
        <w:rPr>
          <w:sz w:val="28"/>
          <w:szCs w:val="28"/>
        </w:rPr>
        <w:t>2</w:t>
      </w:r>
      <w:r w:rsidRPr="004434F3">
        <w:rPr>
          <w:sz w:val="28"/>
          <w:szCs w:val="28"/>
        </w:rPr>
        <w:t xml:space="preserve"> в зависимости от числа квартир, присоединенных к линии (ТП), типа кухонных плит, кВт/квартиру. Удельные электрические нагрузки установлены с учетом того, что расчетная неравномерность нагрузки при распределении ее по фазам трехфазных линий и вводов не превышает 15%;</w:t>
      </w:r>
    </w:p>
    <w:p w:rsidR="00B81CCB" w:rsidRPr="004434F3" w:rsidRDefault="00B81CCB" w:rsidP="00C506AF">
      <w:pPr>
        <w:pStyle w:val="ConsPlusNormal"/>
        <w:ind w:firstLine="540"/>
        <w:jc w:val="both"/>
        <w:rPr>
          <w:sz w:val="28"/>
          <w:szCs w:val="28"/>
        </w:rPr>
      </w:pPr>
      <w:r w:rsidRPr="004434F3">
        <w:rPr>
          <w:i/>
          <w:iCs/>
          <w:sz w:val="28"/>
          <w:szCs w:val="28"/>
        </w:rPr>
        <w:t>n</w:t>
      </w:r>
      <w:r w:rsidRPr="004434F3">
        <w:rPr>
          <w:sz w:val="28"/>
          <w:szCs w:val="28"/>
        </w:rPr>
        <w:t xml:space="preserve"> - число квартир, присоединенных к линии (ТП).</w:t>
      </w:r>
    </w:p>
    <w:p w:rsidR="00B81CCB" w:rsidRPr="004434F3" w:rsidRDefault="002F6CAF" w:rsidP="00C506AF">
      <w:pPr>
        <w:pStyle w:val="ConsPlusNormal"/>
        <w:ind w:firstLine="540"/>
        <w:jc w:val="both"/>
        <w:rPr>
          <w:sz w:val="28"/>
          <w:szCs w:val="28"/>
        </w:rPr>
      </w:pPr>
      <w:r w:rsidRPr="004434F3">
        <w:rPr>
          <w:sz w:val="28"/>
          <w:szCs w:val="28"/>
        </w:rPr>
        <w:t>2</w:t>
      </w:r>
      <w:r w:rsidR="00B81CCB" w:rsidRPr="004434F3">
        <w:rPr>
          <w:sz w:val="28"/>
          <w:szCs w:val="28"/>
        </w:rPr>
        <w:t>.</w:t>
      </w:r>
      <w:r w:rsidRPr="004434F3">
        <w:rPr>
          <w:sz w:val="28"/>
          <w:szCs w:val="28"/>
        </w:rPr>
        <w:t>3</w:t>
      </w:r>
      <w:r w:rsidR="00B81CCB" w:rsidRPr="004434F3">
        <w:rPr>
          <w:sz w:val="28"/>
          <w:szCs w:val="28"/>
        </w:rPr>
        <w:t xml:space="preserve"> Расчетная электрическая нагрузка квартир и коттеджей с электрическим отоплением и электрическим водонагревом должна определяться по проекту внутреннего электрооборудования квартиры (здания), коттеджа в зависимости от параметров установленных приборов и режима их работы (определяется теплотехнической частью проекта).</w:t>
      </w:r>
    </w:p>
    <w:p w:rsidR="00B81CCB" w:rsidRPr="004434F3" w:rsidRDefault="002F6CAF" w:rsidP="00C506AF">
      <w:pPr>
        <w:pStyle w:val="ConsPlusNormal"/>
        <w:ind w:firstLine="540"/>
        <w:jc w:val="both"/>
        <w:rPr>
          <w:sz w:val="28"/>
          <w:szCs w:val="28"/>
        </w:rPr>
      </w:pPr>
      <w:r w:rsidRPr="004434F3">
        <w:rPr>
          <w:sz w:val="28"/>
          <w:szCs w:val="28"/>
        </w:rPr>
        <w:t>2</w:t>
      </w:r>
      <w:r w:rsidR="00B81CCB" w:rsidRPr="004434F3">
        <w:rPr>
          <w:sz w:val="28"/>
          <w:szCs w:val="28"/>
        </w:rPr>
        <w:t>.</w:t>
      </w:r>
      <w:r w:rsidRPr="004434F3">
        <w:rPr>
          <w:sz w:val="28"/>
          <w:szCs w:val="28"/>
        </w:rPr>
        <w:t>4</w:t>
      </w:r>
      <w:r w:rsidR="00B81CCB" w:rsidRPr="004434F3">
        <w:rPr>
          <w:sz w:val="28"/>
          <w:szCs w:val="28"/>
        </w:rPr>
        <w:t xml:space="preserve"> Укрупненные удельные нагрузки и коэффициенты мощности общественных зданий массового строительства для ориентировочных расчетов рекомендуется принимать по табл</w:t>
      </w:r>
      <w:r w:rsidR="00B9360C" w:rsidRPr="004434F3">
        <w:rPr>
          <w:sz w:val="28"/>
          <w:szCs w:val="28"/>
        </w:rPr>
        <w:t xml:space="preserve">ице </w:t>
      </w:r>
      <w:r w:rsidR="003A2C84" w:rsidRPr="004434F3">
        <w:rPr>
          <w:sz w:val="28"/>
          <w:szCs w:val="28"/>
        </w:rPr>
        <w:t>4.4.</w:t>
      </w:r>
      <w:r w:rsidR="00450C82" w:rsidRPr="004434F3">
        <w:rPr>
          <w:sz w:val="28"/>
          <w:szCs w:val="28"/>
        </w:rPr>
        <w:t>2</w:t>
      </w:r>
    </w:p>
    <w:p w:rsidR="00B81CCB" w:rsidRPr="004434F3" w:rsidRDefault="00B81CCB" w:rsidP="00C506AF">
      <w:pPr>
        <w:pStyle w:val="ConsPlusNormal"/>
        <w:ind w:firstLine="540"/>
        <w:jc w:val="both"/>
        <w:rPr>
          <w:sz w:val="28"/>
        </w:rPr>
      </w:pPr>
    </w:p>
    <w:p w:rsidR="003C0021" w:rsidRPr="004434F3" w:rsidRDefault="003C0021" w:rsidP="00C506AF">
      <w:pPr>
        <w:spacing w:after="0"/>
        <w:rPr>
          <w:rFonts w:ascii="Times New Roman" w:hAnsi="Times New Roman" w:cs="Times New Roman"/>
          <w:sz w:val="24"/>
          <w:szCs w:val="24"/>
        </w:rPr>
      </w:pPr>
      <w:r w:rsidRPr="004434F3">
        <w:br w:type="page"/>
      </w:r>
    </w:p>
    <w:p w:rsidR="00B81CCB" w:rsidRPr="004434F3" w:rsidRDefault="00B81CCB" w:rsidP="002B451E">
      <w:pPr>
        <w:pStyle w:val="ConsPlusNormal"/>
        <w:jc w:val="right"/>
        <w:outlineLvl w:val="5"/>
      </w:pPr>
      <w:r w:rsidRPr="004434F3">
        <w:t xml:space="preserve">Таблица </w:t>
      </w:r>
      <w:r w:rsidR="003A2C84" w:rsidRPr="004434F3">
        <w:t>4.4.</w:t>
      </w:r>
      <w:r w:rsidR="00450C82" w:rsidRPr="004434F3">
        <w:t>2</w:t>
      </w:r>
    </w:p>
    <w:p w:rsidR="00B81CCB" w:rsidRPr="004434F3" w:rsidRDefault="00B81CCB" w:rsidP="00C506AF">
      <w:pPr>
        <w:pStyle w:val="ConsPlusNormal"/>
        <w:jc w:val="center"/>
      </w:pPr>
      <w:bookmarkStart w:id="242" w:name="Par1064"/>
      <w:bookmarkEnd w:id="242"/>
      <w:r w:rsidRPr="004434F3">
        <w:rPr>
          <w:b/>
          <w:bCs/>
        </w:rPr>
        <w:t>Удельная расчетная электрическая нагрузка электроприемников</w:t>
      </w:r>
    </w:p>
    <w:p w:rsidR="00B81CCB" w:rsidRPr="004434F3" w:rsidRDefault="00B81CCB" w:rsidP="00C506AF">
      <w:pPr>
        <w:pStyle w:val="ConsPlusNormal"/>
        <w:jc w:val="center"/>
      </w:pPr>
      <w:r w:rsidRPr="004434F3">
        <w:rPr>
          <w:b/>
          <w:bCs/>
        </w:rPr>
        <w:t>квартир жилых зданий, кВт/квартиру</w:t>
      </w:r>
    </w:p>
    <w:tbl>
      <w:tblPr>
        <w:tblW w:w="9441" w:type="dxa"/>
        <w:tblInd w:w="62" w:type="dxa"/>
        <w:tblLayout w:type="fixed"/>
        <w:tblCellMar>
          <w:top w:w="57" w:type="dxa"/>
          <w:left w:w="62" w:type="dxa"/>
          <w:bottom w:w="57" w:type="dxa"/>
          <w:right w:w="62" w:type="dxa"/>
        </w:tblCellMar>
        <w:tblLook w:val="0000" w:firstRow="0" w:lastRow="0" w:firstColumn="0" w:lastColumn="0" w:noHBand="0" w:noVBand="0"/>
      </w:tblPr>
      <w:tblGrid>
        <w:gridCol w:w="1560"/>
        <w:gridCol w:w="567"/>
        <w:gridCol w:w="510"/>
        <w:gridCol w:w="510"/>
        <w:gridCol w:w="510"/>
        <w:gridCol w:w="510"/>
        <w:gridCol w:w="567"/>
        <w:gridCol w:w="510"/>
        <w:gridCol w:w="567"/>
        <w:gridCol w:w="680"/>
        <w:gridCol w:w="624"/>
        <w:gridCol w:w="624"/>
        <w:gridCol w:w="568"/>
        <w:gridCol w:w="567"/>
        <w:gridCol w:w="567"/>
      </w:tblGrid>
      <w:tr w:rsidR="0064491B" w:rsidRPr="004434F3" w:rsidTr="009A5C41">
        <w:tc>
          <w:tcPr>
            <w:tcW w:w="15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18"/>
                <w:szCs w:val="20"/>
              </w:rPr>
            </w:pPr>
            <w:r w:rsidRPr="004434F3">
              <w:rPr>
                <w:sz w:val="18"/>
                <w:szCs w:val="20"/>
              </w:rPr>
              <w:t>Потребители электроэнергии</w:t>
            </w:r>
          </w:p>
        </w:tc>
        <w:tc>
          <w:tcPr>
            <w:tcW w:w="7881"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18"/>
                <w:szCs w:val="20"/>
              </w:rPr>
            </w:pPr>
            <w:r w:rsidRPr="004434F3">
              <w:rPr>
                <w:sz w:val="18"/>
                <w:szCs w:val="20"/>
              </w:rPr>
              <w:t>Удельная расчетная электрическая нагрузка при количестве квартир</w:t>
            </w:r>
          </w:p>
        </w:tc>
      </w:tr>
      <w:tr w:rsidR="0064491B" w:rsidRPr="004434F3" w:rsidTr="009A5C41">
        <w:tc>
          <w:tcPr>
            <w:tcW w:w="15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both"/>
              <w:rPr>
                <w:sz w:val="18"/>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18"/>
                <w:szCs w:val="20"/>
              </w:rPr>
            </w:pPr>
            <w:r w:rsidRPr="004434F3">
              <w:rPr>
                <w:sz w:val="18"/>
                <w:szCs w:val="20"/>
              </w:rPr>
              <w:t>1 - 5</w:t>
            </w:r>
          </w:p>
        </w:tc>
        <w:tc>
          <w:tcPr>
            <w:tcW w:w="5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18"/>
                <w:szCs w:val="20"/>
              </w:rPr>
            </w:pPr>
            <w:r w:rsidRPr="004434F3">
              <w:rPr>
                <w:sz w:val="18"/>
                <w:szCs w:val="20"/>
              </w:rPr>
              <w:t>6</w:t>
            </w:r>
          </w:p>
        </w:tc>
        <w:tc>
          <w:tcPr>
            <w:tcW w:w="5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18"/>
                <w:szCs w:val="20"/>
              </w:rPr>
            </w:pPr>
            <w:r w:rsidRPr="004434F3">
              <w:rPr>
                <w:sz w:val="18"/>
                <w:szCs w:val="20"/>
              </w:rPr>
              <w:t>9</w:t>
            </w:r>
          </w:p>
        </w:tc>
        <w:tc>
          <w:tcPr>
            <w:tcW w:w="5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18"/>
                <w:szCs w:val="20"/>
              </w:rPr>
            </w:pPr>
            <w:r w:rsidRPr="004434F3">
              <w:rPr>
                <w:sz w:val="18"/>
                <w:szCs w:val="20"/>
              </w:rPr>
              <w:t>12</w:t>
            </w:r>
          </w:p>
        </w:tc>
        <w:tc>
          <w:tcPr>
            <w:tcW w:w="5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18"/>
                <w:szCs w:val="20"/>
              </w:rPr>
            </w:pPr>
            <w:r w:rsidRPr="004434F3">
              <w:rPr>
                <w:sz w:val="18"/>
                <w:szCs w:val="20"/>
              </w:rPr>
              <w:t>15</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18"/>
                <w:szCs w:val="20"/>
              </w:rPr>
            </w:pPr>
            <w:r w:rsidRPr="004434F3">
              <w:rPr>
                <w:sz w:val="18"/>
                <w:szCs w:val="20"/>
              </w:rPr>
              <w:t>18</w:t>
            </w:r>
          </w:p>
        </w:tc>
        <w:tc>
          <w:tcPr>
            <w:tcW w:w="5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18"/>
                <w:szCs w:val="20"/>
              </w:rPr>
            </w:pPr>
            <w:r w:rsidRPr="004434F3">
              <w:rPr>
                <w:sz w:val="18"/>
                <w:szCs w:val="20"/>
              </w:rPr>
              <w:t>24</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18"/>
                <w:szCs w:val="20"/>
              </w:rPr>
            </w:pPr>
            <w:r w:rsidRPr="004434F3">
              <w:rPr>
                <w:sz w:val="18"/>
                <w:szCs w:val="20"/>
              </w:rPr>
              <w:t>40</w:t>
            </w:r>
          </w:p>
        </w:tc>
        <w:tc>
          <w:tcPr>
            <w:tcW w:w="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18"/>
                <w:szCs w:val="20"/>
              </w:rPr>
            </w:pPr>
            <w:r w:rsidRPr="004434F3">
              <w:rPr>
                <w:sz w:val="18"/>
                <w:szCs w:val="20"/>
              </w:rPr>
              <w:t>60</w:t>
            </w:r>
          </w:p>
        </w:tc>
        <w:tc>
          <w:tcPr>
            <w:tcW w:w="6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18"/>
                <w:szCs w:val="20"/>
              </w:rPr>
            </w:pPr>
            <w:r w:rsidRPr="004434F3">
              <w:rPr>
                <w:sz w:val="18"/>
                <w:szCs w:val="20"/>
              </w:rPr>
              <w:t>100</w:t>
            </w:r>
          </w:p>
        </w:tc>
        <w:tc>
          <w:tcPr>
            <w:tcW w:w="6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18"/>
                <w:szCs w:val="20"/>
              </w:rPr>
            </w:pPr>
            <w:r w:rsidRPr="004434F3">
              <w:rPr>
                <w:sz w:val="18"/>
                <w:szCs w:val="20"/>
              </w:rPr>
              <w:t>200</w:t>
            </w:r>
          </w:p>
        </w:tc>
        <w:tc>
          <w:tcPr>
            <w:tcW w:w="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18"/>
                <w:szCs w:val="20"/>
              </w:rPr>
            </w:pPr>
            <w:r w:rsidRPr="004434F3">
              <w:rPr>
                <w:sz w:val="18"/>
                <w:szCs w:val="20"/>
              </w:rPr>
              <w:t>400</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18"/>
                <w:szCs w:val="20"/>
              </w:rPr>
            </w:pPr>
            <w:r w:rsidRPr="004434F3">
              <w:rPr>
                <w:sz w:val="18"/>
                <w:szCs w:val="20"/>
              </w:rPr>
              <w:t>600</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18"/>
                <w:szCs w:val="20"/>
              </w:rPr>
            </w:pPr>
            <w:r w:rsidRPr="004434F3">
              <w:rPr>
                <w:sz w:val="18"/>
                <w:szCs w:val="20"/>
              </w:rPr>
              <w:t>1000</w:t>
            </w:r>
          </w:p>
        </w:tc>
      </w:tr>
      <w:tr w:rsidR="0064491B" w:rsidRPr="004434F3" w:rsidTr="009A5C41">
        <w:tc>
          <w:tcPr>
            <w:tcW w:w="156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bookmarkStart w:id="243" w:name="Par1083"/>
            <w:bookmarkEnd w:id="243"/>
            <w:r w:rsidRPr="004434F3">
              <w:rPr>
                <w:sz w:val="20"/>
                <w:szCs w:val="20"/>
              </w:rPr>
              <w:t>1 Квартиры с плитами:</w:t>
            </w:r>
          </w:p>
          <w:p w:rsidR="00B81CCB" w:rsidRPr="004434F3" w:rsidRDefault="00B81CCB" w:rsidP="00C506AF">
            <w:pPr>
              <w:pStyle w:val="ConsPlusNormal"/>
              <w:rPr>
                <w:sz w:val="20"/>
                <w:szCs w:val="20"/>
              </w:rPr>
            </w:pPr>
            <w:r w:rsidRPr="004434F3">
              <w:rPr>
                <w:sz w:val="20"/>
                <w:szCs w:val="20"/>
              </w:rPr>
              <w:t xml:space="preserve">- на природном газе </w:t>
            </w:r>
            <w:hyperlink w:anchor="Par1144" w:tooltip="&lt;1&gt; В зданиях по типовым проектам." w:history="1">
              <w:r w:rsidRPr="004434F3">
                <w:rPr>
                  <w:sz w:val="20"/>
                  <w:szCs w:val="20"/>
                </w:rPr>
                <w:t>&lt;1&gt;</w:t>
              </w:r>
            </w:hyperlink>
          </w:p>
        </w:tc>
        <w:tc>
          <w:tcPr>
            <w:tcW w:w="56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4,5</w:t>
            </w:r>
          </w:p>
        </w:tc>
        <w:tc>
          <w:tcPr>
            <w:tcW w:w="51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2,8</w:t>
            </w:r>
          </w:p>
        </w:tc>
        <w:tc>
          <w:tcPr>
            <w:tcW w:w="51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2,3</w:t>
            </w:r>
          </w:p>
        </w:tc>
        <w:tc>
          <w:tcPr>
            <w:tcW w:w="51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w:t>
            </w:r>
          </w:p>
        </w:tc>
        <w:tc>
          <w:tcPr>
            <w:tcW w:w="51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1,8</w:t>
            </w:r>
          </w:p>
        </w:tc>
        <w:tc>
          <w:tcPr>
            <w:tcW w:w="56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1,65</w:t>
            </w:r>
          </w:p>
        </w:tc>
        <w:tc>
          <w:tcPr>
            <w:tcW w:w="51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1,4</w:t>
            </w:r>
          </w:p>
        </w:tc>
        <w:tc>
          <w:tcPr>
            <w:tcW w:w="56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1,2</w:t>
            </w:r>
          </w:p>
        </w:tc>
        <w:tc>
          <w:tcPr>
            <w:tcW w:w="68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1,05</w:t>
            </w:r>
          </w:p>
        </w:tc>
        <w:tc>
          <w:tcPr>
            <w:tcW w:w="62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0,85</w:t>
            </w:r>
          </w:p>
        </w:tc>
        <w:tc>
          <w:tcPr>
            <w:tcW w:w="62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0,77</w:t>
            </w:r>
          </w:p>
        </w:tc>
        <w:tc>
          <w:tcPr>
            <w:tcW w:w="56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0,71</w:t>
            </w:r>
          </w:p>
        </w:tc>
        <w:tc>
          <w:tcPr>
            <w:tcW w:w="56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0,69</w:t>
            </w:r>
          </w:p>
        </w:tc>
        <w:tc>
          <w:tcPr>
            <w:tcW w:w="56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0,67</w:t>
            </w:r>
          </w:p>
        </w:tc>
      </w:tr>
      <w:tr w:rsidR="0064491B" w:rsidRPr="004434F3" w:rsidTr="009A5C41">
        <w:tc>
          <w:tcPr>
            <w:tcW w:w="156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 на сжиженном газе (в том числе при групповых установках и на твердом топливе)</w:t>
            </w:r>
          </w:p>
        </w:tc>
        <w:tc>
          <w:tcPr>
            <w:tcW w:w="56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6</w:t>
            </w:r>
          </w:p>
        </w:tc>
        <w:tc>
          <w:tcPr>
            <w:tcW w:w="51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3,4</w:t>
            </w:r>
          </w:p>
        </w:tc>
        <w:tc>
          <w:tcPr>
            <w:tcW w:w="51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2,9</w:t>
            </w:r>
          </w:p>
        </w:tc>
        <w:tc>
          <w:tcPr>
            <w:tcW w:w="51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2,5</w:t>
            </w:r>
          </w:p>
        </w:tc>
        <w:tc>
          <w:tcPr>
            <w:tcW w:w="51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2,2</w:t>
            </w:r>
          </w:p>
        </w:tc>
        <w:tc>
          <w:tcPr>
            <w:tcW w:w="56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w:t>
            </w:r>
          </w:p>
        </w:tc>
        <w:tc>
          <w:tcPr>
            <w:tcW w:w="51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1,8</w:t>
            </w:r>
          </w:p>
        </w:tc>
        <w:tc>
          <w:tcPr>
            <w:tcW w:w="56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1,4</w:t>
            </w:r>
          </w:p>
        </w:tc>
        <w:tc>
          <w:tcPr>
            <w:tcW w:w="68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1,3</w:t>
            </w:r>
          </w:p>
        </w:tc>
        <w:tc>
          <w:tcPr>
            <w:tcW w:w="62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1,08</w:t>
            </w:r>
          </w:p>
        </w:tc>
        <w:tc>
          <w:tcPr>
            <w:tcW w:w="62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56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0,92</w:t>
            </w:r>
          </w:p>
        </w:tc>
        <w:tc>
          <w:tcPr>
            <w:tcW w:w="56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0,84</w:t>
            </w:r>
          </w:p>
        </w:tc>
        <w:tc>
          <w:tcPr>
            <w:tcW w:w="56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0,76</w:t>
            </w:r>
          </w:p>
        </w:tc>
      </w:tr>
      <w:tr w:rsidR="0064491B" w:rsidRPr="004434F3" w:rsidTr="009A5C41">
        <w:tc>
          <w:tcPr>
            <w:tcW w:w="156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 электрическими, мощностью 8,5 кВт</w:t>
            </w:r>
          </w:p>
        </w:tc>
        <w:tc>
          <w:tcPr>
            <w:tcW w:w="56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10</w:t>
            </w:r>
          </w:p>
        </w:tc>
        <w:tc>
          <w:tcPr>
            <w:tcW w:w="51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5,1</w:t>
            </w:r>
          </w:p>
        </w:tc>
        <w:tc>
          <w:tcPr>
            <w:tcW w:w="51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3,8</w:t>
            </w:r>
          </w:p>
        </w:tc>
        <w:tc>
          <w:tcPr>
            <w:tcW w:w="51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3,2</w:t>
            </w:r>
          </w:p>
        </w:tc>
        <w:tc>
          <w:tcPr>
            <w:tcW w:w="51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2,8</w:t>
            </w:r>
          </w:p>
        </w:tc>
        <w:tc>
          <w:tcPr>
            <w:tcW w:w="56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2,6</w:t>
            </w:r>
          </w:p>
        </w:tc>
        <w:tc>
          <w:tcPr>
            <w:tcW w:w="51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2,2</w:t>
            </w:r>
          </w:p>
        </w:tc>
        <w:tc>
          <w:tcPr>
            <w:tcW w:w="56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1,95</w:t>
            </w:r>
          </w:p>
        </w:tc>
        <w:tc>
          <w:tcPr>
            <w:tcW w:w="68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1,7</w:t>
            </w:r>
          </w:p>
        </w:tc>
        <w:tc>
          <w:tcPr>
            <w:tcW w:w="62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1,5</w:t>
            </w:r>
          </w:p>
        </w:tc>
        <w:tc>
          <w:tcPr>
            <w:tcW w:w="62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1,36</w:t>
            </w:r>
          </w:p>
        </w:tc>
        <w:tc>
          <w:tcPr>
            <w:tcW w:w="56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1,27</w:t>
            </w:r>
          </w:p>
        </w:tc>
        <w:tc>
          <w:tcPr>
            <w:tcW w:w="56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1,23</w:t>
            </w:r>
          </w:p>
        </w:tc>
        <w:tc>
          <w:tcPr>
            <w:tcW w:w="56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1,19</w:t>
            </w:r>
          </w:p>
        </w:tc>
      </w:tr>
      <w:tr w:rsidR="0064491B" w:rsidRPr="004434F3" w:rsidTr="009A5C41">
        <w:tc>
          <w:tcPr>
            <w:tcW w:w="156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2 Летние домики на участках садовых товариществ</w:t>
            </w:r>
          </w:p>
        </w:tc>
        <w:tc>
          <w:tcPr>
            <w:tcW w:w="56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4</w:t>
            </w:r>
          </w:p>
        </w:tc>
        <w:tc>
          <w:tcPr>
            <w:tcW w:w="51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2,3</w:t>
            </w:r>
          </w:p>
        </w:tc>
        <w:tc>
          <w:tcPr>
            <w:tcW w:w="51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1,7</w:t>
            </w:r>
          </w:p>
        </w:tc>
        <w:tc>
          <w:tcPr>
            <w:tcW w:w="51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1,4</w:t>
            </w:r>
          </w:p>
        </w:tc>
        <w:tc>
          <w:tcPr>
            <w:tcW w:w="51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1,2</w:t>
            </w:r>
          </w:p>
        </w:tc>
        <w:tc>
          <w:tcPr>
            <w:tcW w:w="56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1,1</w:t>
            </w:r>
          </w:p>
        </w:tc>
        <w:tc>
          <w:tcPr>
            <w:tcW w:w="51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0,9</w:t>
            </w:r>
          </w:p>
        </w:tc>
        <w:tc>
          <w:tcPr>
            <w:tcW w:w="56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0,76</w:t>
            </w:r>
          </w:p>
        </w:tc>
        <w:tc>
          <w:tcPr>
            <w:tcW w:w="68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0,69</w:t>
            </w:r>
          </w:p>
        </w:tc>
        <w:tc>
          <w:tcPr>
            <w:tcW w:w="62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0,61</w:t>
            </w:r>
          </w:p>
        </w:tc>
        <w:tc>
          <w:tcPr>
            <w:tcW w:w="62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0,58</w:t>
            </w:r>
          </w:p>
        </w:tc>
        <w:tc>
          <w:tcPr>
            <w:tcW w:w="56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0,54</w:t>
            </w:r>
          </w:p>
        </w:tc>
        <w:tc>
          <w:tcPr>
            <w:tcW w:w="56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0,51</w:t>
            </w:r>
          </w:p>
        </w:tc>
        <w:tc>
          <w:tcPr>
            <w:tcW w:w="56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0,46</w:t>
            </w:r>
          </w:p>
        </w:tc>
      </w:tr>
      <w:tr w:rsidR="0064491B" w:rsidRPr="004434F3" w:rsidTr="009A5C41">
        <w:tc>
          <w:tcPr>
            <w:tcW w:w="9441" w:type="dxa"/>
            <w:gridSpan w:val="15"/>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ind w:firstLine="283"/>
              <w:jc w:val="both"/>
              <w:rPr>
                <w:sz w:val="18"/>
                <w:szCs w:val="19"/>
              </w:rPr>
            </w:pPr>
            <w:bookmarkStart w:id="244" w:name="Par1144"/>
            <w:bookmarkEnd w:id="244"/>
            <w:r w:rsidRPr="004434F3">
              <w:rPr>
                <w:sz w:val="18"/>
                <w:szCs w:val="19"/>
              </w:rPr>
              <w:t>&lt;1&gt; В зданиях по типовым проектам.</w:t>
            </w:r>
          </w:p>
          <w:p w:rsidR="00B81CCB" w:rsidRPr="004434F3" w:rsidRDefault="00B81CCB" w:rsidP="00C506AF">
            <w:pPr>
              <w:pStyle w:val="ConsPlusNormal"/>
              <w:rPr>
                <w:sz w:val="18"/>
                <w:szCs w:val="19"/>
              </w:rPr>
            </w:pPr>
          </w:p>
          <w:p w:rsidR="00B81CCB" w:rsidRPr="004434F3" w:rsidRDefault="00B81CCB" w:rsidP="00C506AF">
            <w:pPr>
              <w:pStyle w:val="ConsPlusNormal"/>
              <w:ind w:firstLine="283"/>
              <w:jc w:val="both"/>
              <w:rPr>
                <w:sz w:val="18"/>
                <w:szCs w:val="19"/>
              </w:rPr>
            </w:pPr>
            <w:r w:rsidRPr="004434F3">
              <w:rPr>
                <w:sz w:val="18"/>
                <w:szCs w:val="19"/>
              </w:rPr>
              <w:t>Примечания</w:t>
            </w:r>
          </w:p>
          <w:p w:rsidR="00B81CCB" w:rsidRPr="004434F3" w:rsidRDefault="00B81CCB" w:rsidP="00C506AF">
            <w:pPr>
              <w:pStyle w:val="ConsPlusNormal"/>
              <w:ind w:firstLine="283"/>
              <w:jc w:val="both"/>
              <w:rPr>
                <w:sz w:val="18"/>
                <w:szCs w:val="19"/>
              </w:rPr>
            </w:pPr>
            <w:r w:rsidRPr="004434F3">
              <w:rPr>
                <w:sz w:val="18"/>
                <w:szCs w:val="19"/>
              </w:rPr>
              <w:t>1 Удельные расчетные нагрузки для числа квартир, не указанного в таблице, определяются путем интерполяции.</w:t>
            </w:r>
          </w:p>
          <w:p w:rsidR="00B81CCB" w:rsidRPr="004434F3" w:rsidRDefault="00B81CCB" w:rsidP="00C506AF">
            <w:pPr>
              <w:pStyle w:val="ConsPlusNormal"/>
              <w:ind w:firstLine="283"/>
              <w:jc w:val="both"/>
              <w:rPr>
                <w:sz w:val="18"/>
                <w:szCs w:val="19"/>
              </w:rPr>
            </w:pPr>
            <w:r w:rsidRPr="004434F3">
              <w:rPr>
                <w:sz w:val="18"/>
                <w:szCs w:val="19"/>
              </w:rPr>
              <w:t>2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 (щитки противопожарных устройств, автоматики, учета тепла и т.п., зачистные устройства мусоропроводов, подъемники для инвалидов).</w:t>
            </w:r>
          </w:p>
          <w:p w:rsidR="00B81CCB" w:rsidRPr="004434F3" w:rsidRDefault="00B81CCB" w:rsidP="00C506AF">
            <w:pPr>
              <w:pStyle w:val="ConsPlusNormal"/>
              <w:ind w:firstLine="283"/>
              <w:jc w:val="both"/>
              <w:rPr>
                <w:sz w:val="18"/>
                <w:szCs w:val="19"/>
              </w:rPr>
            </w:pPr>
            <w:bookmarkStart w:id="245" w:name="Par1149"/>
            <w:bookmarkEnd w:id="245"/>
            <w:r w:rsidRPr="004434F3">
              <w:rPr>
                <w:sz w:val="18"/>
                <w:szCs w:val="19"/>
              </w:rPr>
              <w:t>3 Удельные расчетные нагрузки приведены для квартир средней общей площадью 70 м</w:t>
            </w:r>
            <w:r w:rsidRPr="004434F3">
              <w:rPr>
                <w:sz w:val="18"/>
                <w:szCs w:val="19"/>
                <w:vertAlign w:val="superscript"/>
              </w:rPr>
              <w:t>2</w:t>
            </w:r>
            <w:r w:rsidRPr="004434F3">
              <w:rPr>
                <w:sz w:val="18"/>
                <w:szCs w:val="19"/>
              </w:rPr>
              <w:t xml:space="preserve"> (квартиры от 35 до 90 м</w:t>
            </w:r>
            <w:r w:rsidRPr="004434F3">
              <w:rPr>
                <w:sz w:val="18"/>
                <w:szCs w:val="19"/>
                <w:vertAlign w:val="superscript"/>
              </w:rPr>
              <w:t>2</w:t>
            </w:r>
            <w:r w:rsidRPr="004434F3">
              <w:rPr>
                <w:sz w:val="18"/>
                <w:szCs w:val="19"/>
              </w:rPr>
              <w:t>) в зданиях по типовым проектам.</w:t>
            </w:r>
          </w:p>
          <w:p w:rsidR="00B81CCB" w:rsidRPr="004434F3" w:rsidRDefault="00B81CCB" w:rsidP="00C506AF">
            <w:pPr>
              <w:pStyle w:val="ConsPlusNormal"/>
              <w:ind w:firstLine="283"/>
              <w:jc w:val="both"/>
              <w:rPr>
                <w:sz w:val="18"/>
                <w:szCs w:val="19"/>
              </w:rPr>
            </w:pPr>
            <w:bookmarkStart w:id="246" w:name="Par1150"/>
            <w:bookmarkEnd w:id="246"/>
            <w:r w:rsidRPr="004434F3">
              <w:rPr>
                <w:sz w:val="18"/>
                <w:szCs w:val="19"/>
              </w:rPr>
              <w:t>4 Расчетную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w:t>
            </w:r>
            <w:hyperlink w:anchor="Par1163" w:tooltip="Коэффициенты спроса для квартир повышенной комфортности" w:history="1">
              <w:r w:rsidRPr="004434F3">
                <w:rPr>
                  <w:sz w:val="18"/>
                  <w:szCs w:val="19"/>
                </w:rPr>
                <w:t>таблицы 7.2</w:t>
              </w:r>
            </w:hyperlink>
            <w:r w:rsidRPr="004434F3">
              <w:rPr>
                <w:sz w:val="18"/>
                <w:szCs w:val="19"/>
              </w:rPr>
              <w:t xml:space="preserve"> и </w:t>
            </w:r>
            <w:hyperlink w:anchor="Par1184" w:tooltip="Коэффициенты одновременности" w:history="1">
              <w:r w:rsidRPr="004434F3">
                <w:rPr>
                  <w:sz w:val="18"/>
                  <w:szCs w:val="19"/>
                </w:rPr>
                <w:t>7.3</w:t>
              </w:r>
            </w:hyperlink>
            <w:r w:rsidR="00450C82" w:rsidRPr="004434F3">
              <w:rPr>
                <w:sz w:val="18"/>
                <w:szCs w:val="19"/>
              </w:rPr>
              <w:t xml:space="preserve"> СП 256.1325800</w:t>
            </w:r>
            <w:r w:rsidRPr="004434F3">
              <w:rPr>
                <w:sz w:val="18"/>
                <w:szCs w:val="19"/>
              </w:rPr>
              <w:t>).</w:t>
            </w:r>
          </w:p>
          <w:p w:rsidR="00B81CCB" w:rsidRPr="004434F3" w:rsidRDefault="00B81CCB" w:rsidP="00C506AF">
            <w:pPr>
              <w:pStyle w:val="ConsPlusNormal"/>
              <w:ind w:firstLine="283"/>
              <w:jc w:val="both"/>
              <w:rPr>
                <w:sz w:val="18"/>
                <w:szCs w:val="19"/>
              </w:rPr>
            </w:pPr>
            <w:r w:rsidRPr="004434F3">
              <w:rPr>
                <w:sz w:val="18"/>
                <w:szCs w:val="19"/>
              </w:rPr>
              <w:t>5 Удельные расчетные нагрузки не учитывают покомнатное расселение семей в квартире.</w:t>
            </w:r>
          </w:p>
          <w:p w:rsidR="00B81CCB" w:rsidRPr="004434F3" w:rsidRDefault="00B81CCB" w:rsidP="00C506AF">
            <w:pPr>
              <w:pStyle w:val="ConsPlusNormal"/>
              <w:ind w:firstLine="283"/>
              <w:jc w:val="both"/>
              <w:rPr>
                <w:sz w:val="18"/>
                <w:szCs w:val="19"/>
              </w:rPr>
            </w:pPr>
            <w:r w:rsidRPr="004434F3">
              <w:rPr>
                <w:sz w:val="18"/>
                <w:szCs w:val="19"/>
              </w:rPr>
              <w:t>6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B81CCB" w:rsidRPr="004434F3" w:rsidRDefault="00B81CCB" w:rsidP="00C506AF">
            <w:pPr>
              <w:pStyle w:val="ConsPlusNormal"/>
              <w:ind w:firstLine="283"/>
              <w:jc w:val="both"/>
              <w:rPr>
                <w:sz w:val="18"/>
                <w:szCs w:val="19"/>
              </w:rPr>
            </w:pPr>
            <w:r w:rsidRPr="004434F3">
              <w:rPr>
                <w:sz w:val="18"/>
                <w:szCs w:val="19"/>
              </w:rPr>
              <w:t>7 Для определения при необходимости значения утреннего или дневного максимума нагрузок следует применять коэффициенты: 0,7 - для жилых домов с электрическими плитами и 0,5 - для жилых домов с плитами на газообразном и твердом топливе.</w:t>
            </w:r>
          </w:p>
          <w:p w:rsidR="00B81CCB" w:rsidRPr="004434F3" w:rsidRDefault="00B81CCB" w:rsidP="00C506AF">
            <w:pPr>
              <w:pStyle w:val="ConsPlusNormal"/>
              <w:ind w:firstLine="283"/>
              <w:jc w:val="both"/>
              <w:rPr>
                <w:sz w:val="18"/>
                <w:szCs w:val="19"/>
              </w:rPr>
            </w:pPr>
            <w:r w:rsidRPr="004434F3">
              <w:rPr>
                <w:sz w:val="18"/>
                <w:szCs w:val="19"/>
              </w:rPr>
              <w:t>8 Электрическую нагрузку жилых зданий в период летнего максимума нагрузок можно определить, умножив значение нагрузки зимнего максимума на коэффициенты: 0,7 - для квартир с плитами на природном газе; 0,6 - для квартир с плитами на сжиженном газе и твердом топливе и 0,8 - для квартир с электрическими плитами.</w:t>
            </w:r>
          </w:p>
          <w:p w:rsidR="00B81CCB" w:rsidRPr="004434F3" w:rsidRDefault="00B81CCB" w:rsidP="00C506AF">
            <w:pPr>
              <w:pStyle w:val="ConsPlusNormal"/>
              <w:ind w:firstLine="283"/>
              <w:jc w:val="both"/>
              <w:rPr>
                <w:sz w:val="18"/>
                <w:szCs w:val="19"/>
              </w:rPr>
            </w:pPr>
            <w:r w:rsidRPr="004434F3">
              <w:rPr>
                <w:sz w:val="18"/>
                <w:szCs w:val="19"/>
              </w:rPr>
              <w:t>9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нагрузки следует рассчитывать по ним.</w:t>
            </w:r>
          </w:p>
          <w:p w:rsidR="00B81CCB" w:rsidRPr="004434F3" w:rsidRDefault="00B81CCB" w:rsidP="00C506AF">
            <w:pPr>
              <w:pStyle w:val="ConsPlusNormal"/>
              <w:ind w:firstLine="283"/>
              <w:jc w:val="both"/>
              <w:rPr>
                <w:sz w:val="18"/>
                <w:szCs w:val="19"/>
              </w:rPr>
            </w:pPr>
            <w:r w:rsidRPr="004434F3">
              <w:rPr>
                <w:sz w:val="18"/>
                <w:szCs w:val="19"/>
              </w:rPr>
              <w:t>10 Нагрузка иллюминации мощностью до 10 кВт в расчетной нагрузке на вводе в здание учитываться не должна.</w:t>
            </w:r>
          </w:p>
          <w:p w:rsidR="00B81CCB" w:rsidRPr="004434F3" w:rsidRDefault="00B81CCB" w:rsidP="00C506AF">
            <w:pPr>
              <w:pStyle w:val="ConsPlusNormal"/>
              <w:ind w:firstLine="283"/>
              <w:jc w:val="both"/>
              <w:rPr>
                <w:sz w:val="18"/>
                <w:szCs w:val="19"/>
              </w:rPr>
            </w:pPr>
            <w:r w:rsidRPr="004434F3">
              <w:rPr>
                <w:sz w:val="18"/>
                <w:szCs w:val="19"/>
              </w:rPr>
              <w:t>11 Нагрузка одноквартирного жилого дома общей площадью от 55 до 300 м</w:t>
            </w:r>
            <w:r w:rsidRPr="004434F3">
              <w:rPr>
                <w:sz w:val="18"/>
                <w:szCs w:val="19"/>
                <w:vertAlign w:val="superscript"/>
              </w:rPr>
              <w:t>2</w:t>
            </w:r>
            <w:r w:rsidRPr="004434F3">
              <w:rPr>
                <w:sz w:val="18"/>
                <w:szCs w:val="19"/>
              </w:rPr>
              <w:t xml:space="preserve"> с газовой плитой должна определяться по </w:t>
            </w:r>
            <w:hyperlink w:anchor="Par1083" w:tooltip="1 Квартиры с плитами:" w:history="1">
              <w:r w:rsidRPr="004434F3">
                <w:rPr>
                  <w:sz w:val="18"/>
                  <w:szCs w:val="19"/>
                </w:rPr>
                <w:t>пункту 1</w:t>
              </w:r>
            </w:hyperlink>
            <w:r w:rsidRPr="004434F3">
              <w:rPr>
                <w:sz w:val="18"/>
                <w:szCs w:val="19"/>
              </w:rPr>
              <w:t xml:space="preserve"> таблицы (для квартир с плитами на природном газе), с электрической сауной или с электрической плитой без сауны - по </w:t>
            </w:r>
            <w:hyperlink w:anchor="Par1083" w:tooltip="1 Квартиры с плитами:" w:history="1">
              <w:r w:rsidRPr="004434F3">
                <w:rPr>
                  <w:sz w:val="18"/>
                  <w:szCs w:val="19"/>
                </w:rPr>
                <w:t>пункту 1</w:t>
              </w:r>
            </w:hyperlink>
            <w:r w:rsidRPr="004434F3">
              <w:rPr>
                <w:sz w:val="18"/>
                <w:szCs w:val="19"/>
              </w:rPr>
              <w:t xml:space="preserve"> таблицы (для квартир с электрическими плитами), с учетом </w:t>
            </w:r>
            <w:hyperlink w:anchor="Par1149" w:tooltip="3 Удельные расчетные нагрузки приведены для квартир средней общей площадью 70 м2 (квартиры от 35 до 90 м2) в зданиях по типовым проектам." w:history="1">
              <w:r w:rsidRPr="004434F3">
                <w:rPr>
                  <w:sz w:val="18"/>
                  <w:szCs w:val="19"/>
                </w:rPr>
                <w:t>примечаний 3</w:t>
              </w:r>
            </w:hyperlink>
            <w:r w:rsidRPr="004434F3">
              <w:rPr>
                <w:sz w:val="18"/>
                <w:szCs w:val="19"/>
              </w:rPr>
              <w:t xml:space="preserve">, </w:t>
            </w:r>
            <w:hyperlink w:anchor="Par1150" w:tooltip="4 Расчетн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таблицы 7.2 и 7.3)." w:history="1">
              <w:r w:rsidRPr="004434F3">
                <w:rPr>
                  <w:sz w:val="18"/>
                  <w:szCs w:val="19"/>
                </w:rPr>
                <w:t>4</w:t>
              </w:r>
            </w:hyperlink>
            <w:r w:rsidRPr="004434F3">
              <w:rPr>
                <w:sz w:val="18"/>
                <w:szCs w:val="19"/>
              </w:rPr>
              <w:t>.</w:t>
            </w:r>
          </w:p>
        </w:tc>
      </w:tr>
    </w:tbl>
    <w:p w:rsidR="00A27217" w:rsidRPr="004434F3" w:rsidRDefault="00A27217" w:rsidP="009A5C41">
      <w:pPr>
        <w:pStyle w:val="ConsPlusNormal"/>
        <w:jc w:val="right"/>
      </w:pPr>
      <w:r w:rsidRPr="004434F3">
        <w:t>Таблица 7.1 СП 256.1325800.</w:t>
      </w:r>
    </w:p>
    <w:p w:rsidR="00B81CCB" w:rsidRPr="004434F3" w:rsidRDefault="00B81CCB" w:rsidP="00C506AF">
      <w:pPr>
        <w:spacing w:after="0" w:line="240" w:lineRule="auto"/>
        <w:rPr>
          <w:b/>
          <w:sz w:val="28"/>
          <w:szCs w:val="28"/>
        </w:rPr>
      </w:pPr>
    </w:p>
    <w:p w:rsidR="003C0021" w:rsidRPr="004434F3" w:rsidRDefault="003C0021" w:rsidP="00C506AF">
      <w:pPr>
        <w:spacing w:after="0"/>
        <w:rPr>
          <w:rFonts w:ascii="Times New Roman" w:hAnsi="Times New Roman" w:cs="Times New Roman"/>
          <w:sz w:val="24"/>
          <w:szCs w:val="24"/>
        </w:rPr>
      </w:pPr>
      <w:r w:rsidRPr="004434F3">
        <w:br w:type="page"/>
      </w:r>
    </w:p>
    <w:p w:rsidR="00B9360C" w:rsidRPr="004434F3" w:rsidRDefault="00B9360C" w:rsidP="002B451E">
      <w:pPr>
        <w:pStyle w:val="ConsPlusNormal"/>
        <w:jc w:val="right"/>
        <w:outlineLvl w:val="5"/>
      </w:pPr>
      <w:r w:rsidRPr="004434F3">
        <w:t xml:space="preserve">Таблица </w:t>
      </w:r>
      <w:r w:rsidR="003A2C84" w:rsidRPr="004434F3">
        <w:t>4.4.</w:t>
      </w:r>
      <w:r w:rsidR="00450C82" w:rsidRPr="004434F3">
        <w:t>3</w:t>
      </w:r>
    </w:p>
    <w:p w:rsidR="00B81CCB" w:rsidRPr="004434F3" w:rsidRDefault="00B81CCB" w:rsidP="00C506AF">
      <w:pPr>
        <w:pStyle w:val="ConsPlusNormal"/>
        <w:jc w:val="center"/>
      </w:pPr>
      <w:r w:rsidRPr="004434F3">
        <w:rPr>
          <w:b/>
          <w:bCs/>
        </w:rPr>
        <w:t>Коэффициенты спроса для квартир повышенной комфортности</w:t>
      </w: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3402"/>
        <w:gridCol w:w="840"/>
        <w:gridCol w:w="819"/>
        <w:gridCol w:w="819"/>
        <w:gridCol w:w="819"/>
        <w:gridCol w:w="819"/>
        <w:gridCol w:w="821"/>
        <w:gridCol w:w="1017"/>
      </w:tblGrid>
      <w:tr w:rsidR="0064491B" w:rsidRPr="004434F3" w:rsidTr="009A5C41">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rPr>
                <w:sz w:val="20"/>
              </w:rPr>
            </w:pPr>
            <w:r w:rsidRPr="004434F3">
              <w:rPr>
                <w:sz w:val="20"/>
              </w:rPr>
              <w:t>Заявленная мощность, кВт</w:t>
            </w:r>
          </w:p>
        </w:tc>
        <w:tc>
          <w:tcPr>
            <w:tcW w:w="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до 14</w:t>
            </w:r>
          </w:p>
        </w:tc>
        <w:tc>
          <w:tcPr>
            <w:tcW w:w="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20</w:t>
            </w:r>
          </w:p>
        </w:tc>
        <w:tc>
          <w:tcPr>
            <w:tcW w:w="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30</w:t>
            </w:r>
          </w:p>
        </w:tc>
        <w:tc>
          <w:tcPr>
            <w:tcW w:w="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40</w:t>
            </w:r>
          </w:p>
        </w:tc>
        <w:tc>
          <w:tcPr>
            <w:tcW w:w="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50</w:t>
            </w:r>
          </w:p>
        </w:tc>
        <w:tc>
          <w:tcPr>
            <w:tcW w:w="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60</w:t>
            </w:r>
          </w:p>
        </w:tc>
        <w:tc>
          <w:tcPr>
            <w:tcW w:w="10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70 и более</w:t>
            </w:r>
          </w:p>
        </w:tc>
      </w:tr>
      <w:tr w:rsidR="0064491B" w:rsidRPr="004434F3" w:rsidTr="009A5C41">
        <w:tc>
          <w:tcPr>
            <w:tcW w:w="340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Коэффициент спроса</w:t>
            </w:r>
          </w:p>
        </w:tc>
        <w:tc>
          <w:tcPr>
            <w:tcW w:w="84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0,8</w:t>
            </w:r>
          </w:p>
        </w:tc>
        <w:tc>
          <w:tcPr>
            <w:tcW w:w="81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0,65</w:t>
            </w:r>
          </w:p>
        </w:tc>
        <w:tc>
          <w:tcPr>
            <w:tcW w:w="81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0,6</w:t>
            </w:r>
          </w:p>
        </w:tc>
        <w:tc>
          <w:tcPr>
            <w:tcW w:w="81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0,55</w:t>
            </w:r>
          </w:p>
        </w:tc>
        <w:tc>
          <w:tcPr>
            <w:tcW w:w="81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0,5</w:t>
            </w:r>
          </w:p>
        </w:tc>
        <w:tc>
          <w:tcPr>
            <w:tcW w:w="82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0,48</w:t>
            </w:r>
          </w:p>
        </w:tc>
        <w:tc>
          <w:tcPr>
            <w:tcW w:w="101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0,45</w:t>
            </w:r>
          </w:p>
        </w:tc>
      </w:tr>
    </w:tbl>
    <w:p w:rsidR="00A27217" w:rsidRPr="004434F3" w:rsidRDefault="009A5C41" w:rsidP="00C506AF">
      <w:pPr>
        <w:pStyle w:val="ConsPlusNormal"/>
        <w:jc w:val="right"/>
      </w:pPr>
      <w:r w:rsidRPr="004434F3">
        <w:t>Таблица 7.2 СП 256.1325800</w:t>
      </w:r>
      <w:r w:rsidR="00A27217" w:rsidRPr="004434F3">
        <w:t>.</w:t>
      </w:r>
    </w:p>
    <w:p w:rsidR="00B81CCB" w:rsidRPr="004434F3" w:rsidRDefault="00B81CCB" w:rsidP="00C506AF">
      <w:pPr>
        <w:pStyle w:val="ConsPlusNormal"/>
        <w:jc w:val="both"/>
      </w:pPr>
    </w:p>
    <w:p w:rsidR="00B81CCB" w:rsidRPr="004434F3" w:rsidRDefault="00B81CCB" w:rsidP="002B451E">
      <w:pPr>
        <w:pStyle w:val="ConsPlusNormal"/>
        <w:jc w:val="right"/>
        <w:outlineLvl w:val="5"/>
      </w:pPr>
      <w:r w:rsidRPr="004434F3">
        <w:t xml:space="preserve">Таблица </w:t>
      </w:r>
      <w:r w:rsidR="003A2C84" w:rsidRPr="004434F3">
        <w:t>4.4.</w:t>
      </w:r>
      <w:r w:rsidR="00450C82" w:rsidRPr="004434F3">
        <w:t>4</w:t>
      </w:r>
    </w:p>
    <w:p w:rsidR="00B81CCB" w:rsidRPr="004434F3" w:rsidRDefault="00B81CCB" w:rsidP="00C506AF">
      <w:pPr>
        <w:pStyle w:val="ConsPlusNormal"/>
        <w:jc w:val="center"/>
      </w:pPr>
      <w:bookmarkStart w:id="247" w:name="Par1184"/>
      <w:bookmarkEnd w:id="247"/>
      <w:r w:rsidRPr="004434F3">
        <w:rPr>
          <w:b/>
          <w:bCs/>
        </w:rPr>
        <w:t>Коэффициенты одновременности</w:t>
      </w:r>
    </w:p>
    <w:p w:rsidR="00B81CCB" w:rsidRPr="004434F3" w:rsidRDefault="00B81CCB" w:rsidP="00C506AF">
      <w:pPr>
        <w:pStyle w:val="ConsPlusNormal"/>
        <w:jc w:val="center"/>
      </w:pPr>
      <w:r w:rsidRPr="004434F3">
        <w:rPr>
          <w:b/>
          <w:bCs/>
        </w:rPr>
        <w:t>для квартир повышенной комфортности</w:t>
      </w:r>
      <w:r w:rsidR="00BE61E0" w:rsidRPr="004434F3">
        <w:rPr>
          <w:b/>
          <w:bCs/>
        </w:rPr>
        <w:t xml:space="preserve"> </w:t>
      </w:r>
      <w:r w:rsidRPr="004434F3">
        <w:rPr>
          <w:b/>
          <w:bCs/>
          <w:i/>
          <w:iCs/>
        </w:rPr>
        <w:t>K</w:t>
      </w:r>
      <w:r w:rsidRPr="004434F3">
        <w:rPr>
          <w:b/>
          <w:bCs/>
          <w:vertAlign w:val="subscript"/>
        </w:rPr>
        <w:t>о</w:t>
      </w:r>
    </w:p>
    <w:tbl>
      <w:tblPr>
        <w:tblW w:w="9336" w:type="dxa"/>
        <w:tblInd w:w="62" w:type="dxa"/>
        <w:tblLayout w:type="fixed"/>
        <w:tblCellMar>
          <w:top w:w="102" w:type="dxa"/>
          <w:left w:w="62" w:type="dxa"/>
          <w:bottom w:w="102" w:type="dxa"/>
          <w:right w:w="62" w:type="dxa"/>
        </w:tblCellMar>
        <w:tblLook w:val="0000" w:firstRow="0" w:lastRow="0" w:firstColumn="0" w:lastColumn="0" w:noHBand="0" w:noVBand="0"/>
      </w:tblPr>
      <w:tblGrid>
        <w:gridCol w:w="1418"/>
        <w:gridCol w:w="600"/>
        <w:gridCol w:w="602"/>
        <w:gridCol w:w="602"/>
        <w:gridCol w:w="602"/>
        <w:gridCol w:w="602"/>
        <w:gridCol w:w="602"/>
        <w:gridCol w:w="602"/>
        <w:gridCol w:w="602"/>
        <w:gridCol w:w="602"/>
        <w:gridCol w:w="602"/>
        <w:gridCol w:w="602"/>
        <w:gridCol w:w="608"/>
        <w:gridCol w:w="690"/>
      </w:tblGrid>
      <w:tr w:rsidR="0064491B" w:rsidRPr="004434F3" w:rsidTr="009A5C41">
        <w:tc>
          <w:tcPr>
            <w:tcW w:w="141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Характеристика квартир</w:t>
            </w:r>
          </w:p>
        </w:tc>
        <w:tc>
          <w:tcPr>
            <w:tcW w:w="7918"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i/>
                <w:iCs/>
                <w:sz w:val="20"/>
              </w:rPr>
              <w:t>K</w:t>
            </w:r>
            <w:r w:rsidRPr="004434F3">
              <w:rPr>
                <w:sz w:val="20"/>
                <w:vertAlign w:val="subscript"/>
              </w:rPr>
              <w:t>о</w:t>
            </w:r>
            <w:r w:rsidRPr="004434F3">
              <w:rPr>
                <w:sz w:val="20"/>
              </w:rPr>
              <w:t xml:space="preserve"> при числе квартир</w:t>
            </w:r>
          </w:p>
        </w:tc>
      </w:tr>
      <w:tr w:rsidR="0064491B" w:rsidRPr="004434F3" w:rsidTr="009A5C41">
        <w:trPr>
          <w:trHeight w:val="20"/>
        </w:trPr>
        <w:tc>
          <w:tcPr>
            <w:tcW w:w="141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both"/>
              <w:rPr>
                <w:sz w:val="20"/>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1 - 5</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6</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9</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12</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15</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18</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24</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40</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60</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100</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200</w:t>
            </w:r>
          </w:p>
        </w:tc>
        <w:tc>
          <w:tcPr>
            <w:tcW w:w="6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400</w:t>
            </w:r>
          </w:p>
        </w:tc>
        <w:tc>
          <w:tcPr>
            <w:tcW w:w="6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600 и более</w:t>
            </w:r>
          </w:p>
        </w:tc>
      </w:tr>
      <w:tr w:rsidR="0064491B" w:rsidRPr="004434F3" w:rsidTr="009A5C41">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С электроплитами</w:t>
            </w:r>
          </w:p>
        </w:tc>
        <w:tc>
          <w:tcPr>
            <w:tcW w:w="60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w:t>
            </w:r>
          </w:p>
        </w:tc>
        <w:tc>
          <w:tcPr>
            <w:tcW w:w="60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0,51</w:t>
            </w:r>
          </w:p>
        </w:tc>
        <w:tc>
          <w:tcPr>
            <w:tcW w:w="60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0,38</w:t>
            </w:r>
          </w:p>
        </w:tc>
        <w:tc>
          <w:tcPr>
            <w:tcW w:w="60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0,32</w:t>
            </w:r>
          </w:p>
        </w:tc>
        <w:tc>
          <w:tcPr>
            <w:tcW w:w="60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0,29</w:t>
            </w:r>
          </w:p>
        </w:tc>
        <w:tc>
          <w:tcPr>
            <w:tcW w:w="60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0,26</w:t>
            </w:r>
          </w:p>
        </w:tc>
        <w:tc>
          <w:tcPr>
            <w:tcW w:w="60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0,24</w:t>
            </w:r>
          </w:p>
        </w:tc>
        <w:tc>
          <w:tcPr>
            <w:tcW w:w="60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0,2</w:t>
            </w:r>
          </w:p>
        </w:tc>
        <w:tc>
          <w:tcPr>
            <w:tcW w:w="60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0,18</w:t>
            </w:r>
          </w:p>
        </w:tc>
        <w:tc>
          <w:tcPr>
            <w:tcW w:w="60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0,16</w:t>
            </w:r>
          </w:p>
        </w:tc>
        <w:tc>
          <w:tcPr>
            <w:tcW w:w="60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0,14</w:t>
            </w:r>
          </w:p>
        </w:tc>
        <w:tc>
          <w:tcPr>
            <w:tcW w:w="6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0,13</w:t>
            </w:r>
          </w:p>
        </w:tc>
        <w:tc>
          <w:tcPr>
            <w:tcW w:w="69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0,11</w:t>
            </w:r>
          </w:p>
        </w:tc>
      </w:tr>
    </w:tbl>
    <w:p w:rsidR="00A27217" w:rsidRPr="004434F3" w:rsidRDefault="009A5C41" w:rsidP="00C506AF">
      <w:pPr>
        <w:pStyle w:val="ConsPlusNormal"/>
        <w:jc w:val="right"/>
      </w:pPr>
      <w:r w:rsidRPr="004434F3">
        <w:t>Таблица 7.3 СП 256.1325800</w:t>
      </w:r>
      <w:r w:rsidR="00A27217" w:rsidRPr="004434F3">
        <w:t>.</w:t>
      </w:r>
    </w:p>
    <w:p w:rsidR="00B81CCB" w:rsidRPr="004434F3" w:rsidRDefault="00B81CCB" w:rsidP="00C506AF">
      <w:pPr>
        <w:pStyle w:val="ConsPlusNormal"/>
        <w:jc w:val="both"/>
      </w:pPr>
    </w:p>
    <w:p w:rsidR="00B81CCB" w:rsidRPr="004434F3" w:rsidRDefault="00B81CCB" w:rsidP="00C506AF">
      <w:pPr>
        <w:pStyle w:val="ConsPlusNormal"/>
        <w:ind w:firstLine="540"/>
        <w:jc w:val="both"/>
      </w:pPr>
      <w:r w:rsidRPr="004434F3">
        <w:t xml:space="preserve">Расчетная нагрузка питающих линий, вводов и на шинах РУ-0,4 кВ ТП от электроприемников квартир повышенной комфортности </w:t>
      </w:r>
      <w:r w:rsidRPr="004434F3">
        <w:rPr>
          <w:i/>
          <w:iCs/>
        </w:rPr>
        <w:t>P</w:t>
      </w:r>
      <w:r w:rsidRPr="004434F3">
        <w:rPr>
          <w:vertAlign w:val="subscript"/>
        </w:rPr>
        <w:t>р.кв</w:t>
      </w:r>
      <w:r w:rsidRPr="004434F3">
        <w:t>, кВт, определяется по формуле,</w:t>
      </w:r>
    </w:p>
    <w:p w:rsidR="00B81CCB" w:rsidRPr="004434F3" w:rsidRDefault="00B81CCB" w:rsidP="00C506AF">
      <w:pPr>
        <w:pStyle w:val="ConsPlusNormal"/>
        <w:jc w:val="both"/>
      </w:pPr>
    </w:p>
    <w:p w:rsidR="00B81CCB" w:rsidRPr="004434F3" w:rsidRDefault="00B81CCB" w:rsidP="00C506AF">
      <w:pPr>
        <w:pStyle w:val="ConsPlusNormal"/>
        <w:jc w:val="center"/>
      </w:pPr>
      <w:r w:rsidRPr="004434F3">
        <w:rPr>
          <w:i/>
          <w:iCs/>
        </w:rPr>
        <w:t>P</w:t>
      </w:r>
      <w:r w:rsidRPr="004434F3">
        <w:rPr>
          <w:vertAlign w:val="subscript"/>
        </w:rPr>
        <w:t>р.кв</w:t>
      </w:r>
      <w:r w:rsidRPr="004434F3">
        <w:t xml:space="preserve"> = </w:t>
      </w:r>
      <w:r w:rsidRPr="004434F3">
        <w:rPr>
          <w:i/>
          <w:iCs/>
        </w:rPr>
        <w:t>P</w:t>
      </w:r>
      <w:r w:rsidRPr="004434F3">
        <w:rPr>
          <w:vertAlign w:val="subscript"/>
        </w:rPr>
        <w:t>кв</w:t>
      </w:r>
      <w:r w:rsidRPr="004434F3">
        <w:rPr>
          <w:i/>
          <w:iCs/>
        </w:rPr>
        <w:t>nK</w:t>
      </w:r>
      <w:r w:rsidRPr="004434F3">
        <w:rPr>
          <w:vertAlign w:val="subscript"/>
        </w:rPr>
        <w:t>о</w:t>
      </w:r>
      <w:r w:rsidRPr="004434F3">
        <w:t>, (2)</w:t>
      </w:r>
    </w:p>
    <w:p w:rsidR="00B81CCB" w:rsidRPr="004434F3" w:rsidRDefault="00B81CCB" w:rsidP="00C506AF">
      <w:pPr>
        <w:pStyle w:val="ConsPlusNormal"/>
        <w:jc w:val="both"/>
      </w:pPr>
    </w:p>
    <w:p w:rsidR="00B81CCB" w:rsidRPr="004434F3" w:rsidRDefault="00B81CCB" w:rsidP="00C506AF">
      <w:pPr>
        <w:pStyle w:val="ConsPlusNormal"/>
        <w:ind w:firstLine="540"/>
        <w:jc w:val="both"/>
      </w:pPr>
      <w:r w:rsidRPr="004434F3">
        <w:t xml:space="preserve">где </w:t>
      </w:r>
      <w:r w:rsidRPr="004434F3">
        <w:rPr>
          <w:i/>
          <w:iCs/>
        </w:rPr>
        <w:t>P</w:t>
      </w:r>
      <w:r w:rsidRPr="004434F3">
        <w:rPr>
          <w:vertAlign w:val="subscript"/>
        </w:rPr>
        <w:t>кв</w:t>
      </w:r>
      <w:r w:rsidRPr="004434F3">
        <w:t xml:space="preserve"> - нагрузка электроприемников квартир повышенной комфортности;</w:t>
      </w:r>
    </w:p>
    <w:p w:rsidR="00B81CCB" w:rsidRPr="004434F3" w:rsidRDefault="00B81CCB" w:rsidP="00C506AF">
      <w:pPr>
        <w:pStyle w:val="ConsPlusNormal"/>
        <w:ind w:firstLine="540"/>
        <w:jc w:val="both"/>
      </w:pPr>
      <w:r w:rsidRPr="004434F3">
        <w:rPr>
          <w:i/>
          <w:iCs/>
        </w:rPr>
        <w:t>n</w:t>
      </w:r>
      <w:r w:rsidRPr="004434F3">
        <w:t xml:space="preserve"> - число квартир;</w:t>
      </w:r>
    </w:p>
    <w:p w:rsidR="00B81CCB" w:rsidRPr="004434F3" w:rsidRDefault="00B81CCB" w:rsidP="00C506AF">
      <w:pPr>
        <w:pStyle w:val="ConsPlusNormal"/>
        <w:ind w:firstLine="540"/>
        <w:jc w:val="both"/>
      </w:pPr>
      <w:r w:rsidRPr="004434F3">
        <w:rPr>
          <w:i/>
          <w:iCs/>
        </w:rPr>
        <w:t>K</w:t>
      </w:r>
      <w:r w:rsidRPr="004434F3">
        <w:rPr>
          <w:vertAlign w:val="subscript"/>
        </w:rPr>
        <w:t>о</w:t>
      </w:r>
      <w:r w:rsidRPr="004434F3">
        <w:t xml:space="preserve"> - коэффициент одновременности для квартир повышенной комфортности.</w:t>
      </w:r>
    </w:p>
    <w:p w:rsidR="00B81CCB" w:rsidRPr="004434F3" w:rsidRDefault="00B81CCB" w:rsidP="00C506AF">
      <w:pPr>
        <w:spacing w:after="0" w:line="240" w:lineRule="auto"/>
        <w:rPr>
          <w:b/>
          <w:sz w:val="28"/>
          <w:szCs w:val="28"/>
        </w:rPr>
      </w:pPr>
    </w:p>
    <w:p w:rsidR="00DD7365" w:rsidRPr="004434F3" w:rsidRDefault="00DD7365" w:rsidP="00C506AF">
      <w:pPr>
        <w:spacing w:after="0"/>
        <w:rPr>
          <w:rFonts w:ascii="Times New Roman" w:hAnsi="Times New Roman" w:cs="Times New Roman"/>
          <w:sz w:val="24"/>
          <w:szCs w:val="24"/>
        </w:rPr>
      </w:pPr>
      <w:r w:rsidRPr="004434F3">
        <w:br w:type="page"/>
      </w:r>
    </w:p>
    <w:p w:rsidR="00B9360C" w:rsidRPr="004434F3" w:rsidRDefault="00B9360C" w:rsidP="002B451E">
      <w:pPr>
        <w:pStyle w:val="ConsPlusNormal"/>
        <w:jc w:val="right"/>
        <w:outlineLvl w:val="5"/>
      </w:pPr>
      <w:r w:rsidRPr="004434F3">
        <w:t xml:space="preserve">Таблица </w:t>
      </w:r>
      <w:r w:rsidR="003A2C84" w:rsidRPr="004434F3">
        <w:t>4.4.</w:t>
      </w:r>
      <w:r w:rsidR="00450C82" w:rsidRPr="004434F3">
        <w:t>5</w:t>
      </w:r>
    </w:p>
    <w:p w:rsidR="00B81CCB" w:rsidRPr="004434F3" w:rsidRDefault="00B81CCB" w:rsidP="00C506AF">
      <w:pPr>
        <w:pStyle w:val="ConsPlusNormal"/>
        <w:outlineLvl w:val="4"/>
      </w:pPr>
      <w:r w:rsidRPr="004434F3">
        <w:t>УДЕЛЬНАЯ РАСЧЕТНАЯ ЭЛЕКТРИЧЕСКАЯ НАГРУЗКАЭЛЕКТРОПРИЕМНИКОВ КОТТЕДЖЕЙ, КВТ/КОТТЕДЖ</w:t>
      </w:r>
    </w:p>
    <w:tbl>
      <w:tblPr>
        <w:tblW w:w="9327" w:type="dxa"/>
        <w:tblInd w:w="40" w:type="dxa"/>
        <w:tblLayout w:type="fixed"/>
        <w:tblCellMar>
          <w:top w:w="75" w:type="dxa"/>
          <w:left w:w="40" w:type="dxa"/>
          <w:bottom w:w="75" w:type="dxa"/>
          <w:right w:w="40" w:type="dxa"/>
        </w:tblCellMar>
        <w:tblLook w:val="0000" w:firstRow="0" w:lastRow="0" w:firstColumn="0" w:lastColumn="0" w:noHBand="0" w:noVBand="0"/>
      </w:tblPr>
      <w:tblGrid>
        <w:gridCol w:w="585"/>
        <w:gridCol w:w="1967"/>
        <w:gridCol w:w="709"/>
        <w:gridCol w:w="674"/>
        <w:gridCol w:w="674"/>
        <w:gridCol w:w="674"/>
        <w:gridCol w:w="674"/>
        <w:gridCol w:w="674"/>
        <w:gridCol w:w="674"/>
        <w:gridCol w:w="674"/>
        <w:gridCol w:w="674"/>
        <w:gridCol w:w="674"/>
      </w:tblGrid>
      <w:tr w:rsidR="0064491B" w:rsidRPr="004434F3" w:rsidTr="00B9360C">
        <w:trPr>
          <w:trHeight w:val="240"/>
        </w:trPr>
        <w:tc>
          <w:tcPr>
            <w:tcW w:w="585" w:type="dxa"/>
            <w:vMerge w:val="restar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B81CCB" w:rsidRPr="004434F3" w:rsidRDefault="00B81CCB" w:rsidP="00C506AF">
            <w:pPr>
              <w:pStyle w:val="ConsPlusNonformat"/>
              <w:jc w:val="both"/>
            </w:pPr>
            <w:r w:rsidRPr="004434F3">
              <w:t xml:space="preserve"> N </w:t>
            </w:r>
          </w:p>
          <w:p w:rsidR="00B81CCB" w:rsidRPr="004434F3" w:rsidRDefault="00B81CCB" w:rsidP="00C506AF">
            <w:pPr>
              <w:pStyle w:val="ConsPlusNonformat"/>
              <w:jc w:val="both"/>
            </w:pPr>
            <w:r w:rsidRPr="004434F3">
              <w:t>п/п</w:t>
            </w:r>
          </w:p>
        </w:tc>
        <w:tc>
          <w:tcPr>
            <w:tcW w:w="1967" w:type="dxa"/>
            <w:vMerge w:val="restar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B81CCB" w:rsidRPr="004434F3" w:rsidRDefault="00B81CCB" w:rsidP="00C506AF">
            <w:pPr>
              <w:pStyle w:val="ConsPlusNonformat"/>
              <w:jc w:val="both"/>
            </w:pPr>
            <w:r w:rsidRPr="004434F3">
              <w:t xml:space="preserve">   Потребители   </w:t>
            </w:r>
          </w:p>
          <w:p w:rsidR="00B81CCB" w:rsidRPr="004434F3" w:rsidRDefault="00B81CCB" w:rsidP="00C506AF">
            <w:pPr>
              <w:pStyle w:val="ConsPlusNonformat"/>
              <w:jc w:val="both"/>
            </w:pPr>
            <w:r w:rsidRPr="004434F3">
              <w:t xml:space="preserve"> электроэнергии  </w:t>
            </w:r>
          </w:p>
        </w:tc>
        <w:tc>
          <w:tcPr>
            <w:tcW w:w="6775" w:type="dxa"/>
            <w:gridSpan w:val="10"/>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B81CCB" w:rsidRPr="004434F3" w:rsidRDefault="00B81CCB" w:rsidP="00C506AF">
            <w:pPr>
              <w:pStyle w:val="ConsPlusNonformat"/>
              <w:jc w:val="both"/>
            </w:pPr>
            <w:r w:rsidRPr="004434F3">
              <w:t xml:space="preserve">                Количество коттеджей               </w:t>
            </w:r>
          </w:p>
        </w:tc>
      </w:tr>
      <w:tr w:rsidR="0064491B" w:rsidRPr="004434F3" w:rsidTr="00B9360C">
        <w:tc>
          <w:tcPr>
            <w:tcW w:w="585" w:type="dxa"/>
            <w:vMerge/>
            <w:tcBorders>
              <w:left w:val="single" w:sz="8" w:space="0" w:color="auto"/>
              <w:bottom w:val="single" w:sz="8" w:space="0" w:color="auto"/>
              <w:right w:val="single" w:sz="8" w:space="0" w:color="auto"/>
            </w:tcBorders>
            <w:shd w:val="clear" w:color="auto" w:fill="F2F2F2" w:themeFill="background1" w:themeFillShade="F2"/>
          </w:tcPr>
          <w:p w:rsidR="00B81CCB" w:rsidRPr="004434F3" w:rsidRDefault="00B81CCB" w:rsidP="00C506AF">
            <w:pPr>
              <w:pStyle w:val="ConsPlusNormal"/>
              <w:ind w:firstLine="540"/>
              <w:jc w:val="both"/>
            </w:pPr>
          </w:p>
        </w:tc>
        <w:tc>
          <w:tcPr>
            <w:tcW w:w="1967" w:type="dxa"/>
            <w:vMerge/>
            <w:tcBorders>
              <w:left w:val="single" w:sz="8" w:space="0" w:color="auto"/>
              <w:bottom w:val="single" w:sz="8" w:space="0" w:color="auto"/>
              <w:right w:val="single" w:sz="8" w:space="0" w:color="auto"/>
            </w:tcBorders>
            <w:shd w:val="clear" w:color="auto" w:fill="F2F2F2" w:themeFill="background1" w:themeFillShade="F2"/>
          </w:tcPr>
          <w:p w:rsidR="00B81CCB" w:rsidRPr="004434F3" w:rsidRDefault="00B81CCB" w:rsidP="00C506AF">
            <w:pPr>
              <w:pStyle w:val="ConsPlusNormal"/>
              <w:ind w:firstLine="540"/>
              <w:jc w:val="both"/>
            </w:pPr>
          </w:p>
        </w:tc>
        <w:tc>
          <w:tcPr>
            <w:tcW w:w="709" w:type="dxa"/>
            <w:tcBorders>
              <w:left w:val="single" w:sz="8" w:space="0" w:color="auto"/>
              <w:bottom w:val="single" w:sz="8" w:space="0" w:color="auto"/>
              <w:right w:val="single" w:sz="8" w:space="0" w:color="auto"/>
            </w:tcBorders>
            <w:shd w:val="clear" w:color="auto" w:fill="F2F2F2" w:themeFill="background1" w:themeFillShade="F2"/>
          </w:tcPr>
          <w:p w:rsidR="00B81CCB" w:rsidRPr="004434F3" w:rsidRDefault="00B81CCB" w:rsidP="00C506AF">
            <w:pPr>
              <w:pStyle w:val="ConsPlusNonformat"/>
              <w:jc w:val="both"/>
            </w:pPr>
            <w:r w:rsidRPr="004434F3">
              <w:t>1 - 3</w:t>
            </w:r>
          </w:p>
        </w:tc>
        <w:tc>
          <w:tcPr>
            <w:tcW w:w="674" w:type="dxa"/>
            <w:tcBorders>
              <w:left w:val="single" w:sz="8" w:space="0" w:color="auto"/>
              <w:bottom w:val="single" w:sz="8" w:space="0" w:color="auto"/>
              <w:right w:val="single" w:sz="8" w:space="0" w:color="auto"/>
            </w:tcBorders>
            <w:shd w:val="clear" w:color="auto" w:fill="F2F2F2" w:themeFill="background1" w:themeFillShade="F2"/>
          </w:tcPr>
          <w:p w:rsidR="00B81CCB" w:rsidRPr="004434F3" w:rsidRDefault="00B81CCB" w:rsidP="00C506AF">
            <w:pPr>
              <w:pStyle w:val="ConsPlusNonformat"/>
              <w:jc w:val="both"/>
            </w:pPr>
            <w:r w:rsidRPr="004434F3">
              <w:t xml:space="preserve"> 6  </w:t>
            </w:r>
          </w:p>
        </w:tc>
        <w:tc>
          <w:tcPr>
            <w:tcW w:w="674" w:type="dxa"/>
            <w:tcBorders>
              <w:left w:val="single" w:sz="8" w:space="0" w:color="auto"/>
              <w:bottom w:val="single" w:sz="8" w:space="0" w:color="auto"/>
              <w:right w:val="single" w:sz="8" w:space="0" w:color="auto"/>
            </w:tcBorders>
            <w:shd w:val="clear" w:color="auto" w:fill="F2F2F2" w:themeFill="background1" w:themeFillShade="F2"/>
          </w:tcPr>
          <w:p w:rsidR="00B81CCB" w:rsidRPr="004434F3" w:rsidRDefault="00B81CCB" w:rsidP="00C506AF">
            <w:pPr>
              <w:pStyle w:val="ConsPlusNonformat"/>
              <w:jc w:val="both"/>
            </w:pPr>
            <w:r w:rsidRPr="004434F3">
              <w:t xml:space="preserve"> 9  </w:t>
            </w:r>
          </w:p>
        </w:tc>
        <w:tc>
          <w:tcPr>
            <w:tcW w:w="674" w:type="dxa"/>
            <w:tcBorders>
              <w:left w:val="single" w:sz="8" w:space="0" w:color="auto"/>
              <w:bottom w:val="single" w:sz="8" w:space="0" w:color="auto"/>
              <w:right w:val="single" w:sz="8" w:space="0" w:color="auto"/>
            </w:tcBorders>
            <w:shd w:val="clear" w:color="auto" w:fill="F2F2F2" w:themeFill="background1" w:themeFillShade="F2"/>
          </w:tcPr>
          <w:p w:rsidR="00B81CCB" w:rsidRPr="004434F3" w:rsidRDefault="00B81CCB" w:rsidP="00C506AF">
            <w:pPr>
              <w:pStyle w:val="ConsPlusNonformat"/>
              <w:jc w:val="both"/>
            </w:pPr>
            <w:r w:rsidRPr="004434F3">
              <w:t xml:space="preserve"> 12 </w:t>
            </w:r>
          </w:p>
        </w:tc>
        <w:tc>
          <w:tcPr>
            <w:tcW w:w="674" w:type="dxa"/>
            <w:tcBorders>
              <w:left w:val="single" w:sz="8" w:space="0" w:color="auto"/>
              <w:bottom w:val="single" w:sz="8" w:space="0" w:color="auto"/>
              <w:right w:val="single" w:sz="8" w:space="0" w:color="auto"/>
            </w:tcBorders>
            <w:shd w:val="clear" w:color="auto" w:fill="F2F2F2" w:themeFill="background1" w:themeFillShade="F2"/>
          </w:tcPr>
          <w:p w:rsidR="00B81CCB" w:rsidRPr="004434F3" w:rsidRDefault="00B81CCB" w:rsidP="00C506AF">
            <w:pPr>
              <w:pStyle w:val="ConsPlusNonformat"/>
              <w:jc w:val="both"/>
            </w:pPr>
            <w:r w:rsidRPr="004434F3">
              <w:t xml:space="preserve"> 15 </w:t>
            </w:r>
          </w:p>
        </w:tc>
        <w:tc>
          <w:tcPr>
            <w:tcW w:w="674" w:type="dxa"/>
            <w:tcBorders>
              <w:left w:val="single" w:sz="8" w:space="0" w:color="auto"/>
              <w:bottom w:val="single" w:sz="8" w:space="0" w:color="auto"/>
              <w:right w:val="single" w:sz="8" w:space="0" w:color="auto"/>
            </w:tcBorders>
            <w:shd w:val="clear" w:color="auto" w:fill="F2F2F2" w:themeFill="background1" w:themeFillShade="F2"/>
          </w:tcPr>
          <w:p w:rsidR="00B81CCB" w:rsidRPr="004434F3" w:rsidRDefault="00B81CCB" w:rsidP="00C506AF">
            <w:pPr>
              <w:pStyle w:val="ConsPlusNonformat"/>
              <w:jc w:val="both"/>
            </w:pPr>
            <w:r w:rsidRPr="004434F3">
              <w:t xml:space="preserve"> 18 </w:t>
            </w:r>
          </w:p>
        </w:tc>
        <w:tc>
          <w:tcPr>
            <w:tcW w:w="674" w:type="dxa"/>
            <w:tcBorders>
              <w:left w:val="single" w:sz="8" w:space="0" w:color="auto"/>
              <w:bottom w:val="single" w:sz="8" w:space="0" w:color="auto"/>
              <w:right w:val="single" w:sz="8" w:space="0" w:color="auto"/>
            </w:tcBorders>
            <w:shd w:val="clear" w:color="auto" w:fill="F2F2F2" w:themeFill="background1" w:themeFillShade="F2"/>
          </w:tcPr>
          <w:p w:rsidR="00B81CCB" w:rsidRPr="004434F3" w:rsidRDefault="00B81CCB" w:rsidP="00C506AF">
            <w:pPr>
              <w:pStyle w:val="ConsPlusNonformat"/>
              <w:jc w:val="both"/>
            </w:pPr>
            <w:r w:rsidRPr="004434F3">
              <w:t xml:space="preserve"> 24  </w:t>
            </w:r>
          </w:p>
        </w:tc>
        <w:tc>
          <w:tcPr>
            <w:tcW w:w="674" w:type="dxa"/>
            <w:tcBorders>
              <w:left w:val="single" w:sz="8" w:space="0" w:color="auto"/>
              <w:bottom w:val="single" w:sz="8" w:space="0" w:color="auto"/>
              <w:right w:val="single" w:sz="8" w:space="0" w:color="auto"/>
            </w:tcBorders>
            <w:shd w:val="clear" w:color="auto" w:fill="F2F2F2" w:themeFill="background1" w:themeFillShade="F2"/>
          </w:tcPr>
          <w:p w:rsidR="00B81CCB" w:rsidRPr="004434F3" w:rsidRDefault="00B81CCB" w:rsidP="00C506AF">
            <w:pPr>
              <w:pStyle w:val="ConsPlusNonformat"/>
              <w:jc w:val="both"/>
            </w:pPr>
            <w:r w:rsidRPr="004434F3">
              <w:t xml:space="preserve"> 40 </w:t>
            </w:r>
          </w:p>
        </w:tc>
        <w:tc>
          <w:tcPr>
            <w:tcW w:w="674" w:type="dxa"/>
            <w:tcBorders>
              <w:left w:val="single" w:sz="8" w:space="0" w:color="auto"/>
              <w:bottom w:val="single" w:sz="8" w:space="0" w:color="auto"/>
              <w:right w:val="single" w:sz="8" w:space="0" w:color="auto"/>
            </w:tcBorders>
            <w:shd w:val="clear" w:color="auto" w:fill="F2F2F2" w:themeFill="background1" w:themeFillShade="F2"/>
          </w:tcPr>
          <w:p w:rsidR="00B81CCB" w:rsidRPr="004434F3" w:rsidRDefault="00B81CCB" w:rsidP="00C506AF">
            <w:pPr>
              <w:pStyle w:val="ConsPlusNonformat"/>
              <w:jc w:val="both"/>
            </w:pPr>
            <w:r w:rsidRPr="004434F3">
              <w:t xml:space="preserve"> 60  </w:t>
            </w:r>
          </w:p>
        </w:tc>
        <w:tc>
          <w:tcPr>
            <w:tcW w:w="674" w:type="dxa"/>
            <w:tcBorders>
              <w:left w:val="single" w:sz="8" w:space="0" w:color="auto"/>
              <w:bottom w:val="single" w:sz="8" w:space="0" w:color="auto"/>
              <w:right w:val="single" w:sz="8" w:space="0" w:color="auto"/>
            </w:tcBorders>
            <w:shd w:val="clear" w:color="auto" w:fill="F2F2F2" w:themeFill="background1" w:themeFillShade="F2"/>
          </w:tcPr>
          <w:p w:rsidR="00B81CCB" w:rsidRPr="004434F3" w:rsidRDefault="00B81CCB" w:rsidP="00C506AF">
            <w:pPr>
              <w:pStyle w:val="ConsPlusNonformat"/>
              <w:jc w:val="both"/>
            </w:pPr>
            <w:r w:rsidRPr="004434F3">
              <w:t>100</w:t>
            </w:r>
          </w:p>
        </w:tc>
      </w:tr>
      <w:tr w:rsidR="0064491B" w:rsidRPr="004434F3" w:rsidTr="00B81CCB">
        <w:trPr>
          <w:trHeight w:val="240"/>
        </w:trPr>
        <w:tc>
          <w:tcPr>
            <w:tcW w:w="585"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1. </w:t>
            </w:r>
          </w:p>
        </w:tc>
        <w:tc>
          <w:tcPr>
            <w:tcW w:w="1967"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Коттеджи с       </w:t>
            </w:r>
          </w:p>
          <w:p w:rsidR="00B81CCB" w:rsidRPr="004434F3" w:rsidRDefault="00B81CCB" w:rsidP="00C506AF">
            <w:pPr>
              <w:pStyle w:val="ConsPlusNonformat"/>
              <w:jc w:val="both"/>
            </w:pPr>
            <w:r w:rsidRPr="004434F3">
              <w:t xml:space="preserve">плитами на       </w:t>
            </w:r>
          </w:p>
          <w:p w:rsidR="00B81CCB" w:rsidRPr="004434F3" w:rsidRDefault="00B81CCB" w:rsidP="00C506AF">
            <w:pPr>
              <w:pStyle w:val="ConsPlusNonformat"/>
              <w:jc w:val="both"/>
            </w:pPr>
            <w:r w:rsidRPr="004434F3">
              <w:t xml:space="preserve">природном газе   </w:t>
            </w:r>
          </w:p>
        </w:tc>
        <w:tc>
          <w:tcPr>
            <w:tcW w:w="709"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11,5 </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6,5 </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5,4 </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4,7 </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4,3 </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3,9 </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3,3  </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2,6 </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2,1  </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2,0</w:t>
            </w:r>
          </w:p>
        </w:tc>
      </w:tr>
      <w:tr w:rsidR="0064491B" w:rsidRPr="004434F3" w:rsidTr="00B81CCB">
        <w:trPr>
          <w:trHeight w:val="240"/>
        </w:trPr>
        <w:tc>
          <w:tcPr>
            <w:tcW w:w="585"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2. </w:t>
            </w:r>
          </w:p>
        </w:tc>
        <w:tc>
          <w:tcPr>
            <w:tcW w:w="1967"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Коттеджи с       </w:t>
            </w:r>
          </w:p>
          <w:p w:rsidR="00B81CCB" w:rsidRPr="004434F3" w:rsidRDefault="00B81CCB" w:rsidP="00C506AF">
            <w:pPr>
              <w:pStyle w:val="ConsPlusNonformat"/>
              <w:jc w:val="both"/>
            </w:pPr>
            <w:r w:rsidRPr="004434F3">
              <w:t xml:space="preserve">плитами на       </w:t>
            </w:r>
          </w:p>
          <w:p w:rsidR="00B81CCB" w:rsidRPr="004434F3" w:rsidRDefault="00B81CCB" w:rsidP="00C506AF">
            <w:pPr>
              <w:pStyle w:val="ConsPlusNonformat"/>
              <w:jc w:val="both"/>
            </w:pPr>
            <w:r w:rsidRPr="004434F3">
              <w:t xml:space="preserve">природном газе и </w:t>
            </w:r>
          </w:p>
          <w:p w:rsidR="00B81CCB" w:rsidRPr="004434F3" w:rsidRDefault="00B81CCB" w:rsidP="00C506AF">
            <w:pPr>
              <w:pStyle w:val="ConsPlusNonformat"/>
              <w:jc w:val="both"/>
            </w:pPr>
            <w:r w:rsidRPr="004434F3">
              <w:t xml:space="preserve">электрической    </w:t>
            </w:r>
          </w:p>
          <w:p w:rsidR="00B81CCB" w:rsidRPr="004434F3" w:rsidRDefault="00B81CCB" w:rsidP="00C506AF">
            <w:pPr>
              <w:pStyle w:val="ConsPlusNonformat"/>
              <w:jc w:val="both"/>
            </w:pPr>
            <w:r w:rsidRPr="004434F3">
              <w:t xml:space="preserve">сауной мощностью </w:t>
            </w:r>
          </w:p>
          <w:p w:rsidR="00B81CCB" w:rsidRPr="004434F3" w:rsidRDefault="00B81CCB" w:rsidP="00C506AF">
            <w:pPr>
              <w:pStyle w:val="ConsPlusNonformat"/>
              <w:jc w:val="both"/>
            </w:pPr>
            <w:r w:rsidRPr="004434F3">
              <w:t xml:space="preserve">до 12 кВт        </w:t>
            </w:r>
          </w:p>
        </w:tc>
        <w:tc>
          <w:tcPr>
            <w:tcW w:w="709"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22,3 </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13,3</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11,3</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10,0</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9,3 </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8,6 </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7,5  </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6,3 </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5,6  </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5,0</w:t>
            </w:r>
          </w:p>
        </w:tc>
      </w:tr>
      <w:tr w:rsidR="0064491B" w:rsidRPr="004434F3" w:rsidTr="00B81CCB">
        <w:trPr>
          <w:trHeight w:val="240"/>
        </w:trPr>
        <w:tc>
          <w:tcPr>
            <w:tcW w:w="585"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3. </w:t>
            </w:r>
          </w:p>
        </w:tc>
        <w:tc>
          <w:tcPr>
            <w:tcW w:w="1967"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Коттеджи с       </w:t>
            </w:r>
          </w:p>
          <w:p w:rsidR="00B81CCB" w:rsidRPr="004434F3" w:rsidRDefault="00B81CCB" w:rsidP="00C506AF">
            <w:pPr>
              <w:pStyle w:val="ConsPlusNonformat"/>
              <w:jc w:val="both"/>
            </w:pPr>
            <w:r w:rsidRPr="004434F3">
              <w:t xml:space="preserve">электрическими   </w:t>
            </w:r>
          </w:p>
          <w:p w:rsidR="00B81CCB" w:rsidRPr="004434F3" w:rsidRDefault="00B81CCB" w:rsidP="00C506AF">
            <w:pPr>
              <w:pStyle w:val="ConsPlusNonformat"/>
              <w:jc w:val="both"/>
            </w:pPr>
            <w:r w:rsidRPr="004434F3">
              <w:t>плитами мощностью</w:t>
            </w:r>
          </w:p>
          <w:p w:rsidR="00B81CCB" w:rsidRPr="004434F3" w:rsidRDefault="00B81CCB" w:rsidP="00C506AF">
            <w:pPr>
              <w:pStyle w:val="ConsPlusNonformat"/>
              <w:jc w:val="both"/>
            </w:pPr>
            <w:r w:rsidRPr="004434F3">
              <w:t xml:space="preserve">до 10,5 кВт      </w:t>
            </w:r>
          </w:p>
        </w:tc>
        <w:tc>
          <w:tcPr>
            <w:tcW w:w="709"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14,5 </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8,6 </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7,2 </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6,5 </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5,8 </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5,5 </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4,7  </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3,9 </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3,3  </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2,6</w:t>
            </w:r>
          </w:p>
        </w:tc>
      </w:tr>
      <w:tr w:rsidR="0064491B" w:rsidRPr="004434F3" w:rsidTr="00B81CCB">
        <w:trPr>
          <w:trHeight w:val="240"/>
        </w:trPr>
        <w:tc>
          <w:tcPr>
            <w:tcW w:w="585"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4. </w:t>
            </w:r>
          </w:p>
        </w:tc>
        <w:tc>
          <w:tcPr>
            <w:tcW w:w="1967"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Коттеджи с       </w:t>
            </w:r>
          </w:p>
          <w:p w:rsidR="00B81CCB" w:rsidRPr="004434F3" w:rsidRDefault="00B81CCB" w:rsidP="00C506AF">
            <w:pPr>
              <w:pStyle w:val="ConsPlusNonformat"/>
              <w:jc w:val="both"/>
            </w:pPr>
            <w:r w:rsidRPr="004434F3">
              <w:t xml:space="preserve">электрическими   </w:t>
            </w:r>
          </w:p>
          <w:p w:rsidR="00B81CCB" w:rsidRPr="004434F3" w:rsidRDefault="00B81CCB" w:rsidP="00C506AF">
            <w:pPr>
              <w:pStyle w:val="ConsPlusNonformat"/>
              <w:jc w:val="both"/>
            </w:pPr>
            <w:r w:rsidRPr="004434F3">
              <w:t>плитами мощностью</w:t>
            </w:r>
          </w:p>
          <w:p w:rsidR="00B81CCB" w:rsidRPr="004434F3" w:rsidRDefault="00B81CCB" w:rsidP="00C506AF">
            <w:pPr>
              <w:pStyle w:val="ConsPlusNonformat"/>
              <w:jc w:val="both"/>
            </w:pPr>
            <w:r w:rsidRPr="004434F3">
              <w:t xml:space="preserve">до 10,5 кВт и    </w:t>
            </w:r>
          </w:p>
          <w:p w:rsidR="00B81CCB" w:rsidRPr="004434F3" w:rsidRDefault="00B81CCB" w:rsidP="00C506AF">
            <w:pPr>
              <w:pStyle w:val="ConsPlusNonformat"/>
              <w:jc w:val="both"/>
            </w:pPr>
            <w:r w:rsidRPr="004434F3">
              <w:t xml:space="preserve">электрической    </w:t>
            </w:r>
          </w:p>
          <w:p w:rsidR="00B81CCB" w:rsidRPr="004434F3" w:rsidRDefault="00B81CCB" w:rsidP="00C506AF">
            <w:pPr>
              <w:pStyle w:val="ConsPlusNonformat"/>
              <w:jc w:val="both"/>
            </w:pPr>
            <w:r w:rsidRPr="004434F3">
              <w:t xml:space="preserve">сауной мощностью </w:t>
            </w:r>
          </w:p>
          <w:p w:rsidR="00B81CCB" w:rsidRPr="004434F3" w:rsidRDefault="00B81CCB" w:rsidP="00C506AF">
            <w:pPr>
              <w:pStyle w:val="ConsPlusNonformat"/>
              <w:jc w:val="both"/>
            </w:pPr>
            <w:r w:rsidRPr="004434F3">
              <w:t xml:space="preserve">до 12 кВт        </w:t>
            </w:r>
          </w:p>
        </w:tc>
        <w:tc>
          <w:tcPr>
            <w:tcW w:w="709"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25,1 </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15,2</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12,9</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11,6</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10,7</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10,0</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8,8  </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7,5 </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 xml:space="preserve">6,7  </w:t>
            </w:r>
          </w:p>
        </w:tc>
        <w:tc>
          <w:tcPr>
            <w:tcW w:w="674" w:type="dxa"/>
            <w:tcBorders>
              <w:left w:val="single" w:sz="8" w:space="0" w:color="auto"/>
              <w:bottom w:val="single" w:sz="8" w:space="0" w:color="auto"/>
              <w:right w:val="single" w:sz="8" w:space="0" w:color="auto"/>
            </w:tcBorders>
          </w:tcPr>
          <w:p w:rsidR="00B81CCB" w:rsidRPr="004434F3" w:rsidRDefault="00B81CCB" w:rsidP="00C506AF">
            <w:pPr>
              <w:pStyle w:val="ConsPlusNonformat"/>
              <w:jc w:val="both"/>
            </w:pPr>
            <w:r w:rsidRPr="004434F3">
              <w:t>5,5</w:t>
            </w:r>
          </w:p>
        </w:tc>
      </w:tr>
    </w:tbl>
    <w:p w:rsidR="00B81CCB" w:rsidRPr="004434F3" w:rsidRDefault="00B9360C" w:rsidP="00C506AF">
      <w:pPr>
        <w:pStyle w:val="ConsPlusNormal"/>
        <w:ind w:firstLine="540"/>
        <w:jc w:val="right"/>
      </w:pPr>
      <w:r w:rsidRPr="004434F3">
        <w:t>Табл. 2.1.1. РД 34.20.185-94</w:t>
      </w:r>
    </w:p>
    <w:p w:rsidR="00B81CCB" w:rsidRPr="004434F3" w:rsidRDefault="00B81CCB" w:rsidP="00C506AF">
      <w:pPr>
        <w:pStyle w:val="ConsPlusNormal"/>
        <w:ind w:firstLine="540"/>
        <w:jc w:val="both"/>
      </w:pPr>
      <w:r w:rsidRPr="004434F3">
        <w:t>Примечания &lt;*&gt;. 1. Удельные расчетные нагрузки приведены для коттеджей общей площадью от 150 до 600 кв. м.</w:t>
      </w:r>
    </w:p>
    <w:p w:rsidR="00B81CCB" w:rsidRPr="004434F3" w:rsidRDefault="00B81CCB" w:rsidP="00C506AF">
      <w:pPr>
        <w:pStyle w:val="ConsPlusNormal"/>
        <w:ind w:firstLine="540"/>
        <w:jc w:val="both"/>
      </w:pPr>
      <w:r w:rsidRPr="004434F3">
        <w:t>2. Удельные расчетные нагрузки для коттеджей общей площадью до 150 кв. м без электрической сауны определяются по табл. 2.1.1.</w:t>
      </w:r>
      <w:r w:rsidR="00B9360C" w:rsidRPr="004434F3">
        <w:t xml:space="preserve"> РД 34.20.185-94</w:t>
      </w:r>
      <w:r w:rsidRPr="004434F3">
        <w:t>", как для типовых квартир с плитами на природном или сжиженном газе или электрическими плитами.</w:t>
      </w:r>
    </w:p>
    <w:p w:rsidR="00B81CCB" w:rsidRPr="004434F3" w:rsidRDefault="00B81CCB" w:rsidP="00C506AF">
      <w:pPr>
        <w:pStyle w:val="ConsPlusNormal"/>
        <w:ind w:firstLine="540"/>
        <w:jc w:val="both"/>
      </w:pPr>
      <w:r w:rsidRPr="004434F3">
        <w:t>3. Удельные расчетные нагрузки не учитывают применения в коттеджах электрического отопления и электроводонагревателей.</w:t>
      </w:r>
    </w:p>
    <w:p w:rsidR="00B81CCB" w:rsidRPr="004434F3" w:rsidRDefault="00B81CCB" w:rsidP="00C506AF">
      <w:pPr>
        <w:spacing w:after="0" w:line="240" w:lineRule="auto"/>
        <w:rPr>
          <w:b/>
          <w:sz w:val="28"/>
          <w:szCs w:val="28"/>
        </w:rPr>
      </w:pPr>
    </w:p>
    <w:p w:rsidR="00DD7365" w:rsidRPr="004434F3" w:rsidRDefault="00DD7365" w:rsidP="00C506AF">
      <w:pPr>
        <w:spacing w:after="0"/>
        <w:rPr>
          <w:rFonts w:ascii="Times New Roman" w:hAnsi="Times New Roman" w:cs="Times New Roman"/>
          <w:sz w:val="24"/>
          <w:szCs w:val="24"/>
        </w:rPr>
      </w:pPr>
      <w:r w:rsidRPr="004434F3">
        <w:br w:type="page"/>
      </w:r>
    </w:p>
    <w:p w:rsidR="000E2EC0" w:rsidRPr="004434F3" w:rsidRDefault="000E2EC0" w:rsidP="002B451E">
      <w:pPr>
        <w:pStyle w:val="ConsPlusNormal"/>
        <w:jc w:val="right"/>
        <w:outlineLvl w:val="5"/>
      </w:pPr>
      <w:r w:rsidRPr="004434F3">
        <w:t xml:space="preserve">Таблица </w:t>
      </w:r>
      <w:r w:rsidR="003A2C84" w:rsidRPr="004434F3">
        <w:t>4.4.</w:t>
      </w:r>
      <w:r w:rsidR="00450C82" w:rsidRPr="004434F3">
        <w:t>6</w:t>
      </w:r>
    </w:p>
    <w:p w:rsidR="00B81CCB" w:rsidRPr="004434F3" w:rsidRDefault="00B81CCB" w:rsidP="00C506AF">
      <w:pPr>
        <w:pStyle w:val="ConsPlusNormal"/>
        <w:outlineLvl w:val="4"/>
      </w:pPr>
      <w:r w:rsidRPr="004434F3">
        <w:t>УДЕЛЬНЫЕ РАСЧЕТНЫЕ ЭЛЕКТРИЧЕСКИЕ НАГРУЗКИ,ВТ/КВ. М, ЖИЛЫХ ЗДАНИЙ НА ШИНАХ 0,4 КВ ТП</w:t>
      </w:r>
    </w:p>
    <w:p w:rsidR="00B81CCB" w:rsidRPr="004434F3" w:rsidRDefault="00B81CCB" w:rsidP="00C506AF">
      <w:pPr>
        <w:pStyle w:val="ConsPlusCell"/>
        <w:jc w:val="both"/>
      </w:pPr>
      <w:r w:rsidRPr="004434F3">
        <w:t>┌───┬───────────────────────┬────────────────────────────────────────────┐</w:t>
      </w:r>
    </w:p>
    <w:p w:rsidR="00B81CCB" w:rsidRPr="004434F3" w:rsidRDefault="00B81CCB" w:rsidP="00C506AF">
      <w:pPr>
        <w:pStyle w:val="ConsPlusCell"/>
        <w:jc w:val="both"/>
      </w:pPr>
      <w:r w:rsidRPr="004434F3">
        <w:t>│ N │       Этажность       │              Здание с плитами              │</w:t>
      </w:r>
    </w:p>
    <w:p w:rsidR="00B81CCB" w:rsidRPr="004434F3" w:rsidRDefault="00B81CCB" w:rsidP="00C506AF">
      <w:pPr>
        <w:pStyle w:val="ConsPlusCell"/>
        <w:jc w:val="both"/>
      </w:pPr>
      <w:r w:rsidRPr="004434F3">
        <w:t>│п/п│       застройки       ├────────────┬────────────────┬──────────────┤</w:t>
      </w:r>
    </w:p>
    <w:p w:rsidR="00B81CCB" w:rsidRPr="004434F3" w:rsidRDefault="00B81CCB" w:rsidP="00C506AF">
      <w:pPr>
        <w:pStyle w:val="ConsPlusCell"/>
        <w:jc w:val="both"/>
      </w:pPr>
      <w:r w:rsidRPr="004434F3">
        <w:t>│   │                       │на природном│  на сжиженном  │электрическими│</w:t>
      </w:r>
    </w:p>
    <w:p w:rsidR="00B81CCB" w:rsidRPr="004434F3" w:rsidRDefault="00B81CCB" w:rsidP="00C506AF">
      <w:pPr>
        <w:pStyle w:val="ConsPlusCell"/>
        <w:jc w:val="both"/>
      </w:pPr>
      <w:r w:rsidRPr="004434F3">
        <w:t>│   │                       │    газе    │газе или твердом│              │</w:t>
      </w:r>
    </w:p>
    <w:p w:rsidR="00B81CCB" w:rsidRPr="004434F3" w:rsidRDefault="00B81CCB" w:rsidP="00C506AF">
      <w:pPr>
        <w:pStyle w:val="ConsPlusCell"/>
        <w:jc w:val="both"/>
      </w:pPr>
      <w:r w:rsidRPr="004434F3">
        <w:t>│   │                       │            │    топливе     │              │</w:t>
      </w:r>
    </w:p>
    <w:p w:rsidR="00B81CCB" w:rsidRPr="004434F3" w:rsidRDefault="00B81CCB" w:rsidP="00C506AF">
      <w:pPr>
        <w:pStyle w:val="ConsPlusCell"/>
        <w:jc w:val="both"/>
      </w:pPr>
      <w:r w:rsidRPr="004434F3">
        <w:t>├───┼───────────────────────┼────────────┼────────────────┼──────────────┤</w:t>
      </w:r>
    </w:p>
    <w:p w:rsidR="00B81CCB" w:rsidRPr="004434F3" w:rsidRDefault="00B81CCB" w:rsidP="00C506AF">
      <w:pPr>
        <w:pStyle w:val="ConsPlusCell"/>
        <w:jc w:val="both"/>
      </w:pPr>
      <w:r w:rsidRPr="004434F3">
        <w:t>│1. │1 - 2 этажа            │15,0/0,96   │18,4/0,96       │20,7/0,98     │</w:t>
      </w:r>
    </w:p>
    <w:p w:rsidR="00B81CCB" w:rsidRPr="004434F3" w:rsidRDefault="00B81CCB" w:rsidP="00C506AF">
      <w:pPr>
        <w:pStyle w:val="ConsPlusCell"/>
        <w:jc w:val="both"/>
      </w:pPr>
      <w:r w:rsidRPr="004434F3">
        <w:t>│2. │3 - 5 этажей           │15,8/0,96   │19,3/0,96       │20,8/0,98     │</w:t>
      </w:r>
    </w:p>
    <w:p w:rsidR="00B81CCB" w:rsidRPr="004434F3" w:rsidRDefault="00B81CCB" w:rsidP="00C506AF">
      <w:pPr>
        <w:pStyle w:val="ConsPlusCell"/>
        <w:jc w:val="both"/>
      </w:pPr>
      <w:r w:rsidRPr="004434F3">
        <w:t>│3. │Более 5 этажей с долей │            │                │              │</w:t>
      </w:r>
    </w:p>
    <w:p w:rsidR="00B81CCB" w:rsidRPr="004434F3" w:rsidRDefault="00B81CCB" w:rsidP="00C506AF">
      <w:pPr>
        <w:pStyle w:val="ConsPlusCell"/>
        <w:jc w:val="both"/>
      </w:pPr>
      <w:r w:rsidRPr="004434F3">
        <w:t>│   │квартир выше 6 этажей  │            │                │              │</w:t>
      </w:r>
    </w:p>
    <w:p w:rsidR="00B81CCB" w:rsidRPr="004434F3" w:rsidRDefault="00B81CCB" w:rsidP="00C506AF">
      <w:pPr>
        <w:pStyle w:val="ConsPlusCell"/>
        <w:jc w:val="both"/>
      </w:pPr>
      <w:r w:rsidRPr="004434F3">
        <w:t>│   │ 20%                   │15,6/0,94   │17,2/0,94       │20,2/0,97     │</w:t>
      </w:r>
    </w:p>
    <w:p w:rsidR="00B81CCB" w:rsidRPr="004434F3" w:rsidRDefault="00B81CCB" w:rsidP="00C506AF">
      <w:pPr>
        <w:pStyle w:val="ConsPlusCell"/>
        <w:jc w:val="both"/>
      </w:pPr>
      <w:r w:rsidRPr="004434F3">
        <w:t>│   │ 50%                   │16,3/0,93   │17,9/0,93       │20,9/0,97     │</w:t>
      </w:r>
    </w:p>
    <w:p w:rsidR="00B81CCB" w:rsidRPr="004434F3" w:rsidRDefault="00B81CCB" w:rsidP="00C506AF">
      <w:pPr>
        <w:pStyle w:val="ConsPlusCell"/>
        <w:jc w:val="both"/>
      </w:pPr>
      <w:r w:rsidRPr="004434F3">
        <w:t>│   │ 100%                  │17,4/0,92   │19,0/0,92       │21,8/0,96     │</w:t>
      </w:r>
    </w:p>
    <w:p w:rsidR="00B81CCB" w:rsidRPr="004434F3" w:rsidRDefault="00B81CCB" w:rsidP="00C506AF">
      <w:pPr>
        <w:pStyle w:val="ConsPlusCell"/>
        <w:jc w:val="both"/>
      </w:pPr>
      <w:r w:rsidRPr="004434F3">
        <w:t>│4. │Более 5 этажей с       │-           │-               │17,8/0,96     │</w:t>
      </w:r>
    </w:p>
    <w:p w:rsidR="00B81CCB" w:rsidRPr="004434F3" w:rsidRDefault="00B81CCB" w:rsidP="00C506AF">
      <w:pPr>
        <w:pStyle w:val="ConsPlusCell"/>
        <w:jc w:val="both"/>
      </w:pPr>
      <w:r w:rsidRPr="004434F3">
        <w:t>│   │квартирами повышенной  │            │                │              │</w:t>
      </w:r>
    </w:p>
    <w:p w:rsidR="00B81CCB" w:rsidRPr="004434F3" w:rsidRDefault="00B81CCB" w:rsidP="00C506AF">
      <w:pPr>
        <w:pStyle w:val="ConsPlusCell"/>
        <w:jc w:val="both"/>
      </w:pPr>
      <w:r w:rsidRPr="004434F3">
        <w:t>│   │комфортности (элитными)│            │                │              │</w:t>
      </w:r>
    </w:p>
    <w:p w:rsidR="00B81CCB" w:rsidRPr="004434F3" w:rsidRDefault="00B81CCB" w:rsidP="00C506AF">
      <w:pPr>
        <w:pStyle w:val="ConsPlusCell"/>
        <w:jc w:val="both"/>
      </w:pPr>
      <w:r w:rsidRPr="004434F3">
        <w:t>└───┴───────────────────────┴────────────┴────────────────┴──────────────┘</w:t>
      </w:r>
    </w:p>
    <w:p w:rsidR="00B9360C" w:rsidRPr="004434F3" w:rsidRDefault="00B9360C" w:rsidP="00C506AF">
      <w:pPr>
        <w:autoSpaceDE w:val="0"/>
        <w:autoSpaceDN w:val="0"/>
        <w:adjustRightInd w:val="0"/>
        <w:spacing w:after="0" w:line="240" w:lineRule="auto"/>
        <w:jc w:val="right"/>
        <w:rPr>
          <w:rFonts w:ascii="Times New Roman" w:hAnsi="Times New Roman" w:cs="Times New Roman"/>
          <w:sz w:val="24"/>
          <w:szCs w:val="24"/>
        </w:rPr>
      </w:pPr>
      <w:r w:rsidRPr="004434F3">
        <w:rPr>
          <w:rFonts w:ascii="Times New Roman" w:hAnsi="Times New Roman" w:cs="Times New Roman"/>
          <w:sz w:val="24"/>
          <w:szCs w:val="24"/>
        </w:rPr>
        <w:t>Таблица 2.1.5</w:t>
      </w:r>
      <w:r w:rsidR="000E2EC0" w:rsidRPr="004434F3">
        <w:rPr>
          <w:rFonts w:ascii="Times New Roman" w:hAnsi="Times New Roman" w:cs="Times New Roman"/>
          <w:sz w:val="24"/>
          <w:szCs w:val="24"/>
        </w:rPr>
        <w:t xml:space="preserve"> РД 34.20.185-94</w:t>
      </w:r>
    </w:p>
    <w:p w:rsidR="00B81CCB" w:rsidRPr="004434F3" w:rsidRDefault="00B81CCB" w:rsidP="00C506AF">
      <w:pPr>
        <w:pStyle w:val="ConsPlusNormal"/>
        <w:ind w:firstLine="540"/>
        <w:jc w:val="both"/>
      </w:pPr>
    </w:p>
    <w:p w:rsidR="00B81CCB" w:rsidRPr="004434F3" w:rsidRDefault="00B81CCB" w:rsidP="00C506AF">
      <w:pPr>
        <w:pStyle w:val="ConsPlusNormal"/>
        <w:ind w:firstLine="540"/>
        <w:jc w:val="both"/>
      </w:pPr>
      <w:r w:rsidRPr="004434F3">
        <w:t>Примечания: 1. В таблице учтены нагрузки насосов систем отопления, горячего снабжения и подкачки воды, установленных в ЦТП, или индивидуальных в каждом здании, лифтов и наружного освещения территории микрорайонов и не учтены нагрузки электроотопления, электроводонагрева и бытовых кондиционеров воздуха.</w:t>
      </w:r>
    </w:p>
    <w:p w:rsidR="00B81CCB" w:rsidRPr="004434F3" w:rsidRDefault="00B81CCB" w:rsidP="00C506AF">
      <w:pPr>
        <w:pStyle w:val="ConsPlusNormal"/>
        <w:ind w:firstLine="540"/>
        <w:jc w:val="both"/>
      </w:pPr>
      <w:r w:rsidRPr="004434F3">
        <w:t>2. Удельные нагрузки определены исходя из средней общей площади квартир 70 кв. м в зданиях по типовым проектам и 150 кв. м - для квартир повышенной комфортности (элитных) в зданиях по индивидуальным проектам и относятся к расчетному сроку концепции (схемы) развития.</w:t>
      </w:r>
    </w:p>
    <w:p w:rsidR="00B81CCB" w:rsidRPr="004434F3" w:rsidRDefault="00B81CCB" w:rsidP="00C506AF">
      <w:pPr>
        <w:pStyle w:val="ConsPlusNormal"/>
        <w:ind w:firstLine="540"/>
        <w:jc w:val="both"/>
      </w:pPr>
      <w:r w:rsidRPr="004434F3">
        <w:t>3. В знаменателе приведены значения коэффициента мощности.</w:t>
      </w:r>
    </w:p>
    <w:p w:rsidR="00B81CCB" w:rsidRPr="004434F3" w:rsidRDefault="00B81CCB" w:rsidP="00C506AF">
      <w:pPr>
        <w:pStyle w:val="ConsPlusNormal"/>
        <w:ind w:firstLine="540"/>
        <w:jc w:val="both"/>
      </w:pPr>
      <w:r w:rsidRPr="004434F3">
        <w:t>4. При определении электрических нагрузок в существующих или проектируемых районах со средней площадью квартир 55 кв. м величины удельных нагрузок, приведенных в табл. 2.1.5</w:t>
      </w:r>
      <w:r w:rsidR="00450C82" w:rsidRPr="004434F3">
        <w:t xml:space="preserve"> РД 34.20.185-94</w:t>
      </w:r>
      <w:r w:rsidRPr="004434F3">
        <w:t>.", умножаются на коэффициент 1,3.</w:t>
      </w:r>
    </w:p>
    <w:p w:rsidR="00622500" w:rsidRPr="004434F3" w:rsidRDefault="00622500" w:rsidP="00C506AF">
      <w:pPr>
        <w:pStyle w:val="ConsPlusNormal"/>
        <w:ind w:firstLine="540"/>
        <w:jc w:val="both"/>
      </w:pPr>
    </w:p>
    <w:p w:rsidR="00B81CCB" w:rsidRPr="004434F3" w:rsidRDefault="00B81CCB" w:rsidP="00C506AF">
      <w:pPr>
        <w:pStyle w:val="ConsPlusNormal"/>
        <w:ind w:firstLine="540"/>
        <w:jc w:val="both"/>
        <w:outlineLvl w:val="3"/>
        <w:rPr>
          <w:b/>
          <w:bCs/>
          <w:sz w:val="28"/>
          <w:szCs w:val="28"/>
        </w:rPr>
      </w:pPr>
      <w:bookmarkStart w:id="248" w:name="_Toc101305220"/>
      <w:r w:rsidRPr="004434F3">
        <w:rPr>
          <w:b/>
          <w:bCs/>
          <w:sz w:val="28"/>
          <w:szCs w:val="28"/>
        </w:rPr>
        <w:t>Электрические нагрузки общественных зданий.</w:t>
      </w:r>
      <w:bookmarkEnd w:id="248"/>
    </w:p>
    <w:p w:rsidR="00B81CCB" w:rsidRPr="004434F3" w:rsidRDefault="00B81CCB" w:rsidP="00C506AF">
      <w:pPr>
        <w:spacing w:after="0" w:line="240" w:lineRule="auto"/>
        <w:rPr>
          <w:b/>
          <w:sz w:val="28"/>
          <w:szCs w:val="28"/>
        </w:rPr>
      </w:pPr>
    </w:p>
    <w:p w:rsidR="00B81CCB" w:rsidRPr="004434F3" w:rsidRDefault="00C909CF" w:rsidP="00C506AF">
      <w:pPr>
        <w:pStyle w:val="ConsPlusNormal"/>
        <w:ind w:firstLine="540"/>
        <w:jc w:val="both"/>
      </w:pPr>
      <w:r w:rsidRPr="004434F3">
        <w:t>3</w:t>
      </w:r>
      <w:r w:rsidR="00B81CCB" w:rsidRPr="004434F3">
        <w:t>.</w:t>
      </w:r>
      <w:r w:rsidRPr="004434F3">
        <w:t>1</w:t>
      </w:r>
      <w:r w:rsidR="00B81CCB" w:rsidRPr="004434F3">
        <w:t xml:space="preserve"> Ориентировочные расчеты электрических нагрузок общественных зданий допускается выполнять по укрупненным удельным электрическим нагрузкам, приведенным в таблице </w:t>
      </w:r>
      <w:r w:rsidR="000E2EC0" w:rsidRPr="004434F3">
        <w:t>3</w:t>
      </w:r>
      <w:r w:rsidR="00B81CCB" w:rsidRPr="004434F3">
        <w:t>.</w:t>
      </w:r>
      <w:r w:rsidR="000E2EC0" w:rsidRPr="004434F3">
        <w:t>4.</w:t>
      </w:r>
      <w:r w:rsidR="00450C82" w:rsidRPr="004434F3">
        <w:t>7</w:t>
      </w:r>
    </w:p>
    <w:p w:rsidR="001D3163" w:rsidRPr="004434F3" w:rsidRDefault="001D3163" w:rsidP="00C506AF">
      <w:pPr>
        <w:pStyle w:val="ConsPlusNormal"/>
        <w:ind w:firstLine="540"/>
        <w:jc w:val="both"/>
      </w:pPr>
    </w:p>
    <w:p w:rsidR="000E2EC0" w:rsidRPr="004434F3" w:rsidRDefault="000E2EC0" w:rsidP="002B451E">
      <w:pPr>
        <w:pStyle w:val="ConsPlusNormal"/>
        <w:jc w:val="right"/>
        <w:outlineLvl w:val="5"/>
      </w:pPr>
      <w:r w:rsidRPr="004434F3">
        <w:t xml:space="preserve">Таблица </w:t>
      </w:r>
      <w:r w:rsidR="003A2C84" w:rsidRPr="004434F3">
        <w:t>4.4.</w:t>
      </w:r>
      <w:r w:rsidR="00450C82" w:rsidRPr="004434F3">
        <w:t>7</w:t>
      </w:r>
    </w:p>
    <w:p w:rsidR="00B81CCB" w:rsidRPr="004434F3" w:rsidRDefault="00B81CCB" w:rsidP="00C506AF">
      <w:pPr>
        <w:pStyle w:val="ConsPlusNormal"/>
        <w:jc w:val="center"/>
      </w:pPr>
      <w:r w:rsidRPr="004434F3">
        <w:rPr>
          <w:b/>
          <w:bCs/>
        </w:rPr>
        <w:t>Укрупненные удельные электрические нагрузки общественных зданий</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504"/>
        <w:gridCol w:w="6017"/>
        <w:gridCol w:w="1560"/>
        <w:gridCol w:w="1275"/>
      </w:tblGrid>
      <w:tr w:rsidR="0064491B" w:rsidRPr="004434F3" w:rsidTr="009A5C41">
        <w:trPr>
          <w:tblHeader/>
        </w:trPr>
        <w:tc>
          <w:tcPr>
            <w:tcW w:w="652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Характеристика здания</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Единица измерения</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Удельная нагрузка</w:t>
            </w:r>
          </w:p>
        </w:tc>
      </w:tr>
      <w:tr w:rsidR="0064491B" w:rsidRPr="004434F3" w:rsidTr="009A5C41">
        <w:tc>
          <w:tcPr>
            <w:tcW w:w="9356" w:type="dxa"/>
            <w:gridSpan w:val="4"/>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Предприятия общественного питания</w:t>
            </w:r>
          </w:p>
        </w:tc>
      </w:tr>
      <w:tr w:rsidR="0064491B" w:rsidRPr="004434F3" w:rsidTr="009A5C41">
        <w:tc>
          <w:tcPr>
            <w:tcW w:w="504" w:type="dxa"/>
            <w:tcBorders>
              <w:top w:val="single" w:sz="4" w:space="0" w:color="auto"/>
              <w:left w:val="single" w:sz="4" w:space="0" w:color="auto"/>
            </w:tcBorders>
          </w:tcPr>
          <w:p w:rsidR="00B81CCB" w:rsidRPr="004434F3" w:rsidRDefault="00B81CCB" w:rsidP="00C506AF">
            <w:pPr>
              <w:pStyle w:val="ConsPlusNormal"/>
              <w:rPr>
                <w:sz w:val="20"/>
                <w:szCs w:val="20"/>
              </w:rPr>
            </w:pPr>
          </w:p>
        </w:tc>
        <w:tc>
          <w:tcPr>
            <w:tcW w:w="6017" w:type="dxa"/>
            <w:tcBorders>
              <w:top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Полностью электрифицированные с числом посадочных мест:</w:t>
            </w:r>
          </w:p>
        </w:tc>
        <w:tc>
          <w:tcPr>
            <w:tcW w:w="1560"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p>
        </w:tc>
        <w:tc>
          <w:tcPr>
            <w:tcW w:w="1275"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p>
        </w:tc>
      </w:tr>
      <w:tr w:rsidR="0064491B" w:rsidRPr="004434F3" w:rsidTr="009A5C41">
        <w:tc>
          <w:tcPr>
            <w:tcW w:w="504" w:type="dxa"/>
            <w:tcBorders>
              <w:left w:val="single" w:sz="4" w:space="0" w:color="auto"/>
            </w:tcBorders>
          </w:tcPr>
          <w:p w:rsidR="00B81CCB" w:rsidRPr="004434F3" w:rsidRDefault="00B81CCB" w:rsidP="00C506AF">
            <w:pPr>
              <w:pStyle w:val="ConsPlusNormal"/>
              <w:jc w:val="center"/>
              <w:rPr>
                <w:sz w:val="20"/>
                <w:szCs w:val="20"/>
              </w:rPr>
            </w:pPr>
            <w:bookmarkStart w:id="249" w:name="Par2129"/>
            <w:bookmarkEnd w:id="249"/>
            <w:r w:rsidRPr="004434F3">
              <w:rPr>
                <w:sz w:val="20"/>
                <w:szCs w:val="20"/>
              </w:rPr>
              <w:t>1</w:t>
            </w:r>
          </w:p>
        </w:tc>
        <w:tc>
          <w:tcPr>
            <w:tcW w:w="6017" w:type="dxa"/>
            <w:tcBorders>
              <w:right w:val="single" w:sz="4" w:space="0" w:color="auto"/>
            </w:tcBorders>
          </w:tcPr>
          <w:p w:rsidR="00B81CCB" w:rsidRPr="004434F3" w:rsidRDefault="00B81CCB" w:rsidP="00C506AF">
            <w:pPr>
              <w:pStyle w:val="ConsPlusNormal"/>
              <w:ind w:firstLine="283"/>
              <w:rPr>
                <w:sz w:val="20"/>
                <w:szCs w:val="20"/>
              </w:rPr>
            </w:pPr>
            <w:r w:rsidRPr="004434F3">
              <w:rPr>
                <w:sz w:val="20"/>
                <w:szCs w:val="20"/>
              </w:rPr>
              <w:t>до 400</w:t>
            </w:r>
          </w:p>
        </w:tc>
        <w:tc>
          <w:tcPr>
            <w:tcW w:w="1560" w:type="dxa"/>
            <w:vMerge w:val="restart"/>
            <w:tcBorders>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кВт/место</w:t>
            </w:r>
          </w:p>
        </w:tc>
        <w:tc>
          <w:tcPr>
            <w:tcW w:w="1275"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1,04</w:t>
            </w:r>
          </w:p>
        </w:tc>
      </w:tr>
      <w:tr w:rsidR="0064491B" w:rsidRPr="004434F3" w:rsidTr="009A5C41">
        <w:tc>
          <w:tcPr>
            <w:tcW w:w="504" w:type="dxa"/>
            <w:tcBorders>
              <w:left w:val="single" w:sz="4" w:space="0" w:color="auto"/>
            </w:tcBorders>
          </w:tcPr>
          <w:p w:rsidR="00B81CCB" w:rsidRPr="004434F3" w:rsidRDefault="00B81CCB" w:rsidP="00C506AF">
            <w:pPr>
              <w:pStyle w:val="ConsPlusNormal"/>
              <w:jc w:val="center"/>
              <w:rPr>
                <w:sz w:val="20"/>
                <w:szCs w:val="20"/>
              </w:rPr>
            </w:pPr>
            <w:r w:rsidRPr="004434F3">
              <w:rPr>
                <w:sz w:val="20"/>
                <w:szCs w:val="20"/>
              </w:rPr>
              <w:t>2</w:t>
            </w:r>
          </w:p>
        </w:tc>
        <w:tc>
          <w:tcPr>
            <w:tcW w:w="6017" w:type="dxa"/>
            <w:tcBorders>
              <w:right w:val="single" w:sz="4" w:space="0" w:color="auto"/>
            </w:tcBorders>
          </w:tcPr>
          <w:p w:rsidR="00B81CCB" w:rsidRPr="004434F3" w:rsidRDefault="00B81CCB" w:rsidP="00C506AF">
            <w:pPr>
              <w:pStyle w:val="ConsPlusNormal"/>
              <w:ind w:firstLine="283"/>
              <w:rPr>
                <w:sz w:val="20"/>
                <w:szCs w:val="20"/>
              </w:rPr>
            </w:pPr>
            <w:r w:rsidRPr="004434F3">
              <w:rPr>
                <w:sz w:val="20"/>
                <w:szCs w:val="20"/>
              </w:rPr>
              <w:t>св. 400 до 1000</w:t>
            </w:r>
          </w:p>
        </w:tc>
        <w:tc>
          <w:tcPr>
            <w:tcW w:w="1560" w:type="dxa"/>
            <w:vMerge/>
            <w:tcBorders>
              <w:left w:val="single" w:sz="4" w:space="0" w:color="auto"/>
              <w:bottom w:val="single" w:sz="4" w:space="0" w:color="auto"/>
              <w:right w:val="single" w:sz="4" w:space="0" w:color="auto"/>
            </w:tcBorders>
          </w:tcPr>
          <w:p w:rsidR="00B81CCB" w:rsidRPr="004434F3" w:rsidRDefault="00B81CCB" w:rsidP="00C506AF">
            <w:pPr>
              <w:pStyle w:val="ConsPlusNormal"/>
              <w:ind w:firstLine="283"/>
              <w:rPr>
                <w:sz w:val="20"/>
                <w:szCs w:val="20"/>
              </w:rPr>
            </w:pPr>
          </w:p>
        </w:tc>
        <w:tc>
          <w:tcPr>
            <w:tcW w:w="1275"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0,86</w:t>
            </w:r>
          </w:p>
        </w:tc>
      </w:tr>
      <w:tr w:rsidR="0064491B" w:rsidRPr="004434F3" w:rsidTr="009A5C41">
        <w:tc>
          <w:tcPr>
            <w:tcW w:w="504" w:type="dxa"/>
            <w:tcBorders>
              <w:left w:val="single" w:sz="4" w:space="0" w:color="auto"/>
            </w:tcBorders>
          </w:tcPr>
          <w:p w:rsidR="00B81CCB" w:rsidRPr="004434F3" w:rsidRDefault="00B81CCB" w:rsidP="00C506AF">
            <w:pPr>
              <w:pStyle w:val="ConsPlusNormal"/>
              <w:jc w:val="center"/>
              <w:rPr>
                <w:sz w:val="20"/>
                <w:szCs w:val="20"/>
              </w:rPr>
            </w:pPr>
            <w:r w:rsidRPr="004434F3">
              <w:rPr>
                <w:sz w:val="20"/>
                <w:szCs w:val="20"/>
              </w:rPr>
              <w:t>3</w:t>
            </w:r>
          </w:p>
        </w:tc>
        <w:tc>
          <w:tcPr>
            <w:tcW w:w="6017" w:type="dxa"/>
            <w:tcBorders>
              <w:right w:val="single" w:sz="4" w:space="0" w:color="auto"/>
            </w:tcBorders>
          </w:tcPr>
          <w:p w:rsidR="00B81CCB" w:rsidRPr="004434F3" w:rsidRDefault="00B81CCB" w:rsidP="00C506AF">
            <w:pPr>
              <w:pStyle w:val="ConsPlusNormal"/>
              <w:ind w:firstLine="283"/>
              <w:rPr>
                <w:sz w:val="20"/>
                <w:szCs w:val="20"/>
              </w:rPr>
            </w:pPr>
            <w:r w:rsidRPr="004434F3">
              <w:rPr>
                <w:sz w:val="20"/>
                <w:szCs w:val="20"/>
              </w:rPr>
              <w:t>" 1000</w:t>
            </w:r>
          </w:p>
        </w:tc>
        <w:tc>
          <w:tcPr>
            <w:tcW w:w="1560" w:type="dxa"/>
            <w:vMerge/>
            <w:tcBorders>
              <w:left w:val="single" w:sz="4" w:space="0" w:color="auto"/>
              <w:bottom w:val="single" w:sz="4" w:space="0" w:color="auto"/>
              <w:right w:val="single" w:sz="4" w:space="0" w:color="auto"/>
            </w:tcBorders>
          </w:tcPr>
          <w:p w:rsidR="00B81CCB" w:rsidRPr="004434F3" w:rsidRDefault="00B81CCB" w:rsidP="00C506AF">
            <w:pPr>
              <w:pStyle w:val="ConsPlusNormal"/>
              <w:ind w:firstLine="283"/>
              <w:rPr>
                <w:sz w:val="20"/>
                <w:szCs w:val="20"/>
              </w:rPr>
            </w:pPr>
          </w:p>
        </w:tc>
        <w:tc>
          <w:tcPr>
            <w:tcW w:w="1275"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0,75</w:t>
            </w:r>
          </w:p>
        </w:tc>
      </w:tr>
      <w:tr w:rsidR="0064491B" w:rsidRPr="004434F3" w:rsidTr="009A5C41">
        <w:tc>
          <w:tcPr>
            <w:tcW w:w="504" w:type="dxa"/>
            <w:tcBorders>
              <w:left w:val="single" w:sz="4" w:space="0" w:color="auto"/>
            </w:tcBorders>
          </w:tcPr>
          <w:p w:rsidR="00B81CCB" w:rsidRPr="004434F3" w:rsidRDefault="00B81CCB" w:rsidP="00C506AF">
            <w:pPr>
              <w:pStyle w:val="ConsPlusNormal"/>
              <w:rPr>
                <w:sz w:val="20"/>
                <w:szCs w:val="20"/>
              </w:rPr>
            </w:pPr>
          </w:p>
        </w:tc>
        <w:tc>
          <w:tcPr>
            <w:tcW w:w="6017" w:type="dxa"/>
            <w:tcBorders>
              <w:right w:val="single" w:sz="4" w:space="0" w:color="auto"/>
            </w:tcBorders>
          </w:tcPr>
          <w:p w:rsidR="00B81CCB" w:rsidRPr="004434F3" w:rsidRDefault="00B81CCB" w:rsidP="00C506AF">
            <w:pPr>
              <w:pStyle w:val="ConsPlusNormal"/>
              <w:rPr>
                <w:sz w:val="20"/>
                <w:szCs w:val="20"/>
              </w:rPr>
            </w:pPr>
            <w:r w:rsidRPr="004434F3">
              <w:rPr>
                <w:sz w:val="20"/>
                <w:szCs w:val="20"/>
              </w:rPr>
              <w:t>Частично электрифицированные (с плитами на газообразном топливе) с числом посадочных мест:</w:t>
            </w:r>
          </w:p>
        </w:tc>
        <w:tc>
          <w:tcPr>
            <w:tcW w:w="1560" w:type="dxa"/>
            <w:vMerge/>
            <w:tcBorders>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p>
        </w:tc>
        <w:tc>
          <w:tcPr>
            <w:tcW w:w="1275" w:type="dxa"/>
            <w:tcBorders>
              <w:left w:val="single" w:sz="4" w:space="0" w:color="auto"/>
              <w:right w:val="single" w:sz="4" w:space="0" w:color="auto"/>
            </w:tcBorders>
          </w:tcPr>
          <w:p w:rsidR="00B81CCB" w:rsidRPr="004434F3" w:rsidRDefault="00B81CCB" w:rsidP="00C506AF">
            <w:pPr>
              <w:pStyle w:val="ConsPlusNormal"/>
              <w:rPr>
                <w:sz w:val="20"/>
                <w:szCs w:val="20"/>
              </w:rPr>
            </w:pPr>
          </w:p>
        </w:tc>
      </w:tr>
      <w:tr w:rsidR="0064491B" w:rsidRPr="004434F3" w:rsidTr="009A5C41">
        <w:tc>
          <w:tcPr>
            <w:tcW w:w="504" w:type="dxa"/>
            <w:tcBorders>
              <w:left w:val="single" w:sz="4" w:space="0" w:color="auto"/>
            </w:tcBorders>
          </w:tcPr>
          <w:p w:rsidR="00B81CCB" w:rsidRPr="004434F3" w:rsidRDefault="00B81CCB" w:rsidP="00C506AF">
            <w:pPr>
              <w:pStyle w:val="ConsPlusNormal"/>
              <w:jc w:val="center"/>
              <w:rPr>
                <w:sz w:val="20"/>
                <w:szCs w:val="20"/>
              </w:rPr>
            </w:pPr>
            <w:r w:rsidRPr="004434F3">
              <w:rPr>
                <w:sz w:val="20"/>
                <w:szCs w:val="20"/>
              </w:rPr>
              <w:t>4</w:t>
            </w:r>
          </w:p>
        </w:tc>
        <w:tc>
          <w:tcPr>
            <w:tcW w:w="6017" w:type="dxa"/>
            <w:tcBorders>
              <w:right w:val="single" w:sz="4" w:space="0" w:color="auto"/>
            </w:tcBorders>
          </w:tcPr>
          <w:p w:rsidR="00B81CCB" w:rsidRPr="004434F3" w:rsidRDefault="00B81CCB" w:rsidP="00C506AF">
            <w:pPr>
              <w:pStyle w:val="ConsPlusNormal"/>
              <w:ind w:firstLine="283"/>
              <w:rPr>
                <w:sz w:val="20"/>
                <w:szCs w:val="20"/>
              </w:rPr>
            </w:pPr>
            <w:r w:rsidRPr="004434F3">
              <w:rPr>
                <w:sz w:val="20"/>
                <w:szCs w:val="20"/>
              </w:rPr>
              <w:t>до 400</w:t>
            </w:r>
          </w:p>
        </w:tc>
        <w:tc>
          <w:tcPr>
            <w:tcW w:w="1560" w:type="dxa"/>
            <w:vMerge/>
            <w:tcBorders>
              <w:left w:val="single" w:sz="4" w:space="0" w:color="auto"/>
              <w:bottom w:val="single" w:sz="4" w:space="0" w:color="auto"/>
              <w:right w:val="single" w:sz="4" w:space="0" w:color="auto"/>
            </w:tcBorders>
          </w:tcPr>
          <w:p w:rsidR="00B81CCB" w:rsidRPr="004434F3" w:rsidRDefault="00B81CCB" w:rsidP="00C506AF">
            <w:pPr>
              <w:pStyle w:val="ConsPlusNormal"/>
              <w:ind w:firstLine="283"/>
              <w:rPr>
                <w:sz w:val="20"/>
                <w:szCs w:val="20"/>
              </w:rPr>
            </w:pPr>
          </w:p>
        </w:tc>
        <w:tc>
          <w:tcPr>
            <w:tcW w:w="1275"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0,81</w:t>
            </w:r>
          </w:p>
        </w:tc>
      </w:tr>
      <w:tr w:rsidR="0064491B" w:rsidRPr="004434F3" w:rsidTr="009A5C41">
        <w:tc>
          <w:tcPr>
            <w:tcW w:w="504" w:type="dxa"/>
            <w:tcBorders>
              <w:left w:val="single" w:sz="4" w:space="0" w:color="auto"/>
            </w:tcBorders>
          </w:tcPr>
          <w:p w:rsidR="00B81CCB" w:rsidRPr="004434F3" w:rsidRDefault="00B81CCB" w:rsidP="00C506AF">
            <w:pPr>
              <w:pStyle w:val="ConsPlusNormal"/>
              <w:jc w:val="center"/>
              <w:rPr>
                <w:sz w:val="20"/>
                <w:szCs w:val="20"/>
              </w:rPr>
            </w:pPr>
            <w:r w:rsidRPr="004434F3">
              <w:rPr>
                <w:sz w:val="20"/>
                <w:szCs w:val="20"/>
              </w:rPr>
              <w:t>5</w:t>
            </w:r>
          </w:p>
        </w:tc>
        <w:tc>
          <w:tcPr>
            <w:tcW w:w="6017" w:type="dxa"/>
            <w:tcBorders>
              <w:right w:val="single" w:sz="4" w:space="0" w:color="auto"/>
            </w:tcBorders>
          </w:tcPr>
          <w:p w:rsidR="00B81CCB" w:rsidRPr="004434F3" w:rsidRDefault="00B81CCB" w:rsidP="00C506AF">
            <w:pPr>
              <w:pStyle w:val="ConsPlusNormal"/>
              <w:ind w:firstLine="283"/>
              <w:rPr>
                <w:sz w:val="20"/>
                <w:szCs w:val="20"/>
              </w:rPr>
            </w:pPr>
            <w:r w:rsidRPr="004434F3">
              <w:rPr>
                <w:sz w:val="20"/>
                <w:szCs w:val="20"/>
              </w:rPr>
              <w:t>св. 400 до 1000</w:t>
            </w:r>
          </w:p>
        </w:tc>
        <w:tc>
          <w:tcPr>
            <w:tcW w:w="1560" w:type="dxa"/>
            <w:vMerge/>
            <w:tcBorders>
              <w:left w:val="single" w:sz="4" w:space="0" w:color="auto"/>
              <w:bottom w:val="single" w:sz="4" w:space="0" w:color="auto"/>
              <w:right w:val="single" w:sz="4" w:space="0" w:color="auto"/>
            </w:tcBorders>
          </w:tcPr>
          <w:p w:rsidR="00B81CCB" w:rsidRPr="004434F3" w:rsidRDefault="00B81CCB" w:rsidP="00C506AF">
            <w:pPr>
              <w:pStyle w:val="ConsPlusNormal"/>
              <w:ind w:firstLine="283"/>
              <w:rPr>
                <w:sz w:val="20"/>
                <w:szCs w:val="20"/>
              </w:rPr>
            </w:pPr>
          </w:p>
        </w:tc>
        <w:tc>
          <w:tcPr>
            <w:tcW w:w="1275"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0,69</w:t>
            </w:r>
          </w:p>
        </w:tc>
      </w:tr>
      <w:tr w:rsidR="0064491B" w:rsidRPr="004434F3" w:rsidTr="009A5C41">
        <w:tc>
          <w:tcPr>
            <w:tcW w:w="504" w:type="dxa"/>
            <w:tcBorders>
              <w:left w:val="single" w:sz="4" w:space="0" w:color="auto"/>
              <w:bottom w:val="single" w:sz="4" w:space="0" w:color="auto"/>
            </w:tcBorders>
          </w:tcPr>
          <w:p w:rsidR="00B81CCB" w:rsidRPr="004434F3" w:rsidRDefault="00B81CCB" w:rsidP="00C506AF">
            <w:pPr>
              <w:pStyle w:val="ConsPlusNormal"/>
              <w:jc w:val="center"/>
              <w:rPr>
                <w:sz w:val="20"/>
                <w:szCs w:val="20"/>
              </w:rPr>
            </w:pPr>
            <w:bookmarkStart w:id="250" w:name="Par2148"/>
            <w:bookmarkEnd w:id="250"/>
            <w:r w:rsidRPr="004434F3">
              <w:rPr>
                <w:sz w:val="20"/>
                <w:szCs w:val="20"/>
              </w:rPr>
              <w:t>6</w:t>
            </w:r>
          </w:p>
        </w:tc>
        <w:tc>
          <w:tcPr>
            <w:tcW w:w="6017" w:type="dxa"/>
            <w:tcBorders>
              <w:bottom w:val="single" w:sz="4" w:space="0" w:color="auto"/>
              <w:right w:val="single" w:sz="4" w:space="0" w:color="auto"/>
            </w:tcBorders>
          </w:tcPr>
          <w:p w:rsidR="00B81CCB" w:rsidRPr="004434F3" w:rsidRDefault="00B81CCB" w:rsidP="00C506AF">
            <w:pPr>
              <w:pStyle w:val="ConsPlusNormal"/>
              <w:ind w:firstLine="283"/>
              <w:rPr>
                <w:sz w:val="20"/>
                <w:szCs w:val="20"/>
              </w:rPr>
            </w:pPr>
            <w:r w:rsidRPr="004434F3">
              <w:rPr>
                <w:sz w:val="20"/>
                <w:szCs w:val="20"/>
              </w:rPr>
              <w:t>" 1000</w:t>
            </w:r>
          </w:p>
        </w:tc>
        <w:tc>
          <w:tcPr>
            <w:tcW w:w="1560" w:type="dxa"/>
            <w:vMerge/>
            <w:tcBorders>
              <w:left w:val="single" w:sz="4" w:space="0" w:color="auto"/>
              <w:bottom w:val="single" w:sz="4" w:space="0" w:color="auto"/>
              <w:right w:val="single" w:sz="4" w:space="0" w:color="auto"/>
            </w:tcBorders>
          </w:tcPr>
          <w:p w:rsidR="00B81CCB" w:rsidRPr="004434F3" w:rsidRDefault="00B81CCB" w:rsidP="00C506AF">
            <w:pPr>
              <w:pStyle w:val="ConsPlusNormal"/>
              <w:ind w:firstLine="283"/>
              <w:rPr>
                <w:sz w:val="20"/>
                <w:szCs w:val="20"/>
              </w:rPr>
            </w:pPr>
          </w:p>
        </w:tc>
        <w:tc>
          <w:tcPr>
            <w:tcW w:w="1275"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0,56</w:t>
            </w:r>
          </w:p>
        </w:tc>
      </w:tr>
      <w:tr w:rsidR="0064491B" w:rsidRPr="004434F3" w:rsidTr="009A5C41">
        <w:tc>
          <w:tcPr>
            <w:tcW w:w="9356" w:type="dxa"/>
            <w:gridSpan w:val="4"/>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Продовольственные магазины</w:t>
            </w:r>
          </w:p>
        </w:tc>
      </w:tr>
      <w:tr w:rsidR="0064491B" w:rsidRPr="004434F3" w:rsidTr="009A5C41">
        <w:tc>
          <w:tcPr>
            <w:tcW w:w="504" w:type="dxa"/>
            <w:tcBorders>
              <w:top w:val="single" w:sz="4" w:space="0" w:color="auto"/>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7</w:t>
            </w:r>
          </w:p>
        </w:tc>
        <w:tc>
          <w:tcPr>
            <w:tcW w:w="6017"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Без кондиционирования воздуха</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кВт/м</w:t>
            </w:r>
            <w:r w:rsidRPr="004434F3">
              <w:rPr>
                <w:sz w:val="20"/>
                <w:szCs w:val="20"/>
                <w:vertAlign w:val="superscript"/>
              </w:rPr>
              <w:t>2</w:t>
            </w:r>
            <w:r w:rsidRPr="004434F3">
              <w:rPr>
                <w:sz w:val="20"/>
                <w:szCs w:val="20"/>
              </w:rPr>
              <w:t xml:space="preserve"> торгового зала</w:t>
            </w:r>
          </w:p>
        </w:tc>
        <w:tc>
          <w:tcPr>
            <w:tcW w:w="1275" w:type="dxa"/>
            <w:tcBorders>
              <w:top w:val="single" w:sz="4" w:space="0" w:color="auto"/>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0,23</w:t>
            </w:r>
          </w:p>
        </w:tc>
      </w:tr>
      <w:tr w:rsidR="0064491B" w:rsidRPr="004434F3" w:rsidTr="009A5C41">
        <w:tc>
          <w:tcPr>
            <w:tcW w:w="504"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8</w:t>
            </w:r>
          </w:p>
        </w:tc>
        <w:tc>
          <w:tcPr>
            <w:tcW w:w="6017" w:type="dxa"/>
            <w:tcBorders>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С кондиционированием воздуха</w:t>
            </w:r>
          </w:p>
        </w:tc>
        <w:tc>
          <w:tcPr>
            <w:tcW w:w="1560" w:type="dxa"/>
            <w:vMerge/>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p>
        </w:tc>
        <w:tc>
          <w:tcPr>
            <w:tcW w:w="1275"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0,25</w:t>
            </w:r>
          </w:p>
        </w:tc>
      </w:tr>
      <w:tr w:rsidR="0064491B" w:rsidRPr="004434F3" w:rsidTr="009A5C41">
        <w:tc>
          <w:tcPr>
            <w:tcW w:w="9356" w:type="dxa"/>
            <w:gridSpan w:val="4"/>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Промтоварные магазины</w:t>
            </w:r>
          </w:p>
        </w:tc>
      </w:tr>
      <w:tr w:rsidR="0064491B" w:rsidRPr="004434F3" w:rsidTr="009A5C41">
        <w:tc>
          <w:tcPr>
            <w:tcW w:w="504" w:type="dxa"/>
            <w:tcBorders>
              <w:top w:val="single" w:sz="4" w:space="0" w:color="auto"/>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9</w:t>
            </w:r>
          </w:p>
        </w:tc>
        <w:tc>
          <w:tcPr>
            <w:tcW w:w="6017"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Без кондиционирования воздуха</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кВт/м</w:t>
            </w:r>
            <w:r w:rsidRPr="004434F3">
              <w:rPr>
                <w:sz w:val="20"/>
                <w:szCs w:val="20"/>
                <w:vertAlign w:val="superscript"/>
              </w:rPr>
              <w:t>2</w:t>
            </w:r>
            <w:r w:rsidRPr="004434F3">
              <w:rPr>
                <w:sz w:val="20"/>
                <w:szCs w:val="20"/>
              </w:rPr>
              <w:t xml:space="preserve"> торгового зала</w:t>
            </w:r>
          </w:p>
        </w:tc>
        <w:tc>
          <w:tcPr>
            <w:tcW w:w="1275" w:type="dxa"/>
            <w:tcBorders>
              <w:top w:val="single" w:sz="4" w:space="0" w:color="auto"/>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0,14</w:t>
            </w:r>
          </w:p>
        </w:tc>
      </w:tr>
      <w:tr w:rsidR="0064491B" w:rsidRPr="004434F3" w:rsidTr="009A5C41">
        <w:tc>
          <w:tcPr>
            <w:tcW w:w="504"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10</w:t>
            </w:r>
          </w:p>
        </w:tc>
        <w:tc>
          <w:tcPr>
            <w:tcW w:w="6017" w:type="dxa"/>
            <w:tcBorders>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С кондиционированием воздуха</w:t>
            </w:r>
          </w:p>
        </w:tc>
        <w:tc>
          <w:tcPr>
            <w:tcW w:w="1560" w:type="dxa"/>
            <w:vMerge/>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p>
        </w:tc>
        <w:tc>
          <w:tcPr>
            <w:tcW w:w="1275"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0,16</w:t>
            </w:r>
          </w:p>
        </w:tc>
      </w:tr>
      <w:tr w:rsidR="0064491B" w:rsidRPr="004434F3" w:rsidTr="009A5C41">
        <w:tc>
          <w:tcPr>
            <w:tcW w:w="9356" w:type="dxa"/>
            <w:gridSpan w:val="4"/>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Общеобразовательные школы</w:t>
            </w:r>
          </w:p>
        </w:tc>
      </w:tr>
      <w:tr w:rsidR="0064491B" w:rsidRPr="004434F3" w:rsidTr="009A5C41">
        <w:tc>
          <w:tcPr>
            <w:tcW w:w="504" w:type="dxa"/>
            <w:tcBorders>
              <w:top w:val="single" w:sz="4" w:space="0" w:color="auto"/>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11</w:t>
            </w:r>
          </w:p>
        </w:tc>
        <w:tc>
          <w:tcPr>
            <w:tcW w:w="6017"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С электрифицированными столовыми и спортзалами</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кВт/1 учащегося</w:t>
            </w:r>
          </w:p>
        </w:tc>
        <w:tc>
          <w:tcPr>
            <w:tcW w:w="1275" w:type="dxa"/>
            <w:tcBorders>
              <w:top w:val="single" w:sz="4" w:space="0" w:color="auto"/>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0,25</w:t>
            </w:r>
          </w:p>
        </w:tc>
      </w:tr>
      <w:tr w:rsidR="0064491B" w:rsidRPr="004434F3" w:rsidTr="009A5C41">
        <w:tc>
          <w:tcPr>
            <w:tcW w:w="504"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12</w:t>
            </w:r>
          </w:p>
        </w:tc>
        <w:tc>
          <w:tcPr>
            <w:tcW w:w="6017" w:type="dxa"/>
            <w:tcBorders>
              <w:left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Без электрифицированных столовых, со спортзалами</w:t>
            </w:r>
          </w:p>
        </w:tc>
        <w:tc>
          <w:tcPr>
            <w:tcW w:w="1560" w:type="dxa"/>
            <w:vMerge/>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p>
        </w:tc>
        <w:tc>
          <w:tcPr>
            <w:tcW w:w="1275"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0,17</w:t>
            </w:r>
          </w:p>
        </w:tc>
      </w:tr>
      <w:tr w:rsidR="0064491B" w:rsidRPr="004434F3" w:rsidTr="009A5C41">
        <w:tc>
          <w:tcPr>
            <w:tcW w:w="504"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13</w:t>
            </w:r>
          </w:p>
        </w:tc>
        <w:tc>
          <w:tcPr>
            <w:tcW w:w="6017" w:type="dxa"/>
            <w:tcBorders>
              <w:left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С буфетами, без спортзалов</w:t>
            </w:r>
          </w:p>
        </w:tc>
        <w:tc>
          <w:tcPr>
            <w:tcW w:w="1560" w:type="dxa"/>
            <w:vMerge/>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p>
        </w:tc>
        <w:tc>
          <w:tcPr>
            <w:tcW w:w="1275"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0,17</w:t>
            </w:r>
          </w:p>
        </w:tc>
      </w:tr>
      <w:tr w:rsidR="0064491B" w:rsidRPr="004434F3" w:rsidTr="009A5C41">
        <w:tc>
          <w:tcPr>
            <w:tcW w:w="504"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14</w:t>
            </w:r>
          </w:p>
        </w:tc>
        <w:tc>
          <w:tcPr>
            <w:tcW w:w="6017" w:type="dxa"/>
            <w:tcBorders>
              <w:left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Без буфетов и спортзалов</w:t>
            </w:r>
          </w:p>
        </w:tc>
        <w:tc>
          <w:tcPr>
            <w:tcW w:w="1560" w:type="dxa"/>
            <w:vMerge/>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p>
        </w:tc>
        <w:tc>
          <w:tcPr>
            <w:tcW w:w="1275"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0,15</w:t>
            </w:r>
          </w:p>
        </w:tc>
      </w:tr>
      <w:tr w:rsidR="0064491B" w:rsidRPr="004434F3" w:rsidTr="009A5C41">
        <w:tc>
          <w:tcPr>
            <w:tcW w:w="504"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bookmarkStart w:id="251" w:name="Par2181"/>
            <w:bookmarkEnd w:id="251"/>
            <w:r w:rsidRPr="004434F3">
              <w:rPr>
                <w:sz w:val="20"/>
                <w:szCs w:val="20"/>
              </w:rPr>
              <w:t>15</w:t>
            </w:r>
          </w:p>
        </w:tc>
        <w:tc>
          <w:tcPr>
            <w:tcW w:w="6017" w:type="dxa"/>
            <w:tcBorders>
              <w:left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Профессионально-технические училища со столовыми</w:t>
            </w:r>
          </w:p>
        </w:tc>
        <w:tc>
          <w:tcPr>
            <w:tcW w:w="1560" w:type="dxa"/>
            <w:vMerge/>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p>
        </w:tc>
        <w:tc>
          <w:tcPr>
            <w:tcW w:w="1275"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0,46</w:t>
            </w:r>
          </w:p>
        </w:tc>
      </w:tr>
      <w:tr w:rsidR="0064491B" w:rsidRPr="004434F3" w:rsidTr="009A5C41">
        <w:tc>
          <w:tcPr>
            <w:tcW w:w="504"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16</w:t>
            </w:r>
          </w:p>
        </w:tc>
        <w:tc>
          <w:tcPr>
            <w:tcW w:w="6017" w:type="dxa"/>
            <w:tcBorders>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Детские ясли-сады</w:t>
            </w:r>
          </w:p>
        </w:tc>
        <w:tc>
          <w:tcPr>
            <w:tcW w:w="156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кВт/место</w:t>
            </w:r>
          </w:p>
        </w:tc>
        <w:tc>
          <w:tcPr>
            <w:tcW w:w="1275"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0,46</w:t>
            </w:r>
          </w:p>
        </w:tc>
      </w:tr>
      <w:tr w:rsidR="0064491B" w:rsidRPr="004434F3" w:rsidTr="009A5C41">
        <w:tc>
          <w:tcPr>
            <w:tcW w:w="9356" w:type="dxa"/>
            <w:gridSpan w:val="4"/>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Кинотеатры и киноконцертные залы</w:t>
            </w:r>
          </w:p>
        </w:tc>
      </w:tr>
      <w:tr w:rsidR="0064491B" w:rsidRPr="004434F3" w:rsidTr="009A5C41">
        <w:tc>
          <w:tcPr>
            <w:tcW w:w="504" w:type="dxa"/>
            <w:tcBorders>
              <w:top w:val="single" w:sz="4" w:space="0" w:color="auto"/>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17</w:t>
            </w:r>
          </w:p>
        </w:tc>
        <w:tc>
          <w:tcPr>
            <w:tcW w:w="6017"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С кондиционированием воздуха</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кВт/место</w:t>
            </w:r>
          </w:p>
        </w:tc>
        <w:tc>
          <w:tcPr>
            <w:tcW w:w="1275" w:type="dxa"/>
            <w:tcBorders>
              <w:top w:val="single" w:sz="4" w:space="0" w:color="auto"/>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0,14</w:t>
            </w:r>
          </w:p>
        </w:tc>
      </w:tr>
      <w:tr w:rsidR="0064491B" w:rsidRPr="004434F3" w:rsidTr="009A5C41">
        <w:tc>
          <w:tcPr>
            <w:tcW w:w="504"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18</w:t>
            </w:r>
          </w:p>
        </w:tc>
        <w:tc>
          <w:tcPr>
            <w:tcW w:w="6017" w:type="dxa"/>
            <w:tcBorders>
              <w:left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Без кондиционирования воздуха</w:t>
            </w:r>
          </w:p>
        </w:tc>
        <w:tc>
          <w:tcPr>
            <w:tcW w:w="1560" w:type="dxa"/>
            <w:vMerge/>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p>
        </w:tc>
        <w:tc>
          <w:tcPr>
            <w:tcW w:w="1275"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0,12</w:t>
            </w:r>
          </w:p>
        </w:tc>
      </w:tr>
      <w:tr w:rsidR="0064491B" w:rsidRPr="004434F3" w:rsidTr="009A5C41">
        <w:tc>
          <w:tcPr>
            <w:tcW w:w="504"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19</w:t>
            </w:r>
          </w:p>
        </w:tc>
        <w:tc>
          <w:tcPr>
            <w:tcW w:w="6017" w:type="dxa"/>
            <w:tcBorders>
              <w:left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Клубы</w:t>
            </w:r>
          </w:p>
        </w:tc>
        <w:tc>
          <w:tcPr>
            <w:tcW w:w="1560" w:type="dxa"/>
            <w:vMerge/>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p>
        </w:tc>
        <w:tc>
          <w:tcPr>
            <w:tcW w:w="1275"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0,46</w:t>
            </w:r>
          </w:p>
        </w:tc>
      </w:tr>
      <w:tr w:rsidR="0064491B" w:rsidRPr="004434F3" w:rsidTr="009A5C41">
        <w:tc>
          <w:tcPr>
            <w:tcW w:w="504"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20</w:t>
            </w:r>
          </w:p>
        </w:tc>
        <w:tc>
          <w:tcPr>
            <w:tcW w:w="6017" w:type="dxa"/>
            <w:tcBorders>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Парикмахерские</w:t>
            </w:r>
          </w:p>
        </w:tc>
        <w:tc>
          <w:tcPr>
            <w:tcW w:w="156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кВт/рабочее место</w:t>
            </w:r>
          </w:p>
        </w:tc>
        <w:tc>
          <w:tcPr>
            <w:tcW w:w="1275"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1,5</w:t>
            </w:r>
          </w:p>
        </w:tc>
      </w:tr>
      <w:tr w:rsidR="0064491B" w:rsidRPr="004434F3" w:rsidTr="009A5C41">
        <w:tc>
          <w:tcPr>
            <w:tcW w:w="9356" w:type="dxa"/>
            <w:gridSpan w:val="4"/>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Здания или помещения учреждений управления, проектных и конструкторских организаций</w:t>
            </w:r>
          </w:p>
        </w:tc>
      </w:tr>
      <w:tr w:rsidR="0064491B" w:rsidRPr="004434F3" w:rsidTr="009A5C41">
        <w:tc>
          <w:tcPr>
            <w:tcW w:w="504" w:type="dxa"/>
            <w:tcBorders>
              <w:top w:val="single" w:sz="4" w:space="0" w:color="auto"/>
              <w:left w:val="single" w:sz="4" w:space="0" w:color="auto"/>
              <w:right w:val="single" w:sz="4" w:space="0" w:color="auto"/>
            </w:tcBorders>
          </w:tcPr>
          <w:p w:rsidR="00B81CCB" w:rsidRPr="004434F3" w:rsidRDefault="00B81CCB" w:rsidP="00C506AF">
            <w:pPr>
              <w:pStyle w:val="ConsPlusNormal"/>
              <w:jc w:val="center"/>
              <w:rPr>
                <w:sz w:val="20"/>
                <w:szCs w:val="20"/>
              </w:rPr>
            </w:pPr>
            <w:bookmarkStart w:id="252" w:name="Par2204"/>
            <w:bookmarkEnd w:id="252"/>
            <w:r w:rsidRPr="004434F3">
              <w:rPr>
                <w:sz w:val="20"/>
                <w:szCs w:val="20"/>
              </w:rPr>
              <w:t>21</w:t>
            </w:r>
          </w:p>
        </w:tc>
        <w:tc>
          <w:tcPr>
            <w:tcW w:w="6017"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С кондиционированием воздуха</w:t>
            </w:r>
          </w:p>
        </w:tc>
        <w:tc>
          <w:tcPr>
            <w:tcW w:w="1560" w:type="dxa"/>
            <w:tcBorders>
              <w:top w:val="single" w:sz="4" w:space="0" w:color="auto"/>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кВт/м</w:t>
            </w:r>
            <w:r w:rsidRPr="004434F3">
              <w:rPr>
                <w:sz w:val="20"/>
                <w:szCs w:val="20"/>
                <w:vertAlign w:val="superscript"/>
              </w:rPr>
              <w:t>2</w:t>
            </w:r>
            <w:r w:rsidRPr="004434F3">
              <w:rPr>
                <w:sz w:val="20"/>
                <w:szCs w:val="20"/>
              </w:rPr>
              <w:t xml:space="preserve"> общей площади</w:t>
            </w:r>
          </w:p>
        </w:tc>
        <w:tc>
          <w:tcPr>
            <w:tcW w:w="1275" w:type="dxa"/>
            <w:tcBorders>
              <w:top w:val="single" w:sz="4" w:space="0" w:color="auto"/>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0,054</w:t>
            </w:r>
          </w:p>
        </w:tc>
      </w:tr>
      <w:tr w:rsidR="0064491B" w:rsidRPr="004434F3" w:rsidTr="009A5C41">
        <w:tc>
          <w:tcPr>
            <w:tcW w:w="504"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bookmarkStart w:id="253" w:name="Par2208"/>
            <w:bookmarkEnd w:id="253"/>
            <w:r w:rsidRPr="004434F3">
              <w:rPr>
                <w:sz w:val="20"/>
                <w:szCs w:val="20"/>
              </w:rPr>
              <w:t>22</w:t>
            </w:r>
          </w:p>
        </w:tc>
        <w:tc>
          <w:tcPr>
            <w:tcW w:w="6017" w:type="dxa"/>
            <w:tcBorders>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Без кондиционирования воздуха</w:t>
            </w:r>
          </w:p>
        </w:tc>
        <w:tc>
          <w:tcPr>
            <w:tcW w:w="1560"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То же</w:t>
            </w:r>
          </w:p>
        </w:tc>
        <w:tc>
          <w:tcPr>
            <w:tcW w:w="1275"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0,043</w:t>
            </w:r>
          </w:p>
        </w:tc>
      </w:tr>
      <w:tr w:rsidR="0064491B" w:rsidRPr="004434F3" w:rsidTr="009A5C41">
        <w:tc>
          <w:tcPr>
            <w:tcW w:w="9356" w:type="dxa"/>
            <w:gridSpan w:val="4"/>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Гостиницы</w:t>
            </w:r>
          </w:p>
        </w:tc>
      </w:tr>
      <w:tr w:rsidR="0064491B" w:rsidRPr="004434F3" w:rsidTr="009A5C41">
        <w:tc>
          <w:tcPr>
            <w:tcW w:w="504" w:type="dxa"/>
            <w:tcBorders>
              <w:top w:val="single" w:sz="4" w:space="0" w:color="auto"/>
              <w:left w:val="single" w:sz="4" w:space="0" w:color="auto"/>
              <w:right w:val="single" w:sz="4" w:space="0" w:color="auto"/>
            </w:tcBorders>
          </w:tcPr>
          <w:p w:rsidR="00B81CCB" w:rsidRPr="004434F3" w:rsidRDefault="00B81CCB" w:rsidP="00C506AF">
            <w:pPr>
              <w:pStyle w:val="ConsPlusNormal"/>
              <w:jc w:val="center"/>
              <w:rPr>
                <w:sz w:val="20"/>
                <w:szCs w:val="20"/>
              </w:rPr>
            </w:pPr>
            <w:bookmarkStart w:id="254" w:name="Par2213"/>
            <w:bookmarkEnd w:id="254"/>
            <w:r w:rsidRPr="004434F3">
              <w:rPr>
                <w:sz w:val="20"/>
                <w:szCs w:val="20"/>
              </w:rPr>
              <w:t>23</w:t>
            </w:r>
          </w:p>
        </w:tc>
        <w:tc>
          <w:tcPr>
            <w:tcW w:w="6017"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С кондиционированием воздуха</w:t>
            </w:r>
          </w:p>
        </w:tc>
        <w:tc>
          <w:tcPr>
            <w:tcW w:w="1560" w:type="dxa"/>
            <w:vMerge w:val="restart"/>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кВт/место</w:t>
            </w:r>
          </w:p>
        </w:tc>
        <w:tc>
          <w:tcPr>
            <w:tcW w:w="1275" w:type="dxa"/>
            <w:tcBorders>
              <w:top w:val="single" w:sz="4" w:space="0" w:color="auto"/>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0,46</w:t>
            </w:r>
          </w:p>
        </w:tc>
      </w:tr>
      <w:tr w:rsidR="0064491B" w:rsidRPr="004434F3" w:rsidTr="009A5C41">
        <w:tc>
          <w:tcPr>
            <w:tcW w:w="504"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bookmarkStart w:id="255" w:name="Par2217"/>
            <w:bookmarkEnd w:id="255"/>
            <w:r w:rsidRPr="004434F3">
              <w:rPr>
                <w:sz w:val="20"/>
                <w:szCs w:val="20"/>
              </w:rPr>
              <w:t>24</w:t>
            </w:r>
          </w:p>
        </w:tc>
        <w:tc>
          <w:tcPr>
            <w:tcW w:w="6017" w:type="dxa"/>
            <w:tcBorders>
              <w:left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Без кондиционирования воздуха</w:t>
            </w:r>
          </w:p>
        </w:tc>
        <w:tc>
          <w:tcPr>
            <w:tcW w:w="1560" w:type="dxa"/>
            <w:vMerge/>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p>
        </w:tc>
        <w:tc>
          <w:tcPr>
            <w:tcW w:w="1275"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0,34</w:t>
            </w:r>
          </w:p>
        </w:tc>
      </w:tr>
      <w:tr w:rsidR="0064491B" w:rsidRPr="004434F3" w:rsidTr="009A5C41">
        <w:tc>
          <w:tcPr>
            <w:tcW w:w="504"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bookmarkStart w:id="256" w:name="Par2220"/>
            <w:bookmarkEnd w:id="256"/>
            <w:r w:rsidRPr="004434F3">
              <w:rPr>
                <w:sz w:val="20"/>
                <w:szCs w:val="20"/>
              </w:rPr>
              <w:t>25</w:t>
            </w:r>
          </w:p>
        </w:tc>
        <w:tc>
          <w:tcPr>
            <w:tcW w:w="6017" w:type="dxa"/>
            <w:tcBorders>
              <w:left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Дома отдыха и пансионаты без кондиционирования воздуха</w:t>
            </w:r>
          </w:p>
        </w:tc>
        <w:tc>
          <w:tcPr>
            <w:tcW w:w="1560" w:type="dxa"/>
            <w:tcBorders>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p>
        </w:tc>
        <w:tc>
          <w:tcPr>
            <w:tcW w:w="1275"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0,36</w:t>
            </w:r>
          </w:p>
        </w:tc>
      </w:tr>
      <w:tr w:rsidR="0064491B" w:rsidRPr="004434F3" w:rsidTr="009A5C41">
        <w:tc>
          <w:tcPr>
            <w:tcW w:w="504"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26</w:t>
            </w:r>
          </w:p>
        </w:tc>
        <w:tc>
          <w:tcPr>
            <w:tcW w:w="6017" w:type="dxa"/>
            <w:tcBorders>
              <w:left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Фабрики химчистки и прачечные самообслуживания</w:t>
            </w:r>
          </w:p>
        </w:tc>
        <w:tc>
          <w:tcPr>
            <w:tcW w:w="156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кВт/кг вещей</w:t>
            </w:r>
          </w:p>
        </w:tc>
        <w:tc>
          <w:tcPr>
            <w:tcW w:w="1275"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0,075</w:t>
            </w:r>
          </w:p>
        </w:tc>
      </w:tr>
      <w:tr w:rsidR="0064491B" w:rsidRPr="004434F3" w:rsidTr="009A5C41">
        <w:tc>
          <w:tcPr>
            <w:tcW w:w="504"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bookmarkStart w:id="257" w:name="Par2228"/>
            <w:bookmarkEnd w:id="257"/>
            <w:r w:rsidRPr="004434F3">
              <w:rPr>
                <w:sz w:val="20"/>
                <w:szCs w:val="20"/>
              </w:rPr>
              <w:t>27</w:t>
            </w:r>
          </w:p>
        </w:tc>
        <w:tc>
          <w:tcPr>
            <w:tcW w:w="6017" w:type="dxa"/>
            <w:tcBorders>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Детские лагеря</w:t>
            </w:r>
          </w:p>
        </w:tc>
        <w:tc>
          <w:tcPr>
            <w:tcW w:w="156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кВт/м</w:t>
            </w:r>
            <w:r w:rsidRPr="004434F3">
              <w:rPr>
                <w:sz w:val="20"/>
                <w:szCs w:val="20"/>
                <w:vertAlign w:val="superscript"/>
              </w:rPr>
              <w:t>2</w:t>
            </w:r>
            <w:r w:rsidRPr="004434F3">
              <w:rPr>
                <w:sz w:val="20"/>
                <w:szCs w:val="20"/>
              </w:rPr>
              <w:t xml:space="preserve"> жилых помещений</w:t>
            </w:r>
          </w:p>
        </w:tc>
        <w:tc>
          <w:tcPr>
            <w:tcW w:w="1275"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0,023</w:t>
            </w:r>
          </w:p>
        </w:tc>
      </w:tr>
      <w:tr w:rsidR="0064491B" w:rsidRPr="004434F3" w:rsidTr="009A5C41">
        <w:tc>
          <w:tcPr>
            <w:tcW w:w="9356" w:type="dxa"/>
            <w:gridSpan w:val="4"/>
            <w:tcBorders>
              <w:top w:val="single" w:sz="4" w:space="0" w:color="auto"/>
              <w:left w:val="single" w:sz="4" w:space="0" w:color="auto"/>
              <w:right w:val="single" w:sz="4" w:space="0" w:color="auto"/>
            </w:tcBorders>
          </w:tcPr>
          <w:p w:rsidR="00B81CCB" w:rsidRPr="004434F3" w:rsidRDefault="00B81CCB" w:rsidP="00C506AF">
            <w:pPr>
              <w:pStyle w:val="ConsPlusNormal"/>
              <w:ind w:firstLine="283"/>
              <w:jc w:val="both"/>
              <w:rPr>
                <w:sz w:val="20"/>
                <w:szCs w:val="20"/>
              </w:rPr>
            </w:pPr>
            <w:r w:rsidRPr="004434F3">
              <w:rPr>
                <w:sz w:val="20"/>
                <w:szCs w:val="20"/>
              </w:rPr>
              <w:t>Примечания</w:t>
            </w:r>
          </w:p>
          <w:p w:rsidR="00B81CCB" w:rsidRPr="004434F3" w:rsidRDefault="00B81CCB" w:rsidP="00C506AF">
            <w:pPr>
              <w:pStyle w:val="ConsPlusNormal"/>
              <w:ind w:firstLine="283"/>
              <w:jc w:val="both"/>
              <w:rPr>
                <w:sz w:val="20"/>
                <w:szCs w:val="20"/>
              </w:rPr>
            </w:pPr>
            <w:r w:rsidRPr="004434F3">
              <w:rPr>
                <w:sz w:val="20"/>
                <w:szCs w:val="20"/>
              </w:rPr>
              <w:t xml:space="preserve">1 Для </w:t>
            </w:r>
            <w:hyperlink w:anchor="Par2129" w:tooltip="1" w:history="1">
              <w:r w:rsidRPr="004434F3">
                <w:rPr>
                  <w:sz w:val="20"/>
                  <w:szCs w:val="20"/>
                </w:rPr>
                <w:t>позиций 1</w:t>
              </w:r>
            </w:hyperlink>
            <w:r w:rsidRPr="004434F3">
              <w:rPr>
                <w:sz w:val="20"/>
                <w:szCs w:val="20"/>
              </w:rPr>
              <w:t xml:space="preserve"> - </w:t>
            </w:r>
            <w:hyperlink w:anchor="Par2148" w:tooltip="6" w:history="1">
              <w:r w:rsidRPr="004434F3">
                <w:rPr>
                  <w:sz w:val="20"/>
                  <w:szCs w:val="20"/>
                </w:rPr>
                <w:t>6</w:t>
              </w:r>
            </w:hyperlink>
            <w:r w:rsidRPr="004434F3">
              <w:rPr>
                <w:sz w:val="20"/>
                <w:szCs w:val="20"/>
              </w:rPr>
              <w:t xml:space="preserve"> удельная нагрузка не зависит от наличия кондиционирования воздуха.</w:t>
            </w:r>
          </w:p>
          <w:p w:rsidR="00B81CCB" w:rsidRPr="004434F3" w:rsidRDefault="00B81CCB" w:rsidP="00C506AF">
            <w:pPr>
              <w:pStyle w:val="ConsPlusNormal"/>
              <w:ind w:firstLine="283"/>
              <w:jc w:val="both"/>
              <w:rPr>
                <w:sz w:val="20"/>
                <w:szCs w:val="20"/>
              </w:rPr>
            </w:pPr>
            <w:r w:rsidRPr="004434F3">
              <w:rPr>
                <w:sz w:val="20"/>
                <w:szCs w:val="20"/>
              </w:rPr>
              <w:t xml:space="preserve">2 Для </w:t>
            </w:r>
            <w:hyperlink w:anchor="Par2181" w:tooltip="15" w:history="1">
              <w:r w:rsidRPr="004434F3">
                <w:rPr>
                  <w:sz w:val="20"/>
                  <w:szCs w:val="20"/>
                </w:rPr>
                <w:t>позиций 15</w:t>
              </w:r>
            </w:hyperlink>
            <w:r w:rsidRPr="004434F3">
              <w:rPr>
                <w:sz w:val="20"/>
                <w:szCs w:val="20"/>
              </w:rPr>
              <w:t xml:space="preserve">, </w:t>
            </w:r>
            <w:hyperlink w:anchor="Par2184" w:tooltip="16" w:history="1">
              <w:r w:rsidRPr="004434F3">
                <w:rPr>
                  <w:sz w:val="20"/>
                  <w:szCs w:val="20"/>
                </w:rPr>
                <w:t>16</w:t>
              </w:r>
            </w:hyperlink>
            <w:r w:rsidRPr="004434F3">
              <w:rPr>
                <w:sz w:val="20"/>
                <w:szCs w:val="20"/>
              </w:rPr>
              <w:t xml:space="preserve"> нагрузка бассейнов и спортзалов не учтена.</w:t>
            </w:r>
          </w:p>
          <w:p w:rsidR="00B81CCB" w:rsidRPr="004434F3" w:rsidRDefault="00B81CCB" w:rsidP="00C506AF">
            <w:pPr>
              <w:pStyle w:val="ConsPlusNormal"/>
              <w:ind w:firstLine="283"/>
              <w:jc w:val="both"/>
              <w:rPr>
                <w:sz w:val="20"/>
                <w:szCs w:val="20"/>
              </w:rPr>
            </w:pPr>
            <w:r w:rsidRPr="004434F3">
              <w:rPr>
                <w:sz w:val="20"/>
                <w:szCs w:val="20"/>
              </w:rPr>
              <w:t xml:space="preserve">3 Для </w:t>
            </w:r>
            <w:hyperlink w:anchor="Par2204" w:tooltip="21" w:history="1">
              <w:r w:rsidRPr="004434F3">
                <w:rPr>
                  <w:sz w:val="20"/>
                  <w:szCs w:val="20"/>
                </w:rPr>
                <w:t>позиций 21</w:t>
              </w:r>
            </w:hyperlink>
            <w:r w:rsidRPr="004434F3">
              <w:rPr>
                <w:sz w:val="20"/>
                <w:szCs w:val="20"/>
              </w:rPr>
              <w:t xml:space="preserve">, </w:t>
            </w:r>
            <w:hyperlink w:anchor="Par2208" w:tooltip="22" w:history="1">
              <w:r w:rsidRPr="004434F3">
                <w:rPr>
                  <w:sz w:val="20"/>
                  <w:szCs w:val="20"/>
                </w:rPr>
                <w:t>22</w:t>
              </w:r>
            </w:hyperlink>
            <w:r w:rsidRPr="004434F3">
              <w:rPr>
                <w:sz w:val="20"/>
                <w:szCs w:val="20"/>
              </w:rPr>
              <w:t xml:space="preserve">, </w:t>
            </w:r>
            <w:hyperlink w:anchor="Par2220" w:tooltip="25" w:history="1">
              <w:r w:rsidRPr="004434F3">
                <w:rPr>
                  <w:sz w:val="20"/>
                  <w:szCs w:val="20"/>
                </w:rPr>
                <w:t>25</w:t>
              </w:r>
            </w:hyperlink>
            <w:r w:rsidRPr="004434F3">
              <w:rPr>
                <w:sz w:val="20"/>
                <w:szCs w:val="20"/>
              </w:rPr>
              <w:t xml:space="preserve">, </w:t>
            </w:r>
            <w:hyperlink w:anchor="Par2228" w:tooltip="27" w:history="1">
              <w:r w:rsidRPr="004434F3">
                <w:rPr>
                  <w:sz w:val="20"/>
                  <w:szCs w:val="20"/>
                </w:rPr>
                <w:t>27</w:t>
              </w:r>
            </w:hyperlink>
            <w:r w:rsidRPr="004434F3">
              <w:rPr>
                <w:sz w:val="20"/>
                <w:szCs w:val="20"/>
              </w:rPr>
              <w:t xml:space="preserve"> нагрузка пищеблоков не учтена. Удельную нагрузку пищеблоков следует принимать как для предприятий общественного питания с учетом числа посадочных мест, рекомендованного нормами для соответствующих зданий, и </w:t>
            </w:r>
            <w:hyperlink w:anchor="Par1748" w:tooltip="7.2.9 Суммарную расчетную нагрузку питающих линий и силовых вводов предприятий общественного питания Pр.с, кВт, следует определять по формуле" w:history="1">
              <w:r w:rsidRPr="004434F3">
                <w:rPr>
                  <w:sz w:val="20"/>
                  <w:szCs w:val="20"/>
                </w:rPr>
                <w:t>7.2.9</w:t>
              </w:r>
            </w:hyperlink>
            <w:r w:rsidRPr="004434F3">
              <w:rPr>
                <w:sz w:val="20"/>
                <w:szCs w:val="20"/>
              </w:rPr>
              <w:t>.</w:t>
            </w:r>
          </w:p>
          <w:p w:rsidR="00B81CCB" w:rsidRPr="004434F3" w:rsidRDefault="00B81CCB" w:rsidP="00C506AF">
            <w:pPr>
              <w:pStyle w:val="ConsPlusNormal"/>
              <w:ind w:firstLine="283"/>
              <w:jc w:val="both"/>
              <w:rPr>
                <w:sz w:val="20"/>
                <w:szCs w:val="20"/>
              </w:rPr>
            </w:pPr>
            <w:r w:rsidRPr="004434F3">
              <w:rPr>
                <w:sz w:val="20"/>
                <w:szCs w:val="20"/>
              </w:rPr>
              <w:t xml:space="preserve">4 Для </w:t>
            </w:r>
            <w:hyperlink w:anchor="Par2213" w:tooltip="23" w:history="1">
              <w:r w:rsidRPr="004434F3">
                <w:rPr>
                  <w:sz w:val="20"/>
                  <w:szCs w:val="20"/>
                </w:rPr>
                <w:t>позиций 23</w:t>
              </w:r>
            </w:hyperlink>
            <w:r w:rsidRPr="004434F3">
              <w:rPr>
                <w:sz w:val="20"/>
                <w:szCs w:val="20"/>
              </w:rPr>
              <w:t xml:space="preserve">, </w:t>
            </w:r>
            <w:hyperlink w:anchor="Par2217" w:tooltip="24" w:history="1">
              <w:r w:rsidRPr="004434F3">
                <w:rPr>
                  <w:sz w:val="20"/>
                  <w:szCs w:val="20"/>
                </w:rPr>
                <w:t>24</w:t>
              </w:r>
            </w:hyperlink>
            <w:r w:rsidRPr="004434F3">
              <w:rPr>
                <w:sz w:val="20"/>
                <w:szCs w:val="20"/>
              </w:rPr>
              <w:t xml:space="preserve"> удельную нагрузку ресторанов при гостиницах следует принимать как для предприятий общественного питания открытого типа.</w:t>
            </w:r>
          </w:p>
          <w:p w:rsidR="00B81CCB" w:rsidRPr="004434F3" w:rsidRDefault="00B81CCB" w:rsidP="00C506AF">
            <w:pPr>
              <w:pStyle w:val="ConsPlusNormal"/>
              <w:ind w:firstLine="283"/>
              <w:jc w:val="both"/>
              <w:rPr>
                <w:sz w:val="20"/>
                <w:szCs w:val="20"/>
              </w:rPr>
            </w:pPr>
            <w:r w:rsidRPr="004434F3">
              <w:rPr>
                <w:sz w:val="20"/>
                <w:szCs w:val="20"/>
              </w:rPr>
              <w:t>5 Для предприятий общественного питания при числе мест, не указанном в таблице, удельные нагрузки определяются интерполяцией.</w:t>
            </w:r>
          </w:p>
          <w:p w:rsidR="00B81CCB" w:rsidRPr="004434F3" w:rsidRDefault="00B81CCB" w:rsidP="00C506AF">
            <w:pPr>
              <w:pStyle w:val="ConsPlusNormal"/>
              <w:ind w:firstLine="283"/>
              <w:jc w:val="both"/>
              <w:rPr>
                <w:sz w:val="20"/>
                <w:szCs w:val="20"/>
              </w:rPr>
            </w:pPr>
            <w:r w:rsidRPr="004434F3">
              <w:rPr>
                <w:sz w:val="20"/>
                <w:szCs w:val="20"/>
              </w:rPr>
              <w:t>6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рассчитывать по ним.</w:t>
            </w:r>
          </w:p>
        </w:tc>
      </w:tr>
      <w:tr w:rsidR="0064491B" w:rsidRPr="004434F3" w:rsidTr="009A5C41">
        <w:tc>
          <w:tcPr>
            <w:tcW w:w="9356" w:type="dxa"/>
            <w:gridSpan w:val="4"/>
            <w:tcBorders>
              <w:left w:val="single" w:sz="4" w:space="0" w:color="auto"/>
              <w:bottom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 xml:space="preserve">(примечание 6 введено </w:t>
            </w:r>
            <w:hyperlink r:id="rId194" w:history="1">
              <w:r w:rsidRPr="004434F3">
                <w:rPr>
                  <w:sz w:val="20"/>
                  <w:szCs w:val="20"/>
                </w:rPr>
                <w:t>Изменением N 3</w:t>
              </w:r>
            </w:hyperlink>
            <w:r w:rsidRPr="004434F3">
              <w:rPr>
                <w:sz w:val="20"/>
                <w:szCs w:val="20"/>
              </w:rPr>
              <w:t>, утв. Приказом Минстроя России от 25.04.2019 N 238/пр)</w:t>
            </w:r>
          </w:p>
        </w:tc>
      </w:tr>
    </w:tbl>
    <w:p w:rsidR="000E2EC0" w:rsidRPr="004434F3" w:rsidRDefault="009A5C41" w:rsidP="00C506AF">
      <w:pPr>
        <w:pStyle w:val="ConsPlusNormal"/>
        <w:jc w:val="right"/>
      </w:pPr>
      <w:r w:rsidRPr="004434F3">
        <w:t>Таблица 7.14 СП 256.1325800</w:t>
      </w:r>
    </w:p>
    <w:p w:rsidR="00B81CCB" w:rsidRPr="004434F3" w:rsidRDefault="00B81CCB" w:rsidP="00C506AF">
      <w:pPr>
        <w:spacing w:after="0" w:line="240" w:lineRule="auto"/>
        <w:rPr>
          <w:rFonts w:ascii="Times New Roman" w:hAnsi="Times New Roman" w:cs="Times New Roman"/>
          <w:b/>
          <w:sz w:val="28"/>
          <w:szCs w:val="28"/>
        </w:rPr>
      </w:pPr>
    </w:p>
    <w:p w:rsidR="00731B59" w:rsidRPr="004434F3" w:rsidRDefault="00731B59">
      <w:pPr>
        <w:rPr>
          <w:rFonts w:ascii="Times New Roman" w:hAnsi="Times New Roman" w:cs="Times New Roman"/>
          <w:sz w:val="28"/>
          <w:szCs w:val="24"/>
        </w:rPr>
      </w:pPr>
      <w:r w:rsidRPr="004434F3">
        <w:rPr>
          <w:sz w:val="28"/>
        </w:rPr>
        <w:br w:type="page"/>
      </w:r>
    </w:p>
    <w:p w:rsidR="00B81CCB" w:rsidRPr="004434F3" w:rsidRDefault="00C909CF" w:rsidP="00C506AF">
      <w:pPr>
        <w:pStyle w:val="ConsPlusNormal"/>
        <w:jc w:val="both"/>
        <w:rPr>
          <w:sz w:val="28"/>
        </w:rPr>
      </w:pPr>
      <w:r w:rsidRPr="004434F3">
        <w:rPr>
          <w:sz w:val="28"/>
        </w:rPr>
        <w:t>3</w:t>
      </w:r>
      <w:r w:rsidR="00B81CCB" w:rsidRPr="004434F3">
        <w:rPr>
          <w:sz w:val="28"/>
        </w:rPr>
        <w:t>.2 Значения удельного расхода электроэнергии коммунально-бытовых потребителей на расчетный срок концепции развития города принимаются по табл</w:t>
      </w:r>
      <w:r w:rsidR="000E2EC0" w:rsidRPr="004434F3">
        <w:rPr>
          <w:sz w:val="28"/>
        </w:rPr>
        <w:t xml:space="preserve">ице </w:t>
      </w:r>
      <w:r w:rsidR="003A2C84" w:rsidRPr="004434F3">
        <w:rPr>
          <w:sz w:val="28"/>
        </w:rPr>
        <w:t>4.4.</w:t>
      </w:r>
      <w:r w:rsidR="00450C82" w:rsidRPr="004434F3">
        <w:rPr>
          <w:sz w:val="28"/>
        </w:rPr>
        <w:t>8</w:t>
      </w:r>
    </w:p>
    <w:p w:rsidR="001D3163" w:rsidRPr="004434F3" w:rsidRDefault="001D3163" w:rsidP="00C506AF">
      <w:pPr>
        <w:pStyle w:val="ConsPlusNormal"/>
        <w:jc w:val="both"/>
        <w:rPr>
          <w:sz w:val="28"/>
        </w:rPr>
      </w:pPr>
    </w:p>
    <w:p w:rsidR="000E2EC0" w:rsidRPr="004434F3" w:rsidRDefault="000E2EC0" w:rsidP="002B451E">
      <w:pPr>
        <w:pStyle w:val="ConsPlusNormal"/>
        <w:jc w:val="right"/>
        <w:outlineLvl w:val="5"/>
      </w:pPr>
      <w:r w:rsidRPr="004434F3">
        <w:t xml:space="preserve">Таблица </w:t>
      </w:r>
      <w:r w:rsidR="003A2C84" w:rsidRPr="004434F3">
        <w:t>4.4.</w:t>
      </w:r>
      <w:r w:rsidR="00450C82" w:rsidRPr="004434F3">
        <w:t>8</w:t>
      </w:r>
    </w:p>
    <w:p w:rsidR="00B81CCB" w:rsidRPr="004434F3" w:rsidRDefault="00B81CCB" w:rsidP="00C506AF">
      <w:pPr>
        <w:pStyle w:val="ConsPlusNormal"/>
        <w:jc w:val="center"/>
        <w:rPr>
          <w:sz w:val="20"/>
        </w:rPr>
      </w:pPr>
      <w:r w:rsidRPr="004434F3">
        <w:rPr>
          <w:sz w:val="20"/>
        </w:rPr>
        <w:t>УКРУПНЕННЫЕ ПОКАЗАТЕЛИ УДЕЛЬНОЙ РАСЧЕТНОЙ</w:t>
      </w:r>
    </w:p>
    <w:p w:rsidR="00B81CCB" w:rsidRPr="004434F3" w:rsidRDefault="00B81CCB" w:rsidP="00C506AF">
      <w:pPr>
        <w:pStyle w:val="ConsPlusNormal"/>
        <w:jc w:val="center"/>
        <w:rPr>
          <w:sz w:val="20"/>
        </w:rPr>
      </w:pPr>
      <w:r w:rsidRPr="004434F3">
        <w:rPr>
          <w:sz w:val="20"/>
        </w:rPr>
        <w:t>КОММУНАЛЬНО-БЫТОВОЙ НАГРУЗКИ</w:t>
      </w:r>
    </w:p>
    <w:p w:rsidR="00B81CCB" w:rsidRPr="004434F3" w:rsidRDefault="00B81CCB" w:rsidP="00731B59">
      <w:pPr>
        <w:pStyle w:val="ConsPlusCell"/>
        <w:jc w:val="center"/>
        <w:rPr>
          <w:sz w:val="18"/>
        </w:rPr>
      </w:pPr>
      <w:r w:rsidRPr="004434F3">
        <w:rPr>
          <w:sz w:val="18"/>
        </w:rPr>
        <w:t>┌───┬──────────┬──────────┬───────────────────────┬───────────────────────┐</w:t>
      </w:r>
    </w:p>
    <w:p w:rsidR="00B81CCB" w:rsidRPr="004434F3" w:rsidRDefault="00B81CCB" w:rsidP="00731B59">
      <w:pPr>
        <w:pStyle w:val="ConsPlusCell"/>
        <w:jc w:val="center"/>
        <w:rPr>
          <w:sz w:val="18"/>
        </w:rPr>
      </w:pPr>
      <w:r w:rsidRPr="004434F3">
        <w:rPr>
          <w:sz w:val="18"/>
        </w:rPr>
        <w:t>│ N │Категория │Расчетная │         Город         │        (район)        │</w:t>
      </w:r>
    </w:p>
    <w:p w:rsidR="00B81CCB" w:rsidRPr="004434F3" w:rsidRDefault="00B81CCB" w:rsidP="00731B59">
      <w:pPr>
        <w:pStyle w:val="ConsPlusCell"/>
        <w:jc w:val="center"/>
        <w:rPr>
          <w:sz w:val="18"/>
        </w:rPr>
      </w:pPr>
      <w:r w:rsidRPr="004434F3">
        <w:rPr>
          <w:sz w:val="18"/>
        </w:rPr>
        <w:t>│п/п│ (группа) │удельная  ├───────────────────────┼───────────────────────┤</w:t>
      </w:r>
    </w:p>
    <w:p w:rsidR="00B81CCB" w:rsidRPr="004434F3" w:rsidRDefault="00B81CCB" w:rsidP="00731B59">
      <w:pPr>
        <w:pStyle w:val="ConsPlusCell"/>
        <w:jc w:val="center"/>
        <w:rPr>
          <w:sz w:val="18"/>
        </w:rPr>
      </w:pPr>
      <w:r w:rsidRPr="004434F3">
        <w:rPr>
          <w:sz w:val="18"/>
        </w:rPr>
        <w:t>│   │  города  │обеспе-   │ с плитами на природном│   со стационарными    │</w:t>
      </w:r>
    </w:p>
    <w:p w:rsidR="00B81CCB" w:rsidRPr="004434F3" w:rsidRDefault="00B81CCB" w:rsidP="00731B59">
      <w:pPr>
        <w:pStyle w:val="ConsPlusCell"/>
        <w:jc w:val="center"/>
        <w:rPr>
          <w:sz w:val="18"/>
        </w:rPr>
      </w:pPr>
      <w:r w:rsidRPr="004434F3">
        <w:rPr>
          <w:sz w:val="18"/>
        </w:rPr>
        <w:t>│   │          │ченность  │     газе, кВт/чел.    │электрическими плитами,│</w:t>
      </w:r>
    </w:p>
    <w:p w:rsidR="00B81CCB" w:rsidRPr="004434F3" w:rsidRDefault="00B81CCB" w:rsidP="00731B59">
      <w:pPr>
        <w:pStyle w:val="ConsPlusCell"/>
        <w:jc w:val="center"/>
        <w:rPr>
          <w:sz w:val="18"/>
        </w:rPr>
      </w:pPr>
      <w:r w:rsidRPr="004434F3">
        <w:rPr>
          <w:sz w:val="18"/>
        </w:rPr>
        <w:t>│   │          │общей     │                       │       кВт/чел.        │</w:t>
      </w:r>
    </w:p>
    <w:p w:rsidR="00B81CCB" w:rsidRPr="004434F3" w:rsidRDefault="00B81CCB" w:rsidP="00731B59">
      <w:pPr>
        <w:pStyle w:val="ConsPlusCell"/>
        <w:jc w:val="center"/>
        <w:rPr>
          <w:sz w:val="18"/>
        </w:rPr>
      </w:pPr>
      <w:r w:rsidRPr="004434F3">
        <w:rPr>
          <w:sz w:val="18"/>
        </w:rPr>
        <w:t>│   │          │площадью, ├──────┬────────────────┼──────┬────────────────┤</w:t>
      </w:r>
    </w:p>
    <w:p w:rsidR="00B81CCB" w:rsidRPr="004434F3" w:rsidRDefault="00B81CCB" w:rsidP="00731B59">
      <w:pPr>
        <w:pStyle w:val="ConsPlusCell"/>
        <w:ind w:firstLine="616"/>
        <w:rPr>
          <w:sz w:val="18"/>
        </w:rPr>
      </w:pPr>
      <w:r w:rsidRPr="004434F3">
        <w:rPr>
          <w:sz w:val="18"/>
        </w:rPr>
        <w:t>│   │          │кв. м/чел.│вце- │  в том числе   │в це- │  в том числе   │</w:t>
      </w:r>
    </w:p>
    <w:p w:rsidR="00B81CCB" w:rsidRPr="004434F3" w:rsidRDefault="00B81CCB" w:rsidP="00731B59">
      <w:pPr>
        <w:pStyle w:val="ConsPlusCell"/>
        <w:jc w:val="center"/>
        <w:rPr>
          <w:sz w:val="18"/>
        </w:rPr>
      </w:pPr>
      <w:r w:rsidRPr="004434F3">
        <w:rPr>
          <w:sz w:val="18"/>
        </w:rPr>
        <w:t>│   │          │          │лом по├─────┬──────────┤лом по├─────┬──────────┤</w:t>
      </w:r>
    </w:p>
    <w:p w:rsidR="00B81CCB" w:rsidRPr="004434F3" w:rsidRDefault="00B81CCB" w:rsidP="00731B59">
      <w:pPr>
        <w:pStyle w:val="ConsPlusCell"/>
        <w:jc w:val="center"/>
        <w:rPr>
          <w:sz w:val="18"/>
        </w:rPr>
      </w:pPr>
      <w:r w:rsidRPr="004434F3">
        <w:rPr>
          <w:sz w:val="18"/>
        </w:rPr>
        <w:t>│   │          │          │городу│центр│микрорайон│городу│центр│микрорайон│</w:t>
      </w:r>
    </w:p>
    <w:p w:rsidR="00B81CCB" w:rsidRPr="004434F3" w:rsidRDefault="00B81CCB" w:rsidP="00C506AF">
      <w:pPr>
        <w:pStyle w:val="ConsPlusCell"/>
        <w:jc w:val="center"/>
        <w:rPr>
          <w:sz w:val="18"/>
        </w:rPr>
      </w:pPr>
      <w:r w:rsidRPr="004434F3">
        <w:rPr>
          <w:sz w:val="18"/>
        </w:rPr>
        <w:t>│   │          │          │(рай- │     │(кварталы)│(рай- │     │(кварталы)│</w:t>
      </w:r>
    </w:p>
    <w:p w:rsidR="00B81CCB" w:rsidRPr="004434F3" w:rsidRDefault="00B81CCB" w:rsidP="00C506AF">
      <w:pPr>
        <w:pStyle w:val="ConsPlusCell"/>
        <w:jc w:val="center"/>
        <w:rPr>
          <w:sz w:val="18"/>
        </w:rPr>
      </w:pPr>
      <w:r w:rsidRPr="004434F3">
        <w:rPr>
          <w:sz w:val="18"/>
        </w:rPr>
        <w:t>│   │          │          │ону)  │     │застройки │ону)  │     │застройки │</w:t>
      </w:r>
    </w:p>
    <w:p w:rsidR="00B81CCB" w:rsidRPr="004434F3" w:rsidRDefault="00B81CCB" w:rsidP="00C506AF">
      <w:pPr>
        <w:pStyle w:val="ConsPlusCell"/>
        <w:jc w:val="center"/>
        <w:rPr>
          <w:sz w:val="18"/>
        </w:rPr>
      </w:pPr>
      <w:r w:rsidRPr="004434F3">
        <w:rPr>
          <w:sz w:val="18"/>
        </w:rPr>
        <w:t>├───┼──────────┼──────────┼──────┼─────┼──────────┼──────┼─────┼──────────┤</w:t>
      </w:r>
    </w:p>
    <w:p w:rsidR="00B81CCB" w:rsidRPr="004434F3" w:rsidRDefault="00B81CCB" w:rsidP="00C506AF">
      <w:pPr>
        <w:pStyle w:val="ConsPlusCell"/>
        <w:jc w:val="center"/>
        <w:rPr>
          <w:sz w:val="18"/>
        </w:rPr>
      </w:pPr>
      <w:r w:rsidRPr="004434F3">
        <w:rPr>
          <w:sz w:val="18"/>
        </w:rPr>
        <w:t>│1. │Крупнейший│26,7      │0,51  │0,77 │0,43      │0,6   │0,85 │0,53      │</w:t>
      </w:r>
    </w:p>
    <w:p w:rsidR="00B81CCB" w:rsidRPr="004434F3" w:rsidRDefault="00B81CCB" w:rsidP="00C506AF">
      <w:pPr>
        <w:pStyle w:val="ConsPlusCell"/>
        <w:jc w:val="center"/>
        <w:rPr>
          <w:sz w:val="18"/>
        </w:rPr>
      </w:pPr>
      <w:r w:rsidRPr="004434F3">
        <w:rPr>
          <w:sz w:val="18"/>
        </w:rPr>
        <w:t>│2. │Крупный   │27,4      │0,48  │0,7  │0,42      │0,57  │0,79 │0,52      │</w:t>
      </w:r>
    </w:p>
    <w:p w:rsidR="00B81CCB" w:rsidRPr="004434F3" w:rsidRDefault="00B81CCB" w:rsidP="00C506AF">
      <w:pPr>
        <w:pStyle w:val="ConsPlusCell"/>
        <w:jc w:val="center"/>
        <w:rPr>
          <w:sz w:val="18"/>
        </w:rPr>
      </w:pPr>
      <w:r w:rsidRPr="004434F3">
        <w:rPr>
          <w:sz w:val="18"/>
        </w:rPr>
        <w:t>│3. │Большой   │27,8      │0,46  │0,62 │0,41      │0,55  │0,72 │0,51      │</w:t>
      </w:r>
    </w:p>
    <w:p w:rsidR="00B81CCB" w:rsidRPr="004434F3" w:rsidRDefault="00B81CCB" w:rsidP="00C506AF">
      <w:pPr>
        <w:pStyle w:val="ConsPlusCell"/>
        <w:shd w:val="clear" w:color="auto" w:fill="F2F2F2" w:themeFill="background1" w:themeFillShade="F2"/>
        <w:jc w:val="center"/>
        <w:rPr>
          <w:sz w:val="18"/>
        </w:rPr>
      </w:pPr>
      <w:r w:rsidRPr="004434F3">
        <w:rPr>
          <w:sz w:val="18"/>
        </w:rPr>
        <w:t>│4. │Средний   │29        │0,43  │0,55 │0,4       │0,52  │0,65 │0,5       │</w:t>
      </w:r>
    </w:p>
    <w:p w:rsidR="00B81CCB" w:rsidRPr="004434F3" w:rsidRDefault="00B81CCB" w:rsidP="00C506AF">
      <w:pPr>
        <w:pStyle w:val="ConsPlusCell"/>
        <w:jc w:val="center"/>
        <w:rPr>
          <w:sz w:val="18"/>
        </w:rPr>
      </w:pPr>
      <w:r w:rsidRPr="004434F3">
        <w:rPr>
          <w:sz w:val="18"/>
        </w:rPr>
        <w:t>│5. │Малый     │30,1      │0,41  │0,51 │0,39      │0,5   │0,62 │0,49      │</w:t>
      </w:r>
    </w:p>
    <w:p w:rsidR="00B81CCB" w:rsidRPr="004434F3" w:rsidRDefault="00B81CCB" w:rsidP="00C506AF">
      <w:pPr>
        <w:pStyle w:val="ConsPlusCell"/>
        <w:jc w:val="center"/>
        <w:rPr>
          <w:sz w:val="18"/>
        </w:rPr>
      </w:pPr>
      <w:r w:rsidRPr="004434F3">
        <w:rPr>
          <w:sz w:val="18"/>
        </w:rPr>
        <w:t>└───┴──────────┴──────────┴──────┴─────┴──────────┴──────┴─────┴──────────┘</w:t>
      </w:r>
    </w:p>
    <w:p w:rsidR="000E2EC0" w:rsidRPr="004434F3" w:rsidRDefault="000E2EC0" w:rsidP="00C506AF">
      <w:pPr>
        <w:autoSpaceDE w:val="0"/>
        <w:autoSpaceDN w:val="0"/>
        <w:adjustRightInd w:val="0"/>
        <w:spacing w:after="0" w:line="240" w:lineRule="auto"/>
        <w:rPr>
          <w:rFonts w:ascii="Times New Roman" w:hAnsi="Times New Roman" w:cs="Times New Roman"/>
          <w:szCs w:val="28"/>
        </w:rPr>
      </w:pPr>
      <w:r w:rsidRPr="004434F3">
        <w:rPr>
          <w:rFonts w:ascii="Times New Roman" w:hAnsi="Times New Roman" w:cs="Times New Roman"/>
          <w:szCs w:val="28"/>
        </w:rPr>
        <w:t xml:space="preserve">Таблица 2.4.3." (взамен </w:t>
      </w:r>
      <w:hyperlink r:id="rId195" w:history="1">
        <w:r w:rsidRPr="004434F3">
          <w:rPr>
            <w:rFonts w:ascii="Times New Roman" w:hAnsi="Times New Roman" w:cs="Times New Roman"/>
            <w:szCs w:val="28"/>
          </w:rPr>
          <w:t>2.4.3</w:t>
        </w:r>
      </w:hyperlink>
      <w:r w:rsidRPr="004434F3">
        <w:rPr>
          <w:rFonts w:ascii="Times New Roman" w:hAnsi="Times New Roman" w:cs="Times New Roman"/>
          <w:szCs w:val="28"/>
        </w:rPr>
        <w:t xml:space="preserve"> РД). </w:t>
      </w:r>
    </w:p>
    <w:p w:rsidR="000E2EC0" w:rsidRPr="004434F3" w:rsidRDefault="000E2EC0" w:rsidP="00C506AF">
      <w:pPr>
        <w:autoSpaceDE w:val="0"/>
        <w:autoSpaceDN w:val="0"/>
        <w:adjustRightInd w:val="0"/>
        <w:spacing w:after="0" w:line="240" w:lineRule="auto"/>
        <w:rPr>
          <w:rFonts w:ascii="Times New Roman" w:hAnsi="Times New Roman" w:cs="Times New Roman"/>
          <w:sz w:val="20"/>
          <w:szCs w:val="28"/>
        </w:rPr>
      </w:pPr>
      <w:r w:rsidRPr="004434F3">
        <w:rPr>
          <w:rFonts w:ascii="Times New Roman" w:hAnsi="Times New Roman" w:cs="Times New Roman"/>
          <w:sz w:val="20"/>
          <w:szCs w:val="28"/>
        </w:rPr>
        <w:t>"Нормативы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Изменения и дополнения раздела 2 "Расчетные электрические нагрузки" Инструкции по проектированию городских электрических сетей РД 34.20.185-94" (утв. Приказом Минтопэнерго РФ от 29.06.1999 N 213)</w:t>
      </w:r>
    </w:p>
    <w:p w:rsidR="000E2EC0" w:rsidRPr="004434F3" w:rsidRDefault="000E2EC0" w:rsidP="00C506AF">
      <w:pPr>
        <w:pStyle w:val="ConsPlusNormal"/>
        <w:ind w:firstLine="540"/>
        <w:rPr>
          <w:sz w:val="20"/>
        </w:rPr>
      </w:pPr>
    </w:p>
    <w:p w:rsidR="00B81CCB" w:rsidRPr="004434F3" w:rsidRDefault="00B81CCB" w:rsidP="00C506AF">
      <w:pPr>
        <w:pStyle w:val="ConsPlusNormal"/>
        <w:ind w:firstLine="540"/>
        <w:jc w:val="both"/>
        <w:rPr>
          <w:sz w:val="20"/>
        </w:rPr>
      </w:pPr>
      <w:r w:rsidRPr="004434F3">
        <w:rPr>
          <w:sz w:val="20"/>
        </w:rPr>
        <w:t>Примечания: 1. Значения удельных электрических нагрузок приведены к шинам 10 (6) кВ ЦП.</w:t>
      </w:r>
    </w:p>
    <w:p w:rsidR="00B81CCB" w:rsidRPr="004434F3" w:rsidRDefault="00B81CCB" w:rsidP="00C506AF">
      <w:pPr>
        <w:pStyle w:val="ConsPlusNormal"/>
        <w:ind w:firstLine="540"/>
        <w:jc w:val="both"/>
        <w:rPr>
          <w:sz w:val="20"/>
        </w:rPr>
      </w:pPr>
      <w:r w:rsidRPr="004434F3">
        <w:rPr>
          <w:sz w:val="20"/>
        </w:rPr>
        <w:t>2. При наличии в жилом фонде города (района) газовых и электрических плит удельные нагрузки определяются интерполяцией пропорционально их соотношению.</w:t>
      </w:r>
    </w:p>
    <w:p w:rsidR="00B81CCB" w:rsidRPr="004434F3" w:rsidRDefault="00B81CCB" w:rsidP="00C506AF">
      <w:pPr>
        <w:pStyle w:val="ConsPlusNormal"/>
        <w:ind w:firstLine="540"/>
        <w:jc w:val="both"/>
        <w:rPr>
          <w:sz w:val="20"/>
        </w:rPr>
      </w:pPr>
      <w:r w:rsidRPr="004434F3">
        <w:rPr>
          <w:sz w:val="20"/>
        </w:rPr>
        <w:t>3. В тех случаях, когда фактическая обеспеченность общей площадью в городе (районе) отличается от расчетной, приведенные в таблице значения следует умножить на отношение фактической обеспеченности и расчетной.</w:t>
      </w:r>
    </w:p>
    <w:p w:rsidR="00B81CCB" w:rsidRPr="004434F3" w:rsidRDefault="00B81CCB" w:rsidP="00C506AF">
      <w:pPr>
        <w:pStyle w:val="ConsPlusNormal"/>
        <w:ind w:firstLine="540"/>
        <w:jc w:val="both"/>
        <w:rPr>
          <w:sz w:val="20"/>
        </w:rPr>
      </w:pPr>
      <w:r w:rsidRPr="004434F3">
        <w:rPr>
          <w:sz w:val="20"/>
        </w:rPr>
        <w:t>4. Приведенные в таблице показатели учитывают нагрузки:</w:t>
      </w:r>
    </w:p>
    <w:p w:rsidR="00B81CCB" w:rsidRPr="004434F3" w:rsidRDefault="00B81CCB" w:rsidP="00C506AF">
      <w:pPr>
        <w:pStyle w:val="ConsPlusNormal"/>
        <w:ind w:firstLine="540"/>
        <w:jc w:val="both"/>
        <w:rPr>
          <w:sz w:val="20"/>
        </w:rPr>
      </w:pPr>
      <w:r w:rsidRPr="004434F3">
        <w:rPr>
          <w:sz w:val="20"/>
        </w:rPr>
        <w:t>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(гаражей и открытых площадок для хранения автомобилей), наружного освещения.</w:t>
      </w:r>
    </w:p>
    <w:p w:rsidR="00B81CCB" w:rsidRPr="004434F3" w:rsidRDefault="00B81CCB" w:rsidP="00C506AF">
      <w:pPr>
        <w:pStyle w:val="ConsPlusNormal"/>
        <w:ind w:firstLine="540"/>
        <w:jc w:val="both"/>
        <w:rPr>
          <w:sz w:val="20"/>
        </w:rPr>
      </w:pPr>
      <w:r w:rsidRPr="004434F3">
        <w:rPr>
          <w:sz w:val="20"/>
        </w:rPr>
        <w:t>5. В таблице не учтены различные мелкопромышленные потребители (кроме перечисленных в п. 4 примечания), питающиеся, как правило, по городским распределительным сетям.</w:t>
      </w:r>
    </w:p>
    <w:p w:rsidR="00B81CCB" w:rsidRPr="004434F3" w:rsidRDefault="00B81CCB" w:rsidP="00C506AF">
      <w:pPr>
        <w:pStyle w:val="ConsPlusNormal"/>
        <w:ind w:firstLine="540"/>
        <w:jc w:val="both"/>
        <w:rPr>
          <w:sz w:val="20"/>
        </w:rPr>
      </w:pPr>
      <w:r w:rsidRPr="004434F3">
        <w:rPr>
          <w:sz w:val="20"/>
        </w:rPr>
        <w:t>Для учета этих потребителей по экспертным оценкам к показателям таблицы следует вводить следующие коэффициенты:</w:t>
      </w:r>
    </w:p>
    <w:p w:rsidR="00B81CCB" w:rsidRPr="004434F3" w:rsidRDefault="00B81CCB" w:rsidP="00C506AF">
      <w:pPr>
        <w:pStyle w:val="ConsPlusNormal"/>
        <w:ind w:firstLine="540"/>
        <w:jc w:val="both"/>
        <w:rPr>
          <w:sz w:val="20"/>
        </w:rPr>
      </w:pPr>
      <w:r w:rsidRPr="004434F3">
        <w:rPr>
          <w:sz w:val="20"/>
        </w:rPr>
        <w:t>для районов города с газовыми плитами 1,2 - 1,6;</w:t>
      </w:r>
    </w:p>
    <w:p w:rsidR="00B81CCB" w:rsidRPr="004434F3" w:rsidRDefault="00B81CCB" w:rsidP="00C506AF">
      <w:pPr>
        <w:pStyle w:val="ConsPlusNormal"/>
        <w:ind w:firstLine="540"/>
        <w:jc w:val="both"/>
        <w:rPr>
          <w:sz w:val="20"/>
        </w:rPr>
      </w:pPr>
      <w:r w:rsidRPr="004434F3">
        <w:rPr>
          <w:sz w:val="20"/>
        </w:rPr>
        <w:t>для районов города с электроплитами 1,1 - 1,5.</w:t>
      </w:r>
    </w:p>
    <w:p w:rsidR="00B81CCB" w:rsidRPr="004434F3" w:rsidRDefault="00B81CCB" w:rsidP="00C506AF">
      <w:pPr>
        <w:pStyle w:val="ConsPlusNormal"/>
        <w:ind w:firstLine="540"/>
        <w:jc w:val="both"/>
        <w:rPr>
          <w:sz w:val="20"/>
        </w:rPr>
      </w:pPr>
      <w:r w:rsidRPr="004434F3">
        <w:rPr>
          <w:sz w:val="20"/>
        </w:rPr>
        <w:t>Большие значения коэффициентов относятся к центральным районам города, меньшие к микрорайонам (кварталам) жилой застройки.</w:t>
      </w:r>
    </w:p>
    <w:p w:rsidR="00B81CCB" w:rsidRPr="004434F3" w:rsidRDefault="00B81CCB" w:rsidP="00C506AF">
      <w:pPr>
        <w:pStyle w:val="ConsPlusNormal"/>
        <w:ind w:firstLine="540"/>
        <w:jc w:val="both"/>
        <w:rPr>
          <w:sz w:val="20"/>
        </w:rPr>
      </w:pPr>
      <w:r w:rsidRPr="004434F3">
        <w:rPr>
          <w:sz w:val="20"/>
        </w:rPr>
        <w:t>6. К центральным районам города относятся сложившиеся районы со значительным сосредоточением различных административных учреждений, учебных, научных, проектных организаций, банков, фирм, предприятий торговли и сервиса, общественного питания, зрелищных предприятий и пр.</w:t>
      </w:r>
    </w:p>
    <w:p w:rsidR="00B81CCB" w:rsidRPr="004434F3" w:rsidRDefault="00B81CCB" w:rsidP="00C506AF">
      <w:pPr>
        <w:pStyle w:val="ConsPlusNormal"/>
        <w:jc w:val="both"/>
        <w:rPr>
          <w:b/>
          <w:sz w:val="32"/>
          <w:szCs w:val="28"/>
        </w:rPr>
      </w:pPr>
    </w:p>
    <w:p w:rsidR="000E01A5" w:rsidRPr="004434F3" w:rsidRDefault="000E01A5">
      <w:pPr>
        <w:rPr>
          <w:rFonts w:ascii="Times New Roman" w:hAnsi="Times New Roman" w:cs="Times New Roman"/>
          <w:sz w:val="24"/>
          <w:szCs w:val="24"/>
        </w:rPr>
      </w:pPr>
      <w:r w:rsidRPr="004434F3">
        <w:br w:type="page"/>
      </w:r>
    </w:p>
    <w:p w:rsidR="00CB52EF" w:rsidRPr="004434F3" w:rsidRDefault="00CB52EF" w:rsidP="002B451E">
      <w:pPr>
        <w:pStyle w:val="ConsPlusNormal"/>
        <w:jc w:val="right"/>
        <w:outlineLvl w:val="5"/>
      </w:pPr>
      <w:r w:rsidRPr="004434F3">
        <w:t xml:space="preserve">Таблица </w:t>
      </w:r>
      <w:r w:rsidR="003A2C84" w:rsidRPr="004434F3">
        <w:t>4.4.</w:t>
      </w:r>
      <w:r w:rsidR="00450C82" w:rsidRPr="004434F3">
        <w:t>9</w:t>
      </w:r>
    </w:p>
    <w:p w:rsidR="00B81CCB" w:rsidRPr="004434F3" w:rsidRDefault="00B81CCB" w:rsidP="00C506AF">
      <w:pPr>
        <w:pStyle w:val="ConsPlusNormal"/>
        <w:jc w:val="center"/>
        <w:rPr>
          <w:sz w:val="20"/>
        </w:rPr>
      </w:pPr>
      <w:r w:rsidRPr="004434F3">
        <w:rPr>
          <w:sz w:val="20"/>
        </w:rPr>
        <w:t>УКРУПНЕННЫЕ ПОКАЗАТЕЛИ РАСХОДА ЭЛЕКТРОЭНЕРГИИ</w:t>
      </w:r>
    </w:p>
    <w:p w:rsidR="00B81CCB" w:rsidRPr="004434F3" w:rsidRDefault="00B81CCB" w:rsidP="00C506AF">
      <w:pPr>
        <w:pStyle w:val="ConsPlusNormal"/>
        <w:jc w:val="center"/>
        <w:rPr>
          <w:sz w:val="20"/>
        </w:rPr>
      </w:pPr>
      <w:r w:rsidRPr="004434F3">
        <w:rPr>
          <w:sz w:val="20"/>
        </w:rPr>
        <w:t>КОММУНАЛЬНО-БЫТОВЫХ ПОТРЕБИТЕЛЕЙ И ГОДОВОГО ЧИСЛА ЧАСОВ</w:t>
      </w:r>
    </w:p>
    <w:p w:rsidR="00B81CCB" w:rsidRPr="004434F3" w:rsidRDefault="00B81CCB" w:rsidP="00C506AF">
      <w:pPr>
        <w:pStyle w:val="ConsPlusNormal"/>
        <w:jc w:val="center"/>
      </w:pPr>
      <w:r w:rsidRPr="004434F3">
        <w:rPr>
          <w:sz w:val="20"/>
        </w:rPr>
        <w:t>ИСПОЛЬЗОВАНИЯ МАКСИМУМА ЭЛЕКТРИЧЕСКОЙ НАГРУЗКИ</w:t>
      </w:r>
    </w:p>
    <w:p w:rsidR="00B81CCB" w:rsidRPr="004434F3" w:rsidRDefault="00B81CCB" w:rsidP="00C506AF">
      <w:pPr>
        <w:pStyle w:val="ConsPlusCell"/>
        <w:jc w:val="center"/>
        <w:rPr>
          <w:sz w:val="18"/>
        </w:rPr>
      </w:pPr>
      <w:r w:rsidRPr="004434F3">
        <w:rPr>
          <w:sz w:val="18"/>
        </w:rPr>
        <w:t>┌───┬──────────┬───────────────────────────────────────────────────────────┐</w:t>
      </w:r>
    </w:p>
    <w:p w:rsidR="00B81CCB" w:rsidRPr="004434F3" w:rsidRDefault="00B81CCB" w:rsidP="00C506AF">
      <w:pPr>
        <w:pStyle w:val="ConsPlusCell"/>
        <w:jc w:val="center"/>
        <w:rPr>
          <w:sz w:val="18"/>
        </w:rPr>
      </w:pPr>
      <w:r w:rsidRPr="004434F3">
        <w:rPr>
          <w:sz w:val="18"/>
        </w:rPr>
        <w:t>│ N │Категория │                           Города                          │</w:t>
      </w:r>
    </w:p>
    <w:p w:rsidR="00B81CCB" w:rsidRPr="004434F3" w:rsidRDefault="00B81CCB" w:rsidP="00C506AF">
      <w:pPr>
        <w:pStyle w:val="ConsPlusCell"/>
        <w:jc w:val="center"/>
        <w:rPr>
          <w:sz w:val="18"/>
        </w:rPr>
      </w:pPr>
      <w:r w:rsidRPr="004434F3">
        <w:rPr>
          <w:sz w:val="18"/>
        </w:rPr>
        <w:t>│п/п│ (группа) ├─────────────────────────────┬─────────────────────────────┤</w:t>
      </w:r>
    </w:p>
    <w:p w:rsidR="00B81CCB" w:rsidRPr="004434F3" w:rsidRDefault="00B81CCB" w:rsidP="00C506AF">
      <w:pPr>
        <w:pStyle w:val="ConsPlusCell"/>
        <w:jc w:val="center"/>
        <w:rPr>
          <w:sz w:val="18"/>
        </w:rPr>
      </w:pPr>
      <w:r w:rsidRPr="004434F3">
        <w:rPr>
          <w:sz w:val="18"/>
        </w:rPr>
        <w:t>│   │  города  │ без стационарных электроплит│       со стационарными      │</w:t>
      </w:r>
    </w:p>
    <w:p w:rsidR="00B81CCB" w:rsidRPr="004434F3" w:rsidRDefault="00B81CCB" w:rsidP="00C506AF">
      <w:pPr>
        <w:pStyle w:val="ConsPlusCell"/>
        <w:jc w:val="center"/>
        <w:rPr>
          <w:sz w:val="18"/>
        </w:rPr>
      </w:pPr>
      <w:r w:rsidRPr="004434F3">
        <w:rPr>
          <w:sz w:val="18"/>
        </w:rPr>
        <w:t>│   │          │                             │        электроплитами       │</w:t>
      </w:r>
    </w:p>
    <w:p w:rsidR="00B81CCB" w:rsidRPr="004434F3" w:rsidRDefault="00B81CCB" w:rsidP="00C506AF">
      <w:pPr>
        <w:pStyle w:val="ConsPlusCell"/>
        <w:jc w:val="center"/>
        <w:rPr>
          <w:sz w:val="18"/>
        </w:rPr>
      </w:pPr>
      <w:r w:rsidRPr="004434F3">
        <w:rPr>
          <w:sz w:val="18"/>
        </w:rPr>
        <w:t>│   │          ├───────────────┬─────────────┼───────────────┬─────────────┤</w:t>
      </w:r>
    </w:p>
    <w:p w:rsidR="00B81CCB" w:rsidRPr="004434F3" w:rsidRDefault="00B81CCB" w:rsidP="001D3163">
      <w:pPr>
        <w:pStyle w:val="ConsPlusCell"/>
        <w:jc w:val="center"/>
        <w:rPr>
          <w:sz w:val="18"/>
        </w:rPr>
      </w:pPr>
      <w:r w:rsidRPr="004434F3">
        <w:rPr>
          <w:sz w:val="18"/>
        </w:rPr>
        <w:t>│   │          │удельный расход│годовоечисло│удельныйрасход│годовое число│</w:t>
      </w:r>
    </w:p>
    <w:p w:rsidR="00B81CCB" w:rsidRPr="004434F3" w:rsidRDefault="00B81CCB" w:rsidP="00C506AF">
      <w:pPr>
        <w:pStyle w:val="ConsPlusCell"/>
        <w:jc w:val="center"/>
        <w:rPr>
          <w:sz w:val="18"/>
        </w:rPr>
      </w:pPr>
      <w:r w:rsidRPr="004434F3">
        <w:rPr>
          <w:sz w:val="18"/>
        </w:rPr>
        <w:t>│   │          │электроэнергии,│    часов    │электроэнергии,│    часов    │</w:t>
      </w:r>
    </w:p>
    <w:p w:rsidR="00B81CCB" w:rsidRPr="004434F3" w:rsidRDefault="00B81CCB" w:rsidP="00C506AF">
      <w:pPr>
        <w:pStyle w:val="ConsPlusCell"/>
        <w:jc w:val="center"/>
        <w:rPr>
          <w:sz w:val="18"/>
        </w:rPr>
      </w:pPr>
      <w:r w:rsidRPr="004434F3">
        <w:rPr>
          <w:sz w:val="18"/>
        </w:rPr>
        <w:t>│   │          │  кВт.ч/чел.,  │использования│  кВт.ч/чел.,  │использования│</w:t>
      </w:r>
    </w:p>
    <w:p w:rsidR="00B81CCB" w:rsidRPr="004434F3" w:rsidRDefault="00B81CCB" w:rsidP="00C506AF">
      <w:pPr>
        <w:pStyle w:val="ConsPlusCell"/>
        <w:jc w:val="center"/>
        <w:rPr>
          <w:sz w:val="18"/>
        </w:rPr>
      </w:pPr>
      <w:r w:rsidRPr="004434F3">
        <w:rPr>
          <w:sz w:val="18"/>
        </w:rPr>
        <w:t>│   │          │     в год     │  максимума  │     в год     │  максимума  │</w:t>
      </w:r>
    </w:p>
    <w:p w:rsidR="00B81CCB" w:rsidRPr="004434F3" w:rsidRDefault="00B81CCB" w:rsidP="00C506AF">
      <w:pPr>
        <w:pStyle w:val="ConsPlusCell"/>
        <w:jc w:val="center"/>
        <w:rPr>
          <w:sz w:val="18"/>
        </w:rPr>
      </w:pPr>
      <w:r w:rsidRPr="004434F3">
        <w:rPr>
          <w:sz w:val="18"/>
        </w:rPr>
        <w:t>│   │          │               │электрической│               │электрической│</w:t>
      </w:r>
    </w:p>
    <w:p w:rsidR="00B81CCB" w:rsidRPr="004434F3" w:rsidRDefault="00B81CCB" w:rsidP="00C506AF">
      <w:pPr>
        <w:pStyle w:val="ConsPlusCell"/>
        <w:jc w:val="center"/>
        <w:rPr>
          <w:sz w:val="18"/>
        </w:rPr>
      </w:pPr>
      <w:r w:rsidRPr="004434F3">
        <w:rPr>
          <w:sz w:val="18"/>
        </w:rPr>
        <w:t>│   │          │               │   нагрузки  │               │   нагрузки  │</w:t>
      </w:r>
    </w:p>
    <w:p w:rsidR="00B81CCB" w:rsidRPr="004434F3" w:rsidRDefault="00B81CCB" w:rsidP="00C506AF">
      <w:pPr>
        <w:pStyle w:val="ConsPlusCell"/>
        <w:jc w:val="center"/>
        <w:rPr>
          <w:sz w:val="18"/>
        </w:rPr>
      </w:pPr>
      <w:r w:rsidRPr="004434F3">
        <w:rPr>
          <w:sz w:val="18"/>
        </w:rPr>
        <w:t>├───┼──────────┼───────────────┼─────────────┼───────────────┼─────────────┤</w:t>
      </w:r>
    </w:p>
    <w:p w:rsidR="00B81CCB" w:rsidRPr="004434F3" w:rsidRDefault="00B81CCB" w:rsidP="00C506AF">
      <w:pPr>
        <w:pStyle w:val="ConsPlusCell"/>
        <w:jc w:val="center"/>
        <w:rPr>
          <w:sz w:val="18"/>
        </w:rPr>
      </w:pPr>
      <w:r w:rsidRPr="004434F3">
        <w:rPr>
          <w:sz w:val="18"/>
        </w:rPr>
        <w:t>│1. │Крупнейший│2880           │5650         │3460           │5750         │</w:t>
      </w:r>
    </w:p>
    <w:p w:rsidR="00B81CCB" w:rsidRPr="004434F3" w:rsidRDefault="00B81CCB" w:rsidP="00C506AF">
      <w:pPr>
        <w:pStyle w:val="ConsPlusCell"/>
        <w:jc w:val="center"/>
        <w:rPr>
          <w:sz w:val="18"/>
        </w:rPr>
      </w:pPr>
      <w:r w:rsidRPr="004434F3">
        <w:rPr>
          <w:sz w:val="18"/>
        </w:rPr>
        <w:t>│2. │Крупный   │2620           │5450         │3200           │5650         │</w:t>
      </w:r>
    </w:p>
    <w:p w:rsidR="00B81CCB" w:rsidRPr="004434F3" w:rsidRDefault="00B81CCB" w:rsidP="00C506AF">
      <w:pPr>
        <w:pStyle w:val="ConsPlusCell"/>
        <w:jc w:val="center"/>
        <w:rPr>
          <w:sz w:val="18"/>
        </w:rPr>
      </w:pPr>
      <w:r w:rsidRPr="004434F3">
        <w:rPr>
          <w:sz w:val="18"/>
        </w:rPr>
        <w:t>│3. │Большой   │2480           │5400         │3060           │5600         │</w:t>
      </w:r>
    </w:p>
    <w:p w:rsidR="00B81CCB" w:rsidRPr="004434F3" w:rsidRDefault="00B81CCB" w:rsidP="00C506AF">
      <w:pPr>
        <w:pStyle w:val="ConsPlusCell"/>
        <w:shd w:val="clear" w:color="auto" w:fill="F2F2F2" w:themeFill="background1" w:themeFillShade="F2"/>
        <w:jc w:val="center"/>
        <w:rPr>
          <w:sz w:val="18"/>
        </w:rPr>
      </w:pPr>
      <w:r w:rsidRPr="004434F3">
        <w:rPr>
          <w:sz w:val="18"/>
        </w:rPr>
        <w:t>│4. │Средний   │2300           │5350         │2880           │5550         │</w:t>
      </w:r>
    </w:p>
    <w:p w:rsidR="00B81CCB" w:rsidRPr="004434F3" w:rsidRDefault="00B81CCB" w:rsidP="00C506AF">
      <w:pPr>
        <w:pStyle w:val="ConsPlusCell"/>
        <w:jc w:val="center"/>
        <w:rPr>
          <w:sz w:val="18"/>
        </w:rPr>
      </w:pPr>
      <w:r w:rsidRPr="004434F3">
        <w:rPr>
          <w:sz w:val="18"/>
        </w:rPr>
        <w:t>│5. │Малый     │2170           │5300         │2750           │5500         │</w:t>
      </w:r>
    </w:p>
    <w:p w:rsidR="00B81CCB" w:rsidRPr="004434F3" w:rsidRDefault="00B81CCB" w:rsidP="00C506AF">
      <w:pPr>
        <w:pStyle w:val="ConsPlusCell"/>
        <w:jc w:val="center"/>
        <w:rPr>
          <w:sz w:val="18"/>
        </w:rPr>
      </w:pPr>
      <w:r w:rsidRPr="004434F3">
        <w:rPr>
          <w:sz w:val="18"/>
        </w:rPr>
        <w:t>└───┴──────────┴───────────────┴─────────────┴───────────────┴─────────────┘</w:t>
      </w:r>
    </w:p>
    <w:p w:rsidR="00CB52EF" w:rsidRPr="004434F3" w:rsidRDefault="00CB52EF" w:rsidP="00C506AF">
      <w:pPr>
        <w:autoSpaceDE w:val="0"/>
        <w:autoSpaceDN w:val="0"/>
        <w:adjustRightInd w:val="0"/>
        <w:spacing w:after="0" w:line="240" w:lineRule="auto"/>
        <w:rPr>
          <w:rFonts w:ascii="Times New Roman" w:hAnsi="Times New Roman" w:cs="Times New Roman"/>
          <w:szCs w:val="28"/>
        </w:rPr>
      </w:pPr>
      <w:r w:rsidRPr="004434F3">
        <w:rPr>
          <w:rFonts w:ascii="Times New Roman" w:hAnsi="Times New Roman" w:cs="Times New Roman"/>
          <w:szCs w:val="28"/>
        </w:rPr>
        <w:t xml:space="preserve">Таблица 2.4.4." (взамен </w:t>
      </w:r>
      <w:hyperlink r:id="rId196" w:history="1">
        <w:r w:rsidRPr="004434F3">
          <w:rPr>
            <w:rFonts w:ascii="Times New Roman" w:hAnsi="Times New Roman" w:cs="Times New Roman"/>
            <w:szCs w:val="28"/>
          </w:rPr>
          <w:t>2.4.4</w:t>
        </w:r>
      </w:hyperlink>
      <w:r w:rsidRPr="004434F3">
        <w:rPr>
          <w:rFonts w:ascii="Times New Roman" w:hAnsi="Times New Roman" w:cs="Times New Roman"/>
          <w:szCs w:val="28"/>
        </w:rPr>
        <w:t xml:space="preserve"> РД). </w:t>
      </w:r>
    </w:p>
    <w:p w:rsidR="00CB52EF" w:rsidRPr="004434F3" w:rsidRDefault="00CB52EF" w:rsidP="00C506AF">
      <w:pPr>
        <w:autoSpaceDE w:val="0"/>
        <w:autoSpaceDN w:val="0"/>
        <w:adjustRightInd w:val="0"/>
        <w:spacing w:after="0" w:line="240" w:lineRule="auto"/>
        <w:rPr>
          <w:rFonts w:ascii="Times New Roman" w:hAnsi="Times New Roman" w:cs="Times New Roman"/>
          <w:sz w:val="20"/>
          <w:szCs w:val="28"/>
        </w:rPr>
      </w:pPr>
      <w:r w:rsidRPr="004434F3">
        <w:rPr>
          <w:rFonts w:ascii="Times New Roman" w:hAnsi="Times New Roman" w:cs="Times New Roman"/>
          <w:sz w:val="20"/>
          <w:szCs w:val="28"/>
        </w:rPr>
        <w:t>"Нормативы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Изменения и дополнения раздела 2 "Расчетные электрические нагрузки" Инструкции по проектированию городских электрических сетей РД 34.20.185-94" (утв. Приказом Минтопэнерго РФ от 29.06.1999 N 213)</w:t>
      </w:r>
    </w:p>
    <w:p w:rsidR="00CB52EF" w:rsidRPr="004434F3" w:rsidRDefault="00CB52EF" w:rsidP="00C506AF">
      <w:pPr>
        <w:pStyle w:val="ConsPlusNormal"/>
        <w:ind w:firstLine="540"/>
        <w:jc w:val="both"/>
        <w:rPr>
          <w:sz w:val="20"/>
        </w:rPr>
      </w:pPr>
    </w:p>
    <w:p w:rsidR="00B81CCB" w:rsidRPr="004434F3" w:rsidRDefault="00B81CCB" w:rsidP="00C506AF">
      <w:pPr>
        <w:pStyle w:val="ConsPlusNormal"/>
        <w:ind w:firstLine="540"/>
        <w:jc w:val="both"/>
        <w:rPr>
          <w:sz w:val="20"/>
        </w:rPr>
      </w:pPr>
      <w:r w:rsidRPr="004434F3">
        <w:rPr>
          <w:sz w:val="20"/>
        </w:rPr>
        <w:t>Примечания: 1.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w:t>
      </w:r>
    </w:p>
    <w:p w:rsidR="00B81CCB" w:rsidRPr="004434F3" w:rsidRDefault="00B81CCB" w:rsidP="00C506AF">
      <w:pPr>
        <w:pStyle w:val="ConsPlusNormal"/>
        <w:ind w:firstLine="540"/>
        <w:jc w:val="both"/>
        <w:rPr>
          <w:sz w:val="20"/>
        </w:rPr>
      </w:pPr>
      <w:r w:rsidRPr="004434F3">
        <w:rPr>
          <w:sz w:val="20"/>
        </w:rPr>
        <w:t>2. Приведенные данные не учитывают применения в жилых зданиях кондиционирования, электроотопления и электроводонагрева.</w:t>
      </w:r>
    </w:p>
    <w:p w:rsidR="00B81CCB" w:rsidRPr="004434F3" w:rsidRDefault="00B81CCB" w:rsidP="00C506AF">
      <w:pPr>
        <w:pStyle w:val="ConsPlusNormal"/>
        <w:ind w:firstLine="540"/>
        <w:jc w:val="both"/>
        <w:rPr>
          <w:sz w:val="20"/>
        </w:rPr>
      </w:pPr>
      <w:r w:rsidRPr="004434F3">
        <w:rPr>
          <w:sz w:val="20"/>
        </w:rPr>
        <w:t>3. Годовое число часов использования максимума электрической нагрузки приведено к шинам 10 (6) кВ ЦП.</w:t>
      </w:r>
    </w:p>
    <w:p w:rsidR="00CA678B" w:rsidRPr="004434F3" w:rsidRDefault="00CA678B" w:rsidP="000E01A5">
      <w:pPr>
        <w:pStyle w:val="ConsPlusNormal"/>
        <w:spacing w:line="228" w:lineRule="auto"/>
        <w:ind w:firstLine="540"/>
        <w:jc w:val="both"/>
        <w:rPr>
          <w:sz w:val="20"/>
        </w:rPr>
      </w:pPr>
    </w:p>
    <w:p w:rsidR="00B81CCB" w:rsidRPr="004434F3" w:rsidRDefault="00B81CCB" w:rsidP="000E01A5">
      <w:pPr>
        <w:pStyle w:val="ConsPlusNormal"/>
        <w:spacing w:line="228" w:lineRule="auto"/>
        <w:jc w:val="both"/>
        <w:outlineLvl w:val="3"/>
        <w:rPr>
          <w:b/>
          <w:sz w:val="28"/>
          <w:szCs w:val="28"/>
        </w:rPr>
      </w:pPr>
      <w:bookmarkStart w:id="258" w:name="_Toc101305221"/>
      <w:r w:rsidRPr="004434F3">
        <w:rPr>
          <w:b/>
          <w:sz w:val="28"/>
          <w:szCs w:val="28"/>
        </w:rPr>
        <w:t>Газоснабжение.</w:t>
      </w:r>
      <w:bookmarkEnd w:id="258"/>
    </w:p>
    <w:p w:rsidR="00B81CCB" w:rsidRPr="004434F3" w:rsidRDefault="00C909CF" w:rsidP="000E01A5">
      <w:pPr>
        <w:pStyle w:val="ConsPlusNormal"/>
        <w:spacing w:line="228" w:lineRule="auto"/>
        <w:ind w:firstLine="540"/>
        <w:jc w:val="both"/>
        <w:rPr>
          <w:sz w:val="28"/>
          <w:szCs w:val="28"/>
        </w:rPr>
      </w:pPr>
      <w:r w:rsidRPr="004434F3">
        <w:rPr>
          <w:sz w:val="28"/>
          <w:szCs w:val="28"/>
        </w:rPr>
        <w:t>4</w:t>
      </w:r>
      <w:r w:rsidR="00B81CCB" w:rsidRPr="004434F3">
        <w:rPr>
          <w:sz w:val="28"/>
          <w:szCs w:val="28"/>
        </w:rPr>
        <w:t>.</w:t>
      </w:r>
      <w:r w:rsidRPr="004434F3">
        <w:rPr>
          <w:sz w:val="28"/>
          <w:szCs w:val="28"/>
        </w:rPr>
        <w:t>1</w:t>
      </w:r>
      <w:r w:rsidR="00B81CCB" w:rsidRPr="004434F3">
        <w:rPr>
          <w:sz w:val="28"/>
          <w:szCs w:val="28"/>
        </w:rPr>
        <w:t xml:space="preserve"> Газораспределительные станции магистральных газопроводов следует размещать за пределами населенных пунктов в соответствии с требованиями </w:t>
      </w:r>
      <w:hyperlink r:id="rId197" w:history="1">
        <w:r w:rsidR="00B81CCB" w:rsidRPr="004434F3">
          <w:rPr>
            <w:sz w:val="28"/>
            <w:szCs w:val="28"/>
          </w:rPr>
          <w:t>СП 36.13330</w:t>
        </w:r>
      </w:hyperlink>
      <w:r w:rsidR="00B81CCB" w:rsidRPr="004434F3">
        <w:rPr>
          <w:sz w:val="28"/>
          <w:szCs w:val="28"/>
        </w:rPr>
        <w:t>.</w:t>
      </w:r>
    </w:p>
    <w:p w:rsidR="00B81CCB" w:rsidRPr="004434F3" w:rsidRDefault="00C909CF" w:rsidP="000E01A5">
      <w:pPr>
        <w:pStyle w:val="ConsPlusNormal"/>
        <w:spacing w:line="228" w:lineRule="auto"/>
        <w:ind w:firstLine="540"/>
        <w:jc w:val="both"/>
        <w:rPr>
          <w:sz w:val="28"/>
          <w:szCs w:val="28"/>
        </w:rPr>
      </w:pPr>
      <w:r w:rsidRPr="004434F3">
        <w:rPr>
          <w:sz w:val="28"/>
          <w:szCs w:val="28"/>
        </w:rPr>
        <w:t>4</w:t>
      </w:r>
      <w:r w:rsidR="00B81CCB" w:rsidRPr="004434F3">
        <w:rPr>
          <w:sz w:val="28"/>
          <w:szCs w:val="28"/>
        </w:rPr>
        <w:t>.2 Размеры земельных участков газонаполнительных станций (ГНС) в зависимости от их производительности следует принимать по проекту, га, не более, для станций производительностью:</w:t>
      </w:r>
    </w:p>
    <w:p w:rsidR="00B81CCB" w:rsidRPr="004434F3" w:rsidRDefault="00B81CCB" w:rsidP="000E01A5">
      <w:pPr>
        <w:pStyle w:val="ConsPlusNonformat"/>
        <w:spacing w:line="228" w:lineRule="auto"/>
        <w:jc w:val="both"/>
        <w:rPr>
          <w:szCs w:val="28"/>
        </w:rPr>
      </w:pPr>
      <w:r w:rsidRPr="004434F3">
        <w:rPr>
          <w:szCs w:val="28"/>
        </w:rPr>
        <w:t xml:space="preserve">    10 тыс. т/год .............................. 6;</w:t>
      </w:r>
    </w:p>
    <w:p w:rsidR="00B81CCB" w:rsidRPr="004434F3" w:rsidRDefault="00B81CCB" w:rsidP="000E01A5">
      <w:pPr>
        <w:pStyle w:val="ConsPlusNonformat"/>
        <w:spacing w:line="228" w:lineRule="auto"/>
        <w:jc w:val="both"/>
        <w:rPr>
          <w:szCs w:val="28"/>
        </w:rPr>
      </w:pPr>
      <w:r w:rsidRPr="004434F3">
        <w:rPr>
          <w:szCs w:val="28"/>
        </w:rPr>
        <w:t xml:space="preserve">    20  "     "   .............................. 7;</w:t>
      </w:r>
    </w:p>
    <w:p w:rsidR="00B81CCB" w:rsidRPr="004434F3" w:rsidRDefault="00B81CCB" w:rsidP="000E01A5">
      <w:pPr>
        <w:pStyle w:val="ConsPlusNonformat"/>
        <w:spacing w:line="228" w:lineRule="auto"/>
        <w:jc w:val="both"/>
        <w:rPr>
          <w:szCs w:val="28"/>
        </w:rPr>
      </w:pPr>
      <w:r w:rsidRPr="004434F3">
        <w:rPr>
          <w:szCs w:val="28"/>
        </w:rPr>
        <w:t xml:space="preserve">    40  "     "   .............................. 8.</w:t>
      </w:r>
    </w:p>
    <w:p w:rsidR="00C909CF" w:rsidRPr="004434F3" w:rsidRDefault="00C909CF" w:rsidP="000E01A5">
      <w:pPr>
        <w:pStyle w:val="ConsPlusNonformat"/>
        <w:spacing w:line="228" w:lineRule="auto"/>
        <w:jc w:val="both"/>
        <w:rPr>
          <w:sz w:val="24"/>
          <w:szCs w:val="28"/>
        </w:rPr>
      </w:pPr>
    </w:p>
    <w:p w:rsidR="00B81CCB" w:rsidRPr="004434F3" w:rsidRDefault="00C909CF" w:rsidP="000E01A5">
      <w:pPr>
        <w:pStyle w:val="ConsPlusNormal"/>
        <w:spacing w:line="228" w:lineRule="auto"/>
        <w:ind w:firstLine="540"/>
        <w:jc w:val="both"/>
        <w:rPr>
          <w:sz w:val="28"/>
          <w:szCs w:val="28"/>
        </w:rPr>
      </w:pPr>
      <w:r w:rsidRPr="004434F3">
        <w:rPr>
          <w:sz w:val="28"/>
          <w:szCs w:val="28"/>
        </w:rPr>
        <w:t>4</w:t>
      </w:r>
      <w:r w:rsidR="00B81CCB" w:rsidRPr="004434F3">
        <w:rPr>
          <w:sz w:val="28"/>
          <w:szCs w:val="28"/>
        </w:rPr>
        <w:t xml:space="preserve">.3 Размеры земельных участков газонаполнительных пунктов (ГНП) и промежуточных складов баллонов (ПСБ) следует принимать не более 0,6 га. Расстояния от них до зданий и сооружений различного назначения следует принимать согласно </w:t>
      </w:r>
      <w:hyperlink r:id="rId198" w:history="1">
        <w:r w:rsidR="00B81CCB" w:rsidRPr="004434F3">
          <w:rPr>
            <w:sz w:val="28"/>
            <w:szCs w:val="28"/>
          </w:rPr>
          <w:t>СП 62.13330</w:t>
        </w:r>
      </w:hyperlink>
      <w:r w:rsidR="00B81CCB" w:rsidRPr="004434F3">
        <w:rPr>
          <w:sz w:val="28"/>
          <w:szCs w:val="28"/>
        </w:rPr>
        <w:t>.</w:t>
      </w:r>
    </w:p>
    <w:p w:rsidR="00B81CCB" w:rsidRPr="004434F3" w:rsidRDefault="00C909CF" w:rsidP="000E01A5">
      <w:pPr>
        <w:pStyle w:val="ConsPlusNormal"/>
        <w:spacing w:line="228" w:lineRule="auto"/>
        <w:ind w:firstLine="540"/>
        <w:jc w:val="both"/>
        <w:rPr>
          <w:sz w:val="28"/>
          <w:szCs w:val="28"/>
        </w:rPr>
      </w:pPr>
      <w:r w:rsidRPr="004434F3">
        <w:rPr>
          <w:sz w:val="28"/>
          <w:szCs w:val="28"/>
        </w:rPr>
        <w:t>4</w:t>
      </w:r>
      <w:r w:rsidR="00B81CCB" w:rsidRPr="004434F3">
        <w:rPr>
          <w:sz w:val="28"/>
          <w:szCs w:val="28"/>
        </w:rPr>
        <w:t>.</w:t>
      </w:r>
      <w:r w:rsidRPr="004434F3">
        <w:rPr>
          <w:sz w:val="28"/>
          <w:szCs w:val="28"/>
        </w:rPr>
        <w:t>4</w:t>
      </w:r>
      <w:r w:rsidR="00B81CCB" w:rsidRPr="004434F3">
        <w:rPr>
          <w:sz w:val="28"/>
          <w:szCs w:val="28"/>
        </w:rPr>
        <w:t xml:space="preserve">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B81CCB" w:rsidRPr="004434F3" w:rsidRDefault="00C909CF" w:rsidP="000E01A5">
      <w:pPr>
        <w:pStyle w:val="ConsPlusNormal"/>
        <w:spacing w:line="228" w:lineRule="auto"/>
        <w:ind w:firstLine="540"/>
        <w:jc w:val="both"/>
        <w:rPr>
          <w:sz w:val="28"/>
          <w:szCs w:val="28"/>
        </w:rPr>
      </w:pPr>
      <w:r w:rsidRPr="004434F3">
        <w:rPr>
          <w:sz w:val="28"/>
          <w:szCs w:val="28"/>
        </w:rPr>
        <w:t>4</w:t>
      </w:r>
      <w:r w:rsidR="00B81CCB" w:rsidRPr="004434F3">
        <w:rPr>
          <w:sz w:val="28"/>
          <w:szCs w:val="28"/>
        </w:rPr>
        <w:t>.</w:t>
      </w:r>
      <w:r w:rsidRPr="004434F3">
        <w:rPr>
          <w:sz w:val="28"/>
          <w:szCs w:val="28"/>
        </w:rPr>
        <w:t>5</w:t>
      </w:r>
      <w:r w:rsidR="00B81CCB" w:rsidRPr="004434F3">
        <w:rPr>
          <w:sz w:val="28"/>
          <w:szCs w:val="28"/>
        </w:rPr>
        <w:t xml:space="preserve"> Расстояние от ГНС, ГНП и ПСБ до зданий и сооружений различного назначения следует принимать согласно требованиям технических регламентов.</w:t>
      </w:r>
    </w:p>
    <w:p w:rsidR="00B81CCB" w:rsidRPr="004434F3" w:rsidRDefault="00B81CCB" w:rsidP="000E01A5">
      <w:pPr>
        <w:pStyle w:val="ConsPlusNormal"/>
        <w:spacing w:line="228" w:lineRule="auto"/>
        <w:jc w:val="both"/>
        <w:rPr>
          <w:sz w:val="28"/>
          <w:szCs w:val="28"/>
        </w:rPr>
      </w:pPr>
    </w:p>
    <w:p w:rsidR="00B81CCB" w:rsidRPr="004434F3" w:rsidRDefault="00B81CCB" w:rsidP="000E01A5">
      <w:pPr>
        <w:pStyle w:val="ConsPlusNormal"/>
        <w:spacing w:line="228" w:lineRule="auto"/>
        <w:ind w:firstLine="539"/>
        <w:jc w:val="both"/>
        <w:outlineLvl w:val="4"/>
        <w:rPr>
          <w:sz w:val="28"/>
          <w:szCs w:val="28"/>
        </w:rPr>
      </w:pPr>
      <w:r w:rsidRPr="004434F3">
        <w:rPr>
          <w:b/>
          <w:bCs/>
          <w:sz w:val="28"/>
          <w:szCs w:val="28"/>
        </w:rPr>
        <w:t>Размещение инженерных сетей</w:t>
      </w:r>
    </w:p>
    <w:p w:rsidR="00B81CCB" w:rsidRPr="004434F3" w:rsidRDefault="00C909CF" w:rsidP="000E01A5">
      <w:pPr>
        <w:pStyle w:val="ConsPlusNormal"/>
        <w:spacing w:line="228" w:lineRule="auto"/>
        <w:ind w:firstLine="539"/>
        <w:jc w:val="both"/>
        <w:rPr>
          <w:sz w:val="28"/>
          <w:szCs w:val="28"/>
        </w:rPr>
      </w:pPr>
      <w:r w:rsidRPr="004434F3">
        <w:rPr>
          <w:sz w:val="28"/>
          <w:szCs w:val="28"/>
        </w:rPr>
        <w:t>4</w:t>
      </w:r>
      <w:r w:rsidR="00B81CCB" w:rsidRPr="004434F3">
        <w:rPr>
          <w:sz w:val="28"/>
          <w:szCs w:val="28"/>
        </w:rPr>
        <w:t>.</w:t>
      </w:r>
      <w:r w:rsidRPr="004434F3">
        <w:rPr>
          <w:sz w:val="28"/>
          <w:szCs w:val="28"/>
        </w:rPr>
        <w:t>6</w:t>
      </w:r>
      <w:r w:rsidR="00B81CCB" w:rsidRPr="004434F3">
        <w:rPr>
          <w:sz w:val="28"/>
          <w:szCs w:val="28"/>
        </w:rPr>
        <w:t xml:space="preserve"> Подземные инженерные сети следует размещать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w:t>
      </w:r>
    </w:p>
    <w:p w:rsidR="00B81CCB" w:rsidRPr="004434F3" w:rsidRDefault="00B81CCB" w:rsidP="000E01A5">
      <w:pPr>
        <w:pStyle w:val="ConsPlusNormal"/>
        <w:spacing w:line="228" w:lineRule="auto"/>
        <w:ind w:firstLine="539"/>
        <w:jc w:val="both"/>
        <w:rPr>
          <w:sz w:val="28"/>
          <w:szCs w:val="28"/>
        </w:rPr>
      </w:pPr>
      <w:r w:rsidRPr="004434F3">
        <w:rPr>
          <w:sz w:val="28"/>
          <w:szCs w:val="28"/>
        </w:rPr>
        <w:t>При ширине проезжей части более 22 м следует предусматривать размещение сетей водопровода по обеим сторонам улиц.</w:t>
      </w:r>
    </w:p>
    <w:p w:rsidR="00B81CCB" w:rsidRPr="004434F3" w:rsidRDefault="00B81CCB" w:rsidP="000E01A5">
      <w:pPr>
        <w:pStyle w:val="ConsPlusNormal"/>
        <w:spacing w:line="228" w:lineRule="auto"/>
        <w:ind w:firstLine="539"/>
        <w:jc w:val="both"/>
        <w:rPr>
          <w:sz w:val="28"/>
          <w:szCs w:val="28"/>
        </w:rPr>
      </w:pPr>
      <w:r w:rsidRPr="004434F3">
        <w:rPr>
          <w:sz w:val="28"/>
          <w:szCs w:val="28"/>
        </w:rPr>
        <w:t>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защитных конструкций (тоннелей, каналов, коллекторов, стальных футляров и пр.) и при применении закрытых способов строительства.</w:t>
      </w:r>
    </w:p>
    <w:p w:rsidR="00B81CCB" w:rsidRPr="004434F3" w:rsidRDefault="00C909CF" w:rsidP="000E01A5">
      <w:pPr>
        <w:pStyle w:val="ConsPlusNormal"/>
        <w:spacing w:line="228" w:lineRule="auto"/>
        <w:ind w:firstLine="539"/>
        <w:jc w:val="both"/>
        <w:rPr>
          <w:sz w:val="28"/>
          <w:szCs w:val="28"/>
        </w:rPr>
      </w:pPr>
      <w:r w:rsidRPr="004434F3">
        <w:rPr>
          <w:sz w:val="28"/>
          <w:szCs w:val="28"/>
        </w:rPr>
        <w:t>4</w:t>
      </w:r>
      <w:r w:rsidR="00B81CCB" w:rsidRPr="004434F3">
        <w:rPr>
          <w:sz w:val="28"/>
          <w:szCs w:val="28"/>
        </w:rPr>
        <w:t>.</w:t>
      </w:r>
      <w:r w:rsidRPr="004434F3">
        <w:rPr>
          <w:sz w:val="28"/>
          <w:szCs w:val="28"/>
        </w:rPr>
        <w:t>7</w:t>
      </w:r>
      <w:r w:rsidR="00B81CCB" w:rsidRPr="004434F3">
        <w:rPr>
          <w:sz w:val="28"/>
          <w:szCs w:val="28"/>
        </w:rPr>
        <w:t xml:space="preserve">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и газовых сетей диаметром 500 - 1000 мм, водопровода до 500 мм, кабелей (связи и силовых напряжением до 10 кВ) - свыше 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B81CCB" w:rsidRPr="004434F3" w:rsidRDefault="00B81CCB" w:rsidP="000E01A5">
      <w:pPr>
        <w:pStyle w:val="ConsPlusNormal"/>
        <w:spacing w:line="228" w:lineRule="auto"/>
        <w:ind w:firstLine="539"/>
        <w:jc w:val="both"/>
        <w:rPr>
          <w:sz w:val="28"/>
          <w:szCs w:val="28"/>
        </w:rPr>
      </w:pPr>
      <w:r w:rsidRPr="004434F3">
        <w:rPr>
          <w:sz w:val="28"/>
          <w:szCs w:val="28"/>
        </w:rPr>
        <w:t>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и газовых сетей от 200 мм.</w:t>
      </w:r>
    </w:p>
    <w:p w:rsidR="00B81CCB" w:rsidRPr="004434F3" w:rsidRDefault="00B81CCB" w:rsidP="000E01A5">
      <w:pPr>
        <w:pStyle w:val="ConsPlusNormal"/>
        <w:spacing w:line="228" w:lineRule="auto"/>
        <w:ind w:firstLine="539"/>
        <w:jc w:val="both"/>
        <w:rPr>
          <w:sz w:val="28"/>
          <w:szCs w:val="28"/>
        </w:rPr>
      </w:pPr>
      <w:r w:rsidRPr="004434F3">
        <w:rPr>
          <w:sz w:val="28"/>
          <w:szCs w:val="28"/>
        </w:rPr>
        <w:t>В районах распространения вечномерзлых грунтов при осуществлении строительства с сохранением грунтов в мерзлом состоянии следует предусматривать размещение теплопроводов в тоннелях независимо от их диаметра.</w:t>
      </w:r>
    </w:p>
    <w:p w:rsidR="00B81CCB" w:rsidRPr="004434F3" w:rsidRDefault="00B81CCB" w:rsidP="000E01A5">
      <w:pPr>
        <w:pStyle w:val="ConsPlusNormal"/>
        <w:spacing w:line="228" w:lineRule="auto"/>
        <w:ind w:firstLine="539"/>
        <w:jc w:val="both"/>
        <w:rPr>
          <w:sz w:val="28"/>
          <w:szCs w:val="28"/>
        </w:rPr>
      </w:pPr>
      <w:r w:rsidRPr="004434F3">
        <w:rPr>
          <w:sz w:val="28"/>
          <w:szCs w:val="28"/>
        </w:rPr>
        <w:t xml:space="preserve">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соответствии с </w:t>
      </w:r>
      <w:hyperlink r:id="rId199" w:history="1">
        <w:r w:rsidRPr="004434F3">
          <w:rPr>
            <w:sz w:val="28"/>
            <w:szCs w:val="28"/>
          </w:rPr>
          <w:t>СП 131.13330</w:t>
        </w:r>
      </w:hyperlink>
      <w:r w:rsidRPr="004434F3">
        <w:rPr>
          <w:sz w:val="28"/>
          <w:szCs w:val="28"/>
        </w:rPr>
        <w:t xml:space="preserve">, </w:t>
      </w:r>
      <w:hyperlink r:id="rId200" w:history="1">
        <w:r w:rsidRPr="004434F3">
          <w:rPr>
            <w:sz w:val="28"/>
            <w:szCs w:val="28"/>
          </w:rPr>
          <w:t>СП 32.13330</w:t>
        </w:r>
      </w:hyperlink>
      <w:r w:rsidRPr="004434F3">
        <w:rPr>
          <w:sz w:val="28"/>
          <w:szCs w:val="28"/>
        </w:rPr>
        <w:t xml:space="preserve"> и </w:t>
      </w:r>
      <w:hyperlink r:id="rId201" w:history="1">
        <w:r w:rsidRPr="004434F3">
          <w:rPr>
            <w:sz w:val="28"/>
            <w:szCs w:val="28"/>
          </w:rPr>
          <w:t>СП 124.13330</w:t>
        </w:r>
      </w:hyperlink>
      <w:r w:rsidRPr="004434F3">
        <w:rPr>
          <w:sz w:val="28"/>
          <w:szCs w:val="28"/>
        </w:rPr>
        <w:t>.</w:t>
      </w:r>
    </w:p>
    <w:p w:rsidR="00B81CCB" w:rsidRPr="004434F3" w:rsidRDefault="00B81CCB" w:rsidP="000E01A5">
      <w:pPr>
        <w:pStyle w:val="ConsPlusNormal"/>
        <w:spacing w:line="228" w:lineRule="auto"/>
        <w:ind w:firstLine="539"/>
        <w:jc w:val="both"/>
        <w:rPr>
          <w:sz w:val="28"/>
          <w:szCs w:val="28"/>
        </w:rPr>
      </w:pPr>
      <w:r w:rsidRPr="004434F3">
        <w:rPr>
          <w:sz w:val="28"/>
          <w:szCs w:val="28"/>
        </w:rPr>
        <w:t>Примечание -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B81CCB" w:rsidRPr="004434F3" w:rsidRDefault="00C909CF" w:rsidP="000E01A5">
      <w:pPr>
        <w:pStyle w:val="ConsPlusNormal"/>
        <w:spacing w:line="228" w:lineRule="auto"/>
        <w:ind w:firstLine="539"/>
        <w:jc w:val="both"/>
        <w:rPr>
          <w:sz w:val="28"/>
          <w:szCs w:val="28"/>
        </w:rPr>
      </w:pPr>
      <w:r w:rsidRPr="004434F3">
        <w:rPr>
          <w:sz w:val="28"/>
          <w:szCs w:val="28"/>
        </w:rPr>
        <w:t>4</w:t>
      </w:r>
      <w:r w:rsidR="00B81CCB" w:rsidRPr="004434F3">
        <w:rPr>
          <w:sz w:val="28"/>
          <w:szCs w:val="28"/>
        </w:rPr>
        <w:t>.</w:t>
      </w:r>
      <w:r w:rsidRPr="004434F3">
        <w:rPr>
          <w:sz w:val="28"/>
          <w:szCs w:val="28"/>
        </w:rPr>
        <w:t>8</w:t>
      </w:r>
      <w:r w:rsidR="00B81CCB" w:rsidRPr="004434F3">
        <w:rPr>
          <w:sz w:val="28"/>
          <w:szCs w:val="28"/>
        </w:rPr>
        <w:t xml:space="preserve"> Расстояния по горизонтали (в свету) от ближайших подземных инженерных сетей до зданий и сооружений следует принимать по таблице </w:t>
      </w:r>
      <w:r w:rsidR="003A2C84" w:rsidRPr="004434F3">
        <w:rPr>
          <w:sz w:val="28"/>
          <w:szCs w:val="28"/>
        </w:rPr>
        <w:t>4.4.</w:t>
      </w:r>
      <w:r w:rsidR="00450C82" w:rsidRPr="004434F3">
        <w:rPr>
          <w:sz w:val="28"/>
          <w:szCs w:val="28"/>
        </w:rPr>
        <w:t>10</w:t>
      </w:r>
      <w:r w:rsidR="00E2607D" w:rsidRPr="004434F3">
        <w:rPr>
          <w:sz w:val="28"/>
          <w:szCs w:val="28"/>
        </w:rPr>
        <w:t>.</w:t>
      </w:r>
      <w:r w:rsidR="00B81CCB" w:rsidRPr="004434F3">
        <w:rPr>
          <w:sz w:val="28"/>
          <w:szCs w:val="28"/>
        </w:rPr>
        <w:t xml:space="preserve"> Минимальные расстояния от подземных (наземных с обвалованием) газопроводов до зданий и сооружений следует принимать в соответствии с </w:t>
      </w:r>
      <w:hyperlink r:id="rId202" w:history="1">
        <w:r w:rsidR="00B81CCB" w:rsidRPr="004434F3">
          <w:rPr>
            <w:sz w:val="28"/>
            <w:szCs w:val="28"/>
          </w:rPr>
          <w:t>СП 62.13330</w:t>
        </w:r>
      </w:hyperlink>
      <w:r w:rsidR="00B81CCB" w:rsidRPr="004434F3">
        <w:rPr>
          <w:sz w:val="28"/>
          <w:szCs w:val="28"/>
        </w:rPr>
        <w:t xml:space="preserve">, тепловых сетей - в соответствии с </w:t>
      </w:r>
      <w:hyperlink r:id="rId203" w:history="1">
        <w:r w:rsidR="00B81CCB" w:rsidRPr="004434F3">
          <w:rPr>
            <w:sz w:val="28"/>
            <w:szCs w:val="28"/>
          </w:rPr>
          <w:t>СП 124.13330</w:t>
        </w:r>
      </w:hyperlink>
      <w:r w:rsidR="00B81CCB" w:rsidRPr="004434F3">
        <w:rPr>
          <w:sz w:val="28"/>
          <w:szCs w:val="28"/>
        </w:rPr>
        <w:t>.</w:t>
      </w:r>
    </w:p>
    <w:p w:rsidR="00C86722" w:rsidRPr="004434F3" w:rsidRDefault="00C86722" w:rsidP="00C506AF">
      <w:pPr>
        <w:spacing w:after="0"/>
        <w:rPr>
          <w:rFonts w:ascii="Times New Roman" w:hAnsi="Times New Roman" w:cs="Times New Roman"/>
          <w:sz w:val="24"/>
          <w:szCs w:val="24"/>
        </w:rPr>
      </w:pPr>
      <w:r w:rsidRPr="004434F3">
        <w:br w:type="page"/>
      </w:r>
    </w:p>
    <w:p w:rsidR="00B81CCB" w:rsidRPr="004434F3" w:rsidRDefault="00CB52EF" w:rsidP="002B451E">
      <w:pPr>
        <w:pStyle w:val="ConsPlusNormal"/>
        <w:jc w:val="right"/>
        <w:outlineLvl w:val="5"/>
      </w:pPr>
      <w:r w:rsidRPr="004434F3">
        <w:t xml:space="preserve">Таблица </w:t>
      </w:r>
      <w:r w:rsidR="003A2C84" w:rsidRPr="004434F3">
        <w:t>4.4.</w:t>
      </w:r>
      <w:r w:rsidR="00450C82" w:rsidRPr="004434F3">
        <w:t>10</w:t>
      </w:r>
    </w:p>
    <w:p w:rsidR="002B451E" w:rsidRPr="004434F3" w:rsidRDefault="002B451E" w:rsidP="00C506AF">
      <w:pPr>
        <w:pStyle w:val="ConsPlusNormal"/>
        <w:jc w:val="right"/>
        <w:rPr>
          <w:sz w:val="28"/>
          <w:szCs w:val="28"/>
        </w:rPr>
      </w:pPr>
    </w:p>
    <w:tbl>
      <w:tblPr>
        <w:tblW w:w="9356" w:type="dxa"/>
        <w:tblInd w:w="62" w:type="dxa"/>
        <w:tblLayout w:type="fixed"/>
        <w:tblCellMar>
          <w:top w:w="28" w:type="dxa"/>
          <w:left w:w="62" w:type="dxa"/>
          <w:bottom w:w="28" w:type="dxa"/>
          <w:right w:w="62" w:type="dxa"/>
        </w:tblCellMar>
        <w:tblLook w:val="0000" w:firstRow="0" w:lastRow="0" w:firstColumn="0" w:lastColumn="0" w:noHBand="0" w:noVBand="0"/>
      </w:tblPr>
      <w:tblGrid>
        <w:gridCol w:w="1560"/>
        <w:gridCol w:w="850"/>
        <w:gridCol w:w="992"/>
        <w:gridCol w:w="1134"/>
        <w:gridCol w:w="709"/>
        <w:gridCol w:w="992"/>
        <w:gridCol w:w="851"/>
        <w:gridCol w:w="992"/>
        <w:gridCol w:w="567"/>
        <w:gridCol w:w="709"/>
      </w:tblGrid>
      <w:tr w:rsidR="0064491B" w:rsidRPr="004434F3" w:rsidTr="00CB52EF">
        <w:tc>
          <w:tcPr>
            <w:tcW w:w="15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18"/>
                <w:szCs w:val="20"/>
              </w:rPr>
            </w:pPr>
            <w:r w:rsidRPr="004434F3">
              <w:rPr>
                <w:sz w:val="18"/>
                <w:szCs w:val="20"/>
              </w:rPr>
              <w:t>Инженерные сети</w:t>
            </w:r>
          </w:p>
        </w:tc>
        <w:tc>
          <w:tcPr>
            <w:tcW w:w="7796"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18"/>
                <w:szCs w:val="20"/>
              </w:rPr>
            </w:pPr>
            <w:r w:rsidRPr="004434F3">
              <w:rPr>
                <w:sz w:val="18"/>
                <w:szCs w:val="20"/>
              </w:rPr>
              <w:t>Расстояние, м, по горизонтали (в свету) от подземных сетей до</w:t>
            </w:r>
          </w:p>
        </w:tc>
      </w:tr>
      <w:tr w:rsidR="0064491B" w:rsidRPr="004434F3" w:rsidTr="00CB52EF">
        <w:tc>
          <w:tcPr>
            <w:tcW w:w="15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both"/>
              <w:rPr>
                <w:sz w:val="18"/>
                <w:szCs w:val="20"/>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18"/>
                <w:szCs w:val="20"/>
              </w:rPr>
            </w:pPr>
            <w:r w:rsidRPr="004434F3">
              <w:rPr>
                <w:sz w:val="18"/>
                <w:szCs w:val="20"/>
              </w:rPr>
              <w:t>фундаментов зданий и сооружений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18"/>
                <w:szCs w:val="20"/>
              </w:rPr>
            </w:pPr>
            <w:r w:rsidRPr="004434F3">
              <w:rPr>
                <w:sz w:val="18"/>
                <w:szCs w:val="20"/>
              </w:rPr>
              <w:t>фундаментов ограждений предприятий, эстакад, опор контактной сети и связи, железных дорог</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18"/>
                <w:szCs w:val="20"/>
              </w:rPr>
            </w:pPr>
            <w:r w:rsidRPr="004434F3">
              <w:rPr>
                <w:sz w:val="18"/>
                <w:szCs w:val="20"/>
              </w:rPr>
              <w:t>оси крайнего пути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18"/>
                <w:szCs w:val="20"/>
              </w:rPr>
            </w:pPr>
            <w:r w:rsidRPr="004434F3">
              <w:rPr>
                <w:sz w:val="18"/>
                <w:szCs w:val="20"/>
              </w:rPr>
              <w:t>бортового камня улицы, дороги (кромки проезжей части, укрепленной полосы обочины)</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18"/>
                <w:szCs w:val="20"/>
              </w:rPr>
            </w:pPr>
            <w:r w:rsidRPr="004434F3">
              <w:rPr>
                <w:sz w:val="18"/>
                <w:szCs w:val="20"/>
              </w:rPr>
              <w:t>наружной бровки кювета или подошвы насыпи дороги</w:t>
            </w:r>
          </w:p>
        </w:tc>
        <w:tc>
          <w:tcPr>
            <w:tcW w:w="226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18"/>
                <w:szCs w:val="20"/>
              </w:rPr>
            </w:pPr>
            <w:r w:rsidRPr="004434F3">
              <w:rPr>
                <w:sz w:val="18"/>
                <w:szCs w:val="20"/>
              </w:rPr>
              <w:t>фундаментов опор ВЛ напряжением</w:t>
            </w:r>
          </w:p>
        </w:tc>
      </w:tr>
      <w:tr w:rsidR="0064491B" w:rsidRPr="004434F3" w:rsidTr="00CB52EF">
        <w:tc>
          <w:tcPr>
            <w:tcW w:w="15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both"/>
              <w:rPr>
                <w:sz w:val="18"/>
                <w:szCs w:val="20"/>
              </w:rPr>
            </w:pPr>
          </w:p>
        </w:tc>
        <w:tc>
          <w:tcPr>
            <w:tcW w:w="85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both"/>
              <w:rPr>
                <w:sz w:val="18"/>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both"/>
              <w:rPr>
                <w:sz w:val="18"/>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18"/>
                <w:szCs w:val="20"/>
              </w:rPr>
            </w:pPr>
            <w:r w:rsidRPr="004434F3">
              <w:rPr>
                <w:sz w:val="18"/>
                <w:szCs w:val="20"/>
              </w:rPr>
              <w:t>железных дорог колеи 1520 мм, но не менее глубины траншеи до подошвы насыпи и бровки выемки</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18"/>
                <w:szCs w:val="20"/>
              </w:rPr>
            </w:pPr>
            <w:r w:rsidRPr="004434F3">
              <w:rPr>
                <w:sz w:val="18"/>
                <w:szCs w:val="20"/>
              </w:rPr>
              <w:t>железных дорог колеи 750 мм и трамвая</w:t>
            </w:r>
          </w:p>
        </w:tc>
        <w:tc>
          <w:tcPr>
            <w:tcW w:w="99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18"/>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18"/>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18"/>
                <w:szCs w:val="20"/>
              </w:rPr>
            </w:pPr>
            <w:r w:rsidRPr="004434F3">
              <w:rPr>
                <w:sz w:val="18"/>
                <w:szCs w:val="20"/>
              </w:rPr>
              <w:t>до 1 кВ наружного освещения контактной сети трамваев и троллейбусов</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18"/>
                <w:szCs w:val="20"/>
              </w:rPr>
            </w:pPr>
            <w:r w:rsidRPr="004434F3">
              <w:rPr>
                <w:sz w:val="18"/>
                <w:szCs w:val="20"/>
              </w:rPr>
              <w:t>св. 1 до 35 кВ</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18"/>
                <w:szCs w:val="20"/>
              </w:rPr>
            </w:pPr>
            <w:r w:rsidRPr="004434F3">
              <w:rPr>
                <w:sz w:val="18"/>
                <w:szCs w:val="20"/>
              </w:rPr>
              <w:t>св. 35 до 110 кВ и выше</w:t>
            </w:r>
          </w:p>
        </w:tc>
      </w:tr>
      <w:tr w:rsidR="0064491B" w:rsidRPr="004434F3" w:rsidTr="00CB52EF">
        <w:tc>
          <w:tcPr>
            <w:tcW w:w="156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Водопровод и напорная канализация</w:t>
            </w:r>
          </w:p>
        </w:tc>
        <w:tc>
          <w:tcPr>
            <w:tcW w:w="85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5</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3</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2,8</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 xml:space="preserve">2 </w:t>
            </w:r>
            <w:hyperlink w:anchor="Par2169" w:tooltip="&lt;**&gt; Расстояние от трубопровода до бортового камня (кромки проезжей части, укрепленной полосы обочины) допускается уменьшать до 0,5 м при условии выполнения защищающих трубопровод от промерзания и механического повреждения мероприятий (футляры, обоймы)." w:history="1">
              <w:r w:rsidRPr="004434F3">
                <w:rPr>
                  <w:sz w:val="20"/>
                  <w:szCs w:val="20"/>
                </w:rPr>
                <w:t>&lt;**&gt;</w:t>
              </w:r>
            </w:hyperlink>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 xml:space="preserve">1 </w:t>
            </w:r>
            <w:hyperlink w:anchor="Par2169" w:tooltip="&lt;**&gt; Расстояние от трубопровода до бортового камня (кромки проезжей части, укрепленной полосы обочины) допускается уменьшать до 0,5 м при условии выполнения защищающих трубопровод от промерзания и механического повреждения мероприятий (футляры, обоймы)." w:history="1">
              <w:r w:rsidRPr="004434F3">
                <w:rPr>
                  <w:sz w:val="20"/>
                  <w:szCs w:val="20"/>
                </w:rPr>
                <w:t>&lt;**&gt;</w:t>
              </w:r>
            </w:hyperlink>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3</w:t>
            </w:r>
          </w:p>
        </w:tc>
      </w:tr>
      <w:tr w:rsidR="0064491B" w:rsidRPr="004434F3" w:rsidTr="00CB52EF">
        <w:tc>
          <w:tcPr>
            <w:tcW w:w="156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Самотечная канализация (бытовая и дождевая)</w:t>
            </w:r>
          </w:p>
        </w:tc>
        <w:tc>
          <w:tcPr>
            <w:tcW w:w="85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1,5</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2,8</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 xml:space="preserve">1,5 </w:t>
            </w:r>
            <w:hyperlink w:anchor="Par2169" w:tooltip="&lt;**&gt; Расстояние от трубопровода до бортового камня (кромки проезжей части, укрепленной полосы обочины) допускается уменьшать до 0,5 м при условии выполнения защищающих трубопровод от промерзания и механического повреждения мероприятий (футляры, обоймы)." w:history="1">
              <w:r w:rsidRPr="004434F3">
                <w:rPr>
                  <w:sz w:val="20"/>
                  <w:szCs w:val="20"/>
                </w:rPr>
                <w:t>&lt;**&gt;</w:t>
              </w:r>
            </w:hyperlink>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 xml:space="preserve">1 </w:t>
            </w:r>
            <w:hyperlink w:anchor="Par2169" w:tooltip="&lt;**&gt; Расстояние от трубопровода до бортового камня (кромки проезжей части, укрепленной полосы обочины) допускается уменьшать до 0,5 м при условии выполнения защищающих трубопровод от промерзания и механического повреждения мероприятий (футляры, обоймы)." w:history="1">
              <w:r w:rsidRPr="004434F3">
                <w:rPr>
                  <w:sz w:val="20"/>
                  <w:szCs w:val="20"/>
                </w:rPr>
                <w:t>&lt;**&gt;</w:t>
              </w:r>
            </w:hyperlink>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3</w:t>
            </w:r>
          </w:p>
        </w:tc>
      </w:tr>
      <w:tr w:rsidR="0064491B" w:rsidRPr="004434F3" w:rsidTr="00CB52EF">
        <w:tc>
          <w:tcPr>
            <w:tcW w:w="156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Дренаж</w:t>
            </w:r>
          </w:p>
        </w:tc>
        <w:tc>
          <w:tcPr>
            <w:tcW w:w="85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2,8</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 xml:space="preserve">1,5 </w:t>
            </w:r>
            <w:hyperlink w:anchor="Par2169" w:tooltip="&lt;**&gt; Расстояние от трубопровода до бортового камня (кромки проезжей части, укрепленной полосы обочины) допускается уменьшать до 0,5 м при условии выполнения защищающих трубопровод от промерзания и механического повреждения мероприятий (футляры, обоймы)." w:history="1">
              <w:r w:rsidRPr="004434F3">
                <w:rPr>
                  <w:sz w:val="20"/>
                  <w:szCs w:val="20"/>
                </w:rPr>
                <w:t>&lt;**&gt;</w:t>
              </w:r>
            </w:hyperlink>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 xml:space="preserve">1 </w:t>
            </w:r>
            <w:hyperlink w:anchor="Par2169" w:tooltip="&lt;**&gt; Расстояние от трубопровода до бортового камня (кромки проезжей части, укрепленной полосы обочины) допускается уменьшать до 0,5 м при условии выполнения защищающих трубопровод от промерзания и механического повреждения мероприятий (футляры, обоймы)." w:history="1">
              <w:r w:rsidRPr="004434F3">
                <w:rPr>
                  <w:sz w:val="20"/>
                  <w:szCs w:val="20"/>
                </w:rPr>
                <w:t>&lt;**&gt;</w:t>
              </w:r>
            </w:hyperlink>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3</w:t>
            </w:r>
          </w:p>
        </w:tc>
      </w:tr>
      <w:tr w:rsidR="0064491B" w:rsidRPr="004434F3" w:rsidTr="00CB52EF">
        <w:tc>
          <w:tcPr>
            <w:tcW w:w="156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Сопутствующий дренаж</w:t>
            </w:r>
          </w:p>
        </w:tc>
        <w:tc>
          <w:tcPr>
            <w:tcW w:w="85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0,4</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0,4</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0,4</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0,4</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w:t>
            </w:r>
          </w:p>
        </w:tc>
      </w:tr>
      <w:tr w:rsidR="0064491B" w:rsidRPr="004434F3" w:rsidTr="00CB52EF">
        <w:tc>
          <w:tcPr>
            <w:tcW w:w="1560"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Тепловые сети:</w:t>
            </w:r>
          </w:p>
        </w:tc>
        <w:tc>
          <w:tcPr>
            <w:tcW w:w="850"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p>
        </w:tc>
        <w:tc>
          <w:tcPr>
            <w:tcW w:w="992"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p>
        </w:tc>
        <w:tc>
          <w:tcPr>
            <w:tcW w:w="1134"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p>
        </w:tc>
        <w:tc>
          <w:tcPr>
            <w:tcW w:w="709"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p>
        </w:tc>
        <w:tc>
          <w:tcPr>
            <w:tcW w:w="992"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p>
        </w:tc>
        <w:tc>
          <w:tcPr>
            <w:tcW w:w="851"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p>
        </w:tc>
        <w:tc>
          <w:tcPr>
            <w:tcW w:w="992"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p>
        </w:tc>
        <w:tc>
          <w:tcPr>
            <w:tcW w:w="567"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p>
        </w:tc>
        <w:tc>
          <w:tcPr>
            <w:tcW w:w="709"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p>
        </w:tc>
      </w:tr>
      <w:tr w:rsidR="0064491B" w:rsidRPr="004434F3" w:rsidTr="00CB52EF">
        <w:tc>
          <w:tcPr>
            <w:tcW w:w="1560" w:type="dxa"/>
            <w:tcBorders>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 от наружной стенки канала, тоннеля</w:t>
            </w:r>
          </w:p>
        </w:tc>
        <w:tc>
          <w:tcPr>
            <w:tcW w:w="850"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w:t>
            </w:r>
          </w:p>
          <w:p w:rsidR="00B81CCB" w:rsidRPr="004434F3" w:rsidRDefault="00B81CCB" w:rsidP="00C506AF">
            <w:pPr>
              <w:pStyle w:val="ConsPlusNormal"/>
              <w:jc w:val="center"/>
              <w:rPr>
                <w:sz w:val="20"/>
                <w:szCs w:val="20"/>
              </w:rPr>
            </w:pPr>
            <w:r w:rsidRPr="004434F3">
              <w:rPr>
                <w:sz w:val="20"/>
                <w:szCs w:val="20"/>
              </w:rPr>
              <w:t xml:space="preserve">(см. </w:t>
            </w:r>
            <w:hyperlink w:anchor="Par2174" w:tooltip="3 Расстояния от тепловых сетей при бесканальной прокладке до зданий и сооружений следует принимать как для водопровода." w:history="1">
              <w:r w:rsidRPr="004434F3">
                <w:rPr>
                  <w:sz w:val="20"/>
                  <w:szCs w:val="20"/>
                </w:rPr>
                <w:t>прим. 3</w:t>
              </w:r>
            </w:hyperlink>
            <w:r w:rsidRPr="004434F3">
              <w:rPr>
                <w:sz w:val="20"/>
                <w:szCs w:val="20"/>
              </w:rPr>
              <w:t>)</w:t>
            </w:r>
          </w:p>
        </w:tc>
        <w:tc>
          <w:tcPr>
            <w:tcW w:w="992"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1,5</w:t>
            </w:r>
          </w:p>
        </w:tc>
        <w:tc>
          <w:tcPr>
            <w:tcW w:w="1134"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4</w:t>
            </w:r>
          </w:p>
        </w:tc>
        <w:tc>
          <w:tcPr>
            <w:tcW w:w="709"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2,8</w:t>
            </w:r>
          </w:p>
        </w:tc>
        <w:tc>
          <w:tcPr>
            <w:tcW w:w="992"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1,5</w:t>
            </w:r>
          </w:p>
        </w:tc>
        <w:tc>
          <w:tcPr>
            <w:tcW w:w="851"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992"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567"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w:t>
            </w:r>
          </w:p>
        </w:tc>
        <w:tc>
          <w:tcPr>
            <w:tcW w:w="709"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3</w:t>
            </w:r>
          </w:p>
        </w:tc>
      </w:tr>
      <w:tr w:rsidR="0064491B" w:rsidRPr="004434F3" w:rsidTr="00CB52EF">
        <w:tc>
          <w:tcPr>
            <w:tcW w:w="156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 от оболочки бесканальной прокладки</w:t>
            </w:r>
          </w:p>
        </w:tc>
        <w:tc>
          <w:tcPr>
            <w:tcW w:w="85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5</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1,5</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2,8</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1,5</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3</w:t>
            </w:r>
          </w:p>
        </w:tc>
      </w:tr>
      <w:tr w:rsidR="0064491B" w:rsidRPr="004434F3" w:rsidTr="00CB52EF">
        <w:tc>
          <w:tcPr>
            <w:tcW w:w="156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Кабели силовые всех напряжений и кабели связи</w:t>
            </w:r>
          </w:p>
        </w:tc>
        <w:tc>
          <w:tcPr>
            <w:tcW w:w="85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0,6</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0,5</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3,2</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2,8</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1,5</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 xml:space="preserve">0,5 </w:t>
            </w:r>
            <w:hyperlink w:anchor="Par2168" w:tooltip="&lt;*&gt; Относится только к расстояниям от силовых кабелей." w:history="1">
              <w:r w:rsidRPr="004434F3">
                <w:rPr>
                  <w:sz w:val="20"/>
                  <w:szCs w:val="20"/>
                </w:rPr>
                <w:t>&lt;*&gt;</w:t>
              </w:r>
            </w:hyperlink>
          </w:p>
        </w:tc>
        <w:tc>
          <w:tcPr>
            <w:tcW w:w="56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 xml:space="preserve">5 </w:t>
            </w:r>
            <w:hyperlink w:anchor="Par2168" w:tooltip="&lt;*&gt; Относится только к расстояниям от силовых кабелей." w:history="1">
              <w:r w:rsidRPr="004434F3">
                <w:rPr>
                  <w:sz w:val="20"/>
                  <w:szCs w:val="20"/>
                </w:rPr>
                <w:t>&lt;*&gt;</w:t>
              </w:r>
            </w:hyperlink>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 xml:space="preserve">10 </w:t>
            </w:r>
            <w:hyperlink w:anchor="Par2168" w:tooltip="&lt;*&gt; Относится только к расстояниям от силовых кабелей." w:history="1">
              <w:r w:rsidRPr="004434F3">
                <w:rPr>
                  <w:sz w:val="20"/>
                  <w:szCs w:val="20"/>
                </w:rPr>
                <w:t>&lt;*&gt;</w:t>
              </w:r>
            </w:hyperlink>
          </w:p>
        </w:tc>
      </w:tr>
      <w:tr w:rsidR="0064491B" w:rsidRPr="004434F3" w:rsidTr="00CB52EF">
        <w:tc>
          <w:tcPr>
            <w:tcW w:w="156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Каналы, коммуникационные тоннели</w:t>
            </w:r>
          </w:p>
        </w:tc>
        <w:tc>
          <w:tcPr>
            <w:tcW w:w="85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1,5</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2,8</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1,5</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 xml:space="preserve">3 </w:t>
            </w:r>
            <w:hyperlink w:anchor="Par2168" w:tooltip="&lt;*&gt; Относится только к расстояниям от силовых кабелей." w:history="1">
              <w:r w:rsidRPr="004434F3">
                <w:rPr>
                  <w:sz w:val="20"/>
                  <w:szCs w:val="20"/>
                </w:rPr>
                <w:t>&lt;*&gt;</w:t>
              </w:r>
            </w:hyperlink>
          </w:p>
        </w:tc>
      </w:tr>
      <w:tr w:rsidR="0064491B" w:rsidRPr="004434F3" w:rsidTr="00CB52EF">
        <w:tc>
          <w:tcPr>
            <w:tcW w:w="156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Наружные пневмомусоропроводы</w:t>
            </w:r>
          </w:p>
        </w:tc>
        <w:tc>
          <w:tcPr>
            <w:tcW w:w="85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3,8</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2,8</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1,5</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5</w:t>
            </w:r>
          </w:p>
        </w:tc>
      </w:tr>
      <w:tr w:rsidR="0064491B" w:rsidRPr="004434F3" w:rsidTr="00CB52EF">
        <w:tc>
          <w:tcPr>
            <w:tcW w:w="9356" w:type="dxa"/>
            <w:gridSpan w:val="10"/>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ind w:firstLine="283"/>
              <w:jc w:val="both"/>
              <w:rPr>
                <w:sz w:val="18"/>
                <w:szCs w:val="20"/>
              </w:rPr>
            </w:pPr>
            <w:bookmarkStart w:id="259" w:name="Par2168"/>
            <w:bookmarkEnd w:id="259"/>
            <w:r w:rsidRPr="004434F3">
              <w:rPr>
                <w:sz w:val="18"/>
                <w:szCs w:val="20"/>
              </w:rPr>
              <w:t>&lt;*&gt; Относится только к расстояниям от силовых кабелей.</w:t>
            </w:r>
          </w:p>
          <w:p w:rsidR="00B81CCB" w:rsidRPr="004434F3" w:rsidRDefault="00B81CCB" w:rsidP="00C506AF">
            <w:pPr>
              <w:pStyle w:val="ConsPlusNormal"/>
              <w:ind w:firstLine="283"/>
              <w:jc w:val="both"/>
              <w:rPr>
                <w:sz w:val="18"/>
                <w:szCs w:val="20"/>
              </w:rPr>
            </w:pPr>
            <w:bookmarkStart w:id="260" w:name="Par2169"/>
            <w:bookmarkEnd w:id="260"/>
            <w:r w:rsidRPr="004434F3">
              <w:rPr>
                <w:sz w:val="18"/>
                <w:szCs w:val="20"/>
              </w:rPr>
              <w:t>&lt;**&gt; Расстояние от трубопровода до бортового камня (кромки проезжей части, укрепленной полосы обочины) допускается уменьшать до 0,5 м при условии выполнения защищающих трубопровод от промерзания и механического повреждения мероприятий (футляры, обоймы).</w:t>
            </w:r>
          </w:p>
          <w:p w:rsidR="00B81CCB" w:rsidRPr="004434F3" w:rsidRDefault="00B81CCB" w:rsidP="00C506AF">
            <w:pPr>
              <w:pStyle w:val="ConsPlusNormal"/>
              <w:rPr>
                <w:sz w:val="18"/>
                <w:szCs w:val="20"/>
              </w:rPr>
            </w:pPr>
          </w:p>
          <w:p w:rsidR="00B81CCB" w:rsidRPr="004434F3" w:rsidRDefault="00B81CCB" w:rsidP="00C506AF">
            <w:pPr>
              <w:pStyle w:val="ConsPlusNormal"/>
              <w:ind w:firstLine="283"/>
              <w:jc w:val="both"/>
              <w:rPr>
                <w:sz w:val="18"/>
                <w:szCs w:val="20"/>
              </w:rPr>
            </w:pPr>
            <w:r w:rsidRPr="004434F3">
              <w:rPr>
                <w:sz w:val="18"/>
                <w:szCs w:val="20"/>
              </w:rPr>
              <w:t>Примечания</w:t>
            </w:r>
          </w:p>
          <w:p w:rsidR="00B81CCB" w:rsidRPr="004434F3" w:rsidRDefault="00B81CCB" w:rsidP="00C506AF">
            <w:pPr>
              <w:pStyle w:val="ConsPlusNormal"/>
              <w:ind w:firstLine="283"/>
              <w:jc w:val="both"/>
              <w:rPr>
                <w:sz w:val="18"/>
                <w:szCs w:val="20"/>
              </w:rPr>
            </w:pPr>
            <w:r w:rsidRPr="004434F3">
              <w:rPr>
                <w:sz w:val="18"/>
                <w:szCs w:val="20"/>
              </w:rPr>
              <w:t>1 Для климатических подрайонов IА, IБ, IГ и IД расстояние от подземных сетей (водопровода, бытовой и дождевой канализации, дренажей, тепловых сетей) при строительстве с сохранением вечномерзлого состояния грунтов оснований следует принимать по расчету.</w:t>
            </w:r>
          </w:p>
          <w:p w:rsidR="00B81CCB" w:rsidRPr="004434F3" w:rsidRDefault="00B81CCB" w:rsidP="00C506AF">
            <w:pPr>
              <w:pStyle w:val="ConsPlusNormal"/>
              <w:ind w:firstLine="283"/>
              <w:jc w:val="both"/>
              <w:rPr>
                <w:sz w:val="18"/>
                <w:szCs w:val="20"/>
              </w:rPr>
            </w:pPr>
            <w:r w:rsidRPr="004434F3">
              <w:rPr>
                <w:sz w:val="18"/>
                <w:szCs w:val="20"/>
              </w:rPr>
              <w:t>2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rsidR="00B81CCB" w:rsidRPr="004434F3" w:rsidRDefault="00B81CCB" w:rsidP="00C506AF">
            <w:pPr>
              <w:pStyle w:val="ConsPlusNormal"/>
              <w:ind w:firstLine="283"/>
              <w:jc w:val="both"/>
              <w:rPr>
                <w:sz w:val="18"/>
                <w:szCs w:val="20"/>
              </w:rPr>
            </w:pPr>
            <w:bookmarkStart w:id="261" w:name="Par2174"/>
            <w:bookmarkEnd w:id="261"/>
            <w:r w:rsidRPr="004434F3">
              <w:rPr>
                <w:sz w:val="18"/>
                <w:szCs w:val="20"/>
              </w:rPr>
              <w:t>3 Расстояния от тепловых сетей при бесканальной прокладке до зданий и сооружений следует принимать как для водопровода.</w:t>
            </w:r>
          </w:p>
          <w:p w:rsidR="00B81CCB" w:rsidRPr="004434F3" w:rsidRDefault="00B81CCB" w:rsidP="00C506AF">
            <w:pPr>
              <w:pStyle w:val="ConsPlusNormal"/>
              <w:ind w:firstLine="283"/>
              <w:jc w:val="both"/>
              <w:rPr>
                <w:sz w:val="18"/>
                <w:szCs w:val="20"/>
              </w:rPr>
            </w:pPr>
            <w:r w:rsidRPr="004434F3">
              <w:rPr>
                <w:sz w:val="18"/>
                <w:szCs w:val="20"/>
              </w:rPr>
              <w:t>4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B81CCB" w:rsidRPr="004434F3" w:rsidRDefault="00B81CCB" w:rsidP="00C506AF">
            <w:pPr>
              <w:pStyle w:val="ConsPlusNormal"/>
              <w:ind w:firstLine="283"/>
              <w:jc w:val="both"/>
              <w:rPr>
                <w:sz w:val="18"/>
                <w:szCs w:val="20"/>
              </w:rPr>
            </w:pPr>
            <w:r w:rsidRPr="004434F3">
              <w:rPr>
                <w:sz w:val="18"/>
                <w:szCs w:val="20"/>
              </w:rPr>
              <w:t>5 Расстояния по горизонтали от обделок подземных сооружений метрополитена из чугунных тюбингов, а также из железобетона или бетона с оклеечной гидроизоляцией, расположенных на глубине менее 20 м (от верха обделки до поверхности земли), следует принимать до сетей канализации, водопровода, тепловых сетей - 5 м; от обделок без оклеечной гидроизоляции до сетей канализации - 6 м, для остальных водонесущих сетей - 8 м; расстояние от обделок до кабелей следует принимать: напряжением до 10 кВ - 1 м, до 35 кВ - 3 м.</w:t>
            </w:r>
          </w:p>
          <w:p w:rsidR="00B81CCB" w:rsidRPr="004434F3" w:rsidRDefault="00B81CCB" w:rsidP="00C506AF">
            <w:pPr>
              <w:pStyle w:val="ConsPlusNormal"/>
              <w:ind w:firstLine="283"/>
              <w:jc w:val="both"/>
              <w:rPr>
                <w:sz w:val="18"/>
                <w:szCs w:val="20"/>
              </w:rPr>
            </w:pPr>
            <w:r w:rsidRPr="004434F3">
              <w:rPr>
                <w:sz w:val="18"/>
                <w:szCs w:val="20"/>
              </w:rPr>
              <w:t>6 В орошаемых районах при непросадочных грунтах расстояние от подземных инженерных сетей до оросительных каналов следует принимать (до бровки каналов), м: 1 - от газопровода низкого и среднего давления, а также от водопроводов, канализации, водостоков и трубопроводов горючих жидкостей; 2 - от газопроводов высокого давления до 0,6 МПа, теплопроводов, хозяйственно-бытовой и дождевой канализации; 1,5 - от силовых кабелей и кабелей связи; от оросительных каналов уличной сети до фундаментов зданий и сооружений - 5.</w:t>
            </w:r>
          </w:p>
          <w:p w:rsidR="00B81CCB" w:rsidRPr="004434F3" w:rsidRDefault="00B81CCB" w:rsidP="00C506AF">
            <w:pPr>
              <w:pStyle w:val="ConsPlusNormal"/>
              <w:ind w:firstLine="283"/>
              <w:jc w:val="both"/>
              <w:rPr>
                <w:sz w:val="18"/>
                <w:szCs w:val="20"/>
              </w:rPr>
            </w:pPr>
            <w:r w:rsidRPr="004434F3">
              <w:rPr>
                <w:sz w:val="18"/>
                <w:szCs w:val="20"/>
              </w:rPr>
              <w:t xml:space="preserve">7 При выполнении мероприятий по защите фундамента от подтопления и подмыва возможно уменьшение расстояния от наружных конструкций здания до трубы водопровода - до 3 м, до трубы канализации - до 2 м. При прокладке труб водопровода и канализации вдоль фундамента в железобетонной обойме, конструктивно связанной с фундаментом здания, возможно их устройство вплотную к фундаментам, при этом для труб канализации устройство прочисток следует выполнять по </w:t>
            </w:r>
            <w:hyperlink r:id="rId204" w:history="1">
              <w:r w:rsidRPr="004434F3">
                <w:rPr>
                  <w:sz w:val="18"/>
                  <w:szCs w:val="20"/>
                </w:rPr>
                <w:t>СП 32.13330</w:t>
              </w:r>
            </w:hyperlink>
            <w:r w:rsidRPr="004434F3">
              <w:rPr>
                <w:sz w:val="18"/>
                <w:szCs w:val="20"/>
              </w:rPr>
              <w:t>. Трубы водопровода допускается прокладывать также в канале, конструктивно связанном с фундаментом здания.</w:t>
            </w:r>
          </w:p>
          <w:p w:rsidR="00B81CCB" w:rsidRPr="004434F3" w:rsidRDefault="00B81CCB" w:rsidP="00C506AF">
            <w:pPr>
              <w:pStyle w:val="ConsPlusNormal"/>
              <w:ind w:firstLine="283"/>
              <w:jc w:val="both"/>
              <w:rPr>
                <w:sz w:val="20"/>
                <w:szCs w:val="20"/>
              </w:rPr>
            </w:pPr>
            <w:r w:rsidRPr="004434F3">
              <w:rPr>
                <w:sz w:val="18"/>
                <w:szCs w:val="20"/>
              </w:rPr>
              <w:t>8 При выполнении мероприятий при прокладке водопроводных и канализационных труб (футляры, обоймы, каналы) по защите фундаментов ограждений предприятий, эстакад допускается уменьшение расстояния до труб водопровода и канализации до 0,5 м.</w:t>
            </w:r>
          </w:p>
        </w:tc>
      </w:tr>
    </w:tbl>
    <w:p w:rsidR="00CB52EF" w:rsidRPr="004434F3" w:rsidRDefault="00CB52EF" w:rsidP="00C506AF">
      <w:pPr>
        <w:autoSpaceDE w:val="0"/>
        <w:autoSpaceDN w:val="0"/>
        <w:adjustRightInd w:val="0"/>
        <w:spacing w:after="0" w:line="240" w:lineRule="auto"/>
        <w:jc w:val="right"/>
        <w:rPr>
          <w:rFonts w:ascii="Times New Roman" w:hAnsi="Times New Roman" w:cs="Times New Roman"/>
          <w:sz w:val="20"/>
          <w:szCs w:val="28"/>
        </w:rPr>
      </w:pPr>
      <w:r w:rsidRPr="004434F3">
        <w:rPr>
          <w:rFonts w:ascii="Times New Roman" w:hAnsi="Times New Roman" w:cs="Times New Roman"/>
          <w:sz w:val="20"/>
          <w:szCs w:val="28"/>
        </w:rPr>
        <w:t>Таблица 12.5 СП 42.13330</w:t>
      </w:r>
    </w:p>
    <w:p w:rsidR="00B81CCB" w:rsidRPr="004434F3" w:rsidRDefault="00B81CCB" w:rsidP="00C506AF">
      <w:pPr>
        <w:pStyle w:val="ConsPlusNormal"/>
        <w:jc w:val="both"/>
      </w:pPr>
    </w:p>
    <w:p w:rsidR="00B81CCB" w:rsidRPr="004434F3" w:rsidRDefault="00C909CF" w:rsidP="00C506AF">
      <w:pPr>
        <w:pStyle w:val="ConsPlusNormal"/>
        <w:ind w:firstLine="540"/>
        <w:jc w:val="both"/>
        <w:rPr>
          <w:sz w:val="28"/>
        </w:rPr>
      </w:pPr>
      <w:r w:rsidRPr="004434F3">
        <w:rPr>
          <w:sz w:val="28"/>
        </w:rPr>
        <w:t>4</w:t>
      </w:r>
      <w:r w:rsidR="00B81CCB" w:rsidRPr="004434F3">
        <w:rPr>
          <w:sz w:val="28"/>
        </w:rPr>
        <w:t>.</w:t>
      </w:r>
      <w:r w:rsidRPr="004434F3">
        <w:rPr>
          <w:sz w:val="28"/>
        </w:rPr>
        <w:t>9</w:t>
      </w:r>
      <w:r w:rsidR="00B81CCB" w:rsidRPr="004434F3">
        <w:rPr>
          <w:sz w:val="28"/>
        </w:rPr>
        <w:t xml:space="preserve"> Расстояния по горизонтали (в свету) между соседними инженерными подземными сетями при их параллельном размещении следует принимать по </w:t>
      </w:r>
      <w:hyperlink w:anchor="Par2184" w:tooltip="Таблица 12.6" w:history="1">
        <w:r w:rsidR="00B81CCB" w:rsidRPr="004434F3">
          <w:rPr>
            <w:sz w:val="28"/>
          </w:rPr>
          <w:t xml:space="preserve">таблице </w:t>
        </w:r>
        <w:r w:rsidR="003A2C84" w:rsidRPr="004434F3">
          <w:rPr>
            <w:sz w:val="28"/>
          </w:rPr>
          <w:t>4.4.</w:t>
        </w:r>
        <w:r w:rsidR="00700CF1" w:rsidRPr="004434F3">
          <w:rPr>
            <w:sz w:val="28"/>
          </w:rPr>
          <w:t>1</w:t>
        </w:r>
        <w:r w:rsidR="00450C82" w:rsidRPr="004434F3">
          <w:rPr>
            <w:sz w:val="28"/>
          </w:rPr>
          <w:t>1</w:t>
        </w:r>
      </w:hyperlink>
      <w:r w:rsidR="00B81CCB" w:rsidRPr="004434F3">
        <w:rPr>
          <w:sz w:val="28"/>
        </w:rPr>
        <w:t xml:space="preserve">, а на вводах инженерных сетей в зданиях сельских поселений - не менее 0,5 м. При разнице в глубине заложения смежных трубопроводов свыше 0,4 м расстояния, указанные в таблице </w:t>
      </w:r>
      <w:r w:rsidR="003A2C84" w:rsidRPr="004434F3">
        <w:rPr>
          <w:sz w:val="28"/>
        </w:rPr>
        <w:t>4.4.</w:t>
      </w:r>
      <w:r w:rsidR="00700CF1" w:rsidRPr="004434F3">
        <w:rPr>
          <w:sz w:val="28"/>
        </w:rPr>
        <w:t>1</w:t>
      </w:r>
      <w:r w:rsidR="00450C82" w:rsidRPr="004434F3">
        <w:rPr>
          <w:sz w:val="28"/>
        </w:rPr>
        <w:t>1</w:t>
      </w:r>
      <w:r w:rsidR="00B81CCB" w:rsidRPr="004434F3">
        <w:rPr>
          <w:sz w:val="28"/>
        </w:rPr>
        <w:t xml:space="preserve">,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w:t>
      </w:r>
      <w:hyperlink r:id="rId205" w:history="1">
        <w:r w:rsidR="00B81CCB" w:rsidRPr="004434F3">
          <w:rPr>
            <w:sz w:val="28"/>
          </w:rPr>
          <w:t>СП 62.13330</w:t>
        </w:r>
      </w:hyperlink>
      <w:r w:rsidR="00B81CCB" w:rsidRPr="004434F3">
        <w:rPr>
          <w:sz w:val="28"/>
        </w:rPr>
        <w:t xml:space="preserve">, тепловых сетей - в соответствии с </w:t>
      </w:r>
      <w:hyperlink r:id="rId206" w:history="1">
        <w:r w:rsidR="00B81CCB" w:rsidRPr="004434F3">
          <w:rPr>
            <w:sz w:val="28"/>
          </w:rPr>
          <w:t>СП 124.13330</w:t>
        </w:r>
      </w:hyperlink>
      <w:r w:rsidR="00B81CCB" w:rsidRPr="004434F3">
        <w:rPr>
          <w:sz w:val="28"/>
        </w:rPr>
        <w:t>.</w:t>
      </w:r>
    </w:p>
    <w:p w:rsidR="00C86722" w:rsidRPr="004434F3" w:rsidRDefault="00C86722" w:rsidP="00C506AF">
      <w:pPr>
        <w:spacing w:after="0"/>
        <w:rPr>
          <w:rFonts w:ascii="Times New Roman" w:hAnsi="Times New Roman" w:cs="Times New Roman"/>
          <w:sz w:val="24"/>
          <w:szCs w:val="24"/>
        </w:rPr>
      </w:pPr>
      <w:bookmarkStart w:id="262" w:name="Par2184"/>
      <w:bookmarkEnd w:id="262"/>
      <w:r w:rsidRPr="004434F3">
        <w:br w:type="page"/>
      </w:r>
    </w:p>
    <w:p w:rsidR="00CB52EF" w:rsidRPr="004434F3" w:rsidRDefault="00CB52EF" w:rsidP="002B451E">
      <w:pPr>
        <w:pStyle w:val="ConsPlusNormal"/>
        <w:jc w:val="right"/>
        <w:outlineLvl w:val="5"/>
      </w:pPr>
      <w:r w:rsidRPr="004434F3">
        <w:t xml:space="preserve">Таблица </w:t>
      </w:r>
      <w:r w:rsidR="003A2C84" w:rsidRPr="004434F3">
        <w:t>4.4.</w:t>
      </w:r>
      <w:r w:rsidRPr="004434F3">
        <w:t>1</w:t>
      </w:r>
      <w:r w:rsidR="00450C82" w:rsidRPr="004434F3">
        <w:t>1</w:t>
      </w:r>
    </w:p>
    <w:p w:rsidR="002B451E" w:rsidRPr="004434F3" w:rsidRDefault="002B451E" w:rsidP="00C506AF">
      <w:pPr>
        <w:pStyle w:val="ConsPlusNormal"/>
        <w:jc w:val="right"/>
      </w:pPr>
    </w:p>
    <w:tbl>
      <w:tblPr>
        <w:tblW w:w="9356" w:type="dxa"/>
        <w:tblInd w:w="62" w:type="dxa"/>
        <w:tblLayout w:type="fixed"/>
        <w:tblCellMar>
          <w:left w:w="62" w:type="dxa"/>
          <w:right w:w="62" w:type="dxa"/>
        </w:tblCellMar>
        <w:tblLook w:val="0000" w:firstRow="0" w:lastRow="0" w:firstColumn="0" w:lastColumn="0" w:noHBand="0" w:noVBand="0"/>
      </w:tblPr>
      <w:tblGrid>
        <w:gridCol w:w="1701"/>
        <w:gridCol w:w="709"/>
        <w:gridCol w:w="709"/>
        <w:gridCol w:w="992"/>
        <w:gridCol w:w="851"/>
        <w:gridCol w:w="708"/>
        <w:gridCol w:w="1191"/>
        <w:gridCol w:w="936"/>
        <w:gridCol w:w="708"/>
        <w:gridCol w:w="851"/>
      </w:tblGrid>
      <w:tr w:rsidR="0064491B" w:rsidRPr="004434F3" w:rsidTr="00F91CF4">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r w:rsidRPr="004434F3">
              <w:rPr>
                <w:sz w:val="20"/>
                <w:szCs w:val="20"/>
              </w:rPr>
              <w:t>Инженерные сети</w:t>
            </w:r>
          </w:p>
        </w:tc>
        <w:tc>
          <w:tcPr>
            <w:tcW w:w="765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r w:rsidRPr="004434F3">
              <w:rPr>
                <w:sz w:val="20"/>
                <w:szCs w:val="20"/>
              </w:rPr>
              <w:t>Расстояние, м, по горизонтали (в свету) до</w:t>
            </w:r>
          </w:p>
        </w:tc>
      </w:tr>
      <w:tr w:rsidR="0064491B" w:rsidRPr="004434F3" w:rsidTr="00F91CF4">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both"/>
              <w:rPr>
                <w:sz w:val="20"/>
                <w:szCs w:val="20"/>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r w:rsidRPr="004434F3">
              <w:rPr>
                <w:sz w:val="20"/>
                <w:szCs w:val="20"/>
              </w:rPr>
              <w:t>водопровода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r w:rsidRPr="004434F3">
              <w:rPr>
                <w:sz w:val="20"/>
                <w:szCs w:val="20"/>
              </w:rPr>
              <w:t>канализации бытовой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r w:rsidRPr="004434F3">
              <w:rPr>
                <w:sz w:val="20"/>
                <w:szCs w:val="20"/>
              </w:rPr>
              <w:t>дренажа и дождевой канализации</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r w:rsidRPr="004434F3">
              <w:rPr>
                <w:sz w:val="20"/>
                <w:szCs w:val="20"/>
              </w:rPr>
              <w:t>силовых кабелей всех напряжений</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r w:rsidRPr="004434F3">
              <w:rPr>
                <w:sz w:val="20"/>
                <w:szCs w:val="20"/>
              </w:rPr>
              <w:t>кабелей связи</w:t>
            </w:r>
          </w:p>
        </w:tc>
        <w:tc>
          <w:tcPr>
            <w:tcW w:w="212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r w:rsidRPr="004434F3">
              <w:rPr>
                <w:sz w:val="20"/>
                <w:szCs w:val="20"/>
              </w:rPr>
              <w:t>тепловых сетей</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r w:rsidRPr="004434F3">
              <w:rPr>
                <w:sz w:val="20"/>
                <w:szCs w:val="20"/>
              </w:rPr>
              <w:t>каналов, тоннелей</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r w:rsidRPr="004434F3">
              <w:rPr>
                <w:sz w:val="20"/>
                <w:szCs w:val="20"/>
              </w:rPr>
              <w:t>наружных пневмомусоропроводов</w:t>
            </w:r>
          </w:p>
        </w:tc>
      </w:tr>
      <w:tr w:rsidR="0064491B" w:rsidRPr="004434F3" w:rsidTr="00F91CF4">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both"/>
              <w:rPr>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both"/>
              <w:rPr>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both"/>
              <w:rPr>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both"/>
              <w:rPr>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both"/>
              <w:rPr>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both"/>
              <w:rPr>
                <w:sz w:val="20"/>
                <w:szCs w:val="20"/>
              </w:rPr>
            </w:pPr>
          </w:p>
        </w:tc>
        <w:tc>
          <w:tcPr>
            <w:tcW w:w="11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r w:rsidRPr="004434F3">
              <w:rPr>
                <w:sz w:val="20"/>
                <w:szCs w:val="20"/>
              </w:rPr>
              <w:t>наружная стенка канала, тоннеля</w:t>
            </w:r>
          </w:p>
        </w:tc>
        <w:tc>
          <w:tcPr>
            <w:tcW w:w="9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r w:rsidRPr="004434F3">
              <w:rPr>
                <w:sz w:val="20"/>
                <w:szCs w:val="20"/>
              </w:rPr>
              <w:t>оболочка бесканальной прокладки</w:t>
            </w:r>
          </w:p>
        </w:tc>
        <w:tc>
          <w:tcPr>
            <w:tcW w:w="70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p>
        </w:tc>
      </w:tr>
      <w:tr w:rsidR="0064491B" w:rsidRPr="004434F3" w:rsidTr="00F91CF4">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Водопровод</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 xml:space="preserve">См. </w:t>
            </w:r>
            <w:hyperlink w:anchor="Par2305" w:tooltip="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 w:history="1">
              <w:r w:rsidRPr="004434F3">
                <w:rPr>
                  <w:sz w:val="20"/>
                  <w:szCs w:val="20"/>
                </w:rPr>
                <w:t>прим. 1</w:t>
              </w:r>
            </w:hyperlink>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 xml:space="preserve">См. </w:t>
            </w:r>
            <w:hyperlink w:anchor="Par2306" w:tooltip="2 Расстояния от бытовой канализации до хозяйственно-питьевого водопровода следует принимать не менее 1,5 м. Для трубопровода из водопроницаемых материалов (железобетонных и хризотилцементных труб) следует предусматривать гидроизоляцию для предотвращения попада" w:history="1">
              <w:r w:rsidRPr="004434F3">
                <w:rPr>
                  <w:sz w:val="20"/>
                  <w:szCs w:val="20"/>
                </w:rPr>
                <w:t>прим. 2</w:t>
              </w:r>
            </w:hyperlink>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1,5</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0,5</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0,5</w:t>
            </w:r>
          </w:p>
        </w:tc>
        <w:tc>
          <w:tcPr>
            <w:tcW w:w="119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1,5</w:t>
            </w:r>
          </w:p>
        </w:tc>
        <w:tc>
          <w:tcPr>
            <w:tcW w:w="9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1,5</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1,5</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r>
      <w:tr w:rsidR="0064491B" w:rsidRPr="004434F3" w:rsidTr="00F91CF4">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Канализация бытовая</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 xml:space="preserve">См. </w:t>
            </w:r>
            <w:hyperlink w:anchor="Par2306" w:tooltip="2 Расстояния от бытовой канализации до хозяйственно-питьевого водопровода следует принимать не менее 1,5 м. Для трубопровода из водопроницаемых материалов (железобетонных и хризотилцементных труб) следует предусматривать гидроизоляцию для предотвращения попада" w:history="1">
              <w:r w:rsidRPr="004434F3">
                <w:rPr>
                  <w:sz w:val="20"/>
                  <w:szCs w:val="20"/>
                </w:rPr>
                <w:t>прим. 2</w:t>
              </w:r>
            </w:hyperlink>
            <w:r w:rsidRPr="004434F3">
              <w:rPr>
                <w:sz w:val="20"/>
                <w:szCs w:val="20"/>
              </w:rPr>
              <w:t xml:space="preserve">, </w:t>
            </w:r>
            <w:hyperlink w:anchor="Par2307" w:tooltip="3 Расстояния в свету между сетями водопровода и канализации, от наружной стенки канала, тоннеля допускается уменьшать до 0,5 м с учетом обеспечения возможности производства строительно-монтажных и ремонтно-эксплуатационных работ. Необходимые мероприятия (уклад" w:history="1">
              <w:r w:rsidRPr="004434F3">
                <w:rPr>
                  <w:sz w:val="20"/>
                  <w:szCs w:val="20"/>
                </w:rPr>
                <w:t>3</w:t>
              </w:r>
            </w:hyperlink>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0,4</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0,4</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0,5</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0,5</w:t>
            </w:r>
          </w:p>
        </w:tc>
        <w:tc>
          <w:tcPr>
            <w:tcW w:w="119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9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r>
      <w:tr w:rsidR="0064491B" w:rsidRPr="004434F3" w:rsidTr="00F91CF4">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Канализация дождевая</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 xml:space="preserve">См. </w:t>
            </w:r>
            <w:hyperlink w:anchor="Par2306" w:tooltip="2 Расстояния от бытовой канализации до хозяйственно-питьевого водопровода следует принимать не менее 1,5 м. Для трубопровода из водопроницаемых материалов (железобетонных и хризотилцементных труб) следует предусматривать гидроизоляцию для предотвращения попада" w:history="1">
              <w:r w:rsidRPr="004434F3">
                <w:rPr>
                  <w:sz w:val="20"/>
                  <w:szCs w:val="20"/>
                </w:rPr>
                <w:t>прим. 2</w:t>
              </w:r>
            </w:hyperlink>
            <w:r w:rsidRPr="004434F3">
              <w:rPr>
                <w:sz w:val="20"/>
                <w:szCs w:val="20"/>
              </w:rPr>
              <w:t xml:space="preserve">, </w:t>
            </w:r>
            <w:hyperlink w:anchor="Par2307" w:tooltip="3 Расстояния в свету между сетями водопровода и канализации, от наружной стенки канала, тоннеля допускается уменьшать до 0,5 м с учетом обеспечения возможности производства строительно-монтажных и ремонтно-эксплуатационных работ. Необходимые мероприятия (уклад" w:history="1">
              <w:r w:rsidRPr="004434F3">
                <w:rPr>
                  <w:sz w:val="20"/>
                  <w:szCs w:val="20"/>
                </w:rPr>
                <w:t>3</w:t>
              </w:r>
            </w:hyperlink>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0,4</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0,4</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0,5</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0,5</w:t>
            </w:r>
          </w:p>
        </w:tc>
        <w:tc>
          <w:tcPr>
            <w:tcW w:w="119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9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r>
      <w:tr w:rsidR="0064491B" w:rsidRPr="004434F3" w:rsidTr="00F91CF4">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Кабели силовые всех напряжений</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0,5</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0,5</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0,5</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0,1 - 0,5</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0,5</w:t>
            </w:r>
          </w:p>
        </w:tc>
        <w:tc>
          <w:tcPr>
            <w:tcW w:w="119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w:t>
            </w:r>
          </w:p>
        </w:tc>
        <w:tc>
          <w:tcPr>
            <w:tcW w:w="9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1,5</w:t>
            </w:r>
          </w:p>
        </w:tc>
      </w:tr>
      <w:tr w:rsidR="0064491B" w:rsidRPr="004434F3" w:rsidTr="00F91CF4">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Кабели связи</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0,5</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0,5</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0,5</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0,5</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w:t>
            </w:r>
          </w:p>
        </w:tc>
        <w:tc>
          <w:tcPr>
            <w:tcW w:w="119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9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r>
      <w:tr w:rsidR="0064491B" w:rsidRPr="004434F3" w:rsidTr="00F91CF4">
        <w:tc>
          <w:tcPr>
            <w:tcW w:w="1701"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Тепловые сети:</w:t>
            </w:r>
          </w:p>
        </w:tc>
        <w:tc>
          <w:tcPr>
            <w:tcW w:w="709"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p>
        </w:tc>
        <w:tc>
          <w:tcPr>
            <w:tcW w:w="709"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p>
        </w:tc>
        <w:tc>
          <w:tcPr>
            <w:tcW w:w="992"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p>
        </w:tc>
        <w:tc>
          <w:tcPr>
            <w:tcW w:w="851"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p>
        </w:tc>
        <w:tc>
          <w:tcPr>
            <w:tcW w:w="708"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p>
        </w:tc>
        <w:tc>
          <w:tcPr>
            <w:tcW w:w="1191"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p>
        </w:tc>
        <w:tc>
          <w:tcPr>
            <w:tcW w:w="936"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p>
        </w:tc>
        <w:tc>
          <w:tcPr>
            <w:tcW w:w="708"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p>
        </w:tc>
        <w:tc>
          <w:tcPr>
            <w:tcW w:w="851"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p>
        </w:tc>
      </w:tr>
      <w:tr w:rsidR="0064491B" w:rsidRPr="004434F3" w:rsidTr="00F91CF4">
        <w:tc>
          <w:tcPr>
            <w:tcW w:w="1701" w:type="dxa"/>
            <w:tcBorders>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 от наружной стенки канала, тоннеля</w:t>
            </w:r>
          </w:p>
        </w:tc>
        <w:tc>
          <w:tcPr>
            <w:tcW w:w="709"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1,5</w:t>
            </w:r>
          </w:p>
          <w:p w:rsidR="00B81CCB" w:rsidRPr="004434F3" w:rsidRDefault="00B81CCB" w:rsidP="00C506AF">
            <w:pPr>
              <w:pStyle w:val="ConsPlusNormal"/>
              <w:jc w:val="center"/>
              <w:rPr>
                <w:sz w:val="20"/>
                <w:szCs w:val="20"/>
              </w:rPr>
            </w:pPr>
            <w:r w:rsidRPr="004434F3">
              <w:rPr>
                <w:sz w:val="20"/>
                <w:szCs w:val="20"/>
              </w:rPr>
              <w:t xml:space="preserve">См. </w:t>
            </w:r>
            <w:hyperlink w:anchor="Par2306" w:tooltip="2 Расстояния от бытовой канализации до хозяйственно-питьевого водопровода следует принимать не менее 1,5 м. Для трубопровода из водопроницаемых материалов (железобетонных и хризотилцементных труб) следует предусматривать гидроизоляцию для предотвращения попада" w:history="1">
              <w:r w:rsidRPr="004434F3">
                <w:rPr>
                  <w:sz w:val="20"/>
                  <w:szCs w:val="20"/>
                </w:rPr>
                <w:t>прим. 2</w:t>
              </w:r>
            </w:hyperlink>
            <w:r w:rsidRPr="004434F3">
              <w:rPr>
                <w:sz w:val="20"/>
                <w:szCs w:val="20"/>
              </w:rPr>
              <w:t xml:space="preserve">, </w:t>
            </w:r>
            <w:hyperlink w:anchor="Par2307" w:tooltip="3 Расстояния в свету между сетями водопровода и канализации, от наружной стенки канала, тоннеля допускается уменьшать до 0,5 м с учетом обеспечения возможности производства строительно-монтажных и ремонтно-эксплуатационных работ. Необходимые мероприятия (уклад" w:history="1">
              <w:r w:rsidRPr="004434F3">
                <w:rPr>
                  <w:sz w:val="20"/>
                  <w:szCs w:val="20"/>
                </w:rPr>
                <w:t>3</w:t>
              </w:r>
            </w:hyperlink>
          </w:p>
        </w:tc>
        <w:tc>
          <w:tcPr>
            <w:tcW w:w="709"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p w:rsidR="00B81CCB" w:rsidRPr="004434F3" w:rsidRDefault="00B81CCB" w:rsidP="00C506AF">
            <w:pPr>
              <w:pStyle w:val="ConsPlusNormal"/>
              <w:jc w:val="center"/>
              <w:rPr>
                <w:sz w:val="20"/>
                <w:szCs w:val="20"/>
              </w:rPr>
            </w:pPr>
            <w:r w:rsidRPr="004434F3">
              <w:rPr>
                <w:sz w:val="20"/>
                <w:szCs w:val="20"/>
              </w:rPr>
              <w:t xml:space="preserve">См. </w:t>
            </w:r>
            <w:hyperlink w:anchor="Par2306" w:tooltip="2 Расстояния от бытовой канализации до хозяйственно-питьевого водопровода следует принимать не менее 1,5 м. Для трубопровода из водопроницаемых материалов (железобетонных и хризотилцементных труб) следует предусматривать гидроизоляцию для предотвращения попада" w:history="1">
              <w:r w:rsidRPr="004434F3">
                <w:rPr>
                  <w:sz w:val="20"/>
                  <w:szCs w:val="20"/>
                </w:rPr>
                <w:t>прим. 2</w:t>
              </w:r>
            </w:hyperlink>
            <w:r w:rsidRPr="004434F3">
              <w:rPr>
                <w:sz w:val="20"/>
                <w:szCs w:val="20"/>
              </w:rPr>
              <w:t xml:space="preserve">, </w:t>
            </w:r>
            <w:hyperlink w:anchor="Par2307" w:tooltip="3 Расстояния в свету между сетями водопровода и канализации, от наружной стенки канала, тоннеля допускается уменьшать до 0,5 м с учетом обеспечения возможности производства строительно-монтажных и ремонтно-эксплуатационных работ. Необходимые мероприятия (уклад" w:history="1">
              <w:r w:rsidRPr="004434F3">
                <w:rPr>
                  <w:sz w:val="20"/>
                  <w:szCs w:val="20"/>
                </w:rPr>
                <w:t>3</w:t>
              </w:r>
            </w:hyperlink>
          </w:p>
        </w:tc>
        <w:tc>
          <w:tcPr>
            <w:tcW w:w="992"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851"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w:t>
            </w:r>
          </w:p>
        </w:tc>
        <w:tc>
          <w:tcPr>
            <w:tcW w:w="708"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1191"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w:t>
            </w:r>
          </w:p>
        </w:tc>
        <w:tc>
          <w:tcPr>
            <w:tcW w:w="936"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w:t>
            </w:r>
          </w:p>
        </w:tc>
        <w:tc>
          <w:tcPr>
            <w:tcW w:w="708"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w:t>
            </w:r>
          </w:p>
        </w:tc>
        <w:tc>
          <w:tcPr>
            <w:tcW w:w="851"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r>
      <w:tr w:rsidR="0064491B" w:rsidRPr="004434F3" w:rsidTr="00F91CF4">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 от оболочки бесканальной прокладки</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1,5</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119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w:t>
            </w:r>
          </w:p>
        </w:tc>
        <w:tc>
          <w:tcPr>
            <w:tcW w:w="9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r>
      <w:tr w:rsidR="0064491B" w:rsidRPr="004434F3" w:rsidTr="00F91CF4">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Каналы, тоннели</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1,5</w:t>
            </w:r>
          </w:p>
          <w:p w:rsidR="00B81CCB" w:rsidRPr="004434F3" w:rsidRDefault="00B81CCB" w:rsidP="00C506AF">
            <w:pPr>
              <w:pStyle w:val="ConsPlusNormal"/>
              <w:jc w:val="center"/>
              <w:rPr>
                <w:sz w:val="20"/>
                <w:szCs w:val="20"/>
              </w:rPr>
            </w:pPr>
            <w:r w:rsidRPr="004434F3">
              <w:rPr>
                <w:sz w:val="20"/>
                <w:szCs w:val="20"/>
              </w:rPr>
              <w:t xml:space="preserve">См. </w:t>
            </w:r>
            <w:hyperlink w:anchor="Par2306" w:tooltip="2 Расстояния от бытовой канализации до хозяйственно-питьевого водопровода следует принимать не менее 1,5 м. Для трубопровода из водопроницаемых материалов (железобетонных и хризотилцементных труб) следует предусматривать гидроизоляцию для предотвращения попада" w:history="1">
              <w:r w:rsidRPr="004434F3">
                <w:rPr>
                  <w:sz w:val="20"/>
                  <w:szCs w:val="20"/>
                </w:rPr>
                <w:t>прим. 2</w:t>
              </w:r>
            </w:hyperlink>
            <w:r w:rsidRPr="004434F3">
              <w:rPr>
                <w:sz w:val="20"/>
                <w:szCs w:val="20"/>
              </w:rPr>
              <w:t xml:space="preserve">, </w:t>
            </w:r>
            <w:hyperlink w:anchor="Par2307" w:tooltip="3 Расстояния в свету между сетями водопровода и канализации, от наружной стенки канала, тоннеля допускается уменьшать до 0,5 м с учетом обеспечения возможности производства строительно-монтажных и ремонтно-эксплуатационных работ. Необходимые мероприятия (уклад" w:history="1">
              <w:r w:rsidRPr="004434F3">
                <w:rPr>
                  <w:sz w:val="20"/>
                  <w:szCs w:val="20"/>
                </w:rPr>
                <w:t>3</w:t>
              </w:r>
            </w:hyperlink>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p w:rsidR="00B81CCB" w:rsidRPr="004434F3" w:rsidRDefault="00B81CCB" w:rsidP="00C506AF">
            <w:pPr>
              <w:pStyle w:val="ConsPlusNormal"/>
              <w:jc w:val="center"/>
              <w:rPr>
                <w:sz w:val="20"/>
                <w:szCs w:val="20"/>
              </w:rPr>
            </w:pPr>
            <w:r w:rsidRPr="004434F3">
              <w:rPr>
                <w:sz w:val="20"/>
                <w:szCs w:val="20"/>
              </w:rPr>
              <w:t xml:space="preserve">См. </w:t>
            </w:r>
            <w:hyperlink w:anchor="Par2306" w:tooltip="2 Расстояния от бытовой канализации до хозяйственно-питьевого водопровода следует принимать не менее 1,5 м. Для трубопровода из водопроницаемых материалов (железобетонных и хризотилцементных труб) следует предусматривать гидроизоляцию для предотвращения попада" w:history="1">
              <w:r w:rsidRPr="004434F3">
                <w:rPr>
                  <w:sz w:val="20"/>
                  <w:szCs w:val="20"/>
                </w:rPr>
                <w:t>прим. 2</w:t>
              </w:r>
            </w:hyperlink>
            <w:r w:rsidRPr="004434F3">
              <w:rPr>
                <w:sz w:val="20"/>
                <w:szCs w:val="20"/>
              </w:rPr>
              <w:t xml:space="preserve">, </w:t>
            </w:r>
            <w:hyperlink w:anchor="Par2307" w:tooltip="3 Расстояния в свету между сетями водопровода и канализации, от наружной стенки канала, тоннеля допускается уменьшать до 0,5 м с учетом обеспечения возможности производства строительно-монтажных и ремонтно-эксплуатационных работ. Необходимые мероприятия (уклад" w:history="1">
              <w:r w:rsidRPr="004434F3">
                <w:rPr>
                  <w:sz w:val="20"/>
                  <w:szCs w:val="20"/>
                </w:rPr>
                <w:t>3</w:t>
              </w:r>
            </w:hyperlink>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119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w:t>
            </w:r>
          </w:p>
        </w:tc>
        <w:tc>
          <w:tcPr>
            <w:tcW w:w="9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r>
      <w:tr w:rsidR="0064491B" w:rsidRPr="004434F3" w:rsidTr="00F91CF4">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Наружные пневмомусоропроводы</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1,5</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119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9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w:t>
            </w:r>
          </w:p>
        </w:tc>
      </w:tr>
      <w:tr w:rsidR="0064491B" w:rsidRPr="004434F3" w:rsidTr="00F91CF4">
        <w:tc>
          <w:tcPr>
            <w:tcW w:w="9356" w:type="dxa"/>
            <w:gridSpan w:val="10"/>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ind w:firstLine="283"/>
              <w:jc w:val="both"/>
              <w:rPr>
                <w:sz w:val="20"/>
                <w:szCs w:val="20"/>
              </w:rPr>
            </w:pPr>
            <w:r w:rsidRPr="004434F3">
              <w:rPr>
                <w:sz w:val="20"/>
                <w:szCs w:val="20"/>
              </w:rPr>
              <w:t>Примечания</w:t>
            </w:r>
          </w:p>
          <w:p w:rsidR="00B81CCB" w:rsidRPr="004434F3" w:rsidRDefault="00B81CCB" w:rsidP="00C506AF">
            <w:pPr>
              <w:pStyle w:val="ConsPlusNormal"/>
              <w:ind w:firstLine="283"/>
              <w:jc w:val="both"/>
              <w:rPr>
                <w:sz w:val="20"/>
                <w:szCs w:val="20"/>
              </w:rPr>
            </w:pPr>
            <w:bookmarkStart w:id="263" w:name="Par2305"/>
            <w:bookmarkEnd w:id="263"/>
            <w:r w:rsidRPr="004434F3">
              <w:rPr>
                <w:sz w:val="20"/>
                <w:szCs w:val="20"/>
              </w:rPr>
              <w:t xml:space="preserve">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w:t>
            </w:r>
            <w:hyperlink r:id="rId207" w:history="1">
              <w:r w:rsidRPr="004434F3">
                <w:rPr>
                  <w:sz w:val="20"/>
                  <w:szCs w:val="20"/>
                </w:rPr>
                <w:t>СП 31.13330</w:t>
              </w:r>
            </w:hyperlink>
            <w:r w:rsidRPr="004434F3">
              <w:rPr>
                <w:sz w:val="20"/>
                <w:szCs w:val="20"/>
              </w:rPr>
              <w:t>.</w:t>
            </w:r>
          </w:p>
          <w:p w:rsidR="00B81CCB" w:rsidRPr="004434F3" w:rsidRDefault="00B81CCB" w:rsidP="00C506AF">
            <w:pPr>
              <w:pStyle w:val="ConsPlusNormal"/>
              <w:ind w:firstLine="283"/>
              <w:jc w:val="both"/>
              <w:rPr>
                <w:sz w:val="20"/>
                <w:szCs w:val="20"/>
              </w:rPr>
            </w:pPr>
            <w:bookmarkStart w:id="264" w:name="Par2306"/>
            <w:bookmarkEnd w:id="264"/>
            <w:r w:rsidRPr="004434F3">
              <w:rPr>
                <w:sz w:val="20"/>
                <w:szCs w:val="20"/>
              </w:rPr>
              <w:t>2 Расстояния от бытовой канализации до хозяйственно-питьевого водопровода следует принимать не менее 1,5 м. Для трубопровода из водопроницаемых материалов (железобетонных и хризотилцементных труб) следует предусматривать гидроизоляцию для предотвращения попадания в них стоков при аварии.</w:t>
            </w:r>
          </w:p>
          <w:p w:rsidR="00B81CCB" w:rsidRPr="004434F3" w:rsidRDefault="00B81CCB" w:rsidP="00C506AF">
            <w:pPr>
              <w:pStyle w:val="ConsPlusNormal"/>
              <w:ind w:firstLine="283"/>
              <w:jc w:val="both"/>
              <w:rPr>
                <w:sz w:val="20"/>
                <w:szCs w:val="20"/>
              </w:rPr>
            </w:pPr>
            <w:bookmarkStart w:id="265" w:name="Par2307"/>
            <w:bookmarkEnd w:id="265"/>
            <w:r w:rsidRPr="004434F3">
              <w:rPr>
                <w:sz w:val="20"/>
                <w:szCs w:val="20"/>
              </w:rPr>
              <w:t>3 Расстояния в свету между сетями водопровода и канализации, от наружной стенки канала, тоннеля допускается уменьшать до 0,5 м с учетом обеспечения возможности производства строительно-монтажных и ремонтно-эксплуатационных работ. Необходимые мероприятия (укладка труб на искусственное основание, в обоймах, футлярах, коммуникационных коллекторах, теплоизоляция водопроводных труб и пр.) должны исключать возможность повреждения водопроводных, канализационных и смежно расположенных инженерных сетей, каналов, тоннелей.</w:t>
            </w:r>
          </w:p>
        </w:tc>
      </w:tr>
    </w:tbl>
    <w:p w:rsidR="00E2607D" w:rsidRPr="004434F3" w:rsidRDefault="00E2607D" w:rsidP="00C506AF">
      <w:pPr>
        <w:autoSpaceDE w:val="0"/>
        <w:autoSpaceDN w:val="0"/>
        <w:adjustRightInd w:val="0"/>
        <w:spacing w:after="0" w:line="240" w:lineRule="auto"/>
        <w:jc w:val="right"/>
        <w:rPr>
          <w:rFonts w:ascii="Times New Roman" w:hAnsi="Times New Roman" w:cs="Times New Roman"/>
          <w:sz w:val="20"/>
          <w:szCs w:val="28"/>
        </w:rPr>
      </w:pPr>
      <w:r w:rsidRPr="004434F3">
        <w:rPr>
          <w:rFonts w:ascii="Times New Roman" w:hAnsi="Times New Roman" w:cs="Times New Roman"/>
          <w:sz w:val="20"/>
          <w:szCs w:val="28"/>
        </w:rPr>
        <w:t>Таблица 12.</w:t>
      </w:r>
      <w:r w:rsidR="00700CF1" w:rsidRPr="004434F3">
        <w:rPr>
          <w:rFonts w:ascii="Times New Roman" w:hAnsi="Times New Roman" w:cs="Times New Roman"/>
          <w:sz w:val="20"/>
          <w:szCs w:val="28"/>
        </w:rPr>
        <w:t>6</w:t>
      </w:r>
      <w:r w:rsidRPr="004434F3">
        <w:rPr>
          <w:rFonts w:ascii="Times New Roman" w:hAnsi="Times New Roman" w:cs="Times New Roman"/>
          <w:sz w:val="20"/>
          <w:szCs w:val="28"/>
        </w:rPr>
        <w:t xml:space="preserve"> СП 42.13330</w:t>
      </w:r>
    </w:p>
    <w:p w:rsidR="00B81CCB" w:rsidRPr="004434F3" w:rsidRDefault="00B81CCB" w:rsidP="00C506AF">
      <w:pPr>
        <w:pStyle w:val="a4"/>
        <w:spacing w:after="0" w:line="240" w:lineRule="auto"/>
        <w:jc w:val="both"/>
        <w:rPr>
          <w:rFonts w:ascii="Times New Roman" w:eastAsia="Calibri" w:hAnsi="Times New Roman" w:cs="Times New Roman"/>
          <w:sz w:val="28"/>
        </w:rPr>
      </w:pPr>
    </w:p>
    <w:p w:rsidR="00B81CCB" w:rsidRPr="004434F3" w:rsidRDefault="00B81CCB" w:rsidP="002D414E">
      <w:pPr>
        <w:pStyle w:val="ConsPlusNormal"/>
        <w:spacing w:line="233" w:lineRule="auto"/>
        <w:ind w:firstLine="540"/>
        <w:jc w:val="both"/>
        <w:rPr>
          <w:sz w:val="28"/>
        </w:rPr>
      </w:pPr>
      <w:r w:rsidRPr="004434F3">
        <w:rPr>
          <w:sz w:val="28"/>
        </w:rPr>
        <w:t xml:space="preserve">При пересечении инженерных сетей между собой расстояния по вертикали (в свету) следует принимать в соответствии с требованиями </w:t>
      </w:r>
      <w:hyperlink r:id="rId208" w:history="1">
        <w:r w:rsidRPr="004434F3">
          <w:rPr>
            <w:sz w:val="28"/>
          </w:rPr>
          <w:t>СП 18.13330</w:t>
        </w:r>
      </w:hyperlink>
      <w:r w:rsidRPr="004434F3">
        <w:rPr>
          <w:sz w:val="28"/>
        </w:rPr>
        <w:t xml:space="preserve"> и </w:t>
      </w:r>
      <w:hyperlink r:id="rId209" w:history="1">
        <w:r w:rsidRPr="004434F3">
          <w:rPr>
            <w:sz w:val="28"/>
          </w:rPr>
          <w:t>СП 31.13330</w:t>
        </w:r>
      </w:hyperlink>
      <w:r w:rsidRPr="004434F3">
        <w:rPr>
          <w:sz w:val="28"/>
        </w:rPr>
        <w:t xml:space="preserve">. Указанные в </w:t>
      </w:r>
      <w:hyperlink w:anchor="Par2050" w:tooltip="Таблица 12.5" w:history="1">
        <w:r w:rsidRPr="004434F3">
          <w:rPr>
            <w:sz w:val="28"/>
          </w:rPr>
          <w:t>таблицах 12.5</w:t>
        </w:r>
      </w:hyperlink>
      <w:r w:rsidRPr="004434F3">
        <w:rPr>
          <w:sz w:val="28"/>
        </w:rPr>
        <w:t xml:space="preserve"> и </w:t>
      </w:r>
      <w:hyperlink w:anchor="Par2184" w:tooltip="Таблица 12.6" w:history="1">
        <w:r w:rsidRPr="004434F3">
          <w:rPr>
            <w:sz w:val="28"/>
          </w:rPr>
          <w:t>12.6</w:t>
        </w:r>
      </w:hyperlink>
      <w:r w:rsidR="00E2607D" w:rsidRPr="004434F3">
        <w:rPr>
          <w:sz w:val="28"/>
        </w:rPr>
        <w:t xml:space="preserve"> СП 42.13330</w:t>
      </w:r>
      <w:r w:rsidRPr="004434F3">
        <w:rPr>
          <w:sz w:val="28"/>
        </w:rPr>
        <w:t>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B81CCB" w:rsidRPr="004434F3" w:rsidRDefault="00C909CF" w:rsidP="002D414E">
      <w:pPr>
        <w:pStyle w:val="ConsPlusNormal"/>
        <w:spacing w:line="233" w:lineRule="auto"/>
        <w:ind w:firstLine="540"/>
        <w:jc w:val="both"/>
        <w:rPr>
          <w:sz w:val="28"/>
        </w:rPr>
      </w:pPr>
      <w:r w:rsidRPr="004434F3">
        <w:rPr>
          <w:sz w:val="28"/>
        </w:rPr>
        <w:t>4</w:t>
      </w:r>
      <w:r w:rsidR="00B81CCB" w:rsidRPr="004434F3">
        <w:rPr>
          <w:sz w:val="28"/>
        </w:rPr>
        <w:t>.</w:t>
      </w:r>
      <w:r w:rsidRPr="004434F3">
        <w:rPr>
          <w:sz w:val="28"/>
        </w:rPr>
        <w:t>10</w:t>
      </w:r>
      <w:r w:rsidR="00B81CCB" w:rsidRPr="004434F3">
        <w:rPr>
          <w:sz w:val="28"/>
        </w:rPr>
        <w:t xml:space="preserve"> Пересечение инженерными сетями сооружений метрополитена следует предусматривать под углом 90°, при реконструкции допускается уменьшать угол пересечения до 60°. На участках пересечения трубопроводы должны иметь уклон в одну сторону и быть заключены в защитные конструкции (стальные футляры, монолитные бетонные и железобетонные каналы, коллекторы, тоннели). Расстояние от наружной поверхности обделок сооружений метрополитена до защитных конструкций должно быть не менее 10 м в каждую сторону, а расстояние по вертикали (в свету) между обделкой или подошвой рельса (при наземных линиях) и защитной конструкцией - не менее 1 м. Прокладка газопроводов под тоннелями не допускается.</w:t>
      </w:r>
    </w:p>
    <w:p w:rsidR="00B81CCB" w:rsidRPr="004434F3" w:rsidRDefault="00C909CF" w:rsidP="002D414E">
      <w:pPr>
        <w:pStyle w:val="ConsPlusNormal"/>
        <w:spacing w:line="233" w:lineRule="auto"/>
        <w:ind w:firstLine="540"/>
        <w:jc w:val="both"/>
        <w:rPr>
          <w:sz w:val="28"/>
        </w:rPr>
      </w:pPr>
      <w:r w:rsidRPr="004434F3">
        <w:rPr>
          <w:sz w:val="28"/>
        </w:rPr>
        <w:t>4</w:t>
      </w:r>
      <w:r w:rsidR="00B81CCB" w:rsidRPr="004434F3">
        <w:rPr>
          <w:sz w:val="28"/>
        </w:rPr>
        <w:t>.</w:t>
      </w:r>
      <w:r w:rsidRPr="004434F3">
        <w:rPr>
          <w:sz w:val="28"/>
        </w:rPr>
        <w:t>11</w:t>
      </w:r>
      <w:r w:rsidR="00B81CCB" w:rsidRPr="004434F3">
        <w:rPr>
          <w:sz w:val="28"/>
        </w:rPr>
        <w:t xml:space="preserve"> Переходы инженерных сетей под наземными линиями метрополитена следует предусматривать с учетом действующих норм проектирования линий метрополитена. При этом сети должны быть выведены на расстояние не менее 3 м за пределы ограждений наземных участков метрополитена.</w:t>
      </w:r>
    </w:p>
    <w:p w:rsidR="00956C9E" w:rsidRPr="004434F3" w:rsidRDefault="00956C9E" w:rsidP="002D414E">
      <w:pPr>
        <w:pStyle w:val="ConsPlusNormal"/>
        <w:spacing w:line="233" w:lineRule="auto"/>
        <w:ind w:firstLine="540"/>
        <w:jc w:val="both"/>
        <w:rPr>
          <w:sz w:val="22"/>
        </w:rPr>
      </w:pPr>
    </w:p>
    <w:p w:rsidR="00B81CCB" w:rsidRPr="004434F3" w:rsidRDefault="00B81CCB" w:rsidP="002D414E">
      <w:pPr>
        <w:pStyle w:val="ConsPlusNormal"/>
        <w:spacing w:line="233" w:lineRule="auto"/>
        <w:ind w:firstLine="540"/>
        <w:jc w:val="both"/>
        <w:rPr>
          <w:sz w:val="22"/>
        </w:rPr>
      </w:pPr>
      <w:r w:rsidRPr="004434F3">
        <w:rPr>
          <w:sz w:val="22"/>
        </w:rPr>
        <w:t>Примечания</w:t>
      </w:r>
    </w:p>
    <w:p w:rsidR="00B81CCB" w:rsidRPr="004434F3" w:rsidRDefault="00B81CCB" w:rsidP="002D414E">
      <w:pPr>
        <w:pStyle w:val="ConsPlusNormal"/>
        <w:spacing w:line="233" w:lineRule="auto"/>
        <w:ind w:firstLine="540"/>
        <w:jc w:val="both"/>
        <w:rPr>
          <w:sz w:val="22"/>
        </w:rPr>
      </w:pPr>
      <w:r w:rsidRPr="004434F3">
        <w:rPr>
          <w:sz w:val="22"/>
        </w:rPr>
        <w:t>1 В местах расположения сооружений метрополитена на глубине 20 м и более (от верха конструкции до поверхности земли), а также в местах залегания между верхом обделки сооружений метрополитена и низом защитных конструкций инженерных сетей глин, нетрещиноватых скальных или полускальных грунтов мощностью не менее 6 м изложенные требования к пересечению инженерными сетями сооружений метрополитена не предъявляются, а устройство защитных конструкций не требуется.</w:t>
      </w:r>
    </w:p>
    <w:p w:rsidR="00B81CCB" w:rsidRPr="004434F3" w:rsidRDefault="00B81CCB" w:rsidP="002D414E">
      <w:pPr>
        <w:pStyle w:val="ConsPlusNormal"/>
        <w:spacing w:line="233" w:lineRule="auto"/>
        <w:rPr>
          <w:sz w:val="22"/>
        </w:rPr>
      </w:pPr>
      <w:r w:rsidRPr="004434F3">
        <w:rPr>
          <w:sz w:val="22"/>
        </w:rPr>
        <w:t>2 В местах пересечения сооружений метрополитена напорные трубопроводы следует предусматривать из стальных труб с устройством с обеих сторон участка пересечения 12.39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AE6865" w:rsidRPr="004434F3" w:rsidRDefault="00AE6865" w:rsidP="002D414E">
      <w:pPr>
        <w:pStyle w:val="ConsPlusNormal"/>
        <w:spacing w:line="233" w:lineRule="auto"/>
        <w:ind w:firstLine="540"/>
        <w:jc w:val="both"/>
        <w:rPr>
          <w:sz w:val="28"/>
        </w:rPr>
      </w:pPr>
    </w:p>
    <w:p w:rsidR="00B81CCB" w:rsidRPr="004434F3" w:rsidRDefault="00AE6865" w:rsidP="002D414E">
      <w:pPr>
        <w:pStyle w:val="ConsPlusNormal"/>
        <w:spacing w:line="233" w:lineRule="auto"/>
        <w:ind w:firstLine="540"/>
        <w:jc w:val="both"/>
        <w:rPr>
          <w:sz w:val="28"/>
        </w:rPr>
      </w:pPr>
      <w:r w:rsidRPr="004434F3">
        <w:rPr>
          <w:sz w:val="28"/>
        </w:rPr>
        <w:t>4</w:t>
      </w:r>
      <w:r w:rsidR="00B81CCB" w:rsidRPr="004434F3">
        <w:rPr>
          <w:sz w:val="28"/>
        </w:rPr>
        <w:t>.</w:t>
      </w:r>
      <w:r w:rsidRPr="004434F3">
        <w:rPr>
          <w:sz w:val="28"/>
        </w:rPr>
        <w:t>12</w:t>
      </w:r>
      <w:r w:rsidR="00B81CCB" w:rsidRPr="004434F3">
        <w:rPr>
          <w:sz w:val="28"/>
        </w:rPr>
        <w:t xml:space="preserve">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 Магистральные трубопроводы следует прокладывать за пределами территории поселений в соответствии с </w:t>
      </w:r>
      <w:hyperlink r:id="rId210" w:history="1">
        <w:r w:rsidR="00B81CCB" w:rsidRPr="004434F3">
          <w:rPr>
            <w:sz w:val="28"/>
          </w:rPr>
          <w:t>СП 36.13330</w:t>
        </w:r>
      </w:hyperlink>
      <w:r w:rsidR="00B81CCB" w:rsidRPr="004434F3">
        <w:rPr>
          <w:sz w:val="28"/>
        </w:rPr>
        <w:t xml:space="preserve">. Для нефтепродуктопроводов, прокладываемых на территории поселения, следует руководствоваться </w:t>
      </w:r>
      <w:hyperlink r:id="rId211" w:history="1">
        <w:r w:rsidR="00B81CCB" w:rsidRPr="004434F3">
          <w:rPr>
            <w:sz w:val="28"/>
          </w:rPr>
          <w:t>СП 125.13330</w:t>
        </w:r>
      </w:hyperlink>
      <w:r w:rsidR="00B81CCB" w:rsidRPr="004434F3">
        <w:rPr>
          <w:sz w:val="28"/>
        </w:rPr>
        <w:t>.</w:t>
      </w:r>
    </w:p>
    <w:p w:rsidR="00B81CCB" w:rsidRPr="004434F3" w:rsidRDefault="00AE6865" w:rsidP="002D414E">
      <w:pPr>
        <w:pStyle w:val="ConsPlusNormal"/>
        <w:spacing w:line="233" w:lineRule="auto"/>
        <w:ind w:firstLine="540"/>
        <w:jc w:val="both"/>
        <w:rPr>
          <w:sz w:val="28"/>
        </w:rPr>
      </w:pPr>
      <w:r w:rsidRPr="004434F3">
        <w:rPr>
          <w:sz w:val="28"/>
        </w:rPr>
        <w:t>4</w:t>
      </w:r>
      <w:r w:rsidR="00B81CCB" w:rsidRPr="004434F3">
        <w:rPr>
          <w:sz w:val="28"/>
        </w:rPr>
        <w:t>.</w:t>
      </w:r>
      <w:r w:rsidRPr="004434F3">
        <w:rPr>
          <w:sz w:val="28"/>
        </w:rPr>
        <w:t>13</w:t>
      </w:r>
      <w:r w:rsidR="00B81CCB" w:rsidRPr="004434F3">
        <w:rPr>
          <w:sz w:val="28"/>
        </w:rPr>
        <w:t xml:space="preserve"> Не допускается прокладка газопроводов под фундаментами зданий и сооружений, в том числе под тоннелями метрополитена.</w:t>
      </w:r>
    </w:p>
    <w:p w:rsidR="00B81CCB" w:rsidRPr="004434F3" w:rsidRDefault="00B81CCB" w:rsidP="002D414E">
      <w:pPr>
        <w:pStyle w:val="ConsPlusNormal"/>
        <w:spacing w:line="233" w:lineRule="auto"/>
        <w:ind w:firstLine="540"/>
        <w:jc w:val="both"/>
        <w:rPr>
          <w:sz w:val="28"/>
        </w:rPr>
      </w:pPr>
      <w:r w:rsidRPr="004434F3">
        <w:rPr>
          <w:sz w:val="28"/>
        </w:rPr>
        <w:t xml:space="preserve">Газопроводы следует прокладывать в соответствии с требованиями </w:t>
      </w:r>
      <w:hyperlink r:id="rId212" w:history="1">
        <w:r w:rsidRPr="004434F3">
          <w:rPr>
            <w:sz w:val="28"/>
          </w:rPr>
          <w:t>СП 62.13330</w:t>
        </w:r>
      </w:hyperlink>
      <w:r w:rsidRPr="004434F3">
        <w:rPr>
          <w:sz w:val="28"/>
        </w:rPr>
        <w:t>.</w:t>
      </w:r>
    </w:p>
    <w:p w:rsidR="00B81CCB" w:rsidRPr="004434F3" w:rsidRDefault="00B81CCB" w:rsidP="002D414E">
      <w:pPr>
        <w:pStyle w:val="a4"/>
        <w:spacing w:after="0" w:line="233" w:lineRule="auto"/>
        <w:jc w:val="both"/>
        <w:rPr>
          <w:rFonts w:ascii="Times New Roman" w:eastAsia="Calibri" w:hAnsi="Times New Roman" w:cs="Times New Roman"/>
          <w:sz w:val="28"/>
        </w:rPr>
      </w:pPr>
    </w:p>
    <w:p w:rsidR="00B81CCB" w:rsidRPr="004434F3" w:rsidRDefault="008B0F33" w:rsidP="002D414E">
      <w:pPr>
        <w:pStyle w:val="ConsPlusNormal"/>
        <w:spacing w:line="233" w:lineRule="auto"/>
        <w:ind w:firstLine="567"/>
        <w:outlineLvl w:val="4"/>
        <w:rPr>
          <w:b/>
          <w:sz w:val="28"/>
        </w:rPr>
      </w:pPr>
      <w:r w:rsidRPr="004434F3">
        <w:rPr>
          <w:b/>
          <w:sz w:val="28"/>
        </w:rPr>
        <w:t>Нормы потребления газа</w:t>
      </w:r>
    </w:p>
    <w:p w:rsidR="00B81CCB" w:rsidRPr="004434F3" w:rsidRDefault="00AE6865" w:rsidP="002D414E">
      <w:pPr>
        <w:pStyle w:val="ConsPlusNormal"/>
        <w:spacing w:line="233" w:lineRule="auto"/>
        <w:ind w:firstLine="540"/>
        <w:jc w:val="both"/>
        <w:rPr>
          <w:sz w:val="28"/>
        </w:rPr>
      </w:pPr>
      <w:r w:rsidRPr="004434F3">
        <w:rPr>
          <w:sz w:val="28"/>
        </w:rPr>
        <w:t>4</w:t>
      </w:r>
      <w:r w:rsidR="00B81CCB" w:rsidRPr="004434F3">
        <w:rPr>
          <w:sz w:val="28"/>
        </w:rPr>
        <w:t>.</w:t>
      </w:r>
      <w:r w:rsidRPr="004434F3">
        <w:rPr>
          <w:sz w:val="28"/>
        </w:rPr>
        <w:t>14</w:t>
      </w:r>
      <w:r w:rsidR="00B81CCB" w:rsidRPr="004434F3">
        <w:rPr>
          <w:sz w:val="28"/>
        </w:rPr>
        <w:t xml:space="preserve"> При решении вопросов газоснабжения поселений использование газа предусматривается на:</w:t>
      </w:r>
    </w:p>
    <w:p w:rsidR="00B81CCB" w:rsidRPr="004434F3" w:rsidRDefault="00B81CCB" w:rsidP="002D414E">
      <w:pPr>
        <w:pStyle w:val="ConsPlusNormal"/>
        <w:spacing w:line="233" w:lineRule="auto"/>
        <w:ind w:firstLine="540"/>
        <w:jc w:val="both"/>
        <w:rPr>
          <w:sz w:val="28"/>
        </w:rPr>
      </w:pPr>
      <w:r w:rsidRPr="004434F3">
        <w:rPr>
          <w:sz w:val="28"/>
        </w:rPr>
        <w:t>- индивидуально-бытовые нужды населения: приготовление пищи и горячей воды, а для сельских поселений также для приготовления кормов и подогрева воды для животных в домашних условиях;</w:t>
      </w:r>
    </w:p>
    <w:p w:rsidR="00B81CCB" w:rsidRPr="004434F3" w:rsidRDefault="00B81CCB" w:rsidP="002D414E">
      <w:pPr>
        <w:pStyle w:val="ConsPlusNormal"/>
        <w:spacing w:line="233" w:lineRule="auto"/>
        <w:ind w:firstLine="540"/>
        <w:jc w:val="both"/>
        <w:rPr>
          <w:sz w:val="28"/>
        </w:rPr>
      </w:pPr>
      <w:r w:rsidRPr="004434F3">
        <w:rPr>
          <w:sz w:val="28"/>
        </w:rPr>
        <w:t>- отопление, вентиляцию и горячее водоснабжение жилых и общественных зданий;</w:t>
      </w:r>
    </w:p>
    <w:p w:rsidR="00B81CCB" w:rsidRPr="004434F3" w:rsidRDefault="00B81CCB" w:rsidP="002D414E">
      <w:pPr>
        <w:pStyle w:val="ConsPlusNormal"/>
        <w:spacing w:line="233" w:lineRule="auto"/>
        <w:ind w:firstLine="540"/>
        <w:jc w:val="both"/>
        <w:rPr>
          <w:sz w:val="28"/>
        </w:rPr>
      </w:pPr>
      <w:r w:rsidRPr="004434F3">
        <w:rPr>
          <w:sz w:val="28"/>
        </w:rPr>
        <w:t>- отопление и нужды производственных и коммунально-бытовых потребителей.</w:t>
      </w:r>
    </w:p>
    <w:p w:rsidR="00B81CCB" w:rsidRPr="004434F3" w:rsidRDefault="00AE6865" w:rsidP="002D414E">
      <w:pPr>
        <w:pStyle w:val="ConsPlusNormal"/>
        <w:spacing w:line="233" w:lineRule="auto"/>
        <w:ind w:firstLine="540"/>
        <w:jc w:val="both"/>
        <w:rPr>
          <w:sz w:val="28"/>
        </w:rPr>
      </w:pPr>
      <w:r w:rsidRPr="004434F3">
        <w:rPr>
          <w:sz w:val="28"/>
        </w:rPr>
        <w:t>4</w:t>
      </w:r>
      <w:r w:rsidR="00B81CCB" w:rsidRPr="004434F3">
        <w:rPr>
          <w:sz w:val="28"/>
        </w:rPr>
        <w:t>.</w:t>
      </w:r>
      <w:r w:rsidRPr="004434F3">
        <w:rPr>
          <w:sz w:val="28"/>
        </w:rPr>
        <w:t>15</w:t>
      </w:r>
      <w:r w:rsidR="00B81CCB" w:rsidRPr="004434F3">
        <w:rPr>
          <w:sz w:val="28"/>
        </w:rPr>
        <w:t xml:space="preserve"> Годовые расходы газа для каждой категории потребителей следует определять на конец расчетного периода с учетом перспективы развития объектов - потребителей газа.</w:t>
      </w:r>
    </w:p>
    <w:p w:rsidR="00B81CCB" w:rsidRPr="004434F3" w:rsidRDefault="00B81CCB" w:rsidP="002D414E">
      <w:pPr>
        <w:pStyle w:val="ConsPlusNormal"/>
        <w:spacing w:line="233" w:lineRule="auto"/>
        <w:ind w:firstLine="540"/>
        <w:jc w:val="both"/>
        <w:rPr>
          <w:sz w:val="28"/>
        </w:rPr>
      </w:pPr>
      <w:r w:rsidRPr="004434F3">
        <w:rPr>
          <w:sz w:val="28"/>
        </w:rPr>
        <w:t>Продолжительность расчетного периода устанавливается на основании плана перспективного развития объектов - потребителей газа.</w:t>
      </w:r>
    </w:p>
    <w:p w:rsidR="00B81CCB" w:rsidRPr="004434F3" w:rsidRDefault="00AE6865" w:rsidP="002D414E">
      <w:pPr>
        <w:pStyle w:val="ConsPlusNormal"/>
        <w:spacing w:line="233" w:lineRule="auto"/>
        <w:ind w:firstLine="540"/>
        <w:jc w:val="both"/>
        <w:rPr>
          <w:sz w:val="28"/>
        </w:rPr>
      </w:pPr>
      <w:r w:rsidRPr="004434F3">
        <w:rPr>
          <w:sz w:val="28"/>
        </w:rPr>
        <w:t>4</w:t>
      </w:r>
      <w:r w:rsidR="00B81CCB" w:rsidRPr="004434F3">
        <w:rPr>
          <w:sz w:val="28"/>
        </w:rPr>
        <w:t>.</w:t>
      </w:r>
      <w:r w:rsidRPr="004434F3">
        <w:rPr>
          <w:sz w:val="28"/>
        </w:rPr>
        <w:t>16</w:t>
      </w:r>
      <w:r w:rsidR="00B81CCB" w:rsidRPr="004434F3">
        <w:rPr>
          <w:sz w:val="28"/>
        </w:rPr>
        <w:t xml:space="preserve"> 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 рекомендуется определять по нормам расхода теплоты, приведенным в ГОСТ Р 51617 (</w:t>
      </w:r>
      <w:hyperlink r:id="rId213" w:history="1">
        <w:r w:rsidR="00B81CCB" w:rsidRPr="004434F3">
          <w:rPr>
            <w:sz w:val="28"/>
          </w:rPr>
          <w:t>Приложение А</w:t>
        </w:r>
      </w:hyperlink>
      <w:r w:rsidR="00B81CCB" w:rsidRPr="004434F3">
        <w:rPr>
          <w:sz w:val="28"/>
        </w:rPr>
        <w:t>).</w:t>
      </w:r>
    </w:p>
    <w:p w:rsidR="00C86722" w:rsidRPr="004434F3" w:rsidRDefault="00C86722" w:rsidP="00C506AF">
      <w:pPr>
        <w:spacing w:after="0"/>
        <w:rPr>
          <w:rFonts w:ascii="Times New Roman" w:hAnsi="Times New Roman" w:cs="Times New Roman"/>
          <w:sz w:val="24"/>
          <w:szCs w:val="24"/>
        </w:rPr>
      </w:pPr>
    </w:p>
    <w:p w:rsidR="00CB52EF" w:rsidRPr="004434F3" w:rsidRDefault="00CB52EF" w:rsidP="002B451E">
      <w:pPr>
        <w:pStyle w:val="ConsPlusNormal"/>
        <w:jc w:val="right"/>
        <w:outlineLvl w:val="5"/>
      </w:pPr>
      <w:r w:rsidRPr="004434F3">
        <w:t xml:space="preserve">Таблица </w:t>
      </w:r>
      <w:r w:rsidR="003A2C84" w:rsidRPr="004434F3">
        <w:t>4.4.</w:t>
      </w:r>
      <w:r w:rsidRPr="004434F3">
        <w:t>1</w:t>
      </w:r>
      <w:r w:rsidR="00450C82" w:rsidRPr="004434F3">
        <w:t>2</w:t>
      </w:r>
    </w:p>
    <w:p w:rsidR="00B81CCB" w:rsidRPr="004434F3" w:rsidRDefault="00B81CCB" w:rsidP="00C506AF">
      <w:pPr>
        <w:pStyle w:val="ConsPlusNormal"/>
        <w:jc w:val="center"/>
      </w:pPr>
      <w:r w:rsidRPr="004434F3">
        <w:t>НОРМЫ РАСХОДА ГАЗА НА КОММУНАЛЬНО-БЫТОВЫЕ НУЖДЫ</w:t>
      </w:r>
    </w:p>
    <w:p w:rsidR="00B81CCB" w:rsidRPr="004434F3" w:rsidRDefault="00B81CCB" w:rsidP="00C506AF">
      <w:pPr>
        <w:pStyle w:val="ConsPlusNormal"/>
        <w:jc w:val="center"/>
      </w:pPr>
      <w:r w:rsidRPr="004434F3">
        <w:t xml:space="preserve">(извлечение из </w:t>
      </w:r>
      <w:hyperlink r:id="rId214" w:history="1">
        <w:r w:rsidRPr="004434F3">
          <w:t>ГОСТ Р 51617</w:t>
        </w:r>
      </w:hyperlink>
      <w:r w:rsidR="00700CF1" w:rsidRPr="004434F3">
        <w:t xml:space="preserve"> - Таблица А.1</w:t>
      </w:r>
      <w:r w:rsidRPr="004434F3">
        <w:t>)</w:t>
      </w:r>
    </w:p>
    <w:tbl>
      <w:tblPr>
        <w:tblW w:w="9442" w:type="dxa"/>
        <w:tblInd w:w="62" w:type="dxa"/>
        <w:tblLayout w:type="fixed"/>
        <w:tblCellMar>
          <w:left w:w="62" w:type="dxa"/>
          <w:right w:w="62" w:type="dxa"/>
        </w:tblCellMar>
        <w:tblLook w:val="0000" w:firstRow="0" w:lastRow="0" w:firstColumn="0" w:lastColumn="0" w:noHBand="0" w:noVBand="0"/>
      </w:tblPr>
      <w:tblGrid>
        <w:gridCol w:w="6237"/>
        <w:gridCol w:w="1645"/>
        <w:gridCol w:w="1560"/>
      </w:tblGrid>
      <w:tr w:rsidR="0064491B" w:rsidRPr="004434F3" w:rsidTr="00AE6865">
        <w:tc>
          <w:tcPr>
            <w:tcW w:w="62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2D414E">
            <w:pPr>
              <w:pStyle w:val="ConsPlusNormal"/>
              <w:spacing w:line="233" w:lineRule="auto"/>
              <w:jc w:val="center"/>
              <w:rPr>
                <w:sz w:val="20"/>
                <w:szCs w:val="20"/>
              </w:rPr>
            </w:pPr>
            <w:r w:rsidRPr="004434F3">
              <w:rPr>
                <w:sz w:val="20"/>
                <w:szCs w:val="20"/>
              </w:rPr>
              <w:t>Потребители газа</w:t>
            </w:r>
          </w:p>
        </w:tc>
        <w:tc>
          <w:tcPr>
            <w:tcW w:w="16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2D414E">
            <w:pPr>
              <w:pStyle w:val="ConsPlusNormal"/>
              <w:spacing w:line="233" w:lineRule="auto"/>
              <w:jc w:val="center"/>
              <w:rPr>
                <w:sz w:val="20"/>
                <w:szCs w:val="20"/>
              </w:rPr>
            </w:pPr>
            <w:r w:rsidRPr="004434F3">
              <w:rPr>
                <w:sz w:val="20"/>
                <w:szCs w:val="20"/>
              </w:rPr>
              <w:t>Показатель потребления газа</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2D414E">
            <w:pPr>
              <w:pStyle w:val="ConsPlusNormal"/>
              <w:spacing w:line="233" w:lineRule="auto"/>
              <w:jc w:val="center"/>
              <w:rPr>
                <w:sz w:val="20"/>
                <w:szCs w:val="20"/>
              </w:rPr>
            </w:pPr>
            <w:r w:rsidRPr="004434F3">
              <w:rPr>
                <w:sz w:val="20"/>
                <w:szCs w:val="20"/>
              </w:rPr>
              <w:t>Нормы расхода теплоты, МДж (тыс. ккал)</w:t>
            </w:r>
          </w:p>
        </w:tc>
      </w:tr>
      <w:tr w:rsidR="0064491B" w:rsidRPr="004434F3" w:rsidTr="00AE6865">
        <w:tc>
          <w:tcPr>
            <w:tcW w:w="9442" w:type="dxa"/>
            <w:gridSpan w:val="3"/>
            <w:tcBorders>
              <w:top w:val="single" w:sz="4" w:space="0" w:color="auto"/>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1. Население</w:t>
            </w:r>
          </w:p>
        </w:tc>
      </w:tr>
      <w:tr w:rsidR="0064491B" w:rsidRPr="004434F3" w:rsidTr="00AE6865">
        <w:tc>
          <w:tcPr>
            <w:tcW w:w="6237" w:type="dxa"/>
            <w:tcBorders>
              <w:top w:val="single" w:sz="4" w:space="0" w:color="auto"/>
              <w:left w:val="single" w:sz="4" w:space="0" w:color="auto"/>
              <w:right w:val="single" w:sz="4" w:space="0" w:color="auto"/>
            </w:tcBorders>
          </w:tcPr>
          <w:p w:rsidR="00B81CCB" w:rsidRPr="004434F3" w:rsidRDefault="00B81CCB" w:rsidP="002D414E">
            <w:pPr>
              <w:pStyle w:val="ConsPlusNormal"/>
              <w:spacing w:line="233" w:lineRule="auto"/>
              <w:jc w:val="both"/>
              <w:rPr>
                <w:sz w:val="20"/>
                <w:szCs w:val="20"/>
              </w:rPr>
            </w:pPr>
            <w:r w:rsidRPr="004434F3">
              <w:rPr>
                <w:sz w:val="20"/>
                <w:szCs w:val="20"/>
              </w:rPr>
              <w:t>При наличии в квартире газовой плиты и централизованного горячего водоснабжения при газоснабжении:</w:t>
            </w:r>
          </w:p>
        </w:tc>
        <w:tc>
          <w:tcPr>
            <w:tcW w:w="1645" w:type="dxa"/>
            <w:tcBorders>
              <w:top w:val="single" w:sz="4" w:space="0" w:color="auto"/>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p>
        </w:tc>
        <w:tc>
          <w:tcPr>
            <w:tcW w:w="1560" w:type="dxa"/>
            <w:tcBorders>
              <w:top w:val="single" w:sz="4" w:space="0" w:color="auto"/>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p>
        </w:tc>
      </w:tr>
      <w:tr w:rsidR="0064491B" w:rsidRPr="004434F3" w:rsidTr="00AE6865">
        <w:tc>
          <w:tcPr>
            <w:tcW w:w="6237" w:type="dxa"/>
            <w:tcBorders>
              <w:left w:val="single" w:sz="4" w:space="0" w:color="auto"/>
              <w:right w:val="single" w:sz="4" w:space="0" w:color="auto"/>
            </w:tcBorders>
          </w:tcPr>
          <w:p w:rsidR="00B81CCB" w:rsidRPr="004434F3" w:rsidRDefault="00B81CCB" w:rsidP="002D414E">
            <w:pPr>
              <w:pStyle w:val="ConsPlusNormal"/>
              <w:spacing w:line="233" w:lineRule="auto"/>
              <w:ind w:left="283"/>
              <w:jc w:val="both"/>
              <w:rPr>
                <w:sz w:val="20"/>
                <w:szCs w:val="20"/>
              </w:rPr>
            </w:pPr>
            <w:r w:rsidRPr="004434F3">
              <w:rPr>
                <w:sz w:val="20"/>
                <w:szCs w:val="20"/>
              </w:rPr>
              <w:t>природным газом</w:t>
            </w:r>
          </w:p>
        </w:tc>
        <w:tc>
          <w:tcPr>
            <w:tcW w:w="1645" w:type="dxa"/>
            <w:tcBorders>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На 1 чел. в год</w:t>
            </w:r>
          </w:p>
        </w:tc>
        <w:tc>
          <w:tcPr>
            <w:tcW w:w="1560" w:type="dxa"/>
            <w:tcBorders>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4100 (970)</w:t>
            </w:r>
          </w:p>
        </w:tc>
      </w:tr>
      <w:tr w:rsidR="0064491B" w:rsidRPr="004434F3" w:rsidTr="00AE6865">
        <w:tc>
          <w:tcPr>
            <w:tcW w:w="6237" w:type="dxa"/>
            <w:tcBorders>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ind w:left="283"/>
              <w:jc w:val="both"/>
              <w:rPr>
                <w:sz w:val="20"/>
                <w:szCs w:val="20"/>
              </w:rPr>
            </w:pPr>
            <w:r w:rsidRPr="004434F3">
              <w:rPr>
                <w:sz w:val="20"/>
                <w:szCs w:val="20"/>
              </w:rPr>
              <w:t>СУГ</w:t>
            </w:r>
          </w:p>
        </w:tc>
        <w:tc>
          <w:tcPr>
            <w:tcW w:w="1645" w:type="dxa"/>
            <w:tcBorders>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То же</w:t>
            </w:r>
          </w:p>
        </w:tc>
        <w:tc>
          <w:tcPr>
            <w:tcW w:w="1560" w:type="dxa"/>
            <w:tcBorders>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3850 (920)</w:t>
            </w:r>
          </w:p>
        </w:tc>
      </w:tr>
      <w:tr w:rsidR="0064491B" w:rsidRPr="004434F3" w:rsidTr="00AE6865">
        <w:tc>
          <w:tcPr>
            <w:tcW w:w="6237" w:type="dxa"/>
            <w:tcBorders>
              <w:top w:val="single" w:sz="4" w:space="0" w:color="auto"/>
              <w:left w:val="single" w:sz="4" w:space="0" w:color="auto"/>
              <w:right w:val="single" w:sz="4" w:space="0" w:color="auto"/>
            </w:tcBorders>
          </w:tcPr>
          <w:p w:rsidR="00B81CCB" w:rsidRPr="004434F3" w:rsidRDefault="00B81CCB" w:rsidP="002D414E">
            <w:pPr>
              <w:pStyle w:val="ConsPlusNormal"/>
              <w:spacing w:line="233" w:lineRule="auto"/>
              <w:jc w:val="both"/>
              <w:rPr>
                <w:sz w:val="20"/>
                <w:szCs w:val="20"/>
              </w:rPr>
            </w:pPr>
            <w:r w:rsidRPr="004434F3">
              <w:rPr>
                <w:sz w:val="20"/>
                <w:szCs w:val="20"/>
              </w:rPr>
              <w:t>При наличии в квартире газовой плиты и газового водонагревателя (при отсутствии централизованного горячего водоснабжения) при газоснабжении:</w:t>
            </w:r>
          </w:p>
        </w:tc>
        <w:tc>
          <w:tcPr>
            <w:tcW w:w="1645" w:type="dxa"/>
            <w:tcBorders>
              <w:top w:val="single" w:sz="4" w:space="0" w:color="auto"/>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p>
        </w:tc>
        <w:tc>
          <w:tcPr>
            <w:tcW w:w="1560" w:type="dxa"/>
            <w:tcBorders>
              <w:top w:val="single" w:sz="4" w:space="0" w:color="auto"/>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p>
        </w:tc>
      </w:tr>
      <w:tr w:rsidR="0064491B" w:rsidRPr="004434F3" w:rsidTr="00AE6865">
        <w:tc>
          <w:tcPr>
            <w:tcW w:w="6237" w:type="dxa"/>
            <w:tcBorders>
              <w:left w:val="single" w:sz="4" w:space="0" w:color="auto"/>
              <w:right w:val="single" w:sz="4" w:space="0" w:color="auto"/>
            </w:tcBorders>
          </w:tcPr>
          <w:p w:rsidR="00B81CCB" w:rsidRPr="004434F3" w:rsidRDefault="00B81CCB" w:rsidP="002D414E">
            <w:pPr>
              <w:pStyle w:val="ConsPlusNormal"/>
              <w:spacing w:line="233" w:lineRule="auto"/>
              <w:ind w:left="283"/>
              <w:jc w:val="both"/>
              <w:rPr>
                <w:sz w:val="20"/>
                <w:szCs w:val="20"/>
              </w:rPr>
            </w:pPr>
            <w:r w:rsidRPr="004434F3">
              <w:rPr>
                <w:sz w:val="20"/>
                <w:szCs w:val="20"/>
              </w:rPr>
              <w:t>природным газом</w:t>
            </w:r>
          </w:p>
        </w:tc>
        <w:tc>
          <w:tcPr>
            <w:tcW w:w="1645" w:type="dxa"/>
            <w:tcBorders>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w:t>
            </w:r>
          </w:p>
        </w:tc>
        <w:tc>
          <w:tcPr>
            <w:tcW w:w="1560" w:type="dxa"/>
            <w:tcBorders>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10000 (2400)</w:t>
            </w:r>
          </w:p>
        </w:tc>
      </w:tr>
      <w:tr w:rsidR="0064491B" w:rsidRPr="004434F3" w:rsidTr="00AE6865">
        <w:tc>
          <w:tcPr>
            <w:tcW w:w="6237" w:type="dxa"/>
            <w:tcBorders>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ind w:left="283"/>
              <w:jc w:val="both"/>
              <w:rPr>
                <w:sz w:val="20"/>
                <w:szCs w:val="20"/>
              </w:rPr>
            </w:pPr>
            <w:r w:rsidRPr="004434F3">
              <w:rPr>
                <w:sz w:val="20"/>
                <w:szCs w:val="20"/>
              </w:rPr>
              <w:t>СУГ</w:t>
            </w:r>
          </w:p>
        </w:tc>
        <w:tc>
          <w:tcPr>
            <w:tcW w:w="1645" w:type="dxa"/>
            <w:tcBorders>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w:t>
            </w:r>
          </w:p>
        </w:tc>
        <w:tc>
          <w:tcPr>
            <w:tcW w:w="1560" w:type="dxa"/>
            <w:tcBorders>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9400 (2250)</w:t>
            </w:r>
          </w:p>
        </w:tc>
      </w:tr>
      <w:tr w:rsidR="0064491B" w:rsidRPr="004434F3" w:rsidTr="00AE6865">
        <w:tc>
          <w:tcPr>
            <w:tcW w:w="6237" w:type="dxa"/>
            <w:tcBorders>
              <w:top w:val="single" w:sz="4" w:space="0" w:color="auto"/>
              <w:left w:val="single" w:sz="4" w:space="0" w:color="auto"/>
              <w:right w:val="single" w:sz="4" w:space="0" w:color="auto"/>
            </w:tcBorders>
          </w:tcPr>
          <w:p w:rsidR="00B81CCB" w:rsidRPr="004434F3" w:rsidRDefault="00B81CCB" w:rsidP="002D414E">
            <w:pPr>
              <w:pStyle w:val="ConsPlusNormal"/>
              <w:spacing w:line="233" w:lineRule="auto"/>
              <w:jc w:val="both"/>
              <w:rPr>
                <w:sz w:val="20"/>
                <w:szCs w:val="20"/>
              </w:rPr>
            </w:pPr>
            <w:r w:rsidRPr="004434F3">
              <w:rPr>
                <w:sz w:val="20"/>
                <w:szCs w:val="20"/>
              </w:rPr>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1645" w:type="dxa"/>
            <w:tcBorders>
              <w:top w:val="single" w:sz="4" w:space="0" w:color="auto"/>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p>
        </w:tc>
        <w:tc>
          <w:tcPr>
            <w:tcW w:w="1560" w:type="dxa"/>
            <w:tcBorders>
              <w:top w:val="single" w:sz="4" w:space="0" w:color="auto"/>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p>
        </w:tc>
      </w:tr>
      <w:tr w:rsidR="0064491B" w:rsidRPr="004434F3" w:rsidTr="00AE6865">
        <w:tc>
          <w:tcPr>
            <w:tcW w:w="6237" w:type="dxa"/>
            <w:tcBorders>
              <w:left w:val="single" w:sz="4" w:space="0" w:color="auto"/>
              <w:right w:val="single" w:sz="4" w:space="0" w:color="auto"/>
            </w:tcBorders>
          </w:tcPr>
          <w:p w:rsidR="00B81CCB" w:rsidRPr="004434F3" w:rsidRDefault="00B81CCB" w:rsidP="002D414E">
            <w:pPr>
              <w:pStyle w:val="ConsPlusNormal"/>
              <w:spacing w:line="233" w:lineRule="auto"/>
              <w:ind w:left="283"/>
              <w:jc w:val="both"/>
              <w:rPr>
                <w:sz w:val="20"/>
                <w:szCs w:val="20"/>
              </w:rPr>
            </w:pPr>
            <w:r w:rsidRPr="004434F3">
              <w:rPr>
                <w:sz w:val="20"/>
                <w:szCs w:val="20"/>
              </w:rPr>
              <w:t>природным газом</w:t>
            </w:r>
          </w:p>
        </w:tc>
        <w:tc>
          <w:tcPr>
            <w:tcW w:w="1645" w:type="dxa"/>
            <w:tcBorders>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w:t>
            </w:r>
          </w:p>
        </w:tc>
        <w:tc>
          <w:tcPr>
            <w:tcW w:w="1560" w:type="dxa"/>
            <w:tcBorders>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6000 (1430)</w:t>
            </w:r>
          </w:p>
        </w:tc>
      </w:tr>
      <w:tr w:rsidR="0064491B" w:rsidRPr="004434F3" w:rsidTr="00AE6865">
        <w:tc>
          <w:tcPr>
            <w:tcW w:w="6237" w:type="dxa"/>
            <w:tcBorders>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ind w:left="283"/>
              <w:jc w:val="both"/>
              <w:rPr>
                <w:sz w:val="20"/>
                <w:szCs w:val="20"/>
              </w:rPr>
            </w:pPr>
            <w:r w:rsidRPr="004434F3">
              <w:rPr>
                <w:sz w:val="20"/>
                <w:szCs w:val="20"/>
              </w:rPr>
              <w:t>СУГ</w:t>
            </w:r>
          </w:p>
        </w:tc>
        <w:tc>
          <w:tcPr>
            <w:tcW w:w="1645" w:type="dxa"/>
            <w:tcBorders>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w:t>
            </w:r>
          </w:p>
        </w:tc>
        <w:tc>
          <w:tcPr>
            <w:tcW w:w="1560" w:type="dxa"/>
            <w:tcBorders>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5800 (1380)</w:t>
            </w:r>
          </w:p>
        </w:tc>
      </w:tr>
      <w:tr w:rsidR="0064491B" w:rsidRPr="004434F3" w:rsidTr="00AE6865">
        <w:tc>
          <w:tcPr>
            <w:tcW w:w="9442" w:type="dxa"/>
            <w:gridSpan w:val="3"/>
            <w:tcBorders>
              <w:top w:val="single" w:sz="4" w:space="0" w:color="auto"/>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2. Предприятия бытового обслуживания населения</w:t>
            </w:r>
          </w:p>
        </w:tc>
      </w:tr>
      <w:tr w:rsidR="0064491B" w:rsidRPr="004434F3" w:rsidTr="00AE6865">
        <w:tc>
          <w:tcPr>
            <w:tcW w:w="6237" w:type="dxa"/>
            <w:tcBorders>
              <w:top w:val="single" w:sz="4" w:space="0" w:color="auto"/>
              <w:left w:val="single" w:sz="4" w:space="0" w:color="auto"/>
              <w:right w:val="single" w:sz="4" w:space="0" w:color="auto"/>
            </w:tcBorders>
          </w:tcPr>
          <w:p w:rsidR="00B81CCB" w:rsidRPr="004434F3" w:rsidRDefault="00B81CCB" w:rsidP="002D414E">
            <w:pPr>
              <w:pStyle w:val="ConsPlusNormal"/>
              <w:spacing w:line="233" w:lineRule="auto"/>
              <w:jc w:val="both"/>
              <w:rPr>
                <w:sz w:val="20"/>
                <w:szCs w:val="20"/>
              </w:rPr>
            </w:pPr>
            <w:r w:rsidRPr="004434F3">
              <w:rPr>
                <w:sz w:val="20"/>
                <w:szCs w:val="20"/>
              </w:rPr>
              <w:t>Фабрики-прачечные:</w:t>
            </w:r>
          </w:p>
        </w:tc>
        <w:tc>
          <w:tcPr>
            <w:tcW w:w="1645" w:type="dxa"/>
            <w:tcBorders>
              <w:top w:val="single" w:sz="4" w:space="0" w:color="auto"/>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p>
        </w:tc>
        <w:tc>
          <w:tcPr>
            <w:tcW w:w="1560" w:type="dxa"/>
            <w:tcBorders>
              <w:top w:val="single" w:sz="4" w:space="0" w:color="auto"/>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p>
        </w:tc>
      </w:tr>
      <w:tr w:rsidR="0064491B" w:rsidRPr="004434F3" w:rsidTr="00AE6865">
        <w:tc>
          <w:tcPr>
            <w:tcW w:w="6237" w:type="dxa"/>
            <w:tcBorders>
              <w:left w:val="single" w:sz="4" w:space="0" w:color="auto"/>
              <w:right w:val="single" w:sz="4" w:space="0" w:color="auto"/>
            </w:tcBorders>
          </w:tcPr>
          <w:p w:rsidR="00B81CCB" w:rsidRPr="004434F3" w:rsidRDefault="00B81CCB" w:rsidP="002D414E">
            <w:pPr>
              <w:pStyle w:val="ConsPlusNormal"/>
              <w:spacing w:line="233" w:lineRule="auto"/>
              <w:ind w:left="566"/>
              <w:jc w:val="both"/>
              <w:rPr>
                <w:sz w:val="20"/>
                <w:szCs w:val="20"/>
              </w:rPr>
            </w:pPr>
            <w:r w:rsidRPr="004434F3">
              <w:rPr>
                <w:sz w:val="20"/>
                <w:szCs w:val="20"/>
              </w:rPr>
              <w:t>на стирку белья в механизированных прачечных</w:t>
            </w:r>
          </w:p>
        </w:tc>
        <w:tc>
          <w:tcPr>
            <w:tcW w:w="1645" w:type="dxa"/>
            <w:tcBorders>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На 1 т сухого белья</w:t>
            </w:r>
          </w:p>
        </w:tc>
        <w:tc>
          <w:tcPr>
            <w:tcW w:w="1560" w:type="dxa"/>
            <w:tcBorders>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8800 (2100)</w:t>
            </w:r>
          </w:p>
        </w:tc>
      </w:tr>
      <w:tr w:rsidR="0064491B" w:rsidRPr="004434F3" w:rsidTr="00AE6865">
        <w:tc>
          <w:tcPr>
            <w:tcW w:w="6237" w:type="dxa"/>
            <w:tcBorders>
              <w:left w:val="single" w:sz="4" w:space="0" w:color="auto"/>
              <w:right w:val="single" w:sz="4" w:space="0" w:color="auto"/>
            </w:tcBorders>
          </w:tcPr>
          <w:p w:rsidR="00B81CCB" w:rsidRPr="004434F3" w:rsidRDefault="00B81CCB" w:rsidP="002D414E">
            <w:pPr>
              <w:pStyle w:val="ConsPlusNormal"/>
              <w:spacing w:line="233" w:lineRule="auto"/>
              <w:ind w:left="566"/>
              <w:jc w:val="both"/>
              <w:rPr>
                <w:sz w:val="20"/>
                <w:szCs w:val="20"/>
              </w:rPr>
            </w:pPr>
            <w:r w:rsidRPr="004434F3">
              <w:rPr>
                <w:sz w:val="20"/>
                <w:szCs w:val="20"/>
              </w:rPr>
              <w:t>на стирку белья в немеханизированных прачечных с сушильными шкафами</w:t>
            </w:r>
          </w:p>
        </w:tc>
        <w:tc>
          <w:tcPr>
            <w:tcW w:w="1645" w:type="dxa"/>
            <w:tcBorders>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То же</w:t>
            </w:r>
          </w:p>
        </w:tc>
        <w:tc>
          <w:tcPr>
            <w:tcW w:w="1560" w:type="dxa"/>
            <w:tcBorders>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12 600 (3000)</w:t>
            </w:r>
          </w:p>
        </w:tc>
      </w:tr>
      <w:tr w:rsidR="0064491B" w:rsidRPr="004434F3" w:rsidTr="00AE6865">
        <w:tc>
          <w:tcPr>
            <w:tcW w:w="6237" w:type="dxa"/>
            <w:tcBorders>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ind w:left="566"/>
              <w:jc w:val="both"/>
              <w:rPr>
                <w:sz w:val="20"/>
                <w:szCs w:val="20"/>
              </w:rPr>
            </w:pPr>
            <w:r w:rsidRPr="004434F3">
              <w:rPr>
                <w:sz w:val="20"/>
                <w:szCs w:val="20"/>
              </w:rPr>
              <w:t>на стирку белья в механизированных прачечных, включая сушку и глажение</w:t>
            </w:r>
          </w:p>
        </w:tc>
        <w:tc>
          <w:tcPr>
            <w:tcW w:w="1645" w:type="dxa"/>
            <w:tcBorders>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w:t>
            </w:r>
          </w:p>
        </w:tc>
        <w:tc>
          <w:tcPr>
            <w:tcW w:w="1560" w:type="dxa"/>
            <w:tcBorders>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18 800 (4500)</w:t>
            </w:r>
          </w:p>
        </w:tc>
      </w:tr>
      <w:tr w:rsidR="0064491B" w:rsidRPr="004434F3" w:rsidTr="00AE6865">
        <w:tc>
          <w:tcPr>
            <w:tcW w:w="6237" w:type="dxa"/>
            <w:tcBorders>
              <w:top w:val="single" w:sz="4" w:space="0" w:color="auto"/>
              <w:left w:val="single" w:sz="4" w:space="0" w:color="auto"/>
              <w:right w:val="single" w:sz="4" w:space="0" w:color="auto"/>
            </w:tcBorders>
          </w:tcPr>
          <w:p w:rsidR="00B81CCB" w:rsidRPr="004434F3" w:rsidRDefault="00B81CCB" w:rsidP="002D414E">
            <w:pPr>
              <w:pStyle w:val="ConsPlusNormal"/>
              <w:spacing w:line="233" w:lineRule="auto"/>
              <w:jc w:val="both"/>
              <w:rPr>
                <w:sz w:val="20"/>
                <w:szCs w:val="20"/>
              </w:rPr>
            </w:pPr>
            <w:r w:rsidRPr="004434F3">
              <w:rPr>
                <w:sz w:val="20"/>
                <w:szCs w:val="20"/>
              </w:rPr>
              <w:t>Дезкамеры:</w:t>
            </w:r>
          </w:p>
        </w:tc>
        <w:tc>
          <w:tcPr>
            <w:tcW w:w="1645" w:type="dxa"/>
            <w:tcBorders>
              <w:top w:val="single" w:sz="4" w:space="0" w:color="auto"/>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p>
        </w:tc>
        <w:tc>
          <w:tcPr>
            <w:tcW w:w="1560" w:type="dxa"/>
            <w:tcBorders>
              <w:top w:val="single" w:sz="4" w:space="0" w:color="auto"/>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p>
        </w:tc>
      </w:tr>
      <w:tr w:rsidR="0064491B" w:rsidRPr="004434F3" w:rsidTr="00AE6865">
        <w:tc>
          <w:tcPr>
            <w:tcW w:w="6237" w:type="dxa"/>
            <w:tcBorders>
              <w:left w:val="single" w:sz="4" w:space="0" w:color="auto"/>
              <w:right w:val="single" w:sz="4" w:space="0" w:color="auto"/>
            </w:tcBorders>
          </w:tcPr>
          <w:p w:rsidR="00B81CCB" w:rsidRPr="004434F3" w:rsidRDefault="00B81CCB" w:rsidP="002D414E">
            <w:pPr>
              <w:pStyle w:val="ConsPlusNormal"/>
              <w:spacing w:line="233" w:lineRule="auto"/>
              <w:ind w:left="283"/>
              <w:jc w:val="both"/>
              <w:rPr>
                <w:sz w:val="20"/>
                <w:szCs w:val="20"/>
              </w:rPr>
            </w:pPr>
            <w:r w:rsidRPr="004434F3">
              <w:rPr>
                <w:sz w:val="20"/>
                <w:szCs w:val="20"/>
              </w:rPr>
              <w:t>на дезинфекцию белья и одежды в паровых камерах</w:t>
            </w:r>
          </w:p>
        </w:tc>
        <w:tc>
          <w:tcPr>
            <w:tcW w:w="1645" w:type="dxa"/>
            <w:tcBorders>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w:t>
            </w:r>
          </w:p>
        </w:tc>
        <w:tc>
          <w:tcPr>
            <w:tcW w:w="1560" w:type="dxa"/>
            <w:tcBorders>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2240 (535)</w:t>
            </w:r>
          </w:p>
        </w:tc>
      </w:tr>
      <w:tr w:rsidR="0064491B" w:rsidRPr="004434F3" w:rsidTr="00AE6865">
        <w:tc>
          <w:tcPr>
            <w:tcW w:w="6237" w:type="dxa"/>
            <w:tcBorders>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ind w:left="283"/>
              <w:jc w:val="both"/>
              <w:rPr>
                <w:sz w:val="20"/>
                <w:szCs w:val="20"/>
              </w:rPr>
            </w:pPr>
            <w:r w:rsidRPr="004434F3">
              <w:rPr>
                <w:sz w:val="20"/>
                <w:szCs w:val="20"/>
              </w:rPr>
              <w:t>на дезинфекцию белья и одежды в горячевоздушных камерах</w:t>
            </w:r>
          </w:p>
        </w:tc>
        <w:tc>
          <w:tcPr>
            <w:tcW w:w="1645" w:type="dxa"/>
            <w:tcBorders>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w:t>
            </w:r>
          </w:p>
        </w:tc>
        <w:tc>
          <w:tcPr>
            <w:tcW w:w="1560" w:type="dxa"/>
            <w:tcBorders>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1260 (300)</w:t>
            </w:r>
          </w:p>
        </w:tc>
      </w:tr>
      <w:tr w:rsidR="0064491B" w:rsidRPr="004434F3" w:rsidTr="00AE6865">
        <w:tc>
          <w:tcPr>
            <w:tcW w:w="6237" w:type="dxa"/>
            <w:tcBorders>
              <w:top w:val="single" w:sz="4" w:space="0" w:color="auto"/>
              <w:left w:val="single" w:sz="4" w:space="0" w:color="auto"/>
              <w:right w:val="single" w:sz="4" w:space="0" w:color="auto"/>
            </w:tcBorders>
          </w:tcPr>
          <w:p w:rsidR="00B81CCB" w:rsidRPr="004434F3" w:rsidRDefault="00B81CCB" w:rsidP="002D414E">
            <w:pPr>
              <w:pStyle w:val="ConsPlusNormal"/>
              <w:spacing w:line="233" w:lineRule="auto"/>
              <w:jc w:val="both"/>
              <w:rPr>
                <w:sz w:val="20"/>
                <w:szCs w:val="20"/>
              </w:rPr>
            </w:pPr>
            <w:r w:rsidRPr="004434F3">
              <w:rPr>
                <w:sz w:val="20"/>
                <w:szCs w:val="20"/>
              </w:rPr>
              <w:t>Бани:</w:t>
            </w:r>
          </w:p>
        </w:tc>
        <w:tc>
          <w:tcPr>
            <w:tcW w:w="1645" w:type="dxa"/>
            <w:tcBorders>
              <w:top w:val="single" w:sz="4" w:space="0" w:color="auto"/>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p>
        </w:tc>
        <w:tc>
          <w:tcPr>
            <w:tcW w:w="1560" w:type="dxa"/>
            <w:tcBorders>
              <w:top w:val="single" w:sz="4" w:space="0" w:color="auto"/>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p>
        </w:tc>
      </w:tr>
      <w:tr w:rsidR="0064491B" w:rsidRPr="004434F3" w:rsidTr="00AE6865">
        <w:tc>
          <w:tcPr>
            <w:tcW w:w="6237" w:type="dxa"/>
            <w:tcBorders>
              <w:left w:val="single" w:sz="4" w:space="0" w:color="auto"/>
              <w:right w:val="single" w:sz="4" w:space="0" w:color="auto"/>
            </w:tcBorders>
          </w:tcPr>
          <w:p w:rsidR="00B81CCB" w:rsidRPr="004434F3" w:rsidRDefault="00B81CCB" w:rsidP="002D414E">
            <w:pPr>
              <w:pStyle w:val="ConsPlusNormal"/>
              <w:spacing w:line="233" w:lineRule="auto"/>
              <w:ind w:left="283"/>
              <w:jc w:val="both"/>
              <w:rPr>
                <w:sz w:val="20"/>
                <w:szCs w:val="20"/>
              </w:rPr>
            </w:pPr>
            <w:r w:rsidRPr="004434F3">
              <w:rPr>
                <w:sz w:val="20"/>
                <w:szCs w:val="20"/>
              </w:rPr>
              <w:t>мытье без ванн</w:t>
            </w:r>
          </w:p>
        </w:tc>
        <w:tc>
          <w:tcPr>
            <w:tcW w:w="1645" w:type="dxa"/>
            <w:tcBorders>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На 1 помывку</w:t>
            </w:r>
          </w:p>
        </w:tc>
        <w:tc>
          <w:tcPr>
            <w:tcW w:w="1560" w:type="dxa"/>
            <w:tcBorders>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40 (9,5)</w:t>
            </w:r>
          </w:p>
        </w:tc>
      </w:tr>
      <w:tr w:rsidR="0064491B" w:rsidRPr="004434F3" w:rsidTr="00AE6865">
        <w:tc>
          <w:tcPr>
            <w:tcW w:w="6237" w:type="dxa"/>
            <w:tcBorders>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ind w:left="283"/>
              <w:jc w:val="both"/>
              <w:rPr>
                <w:sz w:val="20"/>
                <w:szCs w:val="20"/>
              </w:rPr>
            </w:pPr>
            <w:r w:rsidRPr="004434F3">
              <w:rPr>
                <w:sz w:val="20"/>
                <w:szCs w:val="20"/>
              </w:rPr>
              <w:t>мытье в ваннах</w:t>
            </w:r>
          </w:p>
        </w:tc>
        <w:tc>
          <w:tcPr>
            <w:tcW w:w="1645" w:type="dxa"/>
            <w:tcBorders>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То же</w:t>
            </w:r>
          </w:p>
        </w:tc>
        <w:tc>
          <w:tcPr>
            <w:tcW w:w="1560" w:type="dxa"/>
            <w:tcBorders>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50 (12)</w:t>
            </w:r>
          </w:p>
        </w:tc>
      </w:tr>
      <w:tr w:rsidR="0064491B" w:rsidRPr="004434F3" w:rsidTr="00AE6865">
        <w:tc>
          <w:tcPr>
            <w:tcW w:w="9442" w:type="dxa"/>
            <w:gridSpan w:val="3"/>
            <w:tcBorders>
              <w:top w:val="single" w:sz="4" w:space="0" w:color="auto"/>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3. Предприятия общественного питания</w:t>
            </w:r>
          </w:p>
        </w:tc>
      </w:tr>
      <w:tr w:rsidR="0064491B" w:rsidRPr="004434F3" w:rsidTr="00AE6865">
        <w:tc>
          <w:tcPr>
            <w:tcW w:w="6237" w:type="dxa"/>
            <w:tcBorders>
              <w:top w:val="single" w:sz="4" w:space="0" w:color="auto"/>
              <w:left w:val="single" w:sz="4" w:space="0" w:color="auto"/>
              <w:right w:val="single" w:sz="4" w:space="0" w:color="auto"/>
            </w:tcBorders>
          </w:tcPr>
          <w:p w:rsidR="00B81CCB" w:rsidRPr="004434F3" w:rsidRDefault="00B81CCB" w:rsidP="002D414E">
            <w:pPr>
              <w:pStyle w:val="ConsPlusNormal"/>
              <w:spacing w:line="233" w:lineRule="auto"/>
              <w:jc w:val="both"/>
              <w:rPr>
                <w:sz w:val="20"/>
                <w:szCs w:val="20"/>
              </w:rPr>
            </w:pPr>
            <w:r w:rsidRPr="004434F3">
              <w:rPr>
                <w:sz w:val="20"/>
                <w:szCs w:val="20"/>
              </w:rPr>
              <w:t>Столовые, рестораны, кафе:</w:t>
            </w:r>
          </w:p>
        </w:tc>
        <w:tc>
          <w:tcPr>
            <w:tcW w:w="1645" w:type="dxa"/>
            <w:tcBorders>
              <w:top w:val="single" w:sz="4" w:space="0" w:color="auto"/>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p>
        </w:tc>
        <w:tc>
          <w:tcPr>
            <w:tcW w:w="1560" w:type="dxa"/>
            <w:tcBorders>
              <w:top w:val="single" w:sz="4" w:space="0" w:color="auto"/>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p>
        </w:tc>
      </w:tr>
      <w:tr w:rsidR="0064491B" w:rsidRPr="004434F3" w:rsidTr="00AE6865">
        <w:tc>
          <w:tcPr>
            <w:tcW w:w="6237" w:type="dxa"/>
            <w:tcBorders>
              <w:left w:val="single" w:sz="4" w:space="0" w:color="auto"/>
              <w:right w:val="single" w:sz="4" w:space="0" w:color="auto"/>
            </w:tcBorders>
          </w:tcPr>
          <w:p w:rsidR="00B81CCB" w:rsidRPr="004434F3" w:rsidRDefault="00B81CCB" w:rsidP="002D414E">
            <w:pPr>
              <w:pStyle w:val="ConsPlusNormal"/>
              <w:spacing w:line="233" w:lineRule="auto"/>
              <w:ind w:left="283"/>
              <w:jc w:val="both"/>
              <w:rPr>
                <w:sz w:val="20"/>
                <w:szCs w:val="20"/>
              </w:rPr>
            </w:pPr>
            <w:r w:rsidRPr="004434F3">
              <w:rPr>
                <w:sz w:val="20"/>
                <w:szCs w:val="20"/>
              </w:rPr>
              <w:t>на приготовление обедов (вне зависимости от пропускной способности предприятия)</w:t>
            </w:r>
          </w:p>
        </w:tc>
        <w:tc>
          <w:tcPr>
            <w:tcW w:w="1645" w:type="dxa"/>
            <w:tcBorders>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На 1 обед</w:t>
            </w:r>
          </w:p>
        </w:tc>
        <w:tc>
          <w:tcPr>
            <w:tcW w:w="1560" w:type="dxa"/>
            <w:tcBorders>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4,2 (1)</w:t>
            </w:r>
          </w:p>
        </w:tc>
      </w:tr>
      <w:tr w:rsidR="0064491B" w:rsidRPr="004434F3" w:rsidTr="00AE6865">
        <w:tc>
          <w:tcPr>
            <w:tcW w:w="6237" w:type="dxa"/>
            <w:tcBorders>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ind w:left="283"/>
              <w:jc w:val="both"/>
              <w:rPr>
                <w:sz w:val="20"/>
                <w:szCs w:val="20"/>
              </w:rPr>
            </w:pPr>
            <w:r w:rsidRPr="004434F3">
              <w:rPr>
                <w:sz w:val="20"/>
                <w:szCs w:val="20"/>
              </w:rPr>
              <w:t>на приготовление завтраков или ужинов</w:t>
            </w:r>
          </w:p>
        </w:tc>
        <w:tc>
          <w:tcPr>
            <w:tcW w:w="1645" w:type="dxa"/>
            <w:tcBorders>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На 1 завтрак или ужин</w:t>
            </w:r>
          </w:p>
        </w:tc>
        <w:tc>
          <w:tcPr>
            <w:tcW w:w="1560" w:type="dxa"/>
            <w:tcBorders>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2,1 (0,5)</w:t>
            </w:r>
          </w:p>
        </w:tc>
      </w:tr>
      <w:tr w:rsidR="0064491B" w:rsidRPr="004434F3" w:rsidTr="00AE6865">
        <w:tc>
          <w:tcPr>
            <w:tcW w:w="9442" w:type="dxa"/>
            <w:gridSpan w:val="3"/>
            <w:tcBorders>
              <w:top w:val="single" w:sz="4" w:space="0" w:color="auto"/>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4. Учреждения здравоохранения</w:t>
            </w:r>
          </w:p>
        </w:tc>
      </w:tr>
      <w:tr w:rsidR="0064491B" w:rsidRPr="004434F3" w:rsidTr="00AE6865">
        <w:tc>
          <w:tcPr>
            <w:tcW w:w="6237" w:type="dxa"/>
            <w:tcBorders>
              <w:top w:val="single" w:sz="4" w:space="0" w:color="auto"/>
              <w:left w:val="single" w:sz="4" w:space="0" w:color="auto"/>
              <w:right w:val="single" w:sz="4" w:space="0" w:color="auto"/>
            </w:tcBorders>
          </w:tcPr>
          <w:p w:rsidR="00B81CCB" w:rsidRPr="004434F3" w:rsidRDefault="00B81CCB" w:rsidP="002D414E">
            <w:pPr>
              <w:pStyle w:val="ConsPlusNormal"/>
              <w:spacing w:line="233" w:lineRule="auto"/>
              <w:jc w:val="both"/>
              <w:rPr>
                <w:sz w:val="20"/>
                <w:szCs w:val="20"/>
              </w:rPr>
            </w:pPr>
            <w:r w:rsidRPr="004434F3">
              <w:rPr>
                <w:sz w:val="20"/>
                <w:szCs w:val="20"/>
              </w:rPr>
              <w:t>Больницы, родильные дома:</w:t>
            </w:r>
          </w:p>
        </w:tc>
        <w:tc>
          <w:tcPr>
            <w:tcW w:w="1645" w:type="dxa"/>
            <w:tcBorders>
              <w:top w:val="single" w:sz="4" w:space="0" w:color="auto"/>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p>
        </w:tc>
        <w:tc>
          <w:tcPr>
            <w:tcW w:w="1560" w:type="dxa"/>
            <w:tcBorders>
              <w:top w:val="single" w:sz="4" w:space="0" w:color="auto"/>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p>
        </w:tc>
      </w:tr>
      <w:tr w:rsidR="0064491B" w:rsidRPr="004434F3" w:rsidTr="00AE6865">
        <w:tc>
          <w:tcPr>
            <w:tcW w:w="6237" w:type="dxa"/>
            <w:tcBorders>
              <w:left w:val="single" w:sz="4" w:space="0" w:color="auto"/>
              <w:right w:val="single" w:sz="4" w:space="0" w:color="auto"/>
            </w:tcBorders>
          </w:tcPr>
          <w:p w:rsidR="00B81CCB" w:rsidRPr="004434F3" w:rsidRDefault="00B81CCB" w:rsidP="002D414E">
            <w:pPr>
              <w:pStyle w:val="ConsPlusNormal"/>
              <w:spacing w:line="233" w:lineRule="auto"/>
              <w:ind w:left="283"/>
              <w:jc w:val="both"/>
              <w:rPr>
                <w:sz w:val="20"/>
                <w:szCs w:val="20"/>
              </w:rPr>
            </w:pPr>
            <w:r w:rsidRPr="004434F3">
              <w:rPr>
                <w:sz w:val="20"/>
                <w:szCs w:val="20"/>
              </w:rPr>
              <w:t>на приготовление пищи</w:t>
            </w:r>
          </w:p>
        </w:tc>
        <w:tc>
          <w:tcPr>
            <w:tcW w:w="1645" w:type="dxa"/>
            <w:tcBorders>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На 1 койку в год</w:t>
            </w:r>
          </w:p>
        </w:tc>
        <w:tc>
          <w:tcPr>
            <w:tcW w:w="1560" w:type="dxa"/>
            <w:tcBorders>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3200 (760)</w:t>
            </w:r>
          </w:p>
        </w:tc>
      </w:tr>
      <w:tr w:rsidR="0064491B" w:rsidRPr="004434F3" w:rsidTr="00AE6865">
        <w:tc>
          <w:tcPr>
            <w:tcW w:w="6237" w:type="dxa"/>
            <w:tcBorders>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ind w:left="283"/>
              <w:jc w:val="both"/>
              <w:rPr>
                <w:sz w:val="20"/>
                <w:szCs w:val="20"/>
              </w:rPr>
            </w:pPr>
            <w:r w:rsidRPr="004434F3">
              <w:rPr>
                <w:sz w:val="20"/>
                <w:szCs w:val="20"/>
              </w:rPr>
              <w:t>на приготовление горячей воды для хозяйственно-бытовых нужд и лечебных процедур (без стирки белья)</w:t>
            </w:r>
          </w:p>
        </w:tc>
        <w:tc>
          <w:tcPr>
            <w:tcW w:w="1645" w:type="dxa"/>
            <w:tcBorders>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То же</w:t>
            </w:r>
          </w:p>
        </w:tc>
        <w:tc>
          <w:tcPr>
            <w:tcW w:w="1560" w:type="dxa"/>
            <w:tcBorders>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9200 (2200)</w:t>
            </w:r>
          </w:p>
        </w:tc>
      </w:tr>
      <w:tr w:rsidR="0064491B" w:rsidRPr="004434F3" w:rsidTr="00AE6865">
        <w:tc>
          <w:tcPr>
            <w:tcW w:w="9442" w:type="dxa"/>
            <w:gridSpan w:val="3"/>
            <w:tcBorders>
              <w:top w:val="single" w:sz="4" w:space="0" w:color="auto"/>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5. Предприятия по производству хлеба и кондитерских изделий</w:t>
            </w:r>
          </w:p>
        </w:tc>
      </w:tr>
      <w:tr w:rsidR="0064491B" w:rsidRPr="004434F3" w:rsidTr="00AE6865">
        <w:tc>
          <w:tcPr>
            <w:tcW w:w="6237" w:type="dxa"/>
            <w:tcBorders>
              <w:top w:val="single" w:sz="4" w:space="0" w:color="auto"/>
              <w:left w:val="single" w:sz="4" w:space="0" w:color="auto"/>
              <w:right w:val="single" w:sz="4" w:space="0" w:color="auto"/>
            </w:tcBorders>
          </w:tcPr>
          <w:p w:rsidR="00B81CCB" w:rsidRPr="004434F3" w:rsidRDefault="00B81CCB" w:rsidP="002D414E">
            <w:pPr>
              <w:pStyle w:val="ConsPlusNormal"/>
              <w:spacing w:line="233" w:lineRule="auto"/>
              <w:jc w:val="both"/>
              <w:rPr>
                <w:sz w:val="20"/>
                <w:szCs w:val="20"/>
              </w:rPr>
            </w:pPr>
            <w:r w:rsidRPr="004434F3">
              <w:rPr>
                <w:sz w:val="20"/>
                <w:szCs w:val="20"/>
              </w:rPr>
              <w:t>Хлебозаводы, комбинаты, пекарни:</w:t>
            </w:r>
          </w:p>
        </w:tc>
        <w:tc>
          <w:tcPr>
            <w:tcW w:w="1645" w:type="dxa"/>
            <w:tcBorders>
              <w:top w:val="single" w:sz="4" w:space="0" w:color="auto"/>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p>
        </w:tc>
        <w:tc>
          <w:tcPr>
            <w:tcW w:w="1560" w:type="dxa"/>
            <w:tcBorders>
              <w:top w:val="single" w:sz="4" w:space="0" w:color="auto"/>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p>
        </w:tc>
      </w:tr>
      <w:tr w:rsidR="0064491B" w:rsidRPr="004434F3" w:rsidTr="00AE6865">
        <w:tc>
          <w:tcPr>
            <w:tcW w:w="6237" w:type="dxa"/>
            <w:tcBorders>
              <w:left w:val="single" w:sz="4" w:space="0" w:color="auto"/>
              <w:right w:val="single" w:sz="4" w:space="0" w:color="auto"/>
            </w:tcBorders>
          </w:tcPr>
          <w:p w:rsidR="00B81CCB" w:rsidRPr="004434F3" w:rsidRDefault="00B81CCB" w:rsidP="002D414E">
            <w:pPr>
              <w:pStyle w:val="ConsPlusNormal"/>
              <w:spacing w:line="233" w:lineRule="auto"/>
              <w:ind w:left="283"/>
              <w:jc w:val="both"/>
              <w:rPr>
                <w:sz w:val="20"/>
                <w:szCs w:val="20"/>
              </w:rPr>
            </w:pPr>
            <w:r w:rsidRPr="004434F3">
              <w:rPr>
                <w:sz w:val="20"/>
                <w:szCs w:val="20"/>
              </w:rPr>
              <w:t>на выпечку хлеба формового</w:t>
            </w:r>
          </w:p>
        </w:tc>
        <w:tc>
          <w:tcPr>
            <w:tcW w:w="1645" w:type="dxa"/>
            <w:tcBorders>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На 1 т изделий</w:t>
            </w:r>
          </w:p>
        </w:tc>
        <w:tc>
          <w:tcPr>
            <w:tcW w:w="1560" w:type="dxa"/>
            <w:tcBorders>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2500 (600)</w:t>
            </w:r>
          </w:p>
        </w:tc>
      </w:tr>
      <w:tr w:rsidR="0064491B" w:rsidRPr="004434F3" w:rsidTr="00AE6865">
        <w:tc>
          <w:tcPr>
            <w:tcW w:w="6237" w:type="dxa"/>
            <w:tcBorders>
              <w:left w:val="single" w:sz="4" w:space="0" w:color="auto"/>
              <w:right w:val="single" w:sz="4" w:space="0" w:color="auto"/>
            </w:tcBorders>
          </w:tcPr>
          <w:p w:rsidR="00B81CCB" w:rsidRPr="004434F3" w:rsidRDefault="00B81CCB" w:rsidP="002D414E">
            <w:pPr>
              <w:pStyle w:val="ConsPlusNormal"/>
              <w:spacing w:line="233" w:lineRule="auto"/>
              <w:ind w:left="283"/>
              <w:jc w:val="both"/>
              <w:rPr>
                <w:sz w:val="20"/>
                <w:szCs w:val="20"/>
              </w:rPr>
            </w:pPr>
            <w:r w:rsidRPr="004434F3">
              <w:rPr>
                <w:sz w:val="20"/>
                <w:szCs w:val="20"/>
              </w:rPr>
              <w:t>на выпечку хлеба подового, батонов, булок, сдобы</w:t>
            </w:r>
          </w:p>
        </w:tc>
        <w:tc>
          <w:tcPr>
            <w:tcW w:w="1645" w:type="dxa"/>
            <w:tcBorders>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То же</w:t>
            </w:r>
          </w:p>
        </w:tc>
        <w:tc>
          <w:tcPr>
            <w:tcW w:w="1560" w:type="dxa"/>
            <w:tcBorders>
              <w:left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5450 (1300)</w:t>
            </w:r>
          </w:p>
        </w:tc>
      </w:tr>
      <w:tr w:rsidR="0064491B" w:rsidRPr="004434F3" w:rsidTr="00AE6865">
        <w:tc>
          <w:tcPr>
            <w:tcW w:w="6237" w:type="dxa"/>
            <w:tcBorders>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ind w:left="283"/>
              <w:jc w:val="both"/>
              <w:rPr>
                <w:sz w:val="20"/>
                <w:szCs w:val="20"/>
              </w:rPr>
            </w:pPr>
            <w:r w:rsidRPr="004434F3">
              <w:rPr>
                <w:sz w:val="20"/>
                <w:szCs w:val="20"/>
              </w:rPr>
              <w:t>на выпечку кондитерских изделий (тортов, пирожных, печенья, пряников и т.п.)</w:t>
            </w:r>
          </w:p>
        </w:tc>
        <w:tc>
          <w:tcPr>
            <w:tcW w:w="1645" w:type="dxa"/>
            <w:tcBorders>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w:t>
            </w:r>
          </w:p>
        </w:tc>
        <w:tc>
          <w:tcPr>
            <w:tcW w:w="1560" w:type="dxa"/>
            <w:tcBorders>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jc w:val="center"/>
              <w:rPr>
                <w:sz w:val="20"/>
                <w:szCs w:val="20"/>
              </w:rPr>
            </w:pPr>
            <w:r w:rsidRPr="004434F3">
              <w:rPr>
                <w:sz w:val="20"/>
                <w:szCs w:val="20"/>
              </w:rPr>
              <w:t>7750 (1850)</w:t>
            </w:r>
          </w:p>
        </w:tc>
      </w:tr>
      <w:tr w:rsidR="0064491B" w:rsidRPr="004434F3" w:rsidTr="00AE6865">
        <w:tc>
          <w:tcPr>
            <w:tcW w:w="9442" w:type="dxa"/>
            <w:gridSpan w:val="3"/>
            <w:tcBorders>
              <w:top w:val="single" w:sz="4" w:space="0" w:color="auto"/>
              <w:left w:val="single" w:sz="4" w:space="0" w:color="auto"/>
              <w:bottom w:val="single" w:sz="4" w:space="0" w:color="auto"/>
              <w:right w:val="single" w:sz="4" w:space="0" w:color="auto"/>
            </w:tcBorders>
          </w:tcPr>
          <w:p w:rsidR="00B81CCB" w:rsidRPr="004434F3" w:rsidRDefault="00B81CCB" w:rsidP="002D414E">
            <w:pPr>
              <w:pStyle w:val="ConsPlusNormal"/>
              <w:spacing w:line="233" w:lineRule="auto"/>
              <w:ind w:firstLine="283"/>
              <w:jc w:val="both"/>
              <w:rPr>
                <w:sz w:val="20"/>
                <w:szCs w:val="20"/>
              </w:rPr>
            </w:pPr>
            <w:r w:rsidRPr="004434F3">
              <w:rPr>
                <w:sz w:val="20"/>
                <w:szCs w:val="20"/>
              </w:rPr>
              <w:t>Примечания:</w:t>
            </w:r>
          </w:p>
          <w:p w:rsidR="00B81CCB" w:rsidRPr="004434F3" w:rsidRDefault="00B81CCB" w:rsidP="002D414E">
            <w:pPr>
              <w:pStyle w:val="ConsPlusNormal"/>
              <w:spacing w:line="233" w:lineRule="auto"/>
              <w:ind w:firstLine="283"/>
              <w:jc w:val="both"/>
              <w:rPr>
                <w:sz w:val="20"/>
                <w:szCs w:val="20"/>
              </w:rPr>
            </w:pPr>
            <w:r w:rsidRPr="004434F3">
              <w:rPr>
                <w:sz w:val="20"/>
                <w:szCs w:val="20"/>
              </w:rPr>
              <w:t>1. Нормы расхода теплоты на жилые дома, приведенные в таблице, учитывают расход теплоты на стирку белья в домашних условиях.</w:t>
            </w:r>
          </w:p>
          <w:p w:rsidR="00B81CCB" w:rsidRPr="004434F3" w:rsidRDefault="00B81CCB" w:rsidP="002D414E">
            <w:pPr>
              <w:pStyle w:val="ConsPlusNormal"/>
              <w:spacing w:line="233" w:lineRule="auto"/>
              <w:ind w:firstLine="283"/>
              <w:jc w:val="both"/>
              <w:rPr>
                <w:sz w:val="20"/>
                <w:szCs w:val="20"/>
              </w:rPr>
            </w:pPr>
            <w:r w:rsidRPr="004434F3">
              <w:rPr>
                <w:sz w:val="20"/>
                <w:szCs w:val="20"/>
              </w:rPr>
              <w:t>2. При применении газа для лабораторных нужд школ, вузов, техникумов и других специальных учебных заведений норму расхода теплоты следует принимать в размере 50 МДж (12 тыс. ккал) в год на одного учащегося.</w:t>
            </w:r>
          </w:p>
        </w:tc>
      </w:tr>
    </w:tbl>
    <w:p w:rsidR="00B81CCB" w:rsidRPr="004434F3" w:rsidRDefault="00700CF1" w:rsidP="00C506AF">
      <w:pPr>
        <w:pStyle w:val="ConsPlusNormal"/>
        <w:ind w:firstLine="540"/>
        <w:jc w:val="right"/>
      </w:pPr>
      <w:r w:rsidRPr="004434F3">
        <w:t>Таблица А.1 ГОСТ Р 51617</w:t>
      </w:r>
    </w:p>
    <w:p w:rsidR="00700CF1" w:rsidRPr="004434F3" w:rsidRDefault="00700CF1" w:rsidP="00C506AF">
      <w:pPr>
        <w:pStyle w:val="ConsPlusNormal"/>
        <w:ind w:firstLine="540"/>
        <w:jc w:val="both"/>
        <w:rPr>
          <w:sz w:val="28"/>
        </w:rPr>
      </w:pPr>
    </w:p>
    <w:p w:rsidR="00B81CCB" w:rsidRPr="004434F3" w:rsidRDefault="00B81CCB" w:rsidP="002D414E">
      <w:pPr>
        <w:pStyle w:val="ConsPlusNormal"/>
        <w:spacing w:line="233" w:lineRule="auto"/>
        <w:ind w:firstLine="539"/>
        <w:jc w:val="both"/>
        <w:rPr>
          <w:sz w:val="28"/>
        </w:rPr>
      </w:pPr>
      <w:r w:rsidRPr="004434F3">
        <w:rPr>
          <w:sz w:val="28"/>
        </w:rPr>
        <w:t xml:space="preserve">Нормы расхода газа для потребителей, не перечисленные в </w:t>
      </w:r>
      <w:hyperlink w:anchor="Par4009" w:tooltip="НОРМЫ РАСХОДА ГАЗА НА КОММУНАЛЬНО-БЫТОВЫЕ НУЖДЫ" w:history="1">
        <w:r w:rsidRPr="004434F3">
          <w:rPr>
            <w:sz w:val="28"/>
          </w:rPr>
          <w:t>Приложении А</w:t>
        </w:r>
      </w:hyperlink>
      <w:r w:rsidR="00700CF1" w:rsidRPr="004434F3">
        <w:rPr>
          <w:sz w:val="28"/>
        </w:rPr>
        <w:t xml:space="preserve"> ГОСТ Р 51617</w:t>
      </w:r>
      <w:r w:rsidRPr="004434F3">
        <w:rPr>
          <w:sz w:val="28"/>
        </w:rP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B81CCB" w:rsidRPr="004434F3" w:rsidRDefault="00AE6865" w:rsidP="002D414E">
      <w:pPr>
        <w:pStyle w:val="ConsPlusNormal"/>
        <w:spacing w:line="233" w:lineRule="auto"/>
        <w:ind w:firstLine="539"/>
        <w:jc w:val="both"/>
        <w:rPr>
          <w:sz w:val="28"/>
        </w:rPr>
      </w:pPr>
      <w:r w:rsidRPr="004434F3">
        <w:rPr>
          <w:sz w:val="28"/>
        </w:rPr>
        <w:t>4</w:t>
      </w:r>
      <w:r w:rsidR="00B81CCB" w:rsidRPr="004434F3">
        <w:rPr>
          <w:sz w:val="28"/>
        </w:rPr>
        <w:t>.</w:t>
      </w:r>
      <w:r w:rsidRPr="004434F3">
        <w:rPr>
          <w:sz w:val="28"/>
        </w:rPr>
        <w:t>17</w:t>
      </w:r>
      <w:r w:rsidR="00B81CCB" w:rsidRPr="004434F3">
        <w:rPr>
          <w:sz w:val="28"/>
        </w:rPr>
        <w:t>. При составлении проектов генеральных планов городов и других поселений допускается принимать укрупненные показатели потребления газа, м</w:t>
      </w:r>
      <w:r w:rsidR="00B81CCB" w:rsidRPr="004434F3">
        <w:rPr>
          <w:sz w:val="28"/>
          <w:vertAlign w:val="superscript"/>
        </w:rPr>
        <w:t>3</w:t>
      </w:r>
      <w:r w:rsidR="00B81CCB" w:rsidRPr="004434F3">
        <w:rPr>
          <w:sz w:val="28"/>
        </w:rPr>
        <w:t>/год на 1 чел., при теплоте сгорания газа 34 МДж/м</w:t>
      </w:r>
      <w:r w:rsidR="00B81CCB" w:rsidRPr="004434F3">
        <w:rPr>
          <w:sz w:val="28"/>
          <w:vertAlign w:val="superscript"/>
        </w:rPr>
        <w:t>3</w:t>
      </w:r>
      <w:r w:rsidR="00B81CCB" w:rsidRPr="004434F3">
        <w:rPr>
          <w:sz w:val="28"/>
        </w:rPr>
        <w:t xml:space="preserve"> (8000 ккал/м</w:t>
      </w:r>
      <w:r w:rsidR="00B81CCB" w:rsidRPr="004434F3">
        <w:rPr>
          <w:sz w:val="28"/>
          <w:vertAlign w:val="superscript"/>
        </w:rPr>
        <w:t>3</w:t>
      </w:r>
      <w:r w:rsidR="00B81CCB" w:rsidRPr="004434F3">
        <w:rPr>
          <w:sz w:val="28"/>
        </w:rPr>
        <w:t>):</w:t>
      </w:r>
    </w:p>
    <w:p w:rsidR="00B81CCB" w:rsidRPr="004434F3" w:rsidRDefault="00B81CCB" w:rsidP="002D414E">
      <w:pPr>
        <w:pStyle w:val="ConsPlusNormal"/>
        <w:spacing w:line="233" w:lineRule="auto"/>
        <w:ind w:firstLine="539"/>
        <w:jc w:val="both"/>
        <w:rPr>
          <w:sz w:val="28"/>
        </w:rPr>
      </w:pPr>
      <w:r w:rsidRPr="004434F3">
        <w:rPr>
          <w:sz w:val="28"/>
        </w:rPr>
        <w:t>- при наличии централизованного горячего водоснабжения - 120;</w:t>
      </w:r>
    </w:p>
    <w:p w:rsidR="00B81CCB" w:rsidRPr="004434F3" w:rsidRDefault="00B81CCB" w:rsidP="002D414E">
      <w:pPr>
        <w:pStyle w:val="ConsPlusNormal"/>
        <w:spacing w:line="233" w:lineRule="auto"/>
        <w:ind w:firstLine="539"/>
        <w:jc w:val="both"/>
        <w:rPr>
          <w:sz w:val="28"/>
        </w:rPr>
      </w:pPr>
      <w:r w:rsidRPr="004434F3">
        <w:rPr>
          <w:sz w:val="28"/>
        </w:rPr>
        <w:t>- при горячем водоснабжении от газовых водонагревателей - 300;</w:t>
      </w:r>
    </w:p>
    <w:p w:rsidR="00B81CCB" w:rsidRPr="004434F3" w:rsidRDefault="00B81CCB" w:rsidP="002D414E">
      <w:pPr>
        <w:pStyle w:val="ConsPlusNormal"/>
        <w:spacing w:line="233" w:lineRule="auto"/>
        <w:ind w:firstLine="539"/>
        <w:jc w:val="both"/>
        <w:rPr>
          <w:sz w:val="28"/>
        </w:rPr>
      </w:pPr>
      <w:r w:rsidRPr="004434F3">
        <w:rPr>
          <w:sz w:val="28"/>
        </w:rPr>
        <w:t>- при отсутствии всяких видов горячего водоснабжения - 180 (220 в сельской местности).</w:t>
      </w:r>
    </w:p>
    <w:p w:rsidR="00B81CCB" w:rsidRPr="004434F3" w:rsidRDefault="00AE6865" w:rsidP="002D414E">
      <w:pPr>
        <w:pStyle w:val="ConsPlusNormal"/>
        <w:spacing w:line="233" w:lineRule="auto"/>
        <w:ind w:firstLine="539"/>
        <w:jc w:val="both"/>
        <w:rPr>
          <w:sz w:val="28"/>
        </w:rPr>
      </w:pPr>
      <w:r w:rsidRPr="004434F3">
        <w:rPr>
          <w:sz w:val="28"/>
        </w:rPr>
        <w:t>4</w:t>
      </w:r>
      <w:r w:rsidR="00B81CCB" w:rsidRPr="004434F3">
        <w:rPr>
          <w:sz w:val="28"/>
        </w:rPr>
        <w:t>.1</w:t>
      </w:r>
      <w:r w:rsidRPr="004434F3">
        <w:rPr>
          <w:sz w:val="28"/>
        </w:rPr>
        <w:t>8</w:t>
      </w:r>
      <w:r w:rsidR="00B81CCB" w:rsidRPr="004434F3">
        <w:rPr>
          <w:sz w:val="28"/>
        </w:rPr>
        <w:t>. Годовые расходы газа на нужды предприятий торговли, бытового обслуживания непроизводственного характера и т.п. можно принимать в размере до 5% суммарного расхода теплоты на жилые дома.</w:t>
      </w:r>
    </w:p>
    <w:p w:rsidR="00B81CCB" w:rsidRPr="004434F3" w:rsidRDefault="00AE6865" w:rsidP="002D414E">
      <w:pPr>
        <w:pStyle w:val="ConsPlusNormal"/>
        <w:spacing w:line="233" w:lineRule="auto"/>
        <w:ind w:firstLine="539"/>
        <w:jc w:val="both"/>
        <w:rPr>
          <w:sz w:val="28"/>
        </w:rPr>
      </w:pPr>
      <w:r w:rsidRPr="004434F3">
        <w:rPr>
          <w:sz w:val="28"/>
        </w:rPr>
        <w:t>4</w:t>
      </w:r>
      <w:r w:rsidR="00B81CCB" w:rsidRPr="004434F3">
        <w:rPr>
          <w:sz w:val="28"/>
        </w:rPr>
        <w:t>.1</w:t>
      </w:r>
      <w:r w:rsidRPr="004434F3">
        <w:rPr>
          <w:sz w:val="28"/>
        </w:rPr>
        <w:t>9</w:t>
      </w:r>
      <w:r w:rsidR="00B81CCB" w:rsidRPr="004434F3">
        <w:rPr>
          <w:sz w:val="28"/>
        </w:rPr>
        <w:t>. Годовые расходы газа на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B81CCB" w:rsidRPr="004434F3" w:rsidRDefault="00AE6865" w:rsidP="002D414E">
      <w:pPr>
        <w:pStyle w:val="ConsPlusNormal"/>
        <w:spacing w:line="233" w:lineRule="auto"/>
        <w:ind w:firstLine="539"/>
        <w:jc w:val="both"/>
        <w:rPr>
          <w:sz w:val="28"/>
        </w:rPr>
      </w:pPr>
      <w:r w:rsidRPr="004434F3">
        <w:rPr>
          <w:sz w:val="28"/>
        </w:rPr>
        <w:t>4</w:t>
      </w:r>
      <w:r w:rsidR="00B81CCB" w:rsidRPr="004434F3">
        <w:rPr>
          <w:sz w:val="28"/>
        </w:rPr>
        <w:t>.</w:t>
      </w:r>
      <w:r w:rsidRPr="004434F3">
        <w:rPr>
          <w:sz w:val="28"/>
        </w:rPr>
        <w:t>20</w:t>
      </w:r>
      <w:r w:rsidR="00B81CCB" w:rsidRPr="004434F3">
        <w:rPr>
          <w:sz w:val="28"/>
        </w:rPr>
        <w:t>. Годовые и расчетные часовые расходы теплоты на нужды отопления, вентиляции и горячего водоснабжения определяют в соответствии с указ</w:t>
      </w:r>
      <w:r w:rsidR="00B81CCB" w:rsidRPr="004434F3">
        <w:rPr>
          <w:sz w:val="28"/>
          <w:szCs w:val="28"/>
        </w:rPr>
        <w:t xml:space="preserve">аниями </w:t>
      </w:r>
      <w:r w:rsidR="00237627" w:rsidRPr="004434F3">
        <w:rPr>
          <w:sz w:val="28"/>
          <w:szCs w:val="28"/>
        </w:rPr>
        <w:t>СП 30.13330 "СНиП 2.04.01-85* Внутренний водопровод и канализация зданий"</w:t>
      </w:r>
      <w:r w:rsidR="00B81CCB" w:rsidRPr="004434F3">
        <w:rPr>
          <w:sz w:val="28"/>
          <w:szCs w:val="28"/>
        </w:rPr>
        <w:t xml:space="preserve">, </w:t>
      </w:r>
      <w:r w:rsidR="00237627" w:rsidRPr="004434F3">
        <w:rPr>
          <w:sz w:val="28"/>
          <w:szCs w:val="28"/>
        </w:rPr>
        <w:t>СП 60.13330.2020. Свод правил. Отопление, вентиляция и кондиционирование воздуха. СНиП 41-01-2003"</w:t>
      </w:r>
      <w:r w:rsidR="00B81CCB" w:rsidRPr="004434F3">
        <w:rPr>
          <w:sz w:val="28"/>
          <w:szCs w:val="28"/>
        </w:rPr>
        <w:t xml:space="preserve"> и </w:t>
      </w:r>
      <w:r w:rsidR="00237627" w:rsidRPr="004434F3">
        <w:rPr>
          <w:sz w:val="28"/>
          <w:szCs w:val="28"/>
        </w:rPr>
        <w:t>СП 124.13330 "Свод правил. Тепловые сети. Актуализированная редакция СНиП 41-02-2003"</w:t>
      </w:r>
      <w:r w:rsidR="00B81CCB" w:rsidRPr="004434F3">
        <w:rPr>
          <w:sz w:val="28"/>
          <w:szCs w:val="28"/>
        </w:rPr>
        <w:t>.</w:t>
      </w:r>
    </w:p>
    <w:p w:rsidR="00B81CCB" w:rsidRPr="004434F3" w:rsidRDefault="00AE6865" w:rsidP="002D414E">
      <w:pPr>
        <w:pStyle w:val="ConsPlusNormal"/>
        <w:spacing w:line="233" w:lineRule="auto"/>
        <w:ind w:firstLine="539"/>
        <w:jc w:val="both"/>
        <w:rPr>
          <w:sz w:val="28"/>
        </w:rPr>
      </w:pPr>
      <w:r w:rsidRPr="004434F3">
        <w:rPr>
          <w:sz w:val="28"/>
        </w:rPr>
        <w:t>4</w:t>
      </w:r>
      <w:r w:rsidR="00B81CCB" w:rsidRPr="004434F3">
        <w:rPr>
          <w:sz w:val="28"/>
        </w:rPr>
        <w:t>.</w:t>
      </w:r>
      <w:r w:rsidRPr="004434F3">
        <w:rPr>
          <w:sz w:val="28"/>
        </w:rPr>
        <w:t>21</w:t>
      </w:r>
      <w:r w:rsidR="00B81CCB" w:rsidRPr="004434F3">
        <w:rPr>
          <w:sz w:val="28"/>
        </w:rPr>
        <w:t xml:space="preserve">. Годовые расходы теплоты на приготовление кормов и подогрев воды для животных рекомендуется принимать по таблице </w:t>
      </w:r>
      <w:r w:rsidR="003A2C84" w:rsidRPr="004434F3">
        <w:rPr>
          <w:sz w:val="28"/>
        </w:rPr>
        <w:t>4.4.</w:t>
      </w:r>
      <w:r w:rsidR="00700CF1" w:rsidRPr="004434F3">
        <w:rPr>
          <w:sz w:val="28"/>
        </w:rPr>
        <w:t>1</w:t>
      </w:r>
      <w:r w:rsidR="00450C82" w:rsidRPr="004434F3">
        <w:rPr>
          <w:sz w:val="28"/>
        </w:rPr>
        <w:t>3</w:t>
      </w:r>
      <w:r w:rsidR="00B81CCB" w:rsidRPr="004434F3">
        <w:rPr>
          <w:sz w:val="28"/>
        </w:rPr>
        <w:t>.</w:t>
      </w:r>
    </w:p>
    <w:p w:rsidR="00B81CCB" w:rsidRPr="004434F3" w:rsidRDefault="00B81CCB" w:rsidP="00C506AF">
      <w:pPr>
        <w:pStyle w:val="ConsPlusNormal"/>
        <w:ind w:firstLine="540"/>
        <w:jc w:val="both"/>
      </w:pPr>
    </w:p>
    <w:p w:rsidR="00CB52EF" w:rsidRPr="004434F3" w:rsidRDefault="00CB52EF" w:rsidP="002B451E">
      <w:pPr>
        <w:pStyle w:val="ConsPlusNormal"/>
        <w:jc w:val="right"/>
        <w:outlineLvl w:val="5"/>
      </w:pPr>
      <w:r w:rsidRPr="004434F3">
        <w:t xml:space="preserve">Таблица </w:t>
      </w:r>
      <w:r w:rsidR="003A2C84" w:rsidRPr="004434F3">
        <w:t>4.4.</w:t>
      </w:r>
      <w:r w:rsidRPr="004434F3">
        <w:t>1</w:t>
      </w:r>
      <w:r w:rsidR="00450C82" w:rsidRPr="004434F3">
        <w:t>3</w:t>
      </w:r>
    </w:p>
    <w:p w:rsidR="002B451E" w:rsidRPr="004434F3" w:rsidRDefault="002B451E" w:rsidP="00C506AF">
      <w:pPr>
        <w:pStyle w:val="ConsPlusNormal"/>
        <w:jc w:val="right"/>
      </w:pPr>
    </w:p>
    <w:tbl>
      <w:tblPr>
        <w:tblW w:w="9384" w:type="dxa"/>
        <w:tblInd w:w="62" w:type="dxa"/>
        <w:tblLayout w:type="fixed"/>
        <w:tblCellMar>
          <w:top w:w="28" w:type="dxa"/>
          <w:left w:w="62" w:type="dxa"/>
          <w:bottom w:w="28" w:type="dxa"/>
          <w:right w:w="62" w:type="dxa"/>
        </w:tblCellMar>
        <w:tblLook w:val="0000" w:firstRow="0" w:lastRow="0" w:firstColumn="0" w:lastColumn="0" w:noHBand="0" w:noVBand="0"/>
      </w:tblPr>
      <w:tblGrid>
        <w:gridCol w:w="3969"/>
        <w:gridCol w:w="2127"/>
        <w:gridCol w:w="3288"/>
      </w:tblGrid>
      <w:tr w:rsidR="0064491B" w:rsidRPr="004434F3" w:rsidTr="00730C4E">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rPr>
            </w:pPr>
            <w:r w:rsidRPr="004434F3">
              <w:rPr>
                <w:sz w:val="20"/>
              </w:rPr>
              <w:t>Назначение расходуемого газа</w:t>
            </w:r>
          </w:p>
        </w:tc>
        <w:tc>
          <w:tcPr>
            <w:tcW w:w="21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rPr>
            </w:pPr>
            <w:r w:rsidRPr="004434F3">
              <w:rPr>
                <w:sz w:val="20"/>
              </w:rPr>
              <w:t>Показатель</w:t>
            </w:r>
          </w:p>
        </w:tc>
        <w:tc>
          <w:tcPr>
            <w:tcW w:w="32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rPr>
            </w:pPr>
            <w:r w:rsidRPr="004434F3">
              <w:rPr>
                <w:sz w:val="20"/>
              </w:rPr>
              <w:t>Нормы расхода теплоты на нужны одного животного, МДж (тыс. ккал)</w:t>
            </w:r>
          </w:p>
        </w:tc>
      </w:tr>
      <w:tr w:rsidR="0064491B" w:rsidRPr="004434F3" w:rsidTr="00730C4E">
        <w:tc>
          <w:tcPr>
            <w:tcW w:w="3969" w:type="dxa"/>
            <w:vMerge w:val="restart"/>
            <w:tcBorders>
              <w:top w:val="single" w:sz="4" w:space="0" w:color="auto"/>
              <w:left w:val="single" w:sz="4" w:space="0" w:color="auto"/>
              <w:right w:val="single" w:sz="4" w:space="0" w:color="auto"/>
            </w:tcBorders>
          </w:tcPr>
          <w:p w:rsidR="00B81CCB" w:rsidRPr="004434F3" w:rsidRDefault="00B81CCB" w:rsidP="00C506AF">
            <w:pPr>
              <w:pStyle w:val="ConsPlusNormal"/>
              <w:rPr>
                <w:sz w:val="20"/>
              </w:rPr>
            </w:pPr>
            <w:r w:rsidRPr="004434F3">
              <w:rPr>
                <w:sz w:val="20"/>
              </w:rPr>
              <w:t>Приготовление кормов для животных с учетом запаривания грубых кормов и корне-, клубнеплодов</w:t>
            </w:r>
          </w:p>
        </w:tc>
        <w:tc>
          <w:tcPr>
            <w:tcW w:w="2127"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rPr>
            </w:pPr>
            <w:r w:rsidRPr="004434F3">
              <w:rPr>
                <w:sz w:val="20"/>
              </w:rPr>
              <w:t>Лошадь</w:t>
            </w:r>
          </w:p>
        </w:tc>
        <w:tc>
          <w:tcPr>
            <w:tcW w:w="3288" w:type="dxa"/>
            <w:tcBorders>
              <w:top w:val="single" w:sz="4" w:space="0" w:color="auto"/>
              <w:left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1700 (400)</w:t>
            </w:r>
          </w:p>
        </w:tc>
      </w:tr>
      <w:tr w:rsidR="0064491B" w:rsidRPr="004434F3" w:rsidTr="00730C4E">
        <w:tc>
          <w:tcPr>
            <w:tcW w:w="3969" w:type="dxa"/>
            <w:vMerge/>
            <w:tcBorders>
              <w:top w:val="single" w:sz="4" w:space="0" w:color="auto"/>
              <w:left w:val="single" w:sz="4" w:space="0" w:color="auto"/>
              <w:right w:val="single" w:sz="4" w:space="0" w:color="auto"/>
            </w:tcBorders>
          </w:tcPr>
          <w:p w:rsidR="00B81CCB" w:rsidRPr="004434F3" w:rsidRDefault="00B81CCB" w:rsidP="00C506AF">
            <w:pPr>
              <w:pStyle w:val="ConsPlusNormal"/>
              <w:ind w:firstLine="540"/>
              <w:jc w:val="both"/>
              <w:rPr>
                <w:sz w:val="20"/>
              </w:rPr>
            </w:pPr>
          </w:p>
        </w:tc>
        <w:tc>
          <w:tcPr>
            <w:tcW w:w="2127" w:type="dxa"/>
            <w:tcBorders>
              <w:left w:val="single" w:sz="4" w:space="0" w:color="auto"/>
              <w:right w:val="single" w:sz="4" w:space="0" w:color="auto"/>
            </w:tcBorders>
          </w:tcPr>
          <w:p w:rsidR="00B81CCB" w:rsidRPr="004434F3" w:rsidRDefault="00B81CCB" w:rsidP="00C506AF">
            <w:pPr>
              <w:pStyle w:val="ConsPlusNormal"/>
              <w:rPr>
                <w:sz w:val="20"/>
              </w:rPr>
            </w:pPr>
            <w:r w:rsidRPr="004434F3">
              <w:rPr>
                <w:sz w:val="20"/>
              </w:rPr>
              <w:t>Корова</w:t>
            </w:r>
          </w:p>
        </w:tc>
        <w:tc>
          <w:tcPr>
            <w:tcW w:w="3288" w:type="dxa"/>
            <w:tcBorders>
              <w:left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4200 (1000)</w:t>
            </w:r>
          </w:p>
        </w:tc>
      </w:tr>
      <w:tr w:rsidR="0064491B" w:rsidRPr="004434F3" w:rsidTr="00730C4E">
        <w:tc>
          <w:tcPr>
            <w:tcW w:w="3969" w:type="dxa"/>
            <w:vMerge/>
            <w:tcBorders>
              <w:top w:val="single" w:sz="4" w:space="0" w:color="auto"/>
              <w:left w:val="single" w:sz="4" w:space="0" w:color="auto"/>
              <w:right w:val="single" w:sz="4" w:space="0" w:color="auto"/>
            </w:tcBorders>
          </w:tcPr>
          <w:p w:rsidR="00B81CCB" w:rsidRPr="004434F3" w:rsidRDefault="00B81CCB" w:rsidP="00C506AF">
            <w:pPr>
              <w:pStyle w:val="ConsPlusNormal"/>
              <w:ind w:firstLine="540"/>
              <w:jc w:val="both"/>
              <w:rPr>
                <w:sz w:val="20"/>
              </w:rPr>
            </w:pPr>
          </w:p>
        </w:tc>
        <w:tc>
          <w:tcPr>
            <w:tcW w:w="2127" w:type="dxa"/>
            <w:tcBorders>
              <w:left w:val="single" w:sz="4" w:space="0" w:color="auto"/>
              <w:right w:val="single" w:sz="4" w:space="0" w:color="auto"/>
            </w:tcBorders>
          </w:tcPr>
          <w:p w:rsidR="00B81CCB" w:rsidRPr="004434F3" w:rsidRDefault="00B81CCB" w:rsidP="00C506AF">
            <w:pPr>
              <w:pStyle w:val="ConsPlusNormal"/>
              <w:rPr>
                <w:sz w:val="20"/>
              </w:rPr>
            </w:pPr>
            <w:r w:rsidRPr="004434F3">
              <w:rPr>
                <w:sz w:val="20"/>
              </w:rPr>
              <w:t>Свинья</w:t>
            </w:r>
          </w:p>
        </w:tc>
        <w:tc>
          <w:tcPr>
            <w:tcW w:w="3288" w:type="dxa"/>
            <w:tcBorders>
              <w:left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8400 (2000)</w:t>
            </w:r>
          </w:p>
        </w:tc>
      </w:tr>
      <w:tr w:rsidR="0064491B" w:rsidRPr="004434F3" w:rsidTr="00730C4E">
        <w:tc>
          <w:tcPr>
            <w:tcW w:w="3969" w:type="dxa"/>
            <w:tcBorders>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Подогрев воды для питья и санитарных целей</w:t>
            </w:r>
          </w:p>
        </w:tc>
        <w:tc>
          <w:tcPr>
            <w:tcW w:w="2127" w:type="dxa"/>
            <w:tcBorders>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На одно животное</w:t>
            </w:r>
          </w:p>
        </w:tc>
        <w:tc>
          <w:tcPr>
            <w:tcW w:w="3288"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420 (100)</w:t>
            </w:r>
          </w:p>
        </w:tc>
      </w:tr>
    </w:tbl>
    <w:p w:rsidR="00B81CCB" w:rsidRPr="004434F3" w:rsidRDefault="00700CF1" w:rsidP="00C506AF">
      <w:pPr>
        <w:pStyle w:val="ConsPlusNormal"/>
        <w:rPr>
          <w:sz w:val="20"/>
        </w:rPr>
      </w:pPr>
      <w:r w:rsidRPr="004434F3">
        <w:rPr>
          <w:sz w:val="20"/>
        </w:rPr>
        <w:t>Таблица 1.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России от 26.06.2003 N 112)</w:t>
      </w:r>
    </w:p>
    <w:p w:rsidR="00AE6865" w:rsidRPr="004434F3" w:rsidRDefault="00AE6865" w:rsidP="00C506AF">
      <w:pPr>
        <w:pStyle w:val="ConsPlusNormal"/>
        <w:ind w:firstLine="540"/>
        <w:jc w:val="both"/>
      </w:pPr>
    </w:p>
    <w:p w:rsidR="00B81CCB" w:rsidRPr="004434F3" w:rsidRDefault="008B0F33" w:rsidP="00C506AF">
      <w:pPr>
        <w:pStyle w:val="ConsPlusNormal"/>
        <w:ind w:firstLine="709"/>
        <w:outlineLvl w:val="4"/>
        <w:rPr>
          <w:b/>
          <w:sz w:val="28"/>
        </w:rPr>
      </w:pPr>
      <w:r w:rsidRPr="004434F3">
        <w:rPr>
          <w:b/>
          <w:sz w:val="28"/>
        </w:rPr>
        <w:t>Определение расчетных расходов газа.</w:t>
      </w:r>
    </w:p>
    <w:p w:rsidR="00B81CCB" w:rsidRPr="004434F3" w:rsidRDefault="00AE6865" w:rsidP="00C506AF">
      <w:pPr>
        <w:pStyle w:val="ConsPlusNormal"/>
        <w:ind w:firstLine="709"/>
        <w:jc w:val="both"/>
        <w:rPr>
          <w:sz w:val="28"/>
        </w:rPr>
      </w:pPr>
      <w:r w:rsidRPr="004434F3">
        <w:rPr>
          <w:sz w:val="28"/>
        </w:rPr>
        <w:t>4</w:t>
      </w:r>
      <w:r w:rsidR="00B81CCB" w:rsidRPr="004434F3">
        <w:rPr>
          <w:sz w:val="28"/>
        </w:rPr>
        <w:t>.</w:t>
      </w:r>
      <w:r w:rsidRPr="004434F3">
        <w:rPr>
          <w:sz w:val="28"/>
        </w:rPr>
        <w:t>22</w:t>
      </w:r>
      <w:r w:rsidR="00B81CCB" w:rsidRPr="004434F3">
        <w:rPr>
          <w:sz w:val="28"/>
        </w:rPr>
        <w:t>. Система газоснабжения городов и других населенных пунктов должна рассчитываться на максимальный часовой расход газа.</w:t>
      </w:r>
    </w:p>
    <w:p w:rsidR="00B81CCB" w:rsidRPr="004434F3" w:rsidRDefault="00AE6865" w:rsidP="00C506AF">
      <w:pPr>
        <w:pStyle w:val="ConsPlusNormal"/>
        <w:ind w:firstLine="709"/>
        <w:jc w:val="both"/>
        <w:rPr>
          <w:sz w:val="28"/>
        </w:rPr>
      </w:pPr>
      <w:r w:rsidRPr="004434F3">
        <w:rPr>
          <w:sz w:val="28"/>
        </w:rPr>
        <w:t>4</w:t>
      </w:r>
      <w:r w:rsidR="00B81CCB" w:rsidRPr="004434F3">
        <w:rPr>
          <w:sz w:val="28"/>
        </w:rPr>
        <w:t>.</w:t>
      </w:r>
      <w:r w:rsidRPr="004434F3">
        <w:rPr>
          <w:sz w:val="28"/>
        </w:rPr>
        <w:t>23</w:t>
      </w:r>
      <w:r w:rsidR="00B81CCB" w:rsidRPr="004434F3">
        <w:rPr>
          <w:sz w:val="28"/>
        </w:rPr>
        <w:t xml:space="preserve">. Максимальный расчетный часовой расход газа </w:t>
      </w:r>
      <w:r w:rsidR="00B81CCB" w:rsidRPr="004434F3">
        <w:rPr>
          <w:noProof/>
          <w:position w:val="-10"/>
          <w:sz w:val="28"/>
        </w:rPr>
        <w:drawing>
          <wp:inline distT="0" distB="0" distL="0" distR="0">
            <wp:extent cx="243840" cy="294640"/>
            <wp:effectExtent l="0" t="0" r="381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43840" cy="294640"/>
                    </a:xfrm>
                    <a:prstGeom prst="rect">
                      <a:avLst/>
                    </a:prstGeom>
                    <a:noFill/>
                    <a:ln>
                      <a:noFill/>
                    </a:ln>
                  </pic:spPr>
                </pic:pic>
              </a:graphicData>
            </a:graphic>
          </wp:inline>
        </w:drawing>
      </w:r>
      <w:r w:rsidR="00B81CCB" w:rsidRPr="004434F3">
        <w:rPr>
          <w:sz w:val="28"/>
        </w:rPr>
        <w:t>, м</w:t>
      </w:r>
      <w:r w:rsidR="00B81CCB" w:rsidRPr="004434F3">
        <w:rPr>
          <w:sz w:val="28"/>
          <w:vertAlign w:val="superscript"/>
        </w:rPr>
        <w:t>3</w:t>
      </w:r>
      <w:r w:rsidR="00B81CCB" w:rsidRPr="004434F3">
        <w:rPr>
          <w:sz w:val="28"/>
        </w:rPr>
        <w:t>/ч, при 0 °С и давлении газа 0,1 МПа (760 мм рт. ст.) на хозяйственно-бытовые и производственные нужды следует определять как долю годового расхода по формуле</w:t>
      </w:r>
    </w:p>
    <w:p w:rsidR="00B81CCB" w:rsidRPr="004434F3" w:rsidRDefault="00B81CCB" w:rsidP="00C506AF">
      <w:pPr>
        <w:pStyle w:val="ConsPlusNormal"/>
        <w:jc w:val="center"/>
        <w:rPr>
          <w:sz w:val="28"/>
        </w:rPr>
      </w:pPr>
      <w:bookmarkStart w:id="266" w:name="Par223"/>
      <w:bookmarkEnd w:id="266"/>
      <w:r w:rsidRPr="004434F3">
        <w:rPr>
          <w:noProof/>
          <w:position w:val="-12"/>
          <w:sz w:val="28"/>
        </w:rPr>
        <w:drawing>
          <wp:inline distT="0" distB="0" distL="0" distR="0">
            <wp:extent cx="965200" cy="304800"/>
            <wp:effectExtent l="0" t="0" r="635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965200" cy="304800"/>
                    </a:xfrm>
                    <a:prstGeom prst="rect">
                      <a:avLst/>
                    </a:prstGeom>
                    <a:noFill/>
                    <a:ln>
                      <a:noFill/>
                    </a:ln>
                  </pic:spPr>
                </pic:pic>
              </a:graphicData>
            </a:graphic>
          </wp:inline>
        </w:drawing>
      </w:r>
      <w:r w:rsidRPr="004434F3">
        <w:rPr>
          <w:sz w:val="28"/>
        </w:rPr>
        <w:t>, (1)</w:t>
      </w:r>
    </w:p>
    <w:p w:rsidR="00B81CCB" w:rsidRPr="004434F3" w:rsidRDefault="00B81CCB" w:rsidP="00C506AF">
      <w:pPr>
        <w:pStyle w:val="ConsPlusNormal"/>
        <w:ind w:firstLine="540"/>
        <w:jc w:val="both"/>
        <w:rPr>
          <w:sz w:val="28"/>
        </w:rPr>
      </w:pPr>
      <w:r w:rsidRPr="004434F3">
        <w:rPr>
          <w:sz w:val="28"/>
        </w:rPr>
        <w:t xml:space="preserve">где </w:t>
      </w:r>
      <w:r w:rsidRPr="004434F3">
        <w:rPr>
          <w:noProof/>
          <w:position w:val="-10"/>
          <w:sz w:val="28"/>
        </w:rPr>
        <w:drawing>
          <wp:inline distT="0" distB="0" distL="0" distR="0">
            <wp:extent cx="375920" cy="294640"/>
            <wp:effectExtent l="0" t="0" r="508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75920" cy="294640"/>
                    </a:xfrm>
                    <a:prstGeom prst="rect">
                      <a:avLst/>
                    </a:prstGeom>
                    <a:noFill/>
                    <a:ln>
                      <a:noFill/>
                    </a:ln>
                  </pic:spPr>
                </pic:pic>
              </a:graphicData>
            </a:graphic>
          </wp:inline>
        </w:drawing>
      </w:r>
      <w:r w:rsidRPr="004434F3">
        <w:rPr>
          <w:sz w:val="28"/>
        </w:rPr>
        <w:t xml:space="preserve"> - коэффициент часового максимума (коэффициент перехода от годового расхода к максимальному часовому расходу газа);</w:t>
      </w:r>
    </w:p>
    <w:p w:rsidR="00B81CCB" w:rsidRPr="004434F3" w:rsidRDefault="00B81CCB" w:rsidP="00C506AF">
      <w:pPr>
        <w:pStyle w:val="ConsPlusNormal"/>
        <w:ind w:firstLine="540"/>
        <w:jc w:val="both"/>
        <w:rPr>
          <w:sz w:val="28"/>
        </w:rPr>
      </w:pPr>
      <w:r w:rsidRPr="004434F3">
        <w:rPr>
          <w:noProof/>
          <w:position w:val="-10"/>
          <w:sz w:val="28"/>
        </w:rPr>
        <w:drawing>
          <wp:inline distT="0" distB="0" distL="0" distR="0">
            <wp:extent cx="243840" cy="29464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43840" cy="294640"/>
                    </a:xfrm>
                    <a:prstGeom prst="rect">
                      <a:avLst/>
                    </a:prstGeom>
                    <a:noFill/>
                    <a:ln>
                      <a:noFill/>
                    </a:ln>
                  </pic:spPr>
                </pic:pic>
              </a:graphicData>
            </a:graphic>
          </wp:inline>
        </w:drawing>
      </w:r>
      <w:r w:rsidRPr="004434F3">
        <w:rPr>
          <w:sz w:val="28"/>
        </w:rPr>
        <w:t xml:space="preserve"> - годовой расход газа, м</w:t>
      </w:r>
      <w:r w:rsidRPr="004434F3">
        <w:rPr>
          <w:sz w:val="28"/>
          <w:vertAlign w:val="superscript"/>
        </w:rPr>
        <w:t>3</w:t>
      </w:r>
      <w:r w:rsidRPr="004434F3">
        <w:rPr>
          <w:sz w:val="28"/>
        </w:rPr>
        <w:t>/год.</w:t>
      </w:r>
    </w:p>
    <w:p w:rsidR="00B81CCB" w:rsidRPr="004434F3" w:rsidRDefault="00B81CCB" w:rsidP="00C506AF">
      <w:pPr>
        <w:pStyle w:val="ConsPlusNormal"/>
        <w:ind w:firstLine="540"/>
        <w:jc w:val="both"/>
        <w:rPr>
          <w:sz w:val="28"/>
        </w:rPr>
      </w:pPr>
      <w:r w:rsidRPr="004434F3">
        <w:rPr>
          <w:sz w:val="28"/>
        </w:rPr>
        <w:t>Коэффициент часового максимума расхода газа следует принимать дифференцированно по каждой обособленной зоне газоснабжения, снабжаемой от одного источника.</w:t>
      </w:r>
    </w:p>
    <w:p w:rsidR="00B81CCB" w:rsidRPr="004434F3" w:rsidRDefault="00B81CCB" w:rsidP="00C506AF">
      <w:pPr>
        <w:pStyle w:val="ConsPlusNormal"/>
        <w:ind w:firstLine="540"/>
        <w:jc w:val="both"/>
        <w:rPr>
          <w:sz w:val="28"/>
        </w:rPr>
      </w:pPr>
      <w:r w:rsidRPr="004434F3">
        <w:rPr>
          <w:sz w:val="28"/>
        </w:rPr>
        <w:t xml:space="preserve">Значения коэффициента часового максимума расхода газа на хозяйственно-бытовые нужды в зависимости от численности населения, снабжаемого газом, приведены в таблице </w:t>
      </w:r>
      <w:r w:rsidR="003A2C84" w:rsidRPr="004434F3">
        <w:rPr>
          <w:sz w:val="28"/>
        </w:rPr>
        <w:t>4.4.</w:t>
      </w:r>
      <w:r w:rsidR="00450C82" w:rsidRPr="004434F3">
        <w:rPr>
          <w:sz w:val="28"/>
        </w:rPr>
        <w:t>14</w:t>
      </w:r>
      <w:r w:rsidRPr="004434F3">
        <w:rPr>
          <w:sz w:val="28"/>
        </w:rPr>
        <w:t xml:space="preserve">; для бань, прачечных, предприятий общественного питания и предприятий по производству хлеба и кондитерских изделий - в </w:t>
      </w:r>
      <w:hyperlink w:anchor="Par265" w:tooltip="Таблица 3" w:history="1">
        <w:r w:rsidRPr="004434F3">
          <w:rPr>
            <w:sz w:val="28"/>
          </w:rPr>
          <w:t xml:space="preserve">таблице </w:t>
        </w:r>
        <w:r w:rsidR="001D3163" w:rsidRPr="004434F3">
          <w:rPr>
            <w:sz w:val="28"/>
          </w:rPr>
          <w:t>4</w:t>
        </w:r>
      </w:hyperlink>
      <w:r w:rsidR="00700CF1" w:rsidRPr="004434F3">
        <w:rPr>
          <w:sz w:val="28"/>
        </w:rPr>
        <w:t>.4.1</w:t>
      </w:r>
      <w:r w:rsidR="001D3163" w:rsidRPr="004434F3">
        <w:rPr>
          <w:sz w:val="28"/>
        </w:rPr>
        <w:t>5</w:t>
      </w:r>
      <w:r w:rsidRPr="004434F3">
        <w:rPr>
          <w:sz w:val="28"/>
        </w:rPr>
        <w:t>.</w:t>
      </w:r>
    </w:p>
    <w:p w:rsidR="00CB52EF" w:rsidRPr="004434F3" w:rsidRDefault="00CB52EF" w:rsidP="002B451E">
      <w:pPr>
        <w:pStyle w:val="ConsPlusNormal"/>
        <w:jc w:val="right"/>
        <w:outlineLvl w:val="5"/>
      </w:pPr>
      <w:r w:rsidRPr="004434F3">
        <w:t xml:space="preserve">Таблица </w:t>
      </w:r>
      <w:r w:rsidR="003A2C84" w:rsidRPr="004434F3">
        <w:t>4.4.</w:t>
      </w:r>
      <w:r w:rsidRPr="004434F3">
        <w:t>1</w:t>
      </w:r>
      <w:r w:rsidR="00450C82" w:rsidRPr="004434F3">
        <w:t>4</w:t>
      </w:r>
    </w:p>
    <w:p w:rsidR="002B451E" w:rsidRPr="004434F3" w:rsidRDefault="002B451E" w:rsidP="00C506AF">
      <w:pPr>
        <w:pStyle w:val="ConsPlusNormal"/>
        <w:jc w:val="right"/>
      </w:pPr>
    </w:p>
    <w:tbl>
      <w:tblPr>
        <w:tblW w:w="0" w:type="auto"/>
        <w:tblLayout w:type="fixed"/>
        <w:tblCellMar>
          <w:left w:w="62" w:type="dxa"/>
          <w:right w:w="62" w:type="dxa"/>
        </w:tblCellMar>
        <w:tblLook w:val="0000" w:firstRow="0" w:lastRow="0" w:firstColumn="0" w:lastColumn="0" w:noHBand="0" w:noVBand="0"/>
      </w:tblPr>
      <w:tblGrid>
        <w:gridCol w:w="3969"/>
        <w:gridCol w:w="5449"/>
      </w:tblGrid>
      <w:tr w:rsidR="0064491B" w:rsidRPr="004434F3" w:rsidTr="00450C82">
        <w:trPr>
          <w:cantSplit/>
        </w:trPr>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E6865" w:rsidRPr="004434F3" w:rsidRDefault="00AE6865" w:rsidP="00C506AF">
            <w:pPr>
              <w:pStyle w:val="ConsPlusNormal"/>
              <w:jc w:val="center"/>
              <w:rPr>
                <w:sz w:val="20"/>
              </w:rPr>
            </w:pPr>
            <w:r w:rsidRPr="004434F3">
              <w:rPr>
                <w:sz w:val="20"/>
              </w:rPr>
              <w:t>Число жителей, снабжаемых газом, тыс. чел.</w:t>
            </w:r>
          </w:p>
        </w:tc>
        <w:tc>
          <w:tcPr>
            <w:tcW w:w="54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E6865" w:rsidRPr="004434F3" w:rsidRDefault="00AE6865" w:rsidP="00C506AF">
            <w:pPr>
              <w:pStyle w:val="ConsPlusNormal"/>
              <w:jc w:val="center"/>
              <w:rPr>
                <w:sz w:val="20"/>
              </w:rPr>
            </w:pPr>
            <w:r w:rsidRPr="004434F3">
              <w:rPr>
                <w:sz w:val="20"/>
              </w:rPr>
              <w:t>Коэффициент часового максимума расхода газа (без отопления) </w:t>
            </w:r>
            <w:r w:rsidRPr="004434F3">
              <w:rPr>
                <w:noProof/>
                <w:position w:val="-11"/>
                <w:sz w:val="20"/>
              </w:rPr>
              <w:drawing>
                <wp:inline distT="0" distB="0" distL="0" distR="0">
                  <wp:extent cx="386080" cy="29464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86080" cy="294640"/>
                          </a:xfrm>
                          <a:prstGeom prst="rect">
                            <a:avLst/>
                          </a:prstGeom>
                          <a:noFill/>
                          <a:ln>
                            <a:noFill/>
                          </a:ln>
                        </pic:spPr>
                      </pic:pic>
                    </a:graphicData>
                  </a:graphic>
                </wp:inline>
              </w:drawing>
            </w:r>
          </w:p>
        </w:tc>
      </w:tr>
      <w:tr w:rsidR="0064491B" w:rsidRPr="004434F3" w:rsidTr="00450C82">
        <w:trPr>
          <w:cantSplit/>
        </w:trPr>
        <w:tc>
          <w:tcPr>
            <w:tcW w:w="3969" w:type="dxa"/>
            <w:tcBorders>
              <w:top w:val="single" w:sz="4" w:space="0" w:color="auto"/>
              <w:left w:val="single" w:sz="4" w:space="0" w:color="auto"/>
              <w:bottom w:val="single" w:sz="4" w:space="0" w:color="auto"/>
              <w:right w:val="single" w:sz="4" w:space="0" w:color="auto"/>
            </w:tcBorders>
          </w:tcPr>
          <w:p w:rsidR="00AE6865" w:rsidRPr="004434F3" w:rsidRDefault="00AE6865" w:rsidP="00C506AF">
            <w:pPr>
              <w:pStyle w:val="ConsPlusNormal"/>
              <w:jc w:val="center"/>
              <w:rPr>
                <w:sz w:val="20"/>
              </w:rPr>
            </w:pPr>
            <w:r w:rsidRPr="004434F3">
              <w:rPr>
                <w:sz w:val="20"/>
              </w:rPr>
              <w:t>1</w:t>
            </w:r>
          </w:p>
        </w:tc>
        <w:tc>
          <w:tcPr>
            <w:tcW w:w="5449" w:type="dxa"/>
            <w:tcBorders>
              <w:top w:val="single" w:sz="4" w:space="0" w:color="auto"/>
              <w:left w:val="single" w:sz="4" w:space="0" w:color="auto"/>
              <w:bottom w:val="single" w:sz="4" w:space="0" w:color="auto"/>
              <w:right w:val="single" w:sz="4" w:space="0" w:color="auto"/>
            </w:tcBorders>
          </w:tcPr>
          <w:p w:rsidR="00AE6865" w:rsidRPr="004434F3" w:rsidRDefault="00AE6865" w:rsidP="00C506AF">
            <w:pPr>
              <w:pStyle w:val="ConsPlusNormal"/>
              <w:jc w:val="center"/>
              <w:rPr>
                <w:sz w:val="20"/>
              </w:rPr>
            </w:pPr>
            <w:r w:rsidRPr="004434F3">
              <w:rPr>
                <w:sz w:val="20"/>
              </w:rPr>
              <w:t>1/1800</w:t>
            </w:r>
          </w:p>
        </w:tc>
      </w:tr>
      <w:tr w:rsidR="0064491B" w:rsidRPr="004434F3" w:rsidTr="00450C82">
        <w:trPr>
          <w:cantSplit/>
        </w:trPr>
        <w:tc>
          <w:tcPr>
            <w:tcW w:w="3969" w:type="dxa"/>
            <w:tcBorders>
              <w:top w:val="single" w:sz="4" w:space="0" w:color="auto"/>
              <w:left w:val="single" w:sz="4" w:space="0" w:color="auto"/>
              <w:bottom w:val="single" w:sz="4" w:space="0" w:color="auto"/>
              <w:right w:val="single" w:sz="4" w:space="0" w:color="auto"/>
            </w:tcBorders>
          </w:tcPr>
          <w:p w:rsidR="00AE6865" w:rsidRPr="004434F3" w:rsidRDefault="00AE6865" w:rsidP="00C506AF">
            <w:pPr>
              <w:pStyle w:val="ConsPlusNormal"/>
              <w:jc w:val="center"/>
              <w:rPr>
                <w:sz w:val="20"/>
              </w:rPr>
            </w:pPr>
            <w:r w:rsidRPr="004434F3">
              <w:rPr>
                <w:sz w:val="20"/>
              </w:rPr>
              <w:t>2</w:t>
            </w:r>
          </w:p>
        </w:tc>
        <w:tc>
          <w:tcPr>
            <w:tcW w:w="5449" w:type="dxa"/>
            <w:tcBorders>
              <w:top w:val="single" w:sz="4" w:space="0" w:color="auto"/>
              <w:left w:val="single" w:sz="4" w:space="0" w:color="auto"/>
              <w:bottom w:val="single" w:sz="4" w:space="0" w:color="auto"/>
              <w:right w:val="single" w:sz="4" w:space="0" w:color="auto"/>
            </w:tcBorders>
          </w:tcPr>
          <w:p w:rsidR="00AE6865" w:rsidRPr="004434F3" w:rsidRDefault="00AE6865" w:rsidP="00C506AF">
            <w:pPr>
              <w:pStyle w:val="ConsPlusNormal"/>
              <w:jc w:val="center"/>
              <w:rPr>
                <w:sz w:val="20"/>
              </w:rPr>
            </w:pPr>
            <w:r w:rsidRPr="004434F3">
              <w:rPr>
                <w:sz w:val="20"/>
              </w:rPr>
              <w:t>1/2000</w:t>
            </w:r>
          </w:p>
        </w:tc>
      </w:tr>
      <w:tr w:rsidR="0064491B" w:rsidRPr="004434F3" w:rsidTr="00450C82">
        <w:trPr>
          <w:cantSplit/>
        </w:trPr>
        <w:tc>
          <w:tcPr>
            <w:tcW w:w="3969" w:type="dxa"/>
            <w:tcBorders>
              <w:top w:val="single" w:sz="4" w:space="0" w:color="auto"/>
              <w:left w:val="single" w:sz="4" w:space="0" w:color="auto"/>
              <w:bottom w:val="single" w:sz="4" w:space="0" w:color="auto"/>
              <w:right w:val="single" w:sz="4" w:space="0" w:color="auto"/>
            </w:tcBorders>
          </w:tcPr>
          <w:p w:rsidR="00AE6865" w:rsidRPr="004434F3" w:rsidRDefault="00AE6865" w:rsidP="00C506AF">
            <w:pPr>
              <w:pStyle w:val="ConsPlusNormal"/>
              <w:jc w:val="center"/>
              <w:rPr>
                <w:sz w:val="20"/>
              </w:rPr>
            </w:pPr>
            <w:r w:rsidRPr="004434F3">
              <w:rPr>
                <w:sz w:val="20"/>
              </w:rPr>
              <w:t>3</w:t>
            </w:r>
          </w:p>
        </w:tc>
        <w:tc>
          <w:tcPr>
            <w:tcW w:w="5449" w:type="dxa"/>
            <w:tcBorders>
              <w:top w:val="single" w:sz="4" w:space="0" w:color="auto"/>
              <w:left w:val="single" w:sz="4" w:space="0" w:color="auto"/>
              <w:bottom w:val="single" w:sz="4" w:space="0" w:color="auto"/>
              <w:right w:val="single" w:sz="4" w:space="0" w:color="auto"/>
            </w:tcBorders>
          </w:tcPr>
          <w:p w:rsidR="00AE6865" w:rsidRPr="004434F3" w:rsidRDefault="00AE6865" w:rsidP="00C506AF">
            <w:pPr>
              <w:pStyle w:val="ConsPlusNormal"/>
              <w:jc w:val="center"/>
              <w:rPr>
                <w:sz w:val="20"/>
              </w:rPr>
            </w:pPr>
            <w:r w:rsidRPr="004434F3">
              <w:rPr>
                <w:sz w:val="20"/>
              </w:rPr>
              <w:t>1/2050</w:t>
            </w:r>
          </w:p>
        </w:tc>
      </w:tr>
      <w:tr w:rsidR="0064491B" w:rsidRPr="004434F3" w:rsidTr="00450C82">
        <w:trPr>
          <w:cantSplit/>
        </w:trPr>
        <w:tc>
          <w:tcPr>
            <w:tcW w:w="3969" w:type="dxa"/>
            <w:tcBorders>
              <w:top w:val="single" w:sz="4" w:space="0" w:color="auto"/>
              <w:left w:val="single" w:sz="4" w:space="0" w:color="auto"/>
              <w:bottom w:val="single" w:sz="4" w:space="0" w:color="auto"/>
              <w:right w:val="single" w:sz="4" w:space="0" w:color="auto"/>
            </w:tcBorders>
          </w:tcPr>
          <w:p w:rsidR="00AE6865" w:rsidRPr="004434F3" w:rsidRDefault="00AE6865" w:rsidP="00C506AF">
            <w:pPr>
              <w:pStyle w:val="ConsPlusNormal"/>
              <w:jc w:val="center"/>
              <w:rPr>
                <w:sz w:val="20"/>
              </w:rPr>
            </w:pPr>
            <w:r w:rsidRPr="004434F3">
              <w:rPr>
                <w:sz w:val="20"/>
              </w:rPr>
              <w:t>5</w:t>
            </w:r>
          </w:p>
        </w:tc>
        <w:tc>
          <w:tcPr>
            <w:tcW w:w="5449" w:type="dxa"/>
            <w:tcBorders>
              <w:top w:val="single" w:sz="4" w:space="0" w:color="auto"/>
              <w:left w:val="single" w:sz="4" w:space="0" w:color="auto"/>
              <w:bottom w:val="single" w:sz="4" w:space="0" w:color="auto"/>
              <w:right w:val="single" w:sz="4" w:space="0" w:color="auto"/>
            </w:tcBorders>
          </w:tcPr>
          <w:p w:rsidR="00AE6865" w:rsidRPr="004434F3" w:rsidRDefault="00AE6865" w:rsidP="00C506AF">
            <w:pPr>
              <w:pStyle w:val="ConsPlusNormal"/>
              <w:jc w:val="center"/>
              <w:rPr>
                <w:sz w:val="20"/>
              </w:rPr>
            </w:pPr>
            <w:r w:rsidRPr="004434F3">
              <w:rPr>
                <w:sz w:val="20"/>
              </w:rPr>
              <w:t>1/2100</w:t>
            </w:r>
          </w:p>
        </w:tc>
      </w:tr>
      <w:tr w:rsidR="0064491B" w:rsidRPr="004434F3" w:rsidTr="00450C82">
        <w:trPr>
          <w:cantSplit/>
        </w:trPr>
        <w:tc>
          <w:tcPr>
            <w:tcW w:w="3969" w:type="dxa"/>
            <w:tcBorders>
              <w:top w:val="single" w:sz="4" w:space="0" w:color="auto"/>
              <w:left w:val="single" w:sz="4" w:space="0" w:color="auto"/>
              <w:bottom w:val="single" w:sz="4" w:space="0" w:color="auto"/>
              <w:right w:val="single" w:sz="4" w:space="0" w:color="auto"/>
            </w:tcBorders>
          </w:tcPr>
          <w:p w:rsidR="00AE6865" w:rsidRPr="004434F3" w:rsidRDefault="00AE6865" w:rsidP="00C506AF">
            <w:pPr>
              <w:pStyle w:val="ConsPlusNormal"/>
              <w:jc w:val="center"/>
              <w:rPr>
                <w:sz w:val="20"/>
              </w:rPr>
            </w:pPr>
            <w:r w:rsidRPr="004434F3">
              <w:rPr>
                <w:sz w:val="20"/>
              </w:rPr>
              <w:t>10</w:t>
            </w:r>
          </w:p>
        </w:tc>
        <w:tc>
          <w:tcPr>
            <w:tcW w:w="5449" w:type="dxa"/>
            <w:tcBorders>
              <w:top w:val="single" w:sz="4" w:space="0" w:color="auto"/>
              <w:left w:val="single" w:sz="4" w:space="0" w:color="auto"/>
              <w:bottom w:val="single" w:sz="4" w:space="0" w:color="auto"/>
              <w:right w:val="single" w:sz="4" w:space="0" w:color="auto"/>
            </w:tcBorders>
          </w:tcPr>
          <w:p w:rsidR="00AE6865" w:rsidRPr="004434F3" w:rsidRDefault="00AE6865" w:rsidP="00C506AF">
            <w:pPr>
              <w:pStyle w:val="ConsPlusNormal"/>
              <w:jc w:val="center"/>
              <w:rPr>
                <w:sz w:val="20"/>
              </w:rPr>
            </w:pPr>
            <w:r w:rsidRPr="004434F3">
              <w:rPr>
                <w:sz w:val="20"/>
              </w:rPr>
              <w:t>1/2200</w:t>
            </w:r>
          </w:p>
        </w:tc>
      </w:tr>
      <w:tr w:rsidR="0064491B" w:rsidRPr="004434F3" w:rsidTr="00450C82">
        <w:trPr>
          <w:cantSplit/>
        </w:trPr>
        <w:tc>
          <w:tcPr>
            <w:tcW w:w="3969" w:type="dxa"/>
            <w:tcBorders>
              <w:top w:val="single" w:sz="4" w:space="0" w:color="auto"/>
              <w:left w:val="single" w:sz="4" w:space="0" w:color="auto"/>
              <w:bottom w:val="single" w:sz="4" w:space="0" w:color="auto"/>
              <w:right w:val="single" w:sz="4" w:space="0" w:color="auto"/>
            </w:tcBorders>
          </w:tcPr>
          <w:p w:rsidR="00AE6865" w:rsidRPr="004434F3" w:rsidRDefault="00AE6865" w:rsidP="00C506AF">
            <w:pPr>
              <w:pStyle w:val="ConsPlusNormal"/>
              <w:jc w:val="center"/>
              <w:rPr>
                <w:sz w:val="20"/>
              </w:rPr>
            </w:pPr>
            <w:r w:rsidRPr="004434F3">
              <w:rPr>
                <w:sz w:val="20"/>
              </w:rPr>
              <w:t>20</w:t>
            </w:r>
          </w:p>
        </w:tc>
        <w:tc>
          <w:tcPr>
            <w:tcW w:w="5449" w:type="dxa"/>
            <w:tcBorders>
              <w:top w:val="single" w:sz="4" w:space="0" w:color="auto"/>
              <w:left w:val="single" w:sz="4" w:space="0" w:color="auto"/>
              <w:bottom w:val="single" w:sz="4" w:space="0" w:color="auto"/>
              <w:right w:val="single" w:sz="4" w:space="0" w:color="auto"/>
            </w:tcBorders>
          </w:tcPr>
          <w:p w:rsidR="00AE6865" w:rsidRPr="004434F3" w:rsidRDefault="00AE6865" w:rsidP="00C506AF">
            <w:pPr>
              <w:pStyle w:val="ConsPlusNormal"/>
              <w:jc w:val="center"/>
              <w:rPr>
                <w:sz w:val="20"/>
              </w:rPr>
            </w:pPr>
            <w:r w:rsidRPr="004434F3">
              <w:rPr>
                <w:sz w:val="20"/>
              </w:rPr>
              <w:t>1/2300</w:t>
            </w:r>
          </w:p>
        </w:tc>
      </w:tr>
      <w:tr w:rsidR="0064491B" w:rsidRPr="004434F3" w:rsidTr="00450C82">
        <w:trPr>
          <w:cantSplit/>
        </w:trPr>
        <w:tc>
          <w:tcPr>
            <w:tcW w:w="3969" w:type="dxa"/>
            <w:tcBorders>
              <w:top w:val="single" w:sz="4" w:space="0" w:color="auto"/>
              <w:left w:val="single" w:sz="4" w:space="0" w:color="auto"/>
              <w:bottom w:val="single" w:sz="4" w:space="0" w:color="auto"/>
              <w:right w:val="single" w:sz="4" w:space="0" w:color="auto"/>
            </w:tcBorders>
          </w:tcPr>
          <w:p w:rsidR="00AE6865" w:rsidRPr="004434F3" w:rsidRDefault="00AE6865" w:rsidP="00C506AF">
            <w:pPr>
              <w:pStyle w:val="ConsPlusNormal"/>
              <w:jc w:val="center"/>
              <w:rPr>
                <w:sz w:val="20"/>
              </w:rPr>
            </w:pPr>
            <w:r w:rsidRPr="004434F3">
              <w:rPr>
                <w:sz w:val="20"/>
              </w:rPr>
              <w:t>30</w:t>
            </w:r>
          </w:p>
        </w:tc>
        <w:tc>
          <w:tcPr>
            <w:tcW w:w="5449" w:type="dxa"/>
            <w:tcBorders>
              <w:top w:val="single" w:sz="4" w:space="0" w:color="auto"/>
              <w:left w:val="single" w:sz="4" w:space="0" w:color="auto"/>
              <w:bottom w:val="single" w:sz="4" w:space="0" w:color="auto"/>
              <w:right w:val="single" w:sz="4" w:space="0" w:color="auto"/>
            </w:tcBorders>
          </w:tcPr>
          <w:p w:rsidR="00AE6865" w:rsidRPr="004434F3" w:rsidRDefault="00AE6865" w:rsidP="00C506AF">
            <w:pPr>
              <w:pStyle w:val="ConsPlusNormal"/>
              <w:jc w:val="center"/>
              <w:rPr>
                <w:sz w:val="20"/>
              </w:rPr>
            </w:pPr>
            <w:r w:rsidRPr="004434F3">
              <w:rPr>
                <w:sz w:val="20"/>
              </w:rPr>
              <w:t>1/2400</w:t>
            </w:r>
          </w:p>
        </w:tc>
      </w:tr>
      <w:tr w:rsidR="0064491B" w:rsidRPr="004434F3" w:rsidTr="00450C82">
        <w:trPr>
          <w:cantSplit/>
        </w:trPr>
        <w:tc>
          <w:tcPr>
            <w:tcW w:w="3969" w:type="dxa"/>
            <w:tcBorders>
              <w:top w:val="single" w:sz="4" w:space="0" w:color="auto"/>
              <w:left w:val="single" w:sz="4" w:space="0" w:color="auto"/>
              <w:bottom w:val="single" w:sz="4" w:space="0" w:color="auto"/>
              <w:right w:val="single" w:sz="4" w:space="0" w:color="auto"/>
            </w:tcBorders>
          </w:tcPr>
          <w:p w:rsidR="00AE6865" w:rsidRPr="004434F3" w:rsidRDefault="00AE6865" w:rsidP="00C506AF">
            <w:pPr>
              <w:pStyle w:val="ConsPlusNormal"/>
              <w:jc w:val="center"/>
              <w:rPr>
                <w:sz w:val="20"/>
              </w:rPr>
            </w:pPr>
            <w:r w:rsidRPr="004434F3">
              <w:rPr>
                <w:sz w:val="20"/>
              </w:rPr>
              <w:t>40</w:t>
            </w:r>
          </w:p>
        </w:tc>
        <w:tc>
          <w:tcPr>
            <w:tcW w:w="5449" w:type="dxa"/>
            <w:tcBorders>
              <w:top w:val="single" w:sz="4" w:space="0" w:color="auto"/>
              <w:left w:val="single" w:sz="4" w:space="0" w:color="auto"/>
              <w:bottom w:val="single" w:sz="4" w:space="0" w:color="auto"/>
              <w:right w:val="single" w:sz="4" w:space="0" w:color="auto"/>
            </w:tcBorders>
          </w:tcPr>
          <w:p w:rsidR="00AE6865" w:rsidRPr="004434F3" w:rsidRDefault="00AE6865" w:rsidP="00C506AF">
            <w:pPr>
              <w:pStyle w:val="ConsPlusNormal"/>
              <w:jc w:val="center"/>
              <w:rPr>
                <w:sz w:val="20"/>
              </w:rPr>
            </w:pPr>
            <w:r w:rsidRPr="004434F3">
              <w:rPr>
                <w:sz w:val="20"/>
              </w:rPr>
              <w:t>1/2500</w:t>
            </w:r>
          </w:p>
        </w:tc>
      </w:tr>
      <w:tr w:rsidR="0064491B" w:rsidRPr="004434F3" w:rsidTr="00450C82">
        <w:trPr>
          <w:cantSplit/>
        </w:trPr>
        <w:tc>
          <w:tcPr>
            <w:tcW w:w="3969" w:type="dxa"/>
            <w:tcBorders>
              <w:top w:val="single" w:sz="4" w:space="0" w:color="auto"/>
              <w:left w:val="single" w:sz="4" w:space="0" w:color="auto"/>
              <w:bottom w:val="single" w:sz="4" w:space="0" w:color="auto"/>
              <w:right w:val="single" w:sz="4" w:space="0" w:color="auto"/>
            </w:tcBorders>
          </w:tcPr>
          <w:p w:rsidR="00AE6865" w:rsidRPr="004434F3" w:rsidRDefault="00AE6865" w:rsidP="00C506AF">
            <w:pPr>
              <w:pStyle w:val="ConsPlusNormal"/>
              <w:jc w:val="center"/>
              <w:rPr>
                <w:sz w:val="20"/>
              </w:rPr>
            </w:pPr>
            <w:r w:rsidRPr="004434F3">
              <w:rPr>
                <w:sz w:val="20"/>
              </w:rPr>
              <w:t>50</w:t>
            </w:r>
          </w:p>
        </w:tc>
        <w:tc>
          <w:tcPr>
            <w:tcW w:w="5449" w:type="dxa"/>
            <w:tcBorders>
              <w:top w:val="single" w:sz="4" w:space="0" w:color="auto"/>
              <w:left w:val="single" w:sz="4" w:space="0" w:color="auto"/>
              <w:bottom w:val="single" w:sz="4" w:space="0" w:color="auto"/>
              <w:right w:val="single" w:sz="4" w:space="0" w:color="auto"/>
            </w:tcBorders>
          </w:tcPr>
          <w:p w:rsidR="00AE6865" w:rsidRPr="004434F3" w:rsidRDefault="00AE6865" w:rsidP="00C506AF">
            <w:pPr>
              <w:pStyle w:val="ConsPlusNormal"/>
              <w:jc w:val="center"/>
              <w:rPr>
                <w:sz w:val="20"/>
              </w:rPr>
            </w:pPr>
            <w:r w:rsidRPr="004434F3">
              <w:rPr>
                <w:sz w:val="20"/>
              </w:rPr>
              <w:t>1/2600</w:t>
            </w:r>
          </w:p>
        </w:tc>
      </w:tr>
      <w:tr w:rsidR="0064491B" w:rsidRPr="004434F3" w:rsidTr="00450C82">
        <w:trPr>
          <w:cantSplit/>
        </w:trPr>
        <w:tc>
          <w:tcPr>
            <w:tcW w:w="3969" w:type="dxa"/>
            <w:tcBorders>
              <w:top w:val="single" w:sz="4" w:space="0" w:color="auto"/>
              <w:left w:val="single" w:sz="4" w:space="0" w:color="auto"/>
              <w:bottom w:val="single" w:sz="4" w:space="0" w:color="auto"/>
              <w:right w:val="single" w:sz="4" w:space="0" w:color="auto"/>
            </w:tcBorders>
          </w:tcPr>
          <w:p w:rsidR="00AE6865" w:rsidRPr="004434F3" w:rsidRDefault="00AE6865" w:rsidP="00C506AF">
            <w:pPr>
              <w:pStyle w:val="ConsPlusNormal"/>
              <w:jc w:val="center"/>
              <w:rPr>
                <w:sz w:val="20"/>
              </w:rPr>
            </w:pPr>
            <w:r w:rsidRPr="004434F3">
              <w:rPr>
                <w:sz w:val="20"/>
              </w:rPr>
              <w:t>100</w:t>
            </w:r>
          </w:p>
        </w:tc>
        <w:tc>
          <w:tcPr>
            <w:tcW w:w="5449" w:type="dxa"/>
            <w:tcBorders>
              <w:top w:val="single" w:sz="4" w:space="0" w:color="auto"/>
              <w:left w:val="single" w:sz="4" w:space="0" w:color="auto"/>
              <w:bottom w:val="single" w:sz="4" w:space="0" w:color="auto"/>
              <w:right w:val="single" w:sz="4" w:space="0" w:color="auto"/>
            </w:tcBorders>
          </w:tcPr>
          <w:p w:rsidR="00AE6865" w:rsidRPr="004434F3" w:rsidRDefault="00AE6865" w:rsidP="00C506AF">
            <w:pPr>
              <w:pStyle w:val="ConsPlusNormal"/>
              <w:jc w:val="center"/>
              <w:rPr>
                <w:sz w:val="20"/>
              </w:rPr>
            </w:pPr>
            <w:r w:rsidRPr="004434F3">
              <w:rPr>
                <w:sz w:val="20"/>
              </w:rPr>
              <w:t>1/2800</w:t>
            </w:r>
          </w:p>
        </w:tc>
      </w:tr>
      <w:tr w:rsidR="0064491B" w:rsidRPr="004434F3" w:rsidTr="00450C82">
        <w:trPr>
          <w:cantSplit/>
        </w:trPr>
        <w:tc>
          <w:tcPr>
            <w:tcW w:w="3969" w:type="dxa"/>
            <w:tcBorders>
              <w:top w:val="single" w:sz="4" w:space="0" w:color="auto"/>
              <w:left w:val="single" w:sz="4" w:space="0" w:color="auto"/>
              <w:bottom w:val="single" w:sz="4" w:space="0" w:color="auto"/>
              <w:right w:val="single" w:sz="4" w:space="0" w:color="auto"/>
            </w:tcBorders>
          </w:tcPr>
          <w:p w:rsidR="00AE6865" w:rsidRPr="004434F3" w:rsidRDefault="00AE6865" w:rsidP="00C506AF">
            <w:pPr>
              <w:pStyle w:val="ConsPlusNormal"/>
              <w:jc w:val="center"/>
              <w:rPr>
                <w:sz w:val="20"/>
              </w:rPr>
            </w:pPr>
            <w:r w:rsidRPr="004434F3">
              <w:rPr>
                <w:sz w:val="20"/>
              </w:rPr>
              <w:t>300</w:t>
            </w:r>
          </w:p>
        </w:tc>
        <w:tc>
          <w:tcPr>
            <w:tcW w:w="5449" w:type="dxa"/>
            <w:tcBorders>
              <w:top w:val="single" w:sz="4" w:space="0" w:color="auto"/>
              <w:left w:val="single" w:sz="4" w:space="0" w:color="auto"/>
              <w:bottom w:val="single" w:sz="4" w:space="0" w:color="auto"/>
              <w:right w:val="single" w:sz="4" w:space="0" w:color="auto"/>
            </w:tcBorders>
          </w:tcPr>
          <w:p w:rsidR="00AE6865" w:rsidRPr="004434F3" w:rsidRDefault="00AE6865" w:rsidP="00C506AF">
            <w:pPr>
              <w:pStyle w:val="ConsPlusNormal"/>
              <w:jc w:val="center"/>
              <w:rPr>
                <w:sz w:val="20"/>
              </w:rPr>
            </w:pPr>
            <w:r w:rsidRPr="004434F3">
              <w:rPr>
                <w:sz w:val="20"/>
              </w:rPr>
              <w:t>1/3000</w:t>
            </w:r>
          </w:p>
        </w:tc>
      </w:tr>
      <w:tr w:rsidR="0064491B" w:rsidRPr="004434F3" w:rsidTr="00450C82">
        <w:trPr>
          <w:cantSplit/>
        </w:trPr>
        <w:tc>
          <w:tcPr>
            <w:tcW w:w="3969" w:type="dxa"/>
            <w:tcBorders>
              <w:top w:val="single" w:sz="4" w:space="0" w:color="auto"/>
              <w:left w:val="single" w:sz="4" w:space="0" w:color="auto"/>
              <w:bottom w:val="single" w:sz="4" w:space="0" w:color="auto"/>
              <w:right w:val="single" w:sz="4" w:space="0" w:color="auto"/>
            </w:tcBorders>
          </w:tcPr>
          <w:p w:rsidR="00AE6865" w:rsidRPr="004434F3" w:rsidRDefault="00AE6865" w:rsidP="00C506AF">
            <w:pPr>
              <w:pStyle w:val="ConsPlusNormal"/>
              <w:jc w:val="center"/>
              <w:rPr>
                <w:sz w:val="20"/>
              </w:rPr>
            </w:pPr>
            <w:r w:rsidRPr="004434F3">
              <w:rPr>
                <w:sz w:val="20"/>
              </w:rPr>
              <w:t>500</w:t>
            </w:r>
          </w:p>
        </w:tc>
        <w:tc>
          <w:tcPr>
            <w:tcW w:w="5449" w:type="dxa"/>
            <w:tcBorders>
              <w:top w:val="single" w:sz="4" w:space="0" w:color="auto"/>
              <w:left w:val="single" w:sz="4" w:space="0" w:color="auto"/>
              <w:bottom w:val="single" w:sz="4" w:space="0" w:color="auto"/>
              <w:right w:val="single" w:sz="4" w:space="0" w:color="auto"/>
            </w:tcBorders>
          </w:tcPr>
          <w:p w:rsidR="00AE6865" w:rsidRPr="004434F3" w:rsidRDefault="00AE6865" w:rsidP="00C506AF">
            <w:pPr>
              <w:pStyle w:val="ConsPlusNormal"/>
              <w:jc w:val="center"/>
              <w:rPr>
                <w:sz w:val="20"/>
              </w:rPr>
            </w:pPr>
            <w:r w:rsidRPr="004434F3">
              <w:rPr>
                <w:sz w:val="20"/>
              </w:rPr>
              <w:t>1/3300</w:t>
            </w:r>
          </w:p>
        </w:tc>
      </w:tr>
      <w:tr w:rsidR="0064491B" w:rsidRPr="004434F3" w:rsidTr="00450C82">
        <w:trPr>
          <w:cantSplit/>
        </w:trPr>
        <w:tc>
          <w:tcPr>
            <w:tcW w:w="3969" w:type="dxa"/>
            <w:tcBorders>
              <w:top w:val="single" w:sz="4" w:space="0" w:color="auto"/>
              <w:left w:val="single" w:sz="4" w:space="0" w:color="auto"/>
              <w:bottom w:val="single" w:sz="4" w:space="0" w:color="auto"/>
              <w:right w:val="single" w:sz="4" w:space="0" w:color="auto"/>
            </w:tcBorders>
          </w:tcPr>
          <w:p w:rsidR="00AE6865" w:rsidRPr="004434F3" w:rsidRDefault="00AE6865" w:rsidP="00C506AF">
            <w:pPr>
              <w:pStyle w:val="ConsPlusNormal"/>
              <w:jc w:val="center"/>
              <w:rPr>
                <w:sz w:val="20"/>
              </w:rPr>
            </w:pPr>
            <w:r w:rsidRPr="004434F3">
              <w:rPr>
                <w:sz w:val="20"/>
              </w:rPr>
              <w:t>750</w:t>
            </w:r>
          </w:p>
        </w:tc>
        <w:tc>
          <w:tcPr>
            <w:tcW w:w="5449" w:type="dxa"/>
            <w:tcBorders>
              <w:top w:val="single" w:sz="4" w:space="0" w:color="auto"/>
              <w:left w:val="single" w:sz="4" w:space="0" w:color="auto"/>
              <w:bottom w:val="single" w:sz="4" w:space="0" w:color="auto"/>
              <w:right w:val="single" w:sz="4" w:space="0" w:color="auto"/>
            </w:tcBorders>
          </w:tcPr>
          <w:p w:rsidR="00AE6865" w:rsidRPr="004434F3" w:rsidRDefault="00AE6865" w:rsidP="00C506AF">
            <w:pPr>
              <w:pStyle w:val="ConsPlusNormal"/>
              <w:jc w:val="center"/>
              <w:rPr>
                <w:sz w:val="20"/>
              </w:rPr>
            </w:pPr>
            <w:r w:rsidRPr="004434F3">
              <w:rPr>
                <w:sz w:val="20"/>
              </w:rPr>
              <w:t>1/3500</w:t>
            </w:r>
          </w:p>
        </w:tc>
      </w:tr>
      <w:tr w:rsidR="0064491B" w:rsidRPr="004434F3" w:rsidTr="00450C82">
        <w:trPr>
          <w:cantSplit/>
        </w:trPr>
        <w:tc>
          <w:tcPr>
            <w:tcW w:w="3969" w:type="dxa"/>
            <w:tcBorders>
              <w:top w:val="single" w:sz="4" w:space="0" w:color="auto"/>
              <w:left w:val="single" w:sz="4" w:space="0" w:color="auto"/>
              <w:bottom w:val="single" w:sz="4" w:space="0" w:color="auto"/>
              <w:right w:val="single" w:sz="4" w:space="0" w:color="auto"/>
            </w:tcBorders>
          </w:tcPr>
          <w:p w:rsidR="00AE6865" w:rsidRPr="004434F3" w:rsidRDefault="00AE6865" w:rsidP="00C506AF">
            <w:pPr>
              <w:pStyle w:val="ConsPlusNormal"/>
              <w:jc w:val="center"/>
              <w:rPr>
                <w:sz w:val="20"/>
              </w:rPr>
            </w:pPr>
            <w:r w:rsidRPr="004434F3">
              <w:rPr>
                <w:sz w:val="20"/>
              </w:rPr>
              <w:t>1000</w:t>
            </w:r>
          </w:p>
        </w:tc>
        <w:tc>
          <w:tcPr>
            <w:tcW w:w="5449" w:type="dxa"/>
            <w:tcBorders>
              <w:top w:val="single" w:sz="4" w:space="0" w:color="auto"/>
              <w:left w:val="single" w:sz="4" w:space="0" w:color="auto"/>
              <w:bottom w:val="single" w:sz="4" w:space="0" w:color="auto"/>
              <w:right w:val="single" w:sz="4" w:space="0" w:color="auto"/>
            </w:tcBorders>
          </w:tcPr>
          <w:p w:rsidR="00AE6865" w:rsidRPr="004434F3" w:rsidRDefault="00AE6865" w:rsidP="00C506AF">
            <w:pPr>
              <w:pStyle w:val="ConsPlusNormal"/>
              <w:jc w:val="center"/>
              <w:rPr>
                <w:sz w:val="20"/>
              </w:rPr>
            </w:pPr>
            <w:r w:rsidRPr="004434F3">
              <w:rPr>
                <w:sz w:val="20"/>
              </w:rPr>
              <w:t>1/3700</w:t>
            </w:r>
          </w:p>
        </w:tc>
      </w:tr>
      <w:tr w:rsidR="0064491B" w:rsidRPr="004434F3" w:rsidTr="00450C82">
        <w:trPr>
          <w:cantSplit/>
        </w:trPr>
        <w:tc>
          <w:tcPr>
            <w:tcW w:w="3969" w:type="dxa"/>
            <w:tcBorders>
              <w:top w:val="single" w:sz="4" w:space="0" w:color="auto"/>
              <w:left w:val="single" w:sz="4" w:space="0" w:color="auto"/>
              <w:bottom w:val="single" w:sz="4" w:space="0" w:color="auto"/>
              <w:right w:val="single" w:sz="4" w:space="0" w:color="auto"/>
            </w:tcBorders>
          </w:tcPr>
          <w:p w:rsidR="00AE6865" w:rsidRPr="004434F3" w:rsidRDefault="00AE6865" w:rsidP="00C506AF">
            <w:pPr>
              <w:pStyle w:val="ConsPlusNormal"/>
              <w:jc w:val="center"/>
              <w:rPr>
                <w:sz w:val="20"/>
              </w:rPr>
            </w:pPr>
            <w:r w:rsidRPr="004434F3">
              <w:rPr>
                <w:sz w:val="20"/>
              </w:rPr>
              <w:t>2000 и более</w:t>
            </w:r>
          </w:p>
        </w:tc>
        <w:tc>
          <w:tcPr>
            <w:tcW w:w="5449" w:type="dxa"/>
            <w:tcBorders>
              <w:top w:val="single" w:sz="4" w:space="0" w:color="auto"/>
              <w:left w:val="single" w:sz="4" w:space="0" w:color="auto"/>
              <w:bottom w:val="single" w:sz="4" w:space="0" w:color="auto"/>
              <w:right w:val="single" w:sz="4" w:space="0" w:color="auto"/>
            </w:tcBorders>
          </w:tcPr>
          <w:p w:rsidR="00AE6865" w:rsidRPr="004434F3" w:rsidRDefault="00AE6865" w:rsidP="00C506AF">
            <w:pPr>
              <w:pStyle w:val="ConsPlusNormal"/>
              <w:jc w:val="center"/>
              <w:rPr>
                <w:sz w:val="20"/>
              </w:rPr>
            </w:pPr>
            <w:r w:rsidRPr="004434F3">
              <w:rPr>
                <w:sz w:val="20"/>
              </w:rPr>
              <w:t>1/4700</w:t>
            </w:r>
          </w:p>
        </w:tc>
      </w:tr>
    </w:tbl>
    <w:p w:rsidR="00700CF1" w:rsidRPr="004434F3" w:rsidRDefault="00700CF1" w:rsidP="00C506AF">
      <w:pPr>
        <w:pStyle w:val="ConsPlusNormal"/>
        <w:rPr>
          <w:sz w:val="20"/>
        </w:rPr>
      </w:pPr>
      <w:r w:rsidRPr="004434F3">
        <w:rPr>
          <w:sz w:val="20"/>
        </w:rPr>
        <w:t>Таблица 2.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России от 26.06.2003 N 112)</w:t>
      </w:r>
    </w:p>
    <w:p w:rsidR="00730C4E" w:rsidRPr="004434F3" w:rsidRDefault="00730C4E" w:rsidP="00C506AF">
      <w:pPr>
        <w:spacing w:after="0"/>
        <w:rPr>
          <w:rFonts w:ascii="Times New Roman" w:hAnsi="Times New Roman" w:cs="Times New Roman"/>
          <w:sz w:val="24"/>
          <w:szCs w:val="24"/>
        </w:rPr>
      </w:pPr>
      <w:bookmarkStart w:id="267" w:name="Par265"/>
      <w:bookmarkEnd w:id="267"/>
    </w:p>
    <w:p w:rsidR="002D414E" w:rsidRPr="004434F3" w:rsidRDefault="002D414E">
      <w:pPr>
        <w:rPr>
          <w:rFonts w:ascii="Times New Roman" w:hAnsi="Times New Roman" w:cs="Times New Roman"/>
          <w:sz w:val="24"/>
          <w:szCs w:val="24"/>
        </w:rPr>
      </w:pPr>
      <w:r w:rsidRPr="004434F3">
        <w:br w:type="page"/>
      </w:r>
    </w:p>
    <w:p w:rsidR="00CB52EF" w:rsidRPr="004434F3" w:rsidRDefault="00CB52EF" w:rsidP="002B451E">
      <w:pPr>
        <w:pStyle w:val="ConsPlusNormal"/>
        <w:jc w:val="right"/>
        <w:outlineLvl w:val="5"/>
      </w:pPr>
      <w:r w:rsidRPr="004434F3">
        <w:t xml:space="preserve">Таблица </w:t>
      </w:r>
      <w:r w:rsidR="003A2C84" w:rsidRPr="004434F3">
        <w:t>4.4.</w:t>
      </w:r>
      <w:r w:rsidRPr="004434F3">
        <w:t>1</w:t>
      </w:r>
      <w:r w:rsidR="00450C82" w:rsidRPr="004434F3">
        <w:t>5</w:t>
      </w:r>
    </w:p>
    <w:p w:rsidR="002B451E" w:rsidRPr="004434F3" w:rsidRDefault="002B451E" w:rsidP="00C506AF">
      <w:pPr>
        <w:pStyle w:val="ConsPlusNormal"/>
        <w:jc w:val="right"/>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969"/>
        <w:gridCol w:w="5387"/>
      </w:tblGrid>
      <w:tr w:rsidR="0064491B" w:rsidRPr="004434F3" w:rsidTr="002B451E">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rPr>
            </w:pPr>
            <w:r w:rsidRPr="004434F3">
              <w:rPr>
                <w:sz w:val="20"/>
              </w:rPr>
              <w:t>Предприятия</w:t>
            </w:r>
          </w:p>
        </w:tc>
        <w:tc>
          <w:tcPr>
            <w:tcW w:w="53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rPr>
            </w:pPr>
            <w:r w:rsidRPr="004434F3">
              <w:rPr>
                <w:sz w:val="20"/>
              </w:rPr>
              <w:t>Коэффициент часового максимума расходов газа </w:t>
            </w:r>
            <w:r w:rsidRPr="004434F3">
              <w:rPr>
                <w:noProof/>
                <w:position w:val="-11"/>
                <w:sz w:val="20"/>
              </w:rPr>
              <w:drawing>
                <wp:inline distT="0" distB="0" distL="0" distR="0">
                  <wp:extent cx="386080" cy="29464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86080" cy="294640"/>
                          </a:xfrm>
                          <a:prstGeom prst="rect">
                            <a:avLst/>
                          </a:prstGeom>
                          <a:noFill/>
                          <a:ln>
                            <a:noFill/>
                          </a:ln>
                        </pic:spPr>
                      </pic:pic>
                    </a:graphicData>
                  </a:graphic>
                </wp:inline>
              </w:drawing>
            </w:r>
          </w:p>
        </w:tc>
      </w:tr>
      <w:tr w:rsidR="0064491B" w:rsidRPr="004434F3" w:rsidTr="002B451E">
        <w:tc>
          <w:tcPr>
            <w:tcW w:w="3969"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rPr>
            </w:pPr>
            <w:r w:rsidRPr="004434F3">
              <w:rPr>
                <w:sz w:val="20"/>
              </w:rPr>
              <w:t>Бани</w:t>
            </w:r>
          </w:p>
        </w:tc>
        <w:tc>
          <w:tcPr>
            <w:tcW w:w="5387" w:type="dxa"/>
            <w:tcBorders>
              <w:top w:val="single" w:sz="4" w:space="0" w:color="auto"/>
              <w:left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1/2700</w:t>
            </w:r>
          </w:p>
        </w:tc>
      </w:tr>
      <w:tr w:rsidR="0064491B" w:rsidRPr="004434F3" w:rsidTr="002B451E">
        <w:tc>
          <w:tcPr>
            <w:tcW w:w="3969" w:type="dxa"/>
            <w:tcBorders>
              <w:left w:val="single" w:sz="4" w:space="0" w:color="auto"/>
              <w:right w:val="single" w:sz="4" w:space="0" w:color="auto"/>
            </w:tcBorders>
          </w:tcPr>
          <w:p w:rsidR="00B81CCB" w:rsidRPr="004434F3" w:rsidRDefault="00B81CCB" w:rsidP="00C506AF">
            <w:pPr>
              <w:pStyle w:val="ConsPlusNormal"/>
              <w:rPr>
                <w:sz w:val="20"/>
              </w:rPr>
            </w:pPr>
            <w:r w:rsidRPr="004434F3">
              <w:rPr>
                <w:sz w:val="20"/>
              </w:rPr>
              <w:t>Прачечные</w:t>
            </w:r>
          </w:p>
        </w:tc>
        <w:tc>
          <w:tcPr>
            <w:tcW w:w="5387" w:type="dxa"/>
            <w:tcBorders>
              <w:left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1/2900</w:t>
            </w:r>
          </w:p>
        </w:tc>
      </w:tr>
      <w:tr w:rsidR="0064491B" w:rsidRPr="004434F3" w:rsidTr="002B451E">
        <w:tc>
          <w:tcPr>
            <w:tcW w:w="3969" w:type="dxa"/>
            <w:tcBorders>
              <w:left w:val="single" w:sz="4" w:space="0" w:color="auto"/>
              <w:right w:val="single" w:sz="4" w:space="0" w:color="auto"/>
            </w:tcBorders>
          </w:tcPr>
          <w:p w:rsidR="00B81CCB" w:rsidRPr="004434F3" w:rsidRDefault="00B81CCB" w:rsidP="00C506AF">
            <w:pPr>
              <w:pStyle w:val="ConsPlusNormal"/>
              <w:rPr>
                <w:sz w:val="20"/>
              </w:rPr>
            </w:pPr>
            <w:r w:rsidRPr="004434F3">
              <w:rPr>
                <w:sz w:val="20"/>
              </w:rPr>
              <w:t>Общественного питания</w:t>
            </w:r>
          </w:p>
        </w:tc>
        <w:tc>
          <w:tcPr>
            <w:tcW w:w="5387" w:type="dxa"/>
            <w:tcBorders>
              <w:left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1/2000</w:t>
            </w:r>
          </w:p>
        </w:tc>
      </w:tr>
      <w:tr w:rsidR="0064491B" w:rsidRPr="004434F3" w:rsidTr="002B451E">
        <w:tc>
          <w:tcPr>
            <w:tcW w:w="3969" w:type="dxa"/>
            <w:tcBorders>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По производству хлеба, кондитерских изделий</w:t>
            </w:r>
          </w:p>
        </w:tc>
        <w:tc>
          <w:tcPr>
            <w:tcW w:w="5387"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1/6000</w:t>
            </w:r>
          </w:p>
        </w:tc>
      </w:tr>
      <w:tr w:rsidR="0064491B" w:rsidRPr="004434F3" w:rsidTr="002B451E">
        <w:tc>
          <w:tcPr>
            <w:tcW w:w="9356" w:type="dxa"/>
            <w:gridSpan w:val="2"/>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ind w:firstLine="283"/>
              <w:jc w:val="both"/>
              <w:rPr>
                <w:sz w:val="20"/>
              </w:rPr>
            </w:pPr>
            <w:r w:rsidRPr="004434F3">
              <w:rPr>
                <w:sz w:val="20"/>
              </w:rPr>
              <w:t>Примечание. Для бань и прачечных значения коэффициента часового максимума расхода газа приведены с учетом расхода газа на нужды отопления и вентиляции.</w:t>
            </w:r>
          </w:p>
        </w:tc>
      </w:tr>
    </w:tbl>
    <w:p w:rsidR="002D414E" w:rsidRPr="004434F3" w:rsidRDefault="00700CF1" w:rsidP="00246F71">
      <w:pPr>
        <w:pStyle w:val="ConsPlusNormal"/>
        <w:rPr>
          <w:sz w:val="20"/>
        </w:rPr>
      </w:pPr>
      <w:r w:rsidRPr="004434F3">
        <w:rPr>
          <w:sz w:val="20"/>
        </w:rPr>
        <w:t>Таблица 3.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России от 26.06.2003 N 112)</w:t>
      </w:r>
    </w:p>
    <w:p w:rsidR="000E01A5" w:rsidRPr="004434F3" w:rsidRDefault="000E01A5" w:rsidP="00246F71">
      <w:pPr>
        <w:pStyle w:val="ConsPlusNormal"/>
        <w:rPr>
          <w:sz w:val="28"/>
        </w:rPr>
      </w:pPr>
    </w:p>
    <w:p w:rsidR="00B81CCB" w:rsidRPr="004434F3" w:rsidRDefault="00AE6865" w:rsidP="00C506AF">
      <w:pPr>
        <w:pStyle w:val="ConsPlusNormal"/>
        <w:ind w:firstLine="540"/>
        <w:jc w:val="both"/>
        <w:rPr>
          <w:sz w:val="28"/>
        </w:rPr>
      </w:pPr>
      <w:r w:rsidRPr="004434F3">
        <w:rPr>
          <w:sz w:val="28"/>
        </w:rPr>
        <w:t>4</w:t>
      </w:r>
      <w:r w:rsidR="00B81CCB" w:rsidRPr="004434F3">
        <w:rPr>
          <w:sz w:val="28"/>
        </w:rPr>
        <w:t>.</w:t>
      </w:r>
      <w:r w:rsidRPr="004434F3">
        <w:rPr>
          <w:sz w:val="28"/>
        </w:rPr>
        <w:t>24</w:t>
      </w:r>
      <w:r w:rsidR="00B81CCB" w:rsidRPr="004434F3">
        <w:rPr>
          <w:sz w:val="28"/>
        </w:rPr>
        <w:t xml:space="preserve"> Расчетный часовой расход газа для предприятий различных отраслей промышленности и предприятий бытового обслуживания производственного характера (за исключением предприятий, приведенных в таблице </w:t>
      </w:r>
      <w:r w:rsidR="003A2C84" w:rsidRPr="004434F3">
        <w:rPr>
          <w:sz w:val="28"/>
        </w:rPr>
        <w:t>4.4.</w:t>
      </w:r>
      <w:r w:rsidR="00192E08" w:rsidRPr="004434F3">
        <w:rPr>
          <w:sz w:val="28"/>
        </w:rPr>
        <w:t>1</w:t>
      </w:r>
      <w:r w:rsidR="00B81CCB" w:rsidRPr="004434F3">
        <w:rPr>
          <w:sz w:val="28"/>
        </w:rPr>
        <w:t xml:space="preserve">4) следует определять по данным топливопотребления (с учетом изменения КПД при переходе на газовое топливо) или по </w:t>
      </w:r>
      <w:hyperlink w:anchor="Par223" w:tooltip="_, (1)" w:history="1">
        <w:r w:rsidR="00B81CCB" w:rsidRPr="004434F3">
          <w:rPr>
            <w:sz w:val="28"/>
          </w:rPr>
          <w:t>формуле (1)</w:t>
        </w:r>
      </w:hyperlink>
      <w:r w:rsidR="00B81CCB" w:rsidRPr="004434F3">
        <w:rPr>
          <w:sz w:val="28"/>
        </w:rPr>
        <w:t xml:space="preserve"> исходя из годового расхода газа с учетом коэффициентов часового максимума по отрасли промышленности, приведенных в таблице </w:t>
      </w:r>
      <w:r w:rsidR="003A2C84" w:rsidRPr="004434F3">
        <w:rPr>
          <w:sz w:val="28"/>
        </w:rPr>
        <w:t>4.4.</w:t>
      </w:r>
      <w:r w:rsidR="00700CF1" w:rsidRPr="004434F3">
        <w:rPr>
          <w:sz w:val="28"/>
        </w:rPr>
        <w:t>1</w:t>
      </w:r>
      <w:r w:rsidR="00B81CCB" w:rsidRPr="004434F3">
        <w:rPr>
          <w:sz w:val="28"/>
        </w:rPr>
        <w:t>4.</w:t>
      </w:r>
    </w:p>
    <w:p w:rsidR="00B81CCB" w:rsidRPr="004434F3" w:rsidRDefault="00B81CCB" w:rsidP="00C506AF">
      <w:pPr>
        <w:pStyle w:val="ConsPlusNormal"/>
        <w:ind w:firstLine="540"/>
        <w:jc w:val="both"/>
      </w:pPr>
    </w:p>
    <w:p w:rsidR="00AE6865" w:rsidRPr="004434F3" w:rsidRDefault="00AE6865" w:rsidP="00C506AF">
      <w:pPr>
        <w:pStyle w:val="ConsPlusNormal"/>
        <w:ind w:firstLine="540"/>
        <w:jc w:val="both"/>
        <w:rPr>
          <w:sz w:val="28"/>
        </w:rPr>
      </w:pPr>
      <w:r w:rsidRPr="004434F3">
        <w:rPr>
          <w:sz w:val="28"/>
        </w:rPr>
        <w:t xml:space="preserve">4.25 Для отдельных жилых домов и общественных зданий расчетный часовой расход газа </w:t>
      </w:r>
      <w:r w:rsidRPr="004434F3">
        <w:rPr>
          <w:noProof/>
          <w:position w:val="-10"/>
          <w:sz w:val="28"/>
        </w:rPr>
        <w:drawing>
          <wp:inline distT="0" distB="0" distL="0" distR="0">
            <wp:extent cx="243840" cy="294640"/>
            <wp:effectExtent l="0" t="0" r="381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43840" cy="294640"/>
                    </a:xfrm>
                    <a:prstGeom prst="rect">
                      <a:avLst/>
                    </a:prstGeom>
                    <a:noFill/>
                    <a:ln>
                      <a:noFill/>
                    </a:ln>
                  </pic:spPr>
                </pic:pic>
              </a:graphicData>
            </a:graphic>
          </wp:inline>
        </w:drawing>
      </w:r>
      <w:r w:rsidRPr="004434F3">
        <w:rPr>
          <w:sz w:val="28"/>
        </w:rPr>
        <w:t>, м</w:t>
      </w:r>
      <w:r w:rsidRPr="004434F3">
        <w:rPr>
          <w:sz w:val="28"/>
          <w:vertAlign w:val="superscript"/>
        </w:rPr>
        <w:t>3</w:t>
      </w:r>
      <w:r w:rsidRPr="004434F3">
        <w:rPr>
          <w:sz w:val="28"/>
        </w:rPr>
        <w:t>/ч, следует определять по сумме номинальных расходов газа газовыми приборами с учетом коэффициента одновременности их действия по формуле</w:t>
      </w:r>
    </w:p>
    <w:p w:rsidR="00AE6865" w:rsidRPr="004434F3" w:rsidRDefault="00AE6865" w:rsidP="00C506AF">
      <w:pPr>
        <w:pStyle w:val="ConsPlusNormal"/>
        <w:jc w:val="center"/>
        <w:rPr>
          <w:sz w:val="28"/>
        </w:rPr>
      </w:pPr>
      <w:r w:rsidRPr="004434F3">
        <w:rPr>
          <w:noProof/>
          <w:position w:val="-28"/>
          <w:sz w:val="28"/>
        </w:rPr>
        <w:drawing>
          <wp:inline distT="0" distB="0" distL="0" distR="0">
            <wp:extent cx="1371600" cy="51816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371600" cy="518160"/>
                    </a:xfrm>
                    <a:prstGeom prst="rect">
                      <a:avLst/>
                    </a:prstGeom>
                    <a:noFill/>
                    <a:ln>
                      <a:noFill/>
                    </a:ln>
                  </pic:spPr>
                </pic:pic>
              </a:graphicData>
            </a:graphic>
          </wp:inline>
        </w:drawing>
      </w:r>
      <w:r w:rsidRPr="004434F3">
        <w:rPr>
          <w:sz w:val="28"/>
        </w:rPr>
        <w:t>, (2)</w:t>
      </w:r>
    </w:p>
    <w:p w:rsidR="00AE6865" w:rsidRPr="004434F3" w:rsidRDefault="00AE6865" w:rsidP="00C506AF">
      <w:pPr>
        <w:pStyle w:val="ConsPlusNormal"/>
        <w:ind w:firstLine="540"/>
        <w:jc w:val="both"/>
        <w:rPr>
          <w:sz w:val="28"/>
        </w:rPr>
      </w:pPr>
      <w:r w:rsidRPr="004434F3">
        <w:rPr>
          <w:sz w:val="28"/>
        </w:rPr>
        <w:t xml:space="preserve">где </w:t>
      </w:r>
      <w:r w:rsidRPr="004434F3">
        <w:rPr>
          <w:noProof/>
          <w:position w:val="-28"/>
          <w:sz w:val="28"/>
        </w:rPr>
        <w:drawing>
          <wp:inline distT="0" distB="0" distL="0" distR="0">
            <wp:extent cx="751840" cy="51816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751840" cy="518160"/>
                    </a:xfrm>
                    <a:prstGeom prst="rect">
                      <a:avLst/>
                    </a:prstGeom>
                    <a:noFill/>
                    <a:ln>
                      <a:noFill/>
                    </a:ln>
                  </pic:spPr>
                </pic:pic>
              </a:graphicData>
            </a:graphic>
          </wp:inline>
        </w:drawing>
      </w:r>
      <w:r w:rsidRPr="004434F3">
        <w:rPr>
          <w:sz w:val="28"/>
        </w:rPr>
        <w:t xml:space="preserve"> - сумма произведений величин </w:t>
      </w:r>
      <w:r w:rsidRPr="004434F3">
        <w:rPr>
          <w:noProof/>
          <w:position w:val="-9"/>
          <w:sz w:val="28"/>
        </w:rPr>
        <w:drawing>
          <wp:inline distT="0" distB="0" distL="0" distR="0">
            <wp:extent cx="355600" cy="274320"/>
            <wp:effectExtent l="0" t="0" r="635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55600" cy="274320"/>
                    </a:xfrm>
                    <a:prstGeom prst="rect">
                      <a:avLst/>
                    </a:prstGeom>
                    <a:noFill/>
                    <a:ln>
                      <a:noFill/>
                    </a:ln>
                  </pic:spPr>
                </pic:pic>
              </a:graphicData>
            </a:graphic>
          </wp:inline>
        </w:drawing>
      </w:r>
      <w:r w:rsidRPr="004434F3">
        <w:rPr>
          <w:sz w:val="28"/>
        </w:rPr>
        <w:t xml:space="preserve">, </w:t>
      </w:r>
      <w:r w:rsidRPr="004434F3">
        <w:rPr>
          <w:noProof/>
          <w:position w:val="-9"/>
          <w:sz w:val="28"/>
        </w:rPr>
        <w:drawing>
          <wp:inline distT="0" distB="0" distL="0" distR="0">
            <wp:extent cx="335280" cy="274320"/>
            <wp:effectExtent l="0" t="0" r="762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noFill/>
                    <a:ln>
                      <a:noFill/>
                    </a:ln>
                  </pic:spPr>
                </pic:pic>
              </a:graphicData>
            </a:graphic>
          </wp:inline>
        </w:drawing>
      </w:r>
      <w:r w:rsidRPr="004434F3">
        <w:rPr>
          <w:sz w:val="28"/>
        </w:rPr>
        <w:t xml:space="preserve"> и </w:t>
      </w:r>
      <w:r w:rsidRPr="004434F3">
        <w:rPr>
          <w:noProof/>
          <w:position w:val="-9"/>
          <w:sz w:val="28"/>
        </w:rPr>
        <w:drawing>
          <wp:inline distT="0" distB="0" distL="0" distR="0">
            <wp:extent cx="182880" cy="274320"/>
            <wp:effectExtent l="0" t="0" r="762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4434F3">
        <w:rPr>
          <w:sz w:val="28"/>
        </w:rPr>
        <w:t xml:space="preserve"> от i до m;</w:t>
      </w:r>
    </w:p>
    <w:p w:rsidR="00AE6865" w:rsidRPr="004434F3" w:rsidRDefault="00AE6865" w:rsidP="00C506AF">
      <w:pPr>
        <w:pStyle w:val="ConsPlusNormal"/>
        <w:ind w:firstLine="540"/>
        <w:jc w:val="both"/>
        <w:rPr>
          <w:sz w:val="28"/>
        </w:rPr>
      </w:pPr>
    </w:p>
    <w:p w:rsidR="00AE6865" w:rsidRPr="004434F3" w:rsidRDefault="00AE6865" w:rsidP="00C506AF">
      <w:pPr>
        <w:pStyle w:val="ConsPlusNormal"/>
        <w:ind w:firstLine="540"/>
        <w:jc w:val="both"/>
        <w:rPr>
          <w:sz w:val="28"/>
        </w:rPr>
      </w:pPr>
      <w:r w:rsidRPr="004434F3">
        <w:rPr>
          <w:noProof/>
          <w:position w:val="-9"/>
          <w:sz w:val="28"/>
        </w:rPr>
        <w:drawing>
          <wp:inline distT="0" distB="0" distL="0" distR="0">
            <wp:extent cx="355600" cy="274320"/>
            <wp:effectExtent l="0" t="0" r="635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55600" cy="274320"/>
                    </a:xfrm>
                    <a:prstGeom prst="rect">
                      <a:avLst/>
                    </a:prstGeom>
                    <a:noFill/>
                    <a:ln>
                      <a:noFill/>
                    </a:ln>
                  </pic:spPr>
                </pic:pic>
              </a:graphicData>
            </a:graphic>
          </wp:inline>
        </w:drawing>
      </w:r>
      <w:r w:rsidRPr="004434F3">
        <w:rPr>
          <w:sz w:val="28"/>
        </w:rPr>
        <w:t xml:space="preserve"> - коэффициент одновременности, принимаемый для жилых домов по таблице 5;</w:t>
      </w:r>
    </w:p>
    <w:p w:rsidR="00AE6865" w:rsidRPr="004434F3" w:rsidRDefault="00AE6865" w:rsidP="00C506AF">
      <w:pPr>
        <w:pStyle w:val="ConsPlusNormal"/>
        <w:ind w:firstLine="540"/>
        <w:jc w:val="both"/>
        <w:rPr>
          <w:sz w:val="28"/>
        </w:rPr>
      </w:pPr>
      <w:r w:rsidRPr="004434F3">
        <w:rPr>
          <w:noProof/>
          <w:position w:val="-9"/>
          <w:sz w:val="28"/>
        </w:rPr>
        <w:drawing>
          <wp:inline distT="0" distB="0" distL="0" distR="0">
            <wp:extent cx="335280" cy="274320"/>
            <wp:effectExtent l="0" t="0" r="762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noFill/>
                    <a:ln>
                      <a:noFill/>
                    </a:ln>
                  </pic:spPr>
                </pic:pic>
              </a:graphicData>
            </a:graphic>
          </wp:inline>
        </w:drawing>
      </w:r>
      <w:r w:rsidRPr="004434F3">
        <w:rPr>
          <w:sz w:val="28"/>
        </w:rPr>
        <w:t xml:space="preserve"> - номинальный расход газа прибором или группой приборов, м</w:t>
      </w:r>
      <w:r w:rsidRPr="004434F3">
        <w:rPr>
          <w:sz w:val="28"/>
          <w:vertAlign w:val="superscript"/>
        </w:rPr>
        <w:t>3</w:t>
      </w:r>
      <w:r w:rsidRPr="004434F3">
        <w:rPr>
          <w:sz w:val="28"/>
        </w:rPr>
        <w:t>/ч, принимаемый по паспортным данным или техническим характеристикам приборов;</w:t>
      </w:r>
    </w:p>
    <w:p w:rsidR="00AE6865" w:rsidRPr="004434F3" w:rsidRDefault="00AE6865" w:rsidP="00C506AF">
      <w:pPr>
        <w:pStyle w:val="ConsPlusNormal"/>
        <w:ind w:firstLine="540"/>
        <w:jc w:val="both"/>
        <w:rPr>
          <w:sz w:val="28"/>
        </w:rPr>
      </w:pPr>
      <w:r w:rsidRPr="004434F3">
        <w:rPr>
          <w:noProof/>
          <w:position w:val="-9"/>
          <w:sz w:val="28"/>
        </w:rPr>
        <w:drawing>
          <wp:inline distT="0" distB="0" distL="0" distR="0">
            <wp:extent cx="182880" cy="274320"/>
            <wp:effectExtent l="0" t="0" r="762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4434F3">
        <w:rPr>
          <w:sz w:val="28"/>
        </w:rPr>
        <w:t xml:space="preserve"> - число однотипных приборов или групп приборов;</w:t>
      </w:r>
    </w:p>
    <w:p w:rsidR="00AE6865" w:rsidRPr="004434F3" w:rsidRDefault="00AE6865" w:rsidP="00C506AF">
      <w:pPr>
        <w:pStyle w:val="ConsPlusNormal"/>
        <w:ind w:firstLine="540"/>
        <w:jc w:val="both"/>
        <w:rPr>
          <w:sz w:val="28"/>
        </w:rPr>
      </w:pPr>
      <w:r w:rsidRPr="004434F3">
        <w:rPr>
          <w:sz w:val="28"/>
        </w:rPr>
        <w:t>m - число типов приборов или групп приборов.</w:t>
      </w:r>
    </w:p>
    <w:p w:rsidR="00730C4E" w:rsidRPr="004434F3" w:rsidRDefault="00730C4E" w:rsidP="00C506AF">
      <w:pPr>
        <w:spacing w:after="0"/>
        <w:rPr>
          <w:rFonts w:ascii="Times New Roman" w:hAnsi="Times New Roman" w:cs="Times New Roman"/>
          <w:sz w:val="24"/>
          <w:szCs w:val="24"/>
        </w:rPr>
      </w:pPr>
      <w:r w:rsidRPr="004434F3">
        <w:br w:type="page"/>
      </w:r>
    </w:p>
    <w:p w:rsidR="00CB52EF" w:rsidRPr="004434F3" w:rsidRDefault="00CB52EF" w:rsidP="002B451E">
      <w:pPr>
        <w:pStyle w:val="ConsPlusNormal"/>
        <w:jc w:val="right"/>
        <w:outlineLvl w:val="5"/>
      </w:pPr>
      <w:r w:rsidRPr="004434F3">
        <w:t xml:space="preserve">Таблица </w:t>
      </w:r>
      <w:r w:rsidR="003A2C84" w:rsidRPr="004434F3">
        <w:t>4.4.</w:t>
      </w:r>
      <w:r w:rsidRPr="004434F3">
        <w:t>1</w:t>
      </w:r>
      <w:r w:rsidR="00450C82" w:rsidRPr="004434F3">
        <w:t>6</w:t>
      </w:r>
    </w:p>
    <w:p w:rsidR="002B451E" w:rsidRPr="004434F3" w:rsidRDefault="002B451E" w:rsidP="00C506AF">
      <w:pPr>
        <w:pStyle w:val="ConsPlusNormal"/>
        <w:jc w:val="right"/>
      </w:pP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3175"/>
        <w:gridCol w:w="1928"/>
        <w:gridCol w:w="1701"/>
        <w:gridCol w:w="2552"/>
      </w:tblGrid>
      <w:tr w:rsidR="0064491B" w:rsidRPr="004434F3" w:rsidTr="003C0021">
        <w:tc>
          <w:tcPr>
            <w:tcW w:w="317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rPr>
            </w:pPr>
            <w:r w:rsidRPr="004434F3">
              <w:rPr>
                <w:sz w:val="20"/>
              </w:rPr>
              <w:t>Отрасль промышленности</w:t>
            </w:r>
          </w:p>
        </w:tc>
        <w:tc>
          <w:tcPr>
            <w:tcW w:w="618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rPr>
            </w:pPr>
            <w:r w:rsidRPr="004434F3">
              <w:rPr>
                <w:sz w:val="20"/>
              </w:rPr>
              <w:t>Коэффициент часового максимума расхода газа </w:t>
            </w:r>
            <w:r w:rsidRPr="004434F3">
              <w:rPr>
                <w:noProof/>
                <w:position w:val="-11"/>
                <w:sz w:val="20"/>
              </w:rPr>
              <w:drawing>
                <wp:inline distT="0" distB="0" distL="0" distR="0">
                  <wp:extent cx="386080" cy="29464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86080" cy="294640"/>
                          </a:xfrm>
                          <a:prstGeom prst="rect">
                            <a:avLst/>
                          </a:prstGeom>
                          <a:noFill/>
                          <a:ln>
                            <a:noFill/>
                          </a:ln>
                        </pic:spPr>
                      </pic:pic>
                    </a:graphicData>
                  </a:graphic>
                </wp:inline>
              </w:drawing>
            </w:r>
          </w:p>
        </w:tc>
      </w:tr>
      <w:tr w:rsidR="0064491B" w:rsidRPr="004434F3" w:rsidTr="003C0021">
        <w:tc>
          <w:tcPr>
            <w:tcW w:w="317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ind w:firstLine="540"/>
              <w:jc w:val="both"/>
              <w:rPr>
                <w:sz w:val="20"/>
              </w:rPr>
            </w:pPr>
          </w:p>
        </w:tc>
        <w:tc>
          <w:tcPr>
            <w:tcW w:w="19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rPr>
            </w:pPr>
            <w:r w:rsidRPr="004434F3">
              <w:rPr>
                <w:sz w:val="20"/>
              </w:rPr>
              <w:t>В целом по предприятию</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rPr>
            </w:pPr>
            <w:r w:rsidRPr="004434F3">
              <w:rPr>
                <w:sz w:val="20"/>
              </w:rPr>
              <w:t>По котельным</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rPr>
            </w:pPr>
            <w:r w:rsidRPr="004434F3">
              <w:rPr>
                <w:sz w:val="20"/>
              </w:rPr>
              <w:t>По промышленным печам</w:t>
            </w:r>
          </w:p>
        </w:tc>
      </w:tr>
      <w:tr w:rsidR="0064491B" w:rsidRPr="004434F3" w:rsidTr="003C0021">
        <w:tc>
          <w:tcPr>
            <w:tcW w:w="317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Черная металлургия</w:t>
            </w:r>
          </w:p>
        </w:tc>
        <w:tc>
          <w:tcPr>
            <w:tcW w:w="192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1/6100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1/5200</w:t>
            </w:r>
          </w:p>
        </w:tc>
        <w:tc>
          <w:tcPr>
            <w:tcW w:w="255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1/7500</w:t>
            </w:r>
          </w:p>
        </w:tc>
      </w:tr>
      <w:tr w:rsidR="0064491B" w:rsidRPr="004434F3" w:rsidTr="003C0021">
        <w:tc>
          <w:tcPr>
            <w:tcW w:w="317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Судостроительная</w:t>
            </w:r>
          </w:p>
        </w:tc>
        <w:tc>
          <w:tcPr>
            <w:tcW w:w="192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1/3200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1/3100</w:t>
            </w:r>
          </w:p>
        </w:tc>
        <w:tc>
          <w:tcPr>
            <w:tcW w:w="255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1/3400</w:t>
            </w:r>
          </w:p>
        </w:tc>
      </w:tr>
      <w:tr w:rsidR="0064491B" w:rsidRPr="004434F3" w:rsidTr="003C0021">
        <w:tc>
          <w:tcPr>
            <w:tcW w:w="317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Резиноасбестовая</w:t>
            </w:r>
          </w:p>
        </w:tc>
        <w:tc>
          <w:tcPr>
            <w:tcW w:w="192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1/5200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1/5200</w:t>
            </w:r>
          </w:p>
        </w:tc>
        <w:tc>
          <w:tcPr>
            <w:tcW w:w="255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w:t>
            </w:r>
          </w:p>
        </w:tc>
      </w:tr>
      <w:tr w:rsidR="0064491B" w:rsidRPr="004434F3" w:rsidTr="003C0021">
        <w:tc>
          <w:tcPr>
            <w:tcW w:w="317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Химическая</w:t>
            </w:r>
          </w:p>
        </w:tc>
        <w:tc>
          <w:tcPr>
            <w:tcW w:w="192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1/5900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1/5600</w:t>
            </w:r>
          </w:p>
        </w:tc>
        <w:tc>
          <w:tcPr>
            <w:tcW w:w="255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1/7300</w:t>
            </w:r>
          </w:p>
        </w:tc>
      </w:tr>
      <w:tr w:rsidR="0064491B" w:rsidRPr="004434F3" w:rsidTr="003C0021">
        <w:tc>
          <w:tcPr>
            <w:tcW w:w="317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Строительных материалов</w:t>
            </w:r>
          </w:p>
        </w:tc>
        <w:tc>
          <w:tcPr>
            <w:tcW w:w="192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1/5900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1/5500</w:t>
            </w:r>
          </w:p>
        </w:tc>
        <w:tc>
          <w:tcPr>
            <w:tcW w:w="255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1/6200</w:t>
            </w:r>
          </w:p>
        </w:tc>
      </w:tr>
      <w:tr w:rsidR="0064491B" w:rsidRPr="004434F3" w:rsidTr="003C0021">
        <w:tc>
          <w:tcPr>
            <w:tcW w:w="317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Радиопромышленность</w:t>
            </w:r>
          </w:p>
        </w:tc>
        <w:tc>
          <w:tcPr>
            <w:tcW w:w="192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1/3600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1/3300</w:t>
            </w:r>
          </w:p>
        </w:tc>
        <w:tc>
          <w:tcPr>
            <w:tcW w:w="255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1/5500</w:t>
            </w:r>
          </w:p>
        </w:tc>
      </w:tr>
      <w:tr w:rsidR="0064491B" w:rsidRPr="004434F3" w:rsidTr="003C0021">
        <w:tc>
          <w:tcPr>
            <w:tcW w:w="317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Электротехническая</w:t>
            </w:r>
          </w:p>
        </w:tc>
        <w:tc>
          <w:tcPr>
            <w:tcW w:w="192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1/3800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1/3600</w:t>
            </w:r>
          </w:p>
        </w:tc>
        <w:tc>
          <w:tcPr>
            <w:tcW w:w="255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1/5500</w:t>
            </w:r>
          </w:p>
        </w:tc>
      </w:tr>
      <w:tr w:rsidR="0064491B" w:rsidRPr="004434F3" w:rsidTr="003C0021">
        <w:tc>
          <w:tcPr>
            <w:tcW w:w="317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Цветная металлургия</w:t>
            </w:r>
          </w:p>
        </w:tc>
        <w:tc>
          <w:tcPr>
            <w:tcW w:w="192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1/3800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1/3100</w:t>
            </w:r>
          </w:p>
        </w:tc>
        <w:tc>
          <w:tcPr>
            <w:tcW w:w="255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1/5400</w:t>
            </w:r>
          </w:p>
        </w:tc>
      </w:tr>
      <w:tr w:rsidR="0064491B" w:rsidRPr="004434F3" w:rsidTr="003C0021">
        <w:tc>
          <w:tcPr>
            <w:tcW w:w="317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Станкостроительная и инструментальная</w:t>
            </w:r>
          </w:p>
        </w:tc>
        <w:tc>
          <w:tcPr>
            <w:tcW w:w="192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1/2700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1/2900</w:t>
            </w:r>
          </w:p>
        </w:tc>
        <w:tc>
          <w:tcPr>
            <w:tcW w:w="255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1/2600</w:t>
            </w:r>
          </w:p>
        </w:tc>
      </w:tr>
      <w:tr w:rsidR="0064491B" w:rsidRPr="004434F3" w:rsidTr="003C0021">
        <w:tc>
          <w:tcPr>
            <w:tcW w:w="317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Машиностроение</w:t>
            </w:r>
          </w:p>
        </w:tc>
        <w:tc>
          <w:tcPr>
            <w:tcW w:w="192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1/2700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1/2600</w:t>
            </w:r>
          </w:p>
        </w:tc>
        <w:tc>
          <w:tcPr>
            <w:tcW w:w="255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1/3200</w:t>
            </w:r>
          </w:p>
        </w:tc>
      </w:tr>
      <w:tr w:rsidR="0064491B" w:rsidRPr="004434F3" w:rsidTr="003C0021">
        <w:tc>
          <w:tcPr>
            <w:tcW w:w="317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Текстильная</w:t>
            </w:r>
          </w:p>
        </w:tc>
        <w:tc>
          <w:tcPr>
            <w:tcW w:w="192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1/4500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1/4500</w:t>
            </w:r>
          </w:p>
        </w:tc>
        <w:tc>
          <w:tcPr>
            <w:tcW w:w="255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w:t>
            </w:r>
          </w:p>
        </w:tc>
      </w:tr>
      <w:tr w:rsidR="0064491B" w:rsidRPr="004434F3" w:rsidTr="003C0021">
        <w:tc>
          <w:tcPr>
            <w:tcW w:w="317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Целлюлозно-бумажная</w:t>
            </w:r>
          </w:p>
        </w:tc>
        <w:tc>
          <w:tcPr>
            <w:tcW w:w="192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1/6100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1/6100</w:t>
            </w:r>
          </w:p>
        </w:tc>
        <w:tc>
          <w:tcPr>
            <w:tcW w:w="255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w:t>
            </w:r>
          </w:p>
        </w:tc>
      </w:tr>
      <w:tr w:rsidR="0064491B" w:rsidRPr="004434F3" w:rsidTr="003C0021">
        <w:tc>
          <w:tcPr>
            <w:tcW w:w="317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Деревообрабатывающая</w:t>
            </w:r>
          </w:p>
        </w:tc>
        <w:tc>
          <w:tcPr>
            <w:tcW w:w="192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1/5400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1/5400</w:t>
            </w:r>
          </w:p>
        </w:tc>
        <w:tc>
          <w:tcPr>
            <w:tcW w:w="255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w:t>
            </w:r>
          </w:p>
        </w:tc>
      </w:tr>
      <w:tr w:rsidR="0064491B" w:rsidRPr="004434F3" w:rsidTr="003C0021">
        <w:tc>
          <w:tcPr>
            <w:tcW w:w="317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Пищевая</w:t>
            </w:r>
          </w:p>
        </w:tc>
        <w:tc>
          <w:tcPr>
            <w:tcW w:w="192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1/5700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1/5900</w:t>
            </w:r>
          </w:p>
        </w:tc>
        <w:tc>
          <w:tcPr>
            <w:tcW w:w="255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1/4500</w:t>
            </w:r>
          </w:p>
        </w:tc>
      </w:tr>
      <w:tr w:rsidR="0064491B" w:rsidRPr="004434F3" w:rsidTr="003C0021">
        <w:tc>
          <w:tcPr>
            <w:tcW w:w="317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Пивоваренная</w:t>
            </w:r>
          </w:p>
        </w:tc>
        <w:tc>
          <w:tcPr>
            <w:tcW w:w="192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1/5400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1/5200</w:t>
            </w:r>
          </w:p>
        </w:tc>
        <w:tc>
          <w:tcPr>
            <w:tcW w:w="255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1/6900</w:t>
            </w:r>
          </w:p>
        </w:tc>
      </w:tr>
      <w:tr w:rsidR="0064491B" w:rsidRPr="004434F3" w:rsidTr="003C0021">
        <w:tc>
          <w:tcPr>
            <w:tcW w:w="317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Винодельческая</w:t>
            </w:r>
          </w:p>
        </w:tc>
        <w:tc>
          <w:tcPr>
            <w:tcW w:w="192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1/5700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1/5700</w:t>
            </w:r>
          </w:p>
        </w:tc>
        <w:tc>
          <w:tcPr>
            <w:tcW w:w="255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w:t>
            </w:r>
          </w:p>
        </w:tc>
      </w:tr>
      <w:tr w:rsidR="0064491B" w:rsidRPr="004434F3" w:rsidTr="003C0021">
        <w:tc>
          <w:tcPr>
            <w:tcW w:w="317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Обувная</w:t>
            </w:r>
          </w:p>
        </w:tc>
        <w:tc>
          <w:tcPr>
            <w:tcW w:w="192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1/3500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1/3500</w:t>
            </w:r>
          </w:p>
        </w:tc>
        <w:tc>
          <w:tcPr>
            <w:tcW w:w="255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w:t>
            </w:r>
          </w:p>
        </w:tc>
      </w:tr>
      <w:tr w:rsidR="0064491B" w:rsidRPr="004434F3" w:rsidTr="003C0021">
        <w:tc>
          <w:tcPr>
            <w:tcW w:w="317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Фарфоро-фаянсовая</w:t>
            </w:r>
          </w:p>
        </w:tc>
        <w:tc>
          <w:tcPr>
            <w:tcW w:w="192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1/5200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1/3900</w:t>
            </w:r>
          </w:p>
        </w:tc>
        <w:tc>
          <w:tcPr>
            <w:tcW w:w="255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1/6500</w:t>
            </w:r>
          </w:p>
        </w:tc>
      </w:tr>
      <w:tr w:rsidR="0064491B" w:rsidRPr="004434F3" w:rsidTr="003C0021">
        <w:tc>
          <w:tcPr>
            <w:tcW w:w="317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Кожевенно-галантерейная</w:t>
            </w:r>
          </w:p>
        </w:tc>
        <w:tc>
          <w:tcPr>
            <w:tcW w:w="192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1/4800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1/4800</w:t>
            </w:r>
          </w:p>
        </w:tc>
        <w:tc>
          <w:tcPr>
            <w:tcW w:w="255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w:t>
            </w:r>
          </w:p>
        </w:tc>
      </w:tr>
      <w:tr w:rsidR="0064491B" w:rsidRPr="004434F3" w:rsidTr="003C0021">
        <w:tc>
          <w:tcPr>
            <w:tcW w:w="317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Полиграфическая</w:t>
            </w:r>
          </w:p>
        </w:tc>
        <w:tc>
          <w:tcPr>
            <w:tcW w:w="192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1/4000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1/3900</w:t>
            </w:r>
          </w:p>
        </w:tc>
        <w:tc>
          <w:tcPr>
            <w:tcW w:w="255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1/4200</w:t>
            </w:r>
          </w:p>
        </w:tc>
      </w:tr>
      <w:tr w:rsidR="0064491B" w:rsidRPr="004434F3" w:rsidTr="003C0021">
        <w:tc>
          <w:tcPr>
            <w:tcW w:w="317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Швейная</w:t>
            </w:r>
          </w:p>
        </w:tc>
        <w:tc>
          <w:tcPr>
            <w:tcW w:w="192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1/4900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1/4900</w:t>
            </w:r>
          </w:p>
        </w:tc>
        <w:tc>
          <w:tcPr>
            <w:tcW w:w="255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w:t>
            </w:r>
          </w:p>
        </w:tc>
      </w:tr>
      <w:tr w:rsidR="0064491B" w:rsidRPr="004434F3" w:rsidTr="003C0021">
        <w:tc>
          <w:tcPr>
            <w:tcW w:w="317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Мукомольно-крупяная</w:t>
            </w:r>
          </w:p>
        </w:tc>
        <w:tc>
          <w:tcPr>
            <w:tcW w:w="192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1/3500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1/3600</w:t>
            </w:r>
          </w:p>
        </w:tc>
        <w:tc>
          <w:tcPr>
            <w:tcW w:w="255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1/3200</w:t>
            </w:r>
          </w:p>
        </w:tc>
      </w:tr>
      <w:tr w:rsidR="0064491B" w:rsidRPr="004434F3" w:rsidTr="003C0021">
        <w:tc>
          <w:tcPr>
            <w:tcW w:w="317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Табачная</w:t>
            </w:r>
          </w:p>
        </w:tc>
        <w:tc>
          <w:tcPr>
            <w:tcW w:w="192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1/3850</w:t>
            </w:r>
          </w:p>
        </w:tc>
        <w:tc>
          <w:tcPr>
            <w:tcW w:w="170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1/3500</w:t>
            </w:r>
          </w:p>
        </w:tc>
        <w:tc>
          <w:tcPr>
            <w:tcW w:w="255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w:t>
            </w:r>
          </w:p>
        </w:tc>
      </w:tr>
    </w:tbl>
    <w:p w:rsidR="00700CF1" w:rsidRPr="004434F3" w:rsidRDefault="00700CF1" w:rsidP="00C506AF">
      <w:pPr>
        <w:pStyle w:val="ConsPlusNormal"/>
        <w:rPr>
          <w:sz w:val="20"/>
        </w:rPr>
      </w:pPr>
      <w:r w:rsidRPr="004434F3">
        <w:rPr>
          <w:sz w:val="20"/>
        </w:rPr>
        <w:t>Таблица 4.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России от 26.06.2003 N 112)</w:t>
      </w:r>
    </w:p>
    <w:p w:rsidR="00B81CCB" w:rsidRPr="004434F3" w:rsidRDefault="00B81CCB" w:rsidP="00C506AF">
      <w:pPr>
        <w:pStyle w:val="ConsPlusNormal"/>
        <w:jc w:val="both"/>
      </w:pPr>
    </w:p>
    <w:p w:rsidR="00730C4E" w:rsidRPr="004434F3" w:rsidRDefault="00730C4E" w:rsidP="00C506AF">
      <w:pPr>
        <w:spacing w:after="0"/>
        <w:rPr>
          <w:rFonts w:ascii="Times New Roman" w:hAnsi="Times New Roman" w:cs="Times New Roman"/>
          <w:sz w:val="24"/>
          <w:szCs w:val="24"/>
        </w:rPr>
      </w:pPr>
      <w:r w:rsidRPr="004434F3">
        <w:br w:type="page"/>
      </w:r>
    </w:p>
    <w:p w:rsidR="00CB52EF" w:rsidRPr="004434F3" w:rsidRDefault="00CB52EF" w:rsidP="002B451E">
      <w:pPr>
        <w:pStyle w:val="ConsPlusNormal"/>
        <w:jc w:val="right"/>
        <w:outlineLvl w:val="5"/>
      </w:pPr>
      <w:r w:rsidRPr="004434F3">
        <w:t xml:space="preserve">Таблица </w:t>
      </w:r>
      <w:r w:rsidR="003A2C84" w:rsidRPr="004434F3">
        <w:t>4.4.</w:t>
      </w:r>
      <w:r w:rsidRPr="004434F3">
        <w:t>1</w:t>
      </w:r>
      <w:r w:rsidR="00450C82" w:rsidRPr="004434F3">
        <w:t>7</w:t>
      </w:r>
    </w:p>
    <w:p w:rsidR="002B451E" w:rsidRPr="004434F3" w:rsidRDefault="002B451E" w:rsidP="00C506AF">
      <w:pPr>
        <w:pStyle w:val="ConsPlusNormal"/>
        <w:jc w:val="right"/>
      </w:pPr>
    </w:p>
    <w:tbl>
      <w:tblPr>
        <w:tblW w:w="9498" w:type="dxa"/>
        <w:tblInd w:w="62" w:type="dxa"/>
        <w:tblLayout w:type="fixed"/>
        <w:tblCellMar>
          <w:top w:w="28" w:type="dxa"/>
          <w:left w:w="62" w:type="dxa"/>
          <w:bottom w:w="28" w:type="dxa"/>
          <w:right w:w="62" w:type="dxa"/>
        </w:tblCellMar>
        <w:tblLook w:val="0000" w:firstRow="0" w:lastRow="0" w:firstColumn="0" w:lastColumn="0" w:noHBand="0" w:noVBand="0"/>
      </w:tblPr>
      <w:tblGrid>
        <w:gridCol w:w="1155"/>
        <w:gridCol w:w="1757"/>
        <w:gridCol w:w="1814"/>
        <w:gridCol w:w="2362"/>
        <w:gridCol w:w="2410"/>
      </w:tblGrid>
      <w:tr w:rsidR="0064491B" w:rsidRPr="004434F3" w:rsidTr="00956C9E">
        <w:tc>
          <w:tcPr>
            <w:tcW w:w="115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Число квартир</w:t>
            </w:r>
          </w:p>
        </w:tc>
        <w:tc>
          <w:tcPr>
            <w:tcW w:w="83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 xml:space="preserve">Коэффициент одновременности </w:t>
            </w:r>
            <w:r w:rsidRPr="004434F3">
              <w:rPr>
                <w:i/>
                <w:iCs/>
                <w:sz w:val="20"/>
                <w:szCs w:val="20"/>
              </w:rPr>
              <w:t>K</w:t>
            </w:r>
            <w:r w:rsidRPr="004434F3">
              <w:rPr>
                <w:i/>
                <w:iCs/>
                <w:sz w:val="20"/>
                <w:szCs w:val="20"/>
                <w:vertAlign w:val="subscript"/>
              </w:rPr>
              <w:t>sim</w:t>
            </w:r>
            <w:r w:rsidRPr="004434F3">
              <w:rPr>
                <w:sz w:val="20"/>
                <w:szCs w:val="20"/>
              </w:rPr>
              <w:t xml:space="preserve"> в зависимости от установки в жилых домах газового оборудования</w:t>
            </w:r>
          </w:p>
        </w:tc>
      </w:tr>
      <w:tr w:rsidR="0064491B" w:rsidRPr="004434F3" w:rsidTr="00956C9E">
        <w:tc>
          <w:tcPr>
            <w:tcW w:w="115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ind w:firstLine="540"/>
              <w:jc w:val="both"/>
              <w:rPr>
                <w:sz w:val="20"/>
                <w:szCs w:val="20"/>
              </w:rPr>
            </w:pPr>
          </w:p>
        </w:tc>
        <w:tc>
          <w:tcPr>
            <w:tcW w:w="17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Плита 4-конфорочная</w:t>
            </w:r>
          </w:p>
        </w:tc>
        <w:tc>
          <w:tcPr>
            <w:tcW w:w="18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Плита 2-конфорочная</w:t>
            </w:r>
          </w:p>
        </w:tc>
        <w:tc>
          <w:tcPr>
            <w:tcW w:w="23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Плита 4-конфорочная и газовый проточный водонагреватель</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Плита 2-конфорочная и газовый проточный водонагреватель</w:t>
            </w:r>
          </w:p>
        </w:tc>
      </w:tr>
      <w:tr w:rsidR="0064491B" w:rsidRPr="004434F3"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0,700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0,750</w:t>
            </w:r>
          </w:p>
        </w:tc>
      </w:tr>
      <w:tr w:rsidR="0064491B" w:rsidRPr="004434F3"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0,650</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0,840</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0,560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0,640</w:t>
            </w:r>
          </w:p>
        </w:tc>
      </w:tr>
      <w:tr w:rsidR="0064491B" w:rsidRPr="004434F3"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3</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0,450</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0,730</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0,480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0,520</w:t>
            </w:r>
          </w:p>
        </w:tc>
      </w:tr>
      <w:tr w:rsidR="0064491B" w:rsidRPr="004434F3"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4</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0,350</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0,590</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0,430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0,390</w:t>
            </w:r>
          </w:p>
        </w:tc>
      </w:tr>
      <w:tr w:rsidR="0064491B" w:rsidRPr="004434F3"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5</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0,290</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0,480</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0,400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0,375</w:t>
            </w:r>
          </w:p>
        </w:tc>
      </w:tr>
      <w:tr w:rsidR="0064491B" w:rsidRPr="004434F3"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6</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0,280</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0,410</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0,392</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0,360</w:t>
            </w:r>
          </w:p>
        </w:tc>
      </w:tr>
      <w:tr w:rsidR="0064491B" w:rsidRPr="004434F3"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7</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0,280</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0,360</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0,370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0,345</w:t>
            </w:r>
          </w:p>
        </w:tc>
      </w:tr>
      <w:tr w:rsidR="0064491B" w:rsidRPr="004434F3"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8</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0,265</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0,320</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0,360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0,335</w:t>
            </w:r>
          </w:p>
        </w:tc>
      </w:tr>
      <w:tr w:rsidR="0064491B" w:rsidRPr="004434F3"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9</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0,258</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0,289</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0,345</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0,320</w:t>
            </w:r>
          </w:p>
        </w:tc>
      </w:tr>
      <w:tr w:rsidR="0064491B" w:rsidRPr="004434F3"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0,254</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0,263</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0,340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0,315</w:t>
            </w:r>
          </w:p>
        </w:tc>
      </w:tr>
      <w:tr w:rsidR="0064491B" w:rsidRPr="004434F3"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15</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0,240</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0,242</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0,300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0,275</w:t>
            </w:r>
          </w:p>
        </w:tc>
      </w:tr>
      <w:tr w:rsidR="0064491B" w:rsidRPr="004434F3"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20</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0,235</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0,230</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0,280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0,260</w:t>
            </w:r>
          </w:p>
        </w:tc>
      </w:tr>
      <w:tr w:rsidR="0064491B" w:rsidRPr="004434F3"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30</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0,231</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0,218</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0,250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0,235</w:t>
            </w:r>
          </w:p>
        </w:tc>
      </w:tr>
      <w:tr w:rsidR="0064491B" w:rsidRPr="004434F3"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40</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0,227</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0,213</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0,230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0,205</w:t>
            </w:r>
          </w:p>
        </w:tc>
      </w:tr>
      <w:tr w:rsidR="0064491B" w:rsidRPr="004434F3"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50</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0,223</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0,210</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0,215</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0,193</w:t>
            </w:r>
          </w:p>
        </w:tc>
      </w:tr>
      <w:tr w:rsidR="0064491B" w:rsidRPr="004434F3"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60</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0,220</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0,207</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0,203</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0,186</w:t>
            </w:r>
          </w:p>
        </w:tc>
      </w:tr>
      <w:tr w:rsidR="0064491B" w:rsidRPr="004434F3"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70</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0,217</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0,205</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0,195</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0,180</w:t>
            </w:r>
          </w:p>
        </w:tc>
      </w:tr>
      <w:tr w:rsidR="0064491B" w:rsidRPr="004434F3"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80</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0,214</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0,204</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0,192</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0,175</w:t>
            </w:r>
          </w:p>
        </w:tc>
      </w:tr>
      <w:tr w:rsidR="0064491B" w:rsidRPr="004434F3"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90</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0,212</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0,203</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0,187</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0,171</w:t>
            </w:r>
          </w:p>
        </w:tc>
      </w:tr>
      <w:tr w:rsidR="0064491B" w:rsidRPr="004434F3"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100</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0,210</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0,202</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0,185</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0,163</w:t>
            </w:r>
          </w:p>
        </w:tc>
      </w:tr>
      <w:tr w:rsidR="0064491B" w:rsidRPr="004434F3"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400</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0,180</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0,170</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0,150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0,135</w:t>
            </w:r>
          </w:p>
        </w:tc>
      </w:tr>
      <w:tr w:rsidR="0064491B" w:rsidRPr="004434F3" w:rsidTr="00AE6865">
        <w:tc>
          <w:tcPr>
            <w:tcW w:w="9498" w:type="dxa"/>
            <w:gridSpan w:val="5"/>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ind w:firstLine="283"/>
              <w:jc w:val="both"/>
              <w:rPr>
                <w:sz w:val="20"/>
                <w:szCs w:val="20"/>
              </w:rPr>
            </w:pPr>
            <w:r w:rsidRPr="004434F3">
              <w:rPr>
                <w:sz w:val="20"/>
                <w:szCs w:val="20"/>
              </w:rPr>
              <w:t>Примечания:</w:t>
            </w:r>
          </w:p>
          <w:p w:rsidR="00B81CCB" w:rsidRPr="004434F3" w:rsidRDefault="00B81CCB" w:rsidP="00C506AF">
            <w:pPr>
              <w:pStyle w:val="ConsPlusNormal"/>
              <w:ind w:firstLine="283"/>
              <w:jc w:val="both"/>
              <w:rPr>
                <w:sz w:val="20"/>
                <w:szCs w:val="20"/>
              </w:rPr>
            </w:pPr>
            <w:r w:rsidRPr="004434F3">
              <w:rPr>
                <w:sz w:val="20"/>
                <w:szCs w:val="20"/>
              </w:rPr>
              <w:t>1. Для квартир, в которых устанавливается несколько однотипных газовых приборов, коэффициент одновременности следует принимать как для такого же числа квартир с этими газовыми приборами.</w:t>
            </w:r>
          </w:p>
          <w:p w:rsidR="00B81CCB" w:rsidRPr="004434F3" w:rsidRDefault="00B81CCB" w:rsidP="00C506AF">
            <w:pPr>
              <w:pStyle w:val="ConsPlusNormal"/>
              <w:ind w:firstLine="283"/>
              <w:jc w:val="both"/>
              <w:rPr>
                <w:sz w:val="20"/>
                <w:szCs w:val="20"/>
              </w:rPr>
            </w:pPr>
            <w:r w:rsidRPr="004434F3">
              <w:rPr>
                <w:sz w:val="20"/>
                <w:szCs w:val="20"/>
              </w:rPr>
              <w:t>2. Значение коэффициента одновременности для емкостных водонагревателей, отопительных котлов или отопительных печей рекомендуется принимать равным 0,85 независимо от количества квартир.</w:t>
            </w:r>
          </w:p>
        </w:tc>
      </w:tr>
    </w:tbl>
    <w:p w:rsidR="00700CF1" w:rsidRPr="004434F3" w:rsidRDefault="00700CF1" w:rsidP="00C506AF">
      <w:pPr>
        <w:pStyle w:val="ConsPlusNormal"/>
        <w:rPr>
          <w:sz w:val="20"/>
        </w:rPr>
      </w:pPr>
      <w:r w:rsidRPr="004434F3">
        <w:rPr>
          <w:sz w:val="20"/>
        </w:rPr>
        <w:t>Таблица 5.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России от 26.06.2003 N 112)</w:t>
      </w:r>
    </w:p>
    <w:p w:rsidR="00B81CCB" w:rsidRPr="004434F3" w:rsidRDefault="00B81CCB" w:rsidP="00C506AF">
      <w:pPr>
        <w:pStyle w:val="a4"/>
        <w:spacing w:after="0" w:line="240" w:lineRule="auto"/>
        <w:jc w:val="both"/>
        <w:rPr>
          <w:rFonts w:ascii="Times New Roman" w:eastAsia="Calibri" w:hAnsi="Times New Roman" w:cs="Times New Roman"/>
          <w:sz w:val="28"/>
        </w:rPr>
      </w:pPr>
    </w:p>
    <w:p w:rsidR="00B81CCB" w:rsidRPr="004434F3" w:rsidRDefault="008B0F33" w:rsidP="000E01A5">
      <w:pPr>
        <w:pStyle w:val="ConsPlusNormal"/>
        <w:ind w:firstLine="567"/>
        <w:outlineLvl w:val="3"/>
        <w:rPr>
          <w:b/>
          <w:sz w:val="28"/>
        </w:rPr>
      </w:pPr>
      <w:bookmarkStart w:id="268" w:name="_Toc101305222"/>
      <w:r w:rsidRPr="004434F3">
        <w:rPr>
          <w:b/>
          <w:sz w:val="28"/>
        </w:rPr>
        <w:t>Наружные газопроводы</w:t>
      </w:r>
      <w:bookmarkEnd w:id="268"/>
    </w:p>
    <w:p w:rsidR="00B81CCB" w:rsidRPr="004434F3" w:rsidRDefault="00AE6865" w:rsidP="00C506AF">
      <w:pPr>
        <w:pStyle w:val="ConsPlusNormal"/>
        <w:ind w:firstLine="540"/>
        <w:jc w:val="both"/>
        <w:rPr>
          <w:sz w:val="28"/>
          <w:szCs w:val="28"/>
        </w:rPr>
      </w:pPr>
      <w:r w:rsidRPr="004434F3">
        <w:rPr>
          <w:sz w:val="28"/>
          <w:szCs w:val="28"/>
        </w:rPr>
        <w:t xml:space="preserve">5.1 </w:t>
      </w:r>
      <w:r w:rsidR="00B81CCB" w:rsidRPr="004434F3">
        <w:rPr>
          <w:sz w:val="28"/>
          <w:szCs w:val="28"/>
        </w:rPr>
        <w:t>При прокладке наружных газопроводов в особых условиях дополнительно следует руководствоваться положениями подраздела "Требования к сооружению газопроводов в особых природных и климатических условиях" (</w:t>
      </w:r>
      <w:hyperlink r:id="rId227" w:history="1">
        <w:r w:rsidR="00B81CCB" w:rsidRPr="004434F3">
          <w:rPr>
            <w:sz w:val="28"/>
            <w:szCs w:val="28"/>
          </w:rPr>
          <w:t>СП 42-102</w:t>
        </w:r>
      </w:hyperlink>
      <w:r w:rsidR="00B81CCB" w:rsidRPr="004434F3">
        <w:rPr>
          <w:sz w:val="28"/>
          <w:szCs w:val="28"/>
        </w:rPr>
        <w:t xml:space="preserve">, </w:t>
      </w:r>
      <w:hyperlink r:id="rId228" w:history="1">
        <w:r w:rsidR="00B81CCB" w:rsidRPr="004434F3">
          <w:rPr>
            <w:sz w:val="28"/>
            <w:szCs w:val="28"/>
          </w:rPr>
          <w:t>СП 42-103</w:t>
        </w:r>
      </w:hyperlink>
      <w:r w:rsidR="00B81CCB" w:rsidRPr="004434F3">
        <w:rPr>
          <w:sz w:val="28"/>
          <w:szCs w:val="28"/>
        </w:rPr>
        <w:t>).</w:t>
      </w:r>
    </w:p>
    <w:p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.2. При проектировании подземных газопроводов рекомендуется предусматривать полиэтиленовые трубы, за исключением случаев, когда по условиям прокладки, давлению и виду транспортируемого газа эти трубы применить нельзя.</w:t>
      </w:r>
    </w:p>
    <w:p w:rsidR="00B81CCB" w:rsidRPr="004434F3" w:rsidRDefault="00B81CCB" w:rsidP="00C506AF">
      <w:pPr>
        <w:pStyle w:val="ConsPlusNormal"/>
        <w:ind w:firstLine="540"/>
        <w:jc w:val="both"/>
        <w:rPr>
          <w:sz w:val="28"/>
          <w:szCs w:val="28"/>
        </w:rPr>
      </w:pPr>
      <w:r w:rsidRPr="004434F3">
        <w:rPr>
          <w:sz w:val="28"/>
          <w:szCs w:val="28"/>
        </w:rPr>
        <w:t>При проектировании газораспределительных систем следует учитывать планировку поселений, плотность и этажность застройки, объемы потребляемого газа, наличие и характеристики газопотребляющих установок, стоимость труб, оборудования, строительства и эксплуатации.</w:t>
      </w:r>
    </w:p>
    <w:p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.3. Выбор трассы газопроводов производится из условий обеспечения экономичного строительства, надежной и безопасной эксплуатации газопроводов с учетом перспективного развития поселений, предприятий и других объектов, а также прогнозируемого изменения природных условий.</w:t>
      </w:r>
    </w:p>
    <w:p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.4. Согласование и представление (отвод, передача в аренду) земельных участков для строительства газопроводов производятся органами местного самоуправления в пределах своих полномочий, руководствуясь при этом основными положениями Земельного кодекса России, земельного законодательства субъектов Российской Федерации, законами об основах градостроительства, охраны окружающей среды, а также нормативно-правовыми актами, регулирующими землеприродопользование, проектирование и строительство.</w:t>
      </w:r>
    </w:p>
    <w:p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 xml:space="preserve">.5. Проекты наружных газопроводов следует выполнять на топографических планах в масштабах, предусмотренных </w:t>
      </w:r>
      <w:hyperlink r:id="rId229" w:history="1">
        <w:r w:rsidR="00B81CCB" w:rsidRPr="004434F3">
          <w:rPr>
            <w:sz w:val="28"/>
            <w:szCs w:val="28"/>
          </w:rPr>
          <w:t>ГОСТ 21.610</w:t>
        </w:r>
      </w:hyperlink>
      <w:r w:rsidR="00B81CCB" w:rsidRPr="004434F3">
        <w:rPr>
          <w:sz w:val="28"/>
          <w:szCs w:val="28"/>
        </w:rPr>
        <w:t>. Разрешается выполнение проектов газопроводов, прокладываемых между поселениями, на планах в масштабе 1:5000 при закреплении оси трассы в натуре.</w:t>
      </w:r>
    </w:p>
    <w:p w:rsidR="00B81CCB" w:rsidRPr="004434F3" w:rsidRDefault="00B81CCB" w:rsidP="00C506AF">
      <w:pPr>
        <w:pStyle w:val="ConsPlusNormal"/>
        <w:ind w:firstLine="540"/>
        <w:jc w:val="both"/>
        <w:rPr>
          <w:sz w:val="28"/>
          <w:szCs w:val="28"/>
        </w:rPr>
      </w:pPr>
      <w:r w:rsidRPr="004434F3">
        <w:rPr>
          <w:sz w:val="28"/>
          <w:szCs w:val="28"/>
        </w:rPr>
        <w:t>Продольные профили составляются для газопроводов, прокладываемых на местности со сложным рельефом, а также для технически сложных объектов при применении новых технологий, для подземных газопроводов на территории поселений и т.д.</w:t>
      </w:r>
    </w:p>
    <w:p w:rsidR="00B81CCB" w:rsidRPr="004434F3" w:rsidRDefault="00B81CCB" w:rsidP="00C506AF">
      <w:pPr>
        <w:pStyle w:val="ConsPlusNormal"/>
        <w:ind w:firstLine="540"/>
        <w:jc w:val="both"/>
        <w:rPr>
          <w:sz w:val="28"/>
          <w:szCs w:val="28"/>
        </w:rPr>
      </w:pPr>
      <w:r w:rsidRPr="004434F3">
        <w:rPr>
          <w:sz w:val="28"/>
          <w:szCs w:val="28"/>
        </w:rPr>
        <w:t>Для участков газопровода, прокладываемого на местности со спокойным рельефом и однородными грунтовыми условиями, за исключением участков пересечений газопровода с естественными и искусственными преградами, различными сооружениями и коммуникациями, продольные профили можно не составлять. Для таких участков в местах пересечения с коммуникациями рекомендуется составлять эскизы.</w:t>
      </w:r>
    </w:p>
    <w:p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.6. Возможность использования материалов топографических, гидрологических и геологических изысканий, срок давности которых превышает 2 года, должна быть подтверждена территориальными органами архитектуры.</w:t>
      </w:r>
    </w:p>
    <w:p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 xml:space="preserve">.7. На территории поселений прокладка газопроводов предусматривается преимущественно подземной, в соответствии с требованиями </w:t>
      </w:r>
      <w:r w:rsidR="000D26E4" w:rsidRPr="004434F3">
        <w:rPr>
          <w:sz w:val="28"/>
          <w:szCs w:val="28"/>
        </w:rPr>
        <w:t>СП 42.13330</w:t>
      </w:r>
      <w:r w:rsidR="00B81CCB" w:rsidRPr="004434F3">
        <w:rPr>
          <w:sz w:val="28"/>
          <w:szCs w:val="28"/>
        </w:rPr>
        <w:t>.</w:t>
      </w:r>
    </w:p>
    <w:p w:rsidR="00B81CCB" w:rsidRPr="004434F3" w:rsidRDefault="00B81CCB" w:rsidP="00C506AF">
      <w:pPr>
        <w:pStyle w:val="ConsPlusNormal"/>
        <w:ind w:firstLine="540"/>
        <w:jc w:val="both"/>
        <w:rPr>
          <w:sz w:val="28"/>
          <w:szCs w:val="28"/>
        </w:rPr>
      </w:pPr>
      <w:r w:rsidRPr="004434F3">
        <w:rPr>
          <w:sz w:val="28"/>
          <w:szCs w:val="28"/>
        </w:rPr>
        <w:t>Прокладка надземного газопровода осуществляется при техническом обосновании, которое составляется проектной организацией исходя из сложившихся архитектурно-планировочных, грунтовых и других условий района строительства. Прокладку распределительных газопроводов по улицам рекомендуется предусматривать на разделительных полосах, избегая по возможности прокладки газопроводов под усовершенствованными дорожными покрытиями.</w:t>
      </w:r>
    </w:p>
    <w:p w:rsidR="00B81CCB" w:rsidRPr="004434F3" w:rsidRDefault="00B81CCB" w:rsidP="00C506AF">
      <w:pPr>
        <w:pStyle w:val="ConsPlusNormal"/>
        <w:ind w:firstLine="540"/>
        <w:jc w:val="both"/>
        <w:rPr>
          <w:sz w:val="28"/>
          <w:szCs w:val="28"/>
        </w:rPr>
      </w:pPr>
      <w:r w:rsidRPr="004434F3">
        <w:rPr>
          <w:sz w:val="28"/>
          <w:szCs w:val="28"/>
        </w:rPr>
        <w:t xml:space="preserve">На территории производственных предприятий предусматривается подземный или надземный способ прокладки в соответствии с требованиями </w:t>
      </w:r>
      <w:r w:rsidR="000D26E4" w:rsidRPr="004434F3">
        <w:rPr>
          <w:sz w:val="28"/>
          <w:szCs w:val="28"/>
        </w:rPr>
        <w:t>СП 18.13330. "Свод правил. Производственные объекты. Планировочная организация земельного участка (СНиП II-89-80* "Генеральные планы промышленных предприятий")"</w:t>
      </w:r>
      <w:r w:rsidRPr="004434F3">
        <w:rPr>
          <w:sz w:val="28"/>
          <w:szCs w:val="28"/>
        </w:rPr>
        <w:t>.</w:t>
      </w:r>
    </w:p>
    <w:p w:rsidR="00B81CCB" w:rsidRPr="004434F3" w:rsidRDefault="00B81CCB" w:rsidP="00C506AF">
      <w:pPr>
        <w:pStyle w:val="ConsPlusNormal"/>
        <w:ind w:firstLine="540"/>
        <w:jc w:val="both"/>
        <w:rPr>
          <w:sz w:val="28"/>
          <w:szCs w:val="28"/>
        </w:rPr>
      </w:pPr>
      <w:r w:rsidRPr="004434F3">
        <w:rPr>
          <w:sz w:val="28"/>
          <w:szCs w:val="28"/>
        </w:rPr>
        <w:t>Транзитную прокладку распределительных газопроводов через территории предприятий, организаций и т.п. (при отсутствии возможности иной прокладки) можно предусматривать для газопроводов давлением до 0,6 МПа при условии обеспечения постоянного доступа на эти территории представителей предприятия, эксплуатирующего данный газопровод.</w:t>
      </w:r>
    </w:p>
    <w:p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.8. Проектирование вводов газопроводов в здания рекомендуется вести с учетом обеспечения свободного перемещения газопровода в случаях деформаций зданий и (или) газопровода за счет компенсатора (как правило, П-, Г- или Z-образного, сильфонного и т.д.) на наружном газопроводе или размеров и конструкции заделки футляра в местах прохода через наружные стены здания и фундаменты.</w:t>
      </w:r>
    </w:p>
    <w:p w:rsidR="00B81CCB" w:rsidRPr="004434F3" w:rsidRDefault="00B81CCB" w:rsidP="00C506AF">
      <w:pPr>
        <w:pStyle w:val="ConsPlusNormal"/>
        <w:ind w:firstLine="540"/>
        <w:jc w:val="both"/>
        <w:rPr>
          <w:sz w:val="28"/>
          <w:szCs w:val="28"/>
        </w:rPr>
      </w:pPr>
      <w:r w:rsidRPr="004434F3">
        <w:rPr>
          <w:sz w:val="28"/>
          <w:szCs w:val="28"/>
        </w:rPr>
        <w:t>Конструкция вводов должна предусматривать защиту труб от механических повреждений (футляр, защитная оболочка и т.д.).</w:t>
      </w:r>
    </w:p>
    <w:p w:rsidR="00B81CCB" w:rsidRPr="004434F3" w:rsidRDefault="00B81CCB" w:rsidP="00C506AF">
      <w:pPr>
        <w:pStyle w:val="ConsPlusNormal"/>
        <w:ind w:firstLine="540"/>
        <w:jc w:val="both"/>
        <w:rPr>
          <w:sz w:val="28"/>
          <w:szCs w:val="28"/>
        </w:rPr>
      </w:pPr>
    </w:p>
    <w:p w:rsidR="00B81CCB" w:rsidRPr="004434F3" w:rsidRDefault="008B0F33" w:rsidP="00C506AF">
      <w:pPr>
        <w:pStyle w:val="ConsPlusNormal"/>
        <w:ind w:firstLine="540"/>
        <w:jc w:val="both"/>
        <w:rPr>
          <w:b/>
          <w:sz w:val="28"/>
          <w:szCs w:val="28"/>
        </w:rPr>
      </w:pPr>
      <w:r w:rsidRPr="004434F3">
        <w:rPr>
          <w:b/>
          <w:sz w:val="28"/>
          <w:szCs w:val="28"/>
        </w:rPr>
        <w:t>Подземные газопроводы.</w:t>
      </w:r>
    </w:p>
    <w:p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 xml:space="preserve">.9. Минимальные расстояния по горизонтали от подземных газопроводов до зданий и сооружений принимаются в соответствии с требованиями </w:t>
      </w:r>
      <w:r w:rsidR="000D26E4" w:rsidRPr="004434F3">
        <w:rPr>
          <w:sz w:val="28"/>
        </w:rPr>
        <w:t xml:space="preserve">СП </w:t>
      </w:r>
      <w:r w:rsidR="000D26E4" w:rsidRPr="004434F3">
        <w:rPr>
          <w:sz w:val="28"/>
          <w:szCs w:val="28"/>
        </w:rPr>
        <w:t>42.13330</w:t>
      </w:r>
      <w:r w:rsidR="00B81CCB" w:rsidRPr="004434F3">
        <w:rPr>
          <w:sz w:val="28"/>
          <w:szCs w:val="28"/>
        </w:rPr>
        <w:t xml:space="preserve">, </w:t>
      </w:r>
      <w:r w:rsidR="000D26E4" w:rsidRPr="004434F3">
        <w:rPr>
          <w:sz w:val="28"/>
          <w:szCs w:val="28"/>
        </w:rPr>
        <w:t>СП 18.13330</w:t>
      </w:r>
      <w:r w:rsidR="00B81CCB" w:rsidRPr="004434F3">
        <w:rPr>
          <w:sz w:val="28"/>
          <w:szCs w:val="28"/>
        </w:rPr>
        <w:t xml:space="preserve">, приведенными в </w:t>
      </w:r>
      <w:hyperlink w:anchor="Par4316" w:tooltip="РАССТОЯНИЯ ОТ ГАЗОПРОВОДА ДО ДРУГИХ ИНЖЕНЕРНЫХ КОММУНИКАЦИЙ" w:history="1">
        <w:r w:rsidR="00B81CCB" w:rsidRPr="004434F3">
          <w:rPr>
            <w:sz w:val="28"/>
            <w:szCs w:val="28"/>
          </w:rPr>
          <w:t>Приложении В</w:t>
        </w:r>
      </w:hyperlink>
      <w:r w:rsidR="00B81CCB" w:rsidRPr="004434F3">
        <w:rPr>
          <w:sz w:val="28"/>
          <w:szCs w:val="28"/>
        </w:rPr>
        <w:t>.</w:t>
      </w:r>
    </w:p>
    <w:p w:rsidR="00B81CCB" w:rsidRPr="004434F3" w:rsidRDefault="00B81CCB" w:rsidP="00C506AF">
      <w:pPr>
        <w:pStyle w:val="ConsPlusNormal"/>
        <w:ind w:firstLine="540"/>
        <w:jc w:val="both"/>
        <w:rPr>
          <w:sz w:val="28"/>
          <w:szCs w:val="28"/>
        </w:rPr>
      </w:pPr>
      <w:r w:rsidRPr="004434F3">
        <w:rPr>
          <w:sz w:val="28"/>
          <w:szCs w:val="28"/>
        </w:rPr>
        <w:t>Расстояние от газопровода до наружных стенок колодцев и камер других подземных инженерных сетей следует принимать не менее 0,3 м (в свету) при условии соблюдения требований, предъявляемых к прокладке газопроводов в стесненных условиях на участках, где расстояние в свету от газопровода до колодцев и камер других подземных инженерных сетей менее нормативного расстояния для данной коммуникации.</w:t>
      </w:r>
    </w:p>
    <w:p w:rsidR="00730C4E" w:rsidRPr="004434F3" w:rsidRDefault="00730C4E" w:rsidP="00C506AF">
      <w:pPr>
        <w:spacing w:after="0"/>
        <w:rPr>
          <w:rFonts w:ascii="Times New Roman" w:hAnsi="Times New Roman" w:cs="Times New Roman"/>
          <w:sz w:val="24"/>
          <w:szCs w:val="24"/>
        </w:rPr>
      </w:pPr>
    </w:p>
    <w:p w:rsidR="00CB52EF" w:rsidRPr="004434F3" w:rsidRDefault="00CB52EF" w:rsidP="002B451E">
      <w:pPr>
        <w:pStyle w:val="ConsPlusNormal"/>
        <w:jc w:val="right"/>
        <w:outlineLvl w:val="5"/>
      </w:pPr>
      <w:r w:rsidRPr="004434F3">
        <w:t xml:space="preserve">Таблица </w:t>
      </w:r>
      <w:r w:rsidR="003A2C84" w:rsidRPr="004434F3">
        <w:t>4.4.</w:t>
      </w:r>
      <w:r w:rsidRPr="004434F3">
        <w:t>1</w:t>
      </w:r>
      <w:r w:rsidR="00450C82" w:rsidRPr="004434F3">
        <w:t>8</w:t>
      </w:r>
    </w:p>
    <w:p w:rsidR="00B81CCB" w:rsidRPr="004434F3" w:rsidRDefault="00B81CCB" w:rsidP="00C506AF">
      <w:pPr>
        <w:pStyle w:val="ConsPlusNormal"/>
        <w:jc w:val="center"/>
      </w:pPr>
      <w:r w:rsidRPr="004434F3">
        <w:t>РАССТОЯНИЯ ОТ ГАЗОПРОВОДА ДО ДРУГИХ ИНЖЕНЕРНЫХ КОММУНИКАЦИЙ</w:t>
      </w:r>
    </w:p>
    <w:p w:rsidR="00B81CCB" w:rsidRPr="004434F3" w:rsidRDefault="00B81CCB" w:rsidP="00C506AF">
      <w:pPr>
        <w:pStyle w:val="ConsPlusNormal"/>
        <w:jc w:val="center"/>
      </w:pPr>
      <w:r w:rsidRPr="004434F3">
        <w:t>(извлечение из проекта СНиП "Градостроительство")</w:t>
      </w:r>
    </w:p>
    <w:p w:rsidR="00B81CCB" w:rsidRPr="004434F3" w:rsidRDefault="00B81CCB" w:rsidP="00C506AF">
      <w:pPr>
        <w:pStyle w:val="ConsPlusNormal"/>
        <w:jc w:val="right"/>
      </w:pPr>
      <w:r w:rsidRPr="004434F3">
        <w:t>Таблица В.1</w:t>
      </w:r>
    </w:p>
    <w:tbl>
      <w:tblPr>
        <w:tblW w:w="0" w:type="auto"/>
        <w:tblInd w:w="62" w:type="dxa"/>
        <w:tblLayout w:type="fixed"/>
        <w:tblCellMar>
          <w:left w:w="62" w:type="dxa"/>
          <w:right w:w="62" w:type="dxa"/>
        </w:tblCellMar>
        <w:tblLook w:val="0000" w:firstRow="0" w:lastRow="0" w:firstColumn="0" w:lastColumn="0" w:noHBand="0" w:noVBand="0"/>
      </w:tblPr>
      <w:tblGrid>
        <w:gridCol w:w="3686"/>
        <w:gridCol w:w="1644"/>
        <w:gridCol w:w="990"/>
        <w:gridCol w:w="1191"/>
        <w:gridCol w:w="964"/>
        <w:gridCol w:w="907"/>
      </w:tblGrid>
      <w:tr w:rsidR="0064491B" w:rsidRPr="004434F3" w:rsidTr="002B451E">
        <w:trPr>
          <w:tblHeader/>
        </w:trPr>
        <w:tc>
          <w:tcPr>
            <w:tcW w:w="368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Здания, сооружения и коммуникации</w:t>
            </w:r>
          </w:p>
        </w:tc>
        <w:tc>
          <w:tcPr>
            <w:tcW w:w="164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Расстояния по вертикали (в свету), м, при пересечении</w:t>
            </w:r>
          </w:p>
        </w:tc>
        <w:tc>
          <w:tcPr>
            <w:tcW w:w="405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Расстояния по горизонтали (в свету), м, при давлении газопровода, МПа</w:t>
            </w:r>
          </w:p>
        </w:tc>
      </w:tr>
      <w:tr w:rsidR="0064491B" w:rsidRPr="004434F3" w:rsidTr="002B451E">
        <w:trPr>
          <w:tblHeader/>
        </w:trPr>
        <w:tc>
          <w:tcPr>
            <w:tcW w:w="368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ind w:firstLine="540"/>
              <w:jc w:val="both"/>
              <w:rPr>
                <w:sz w:val="20"/>
                <w:szCs w:val="20"/>
              </w:rPr>
            </w:pPr>
          </w:p>
        </w:tc>
        <w:tc>
          <w:tcPr>
            <w:tcW w:w="164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ind w:firstLine="540"/>
              <w:jc w:val="both"/>
              <w:rPr>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до 0,005</w:t>
            </w:r>
          </w:p>
        </w:tc>
        <w:tc>
          <w:tcPr>
            <w:tcW w:w="11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св. 0,005 до 0,3</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св. 0,3 до 0,6</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св. 0,6 до 1,2</w:t>
            </w:r>
          </w:p>
        </w:tc>
      </w:tr>
      <w:tr w:rsidR="0064491B" w:rsidRPr="004434F3" w:rsidTr="002B451E">
        <w:tc>
          <w:tcPr>
            <w:tcW w:w="368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1. Водопровод</w:t>
            </w:r>
          </w:p>
        </w:tc>
        <w:tc>
          <w:tcPr>
            <w:tcW w:w="164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w:t>
            </w:r>
          </w:p>
        </w:tc>
        <w:tc>
          <w:tcPr>
            <w:tcW w:w="99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c>
          <w:tcPr>
            <w:tcW w:w="1191"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c>
          <w:tcPr>
            <w:tcW w:w="96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1,5</w:t>
            </w:r>
          </w:p>
        </w:tc>
        <w:tc>
          <w:tcPr>
            <w:tcW w:w="90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2,0</w:t>
            </w:r>
          </w:p>
        </w:tc>
      </w:tr>
      <w:tr w:rsidR="0064491B" w:rsidRPr="004434F3" w:rsidTr="002B451E">
        <w:tc>
          <w:tcPr>
            <w:tcW w:w="368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2. Канализация бытовая</w:t>
            </w:r>
          </w:p>
        </w:tc>
        <w:tc>
          <w:tcPr>
            <w:tcW w:w="164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w:t>
            </w:r>
          </w:p>
        </w:tc>
        <w:tc>
          <w:tcPr>
            <w:tcW w:w="99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c>
          <w:tcPr>
            <w:tcW w:w="1191"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1,5</w:t>
            </w:r>
          </w:p>
        </w:tc>
        <w:tc>
          <w:tcPr>
            <w:tcW w:w="96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2,0</w:t>
            </w:r>
          </w:p>
        </w:tc>
        <w:tc>
          <w:tcPr>
            <w:tcW w:w="90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5,0</w:t>
            </w:r>
          </w:p>
        </w:tc>
      </w:tr>
      <w:tr w:rsidR="0064491B" w:rsidRPr="004434F3" w:rsidTr="002B451E">
        <w:tc>
          <w:tcPr>
            <w:tcW w:w="368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3. Водосток, дренаж, дождевая канализация</w:t>
            </w:r>
          </w:p>
        </w:tc>
        <w:tc>
          <w:tcPr>
            <w:tcW w:w="164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w:t>
            </w:r>
          </w:p>
        </w:tc>
        <w:tc>
          <w:tcPr>
            <w:tcW w:w="99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c>
          <w:tcPr>
            <w:tcW w:w="1191"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1,5</w:t>
            </w:r>
          </w:p>
        </w:tc>
        <w:tc>
          <w:tcPr>
            <w:tcW w:w="96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2,0</w:t>
            </w:r>
          </w:p>
        </w:tc>
        <w:tc>
          <w:tcPr>
            <w:tcW w:w="90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5,0</w:t>
            </w:r>
          </w:p>
        </w:tc>
      </w:tr>
      <w:tr w:rsidR="0064491B" w:rsidRPr="004434F3" w:rsidTr="002B451E">
        <w:tc>
          <w:tcPr>
            <w:tcW w:w="3686" w:type="dxa"/>
            <w:tcBorders>
              <w:top w:val="single" w:sz="4" w:space="0" w:color="auto"/>
              <w:left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4. Тепловые сети:</w:t>
            </w:r>
          </w:p>
        </w:tc>
        <w:tc>
          <w:tcPr>
            <w:tcW w:w="1644"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990"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1191"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964"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907"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r>
      <w:tr w:rsidR="0064491B" w:rsidRPr="004434F3" w:rsidTr="002B451E">
        <w:tc>
          <w:tcPr>
            <w:tcW w:w="3686" w:type="dxa"/>
            <w:tcBorders>
              <w:left w:val="single" w:sz="4" w:space="0" w:color="auto"/>
              <w:right w:val="single" w:sz="4" w:space="0" w:color="auto"/>
            </w:tcBorders>
          </w:tcPr>
          <w:p w:rsidR="00B81CCB" w:rsidRPr="004434F3" w:rsidRDefault="00B81CCB" w:rsidP="00C506AF">
            <w:pPr>
              <w:pStyle w:val="ConsPlusNormal"/>
              <w:ind w:left="283"/>
              <w:jc w:val="both"/>
              <w:rPr>
                <w:sz w:val="20"/>
                <w:szCs w:val="20"/>
              </w:rPr>
            </w:pPr>
            <w:r w:rsidRPr="004434F3">
              <w:rPr>
                <w:sz w:val="20"/>
                <w:szCs w:val="20"/>
              </w:rPr>
              <w:t>от наружной стенки канала, тоннеля</w:t>
            </w:r>
          </w:p>
        </w:tc>
        <w:tc>
          <w:tcPr>
            <w:tcW w:w="1644"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w:t>
            </w:r>
          </w:p>
        </w:tc>
        <w:tc>
          <w:tcPr>
            <w:tcW w:w="990"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w:t>
            </w:r>
          </w:p>
        </w:tc>
        <w:tc>
          <w:tcPr>
            <w:tcW w:w="1191"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2,0</w:t>
            </w:r>
          </w:p>
        </w:tc>
        <w:tc>
          <w:tcPr>
            <w:tcW w:w="964"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2,0</w:t>
            </w:r>
          </w:p>
        </w:tc>
        <w:tc>
          <w:tcPr>
            <w:tcW w:w="907"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4,0</w:t>
            </w:r>
          </w:p>
        </w:tc>
      </w:tr>
      <w:tr w:rsidR="0064491B" w:rsidRPr="004434F3" w:rsidTr="002B451E">
        <w:tc>
          <w:tcPr>
            <w:tcW w:w="3686" w:type="dxa"/>
            <w:tcBorders>
              <w:left w:val="single" w:sz="4" w:space="0" w:color="auto"/>
              <w:bottom w:val="single" w:sz="4" w:space="0" w:color="auto"/>
              <w:right w:val="single" w:sz="4" w:space="0" w:color="auto"/>
            </w:tcBorders>
          </w:tcPr>
          <w:p w:rsidR="00B81CCB" w:rsidRPr="004434F3" w:rsidRDefault="00B81CCB" w:rsidP="00C506AF">
            <w:pPr>
              <w:pStyle w:val="ConsPlusNormal"/>
              <w:ind w:left="283"/>
              <w:jc w:val="both"/>
              <w:rPr>
                <w:sz w:val="20"/>
                <w:szCs w:val="20"/>
              </w:rPr>
            </w:pPr>
            <w:r w:rsidRPr="004434F3">
              <w:rPr>
                <w:sz w:val="20"/>
                <w:szCs w:val="20"/>
              </w:rPr>
              <w:t>от оболочки бесканальной прокладки</w:t>
            </w:r>
          </w:p>
        </w:tc>
        <w:tc>
          <w:tcPr>
            <w:tcW w:w="1644" w:type="dxa"/>
            <w:tcBorders>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w:t>
            </w:r>
          </w:p>
        </w:tc>
        <w:tc>
          <w:tcPr>
            <w:tcW w:w="990" w:type="dxa"/>
            <w:tcBorders>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c>
          <w:tcPr>
            <w:tcW w:w="1191" w:type="dxa"/>
            <w:tcBorders>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c>
          <w:tcPr>
            <w:tcW w:w="964" w:type="dxa"/>
            <w:tcBorders>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1,5</w:t>
            </w:r>
          </w:p>
        </w:tc>
        <w:tc>
          <w:tcPr>
            <w:tcW w:w="907" w:type="dxa"/>
            <w:tcBorders>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2,0</w:t>
            </w:r>
          </w:p>
        </w:tc>
      </w:tr>
      <w:tr w:rsidR="0064491B" w:rsidRPr="004434F3" w:rsidTr="002B451E">
        <w:tc>
          <w:tcPr>
            <w:tcW w:w="368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5. Газопроводы давлением до 1,2 МПа</w:t>
            </w:r>
          </w:p>
        </w:tc>
        <w:tc>
          <w:tcPr>
            <w:tcW w:w="164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w:t>
            </w:r>
          </w:p>
        </w:tc>
        <w:tc>
          <w:tcPr>
            <w:tcW w:w="99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0,5</w:t>
            </w:r>
          </w:p>
        </w:tc>
        <w:tc>
          <w:tcPr>
            <w:tcW w:w="1191"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0,5</w:t>
            </w:r>
          </w:p>
        </w:tc>
        <w:tc>
          <w:tcPr>
            <w:tcW w:w="96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0,5</w:t>
            </w:r>
          </w:p>
        </w:tc>
        <w:tc>
          <w:tcPr>
            <w:tcW w:w="90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0,5</w:t>
            </w:r>
          </w:p>
        </w:tc>
      </w:tr>
      <w:tr w:rsidR="0064491B" w:rsidRPr="004434F3" w:rsidTr="002B451E">
        <w:tc>
          <w:tcPr>
            <w:tcW w:w="3686" w:type="dxa"/>
            <w:tcBorders>
              <w:top w:val="single" w:sz="4" w:space="0" w:color="auto"/>
              <w:left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6. Кабели силовые напряжением:</w:t>
            </w:r>
          </w:p>
        </w:tc>
        <w:tc>
          <w:tcPr>
            <w:tcW w:w="1644"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990"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1191"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964"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907"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r>
      <w:tr w:rsidR="0064491B" w:rsidRPr="004434F3" w:rsidTr="002B451E">
        <w:tc>
          <w:tcPr>
            <w:tcW w:w="3686" w:type="dxa"/>
            <w:tcBorders>
              <w:left w:val="single" w:sz="4" w:space="0" w:color="auto"/>
              <w:right w:val="single" w:sz="4" w:space="0" w:color="auto"/>
            </w:tcBorders>
          </w:tcPr>
          <w:p w:rsidR="00B81CCB" w:rsidRPr="004434F3" w:rsidRDefault="00B81CCB" w:rsidP="00C506AF">
            <w:pPr>
              <w:pStyle w:val="ConsPlusNormal"/>
              <w:ind w:left="283"/>
              <w:jc w:val="both"/>
              <w:rPr>
                <w:sz w:val="20"/>
                <w:szCs w:val="20"/>
              </w:rPr>
            </w:pPr>
            <w:r w:rsidRPr="004434F3">
              <w:rPr>
                <w:sz w:val="20"/>
                <w:szCs w:val="20"/>
              </w:rPr>
              <w:t>до 35 кВ</w:t>
            </w:r>
          </w:p>
        </w:tc>
        <w:tc>
          <w:tcPr>
            <w:tcW w:w="1644"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0,5</w:t>
            </w:r>
          </w:p>
        </w:tc>
        <w:tc>
          <w:tcPr>
            <w:tcW w:w="990"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c>
          <w:tcPr>
            <w:tcW w:w="1191"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c>
          <w:tcPr>
            <w:tcW w:w="964"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c>
          <w:tcPr>
            <w:tcW w:w="907"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2,0</w:t>
            </w:r>
          </w:p>
        </w:tc>
      </w:tr>
      <w:tr w:rsidR="0064491B" w:rsidRPr="004434F3" w:rsidTr="002B451E">
        <w:tc>
          <w:tcPr>
            <w:tcW w:w="3686" w:type="dxa"/>
            <w:tcBorders>
              <w:left w:val="single" w:sz="4" w:space="0" w:color="auto"/>
              <w:right w:val="single" w:sz="4" w:space="0" w:color="auto"/>
            </w:tcBorders>
          </w:tcPr>
          <w:p w:rsidR="00B81CCB" w:rsidRPr="004434F3" w:rsidRDefault="00B81CCB" w:rsidP="00C506AF">
            <w:pPr>
              <w:pStyle w:val="ConsPlusNormal"/>
              <w:ind w:left="283"/>
              <w:jc w:val="both"/>
              <w:rPr>
                <w:sz w:val="20"/>
                <w:szCs w:val="20"/>
              </w:rPr>
            </w:pPr>
            <w:r w:rsidRPr="004434F3">
              <w:rPr>
                <w:sz w:val="20"/>
                <w:szCs w:val="20"/>
              </w:rPr>
              <w:t>110 - 220 кВ</w:t>
            </w:r>
          </w:p>
        </w:tc>
        <w:tc>
          <w:tcPr>
            <w:tcW w:w="1644"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c>
          <w:tcPr>
            <w:tcW w:w="990"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c>
          <w:tcPr>
            <w:tcW w:w="1191"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c>
          <w:tcPr>
            <w:tcW w:w="964"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c>
          <w:tcPr>
            <w:tcW w:w="907"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2,0</w:t>
            </w:r>
          </w:p>
        </w:tc>
      </w:tr>
      <w:tr w:rsidR="0064491B" w:rsidRPr="004434F3" w:rsidTr="002B451E">
        <w:tc>
          <w:tcPr>
            <w:tcW w:w="3686" w:type="dxa"/>
            <w:tcBorders>
              <w:left w:val="single" w:sz="4" w:space="0" w:color="auto"/>
              <w:bottom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Кабели связи</w:t>
            </w:r>
          </w:p>
        </w:tc>
        <w:tc>
          <w:tcPr>
            <w:tcW w:w="1644" w:type="dxa"/>
            <w:tcBorders>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0,5</w:t>
            </w:r>
          </w:p>
        </w:tc>
        <w:tc>
          <w:tcPr>
            <w:tcW w:w="990" w:type="dxa"/>
            <w:tcBorders>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c>
          <w:tcPr>
            <w:tcW w:w="1191" w:type="dxa"/>
            <w:tcBorders>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c>
          <w:tcPr>
            <w:tcW w:w="964" w:type="dxa"/>
            <w:tcBorders>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c>
          <w:tcPr>
            <w:tcW w:w="907" w:type="dxa"/>
            <w:tcBorders>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r>
      <w:tr w:rsidR="0064491B" w:rsidRPr="004434F3" w:rsidTr="002B451E">
        <w:tc>
          <w:tcPr>
            <w:tcW w:w="368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7. Каналы, тоннели</w:t>
            </w:r>
          </w:p>
        </w:tc>
        <w:tc>
          <w:tcPr>
            <w:tcW w:w="164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0,2</w:t>
            </w:r>
          </w:p>
        </w:tc>
        <w:tc>
          <w:tcPr>
            <w:tcW w:w="99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2,0</w:t>
            </w:r>
          </w:p>
        </w:tc>
        <w:tc>
          <w:tcPr>
            <w:tcW w:w="1191"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2,0</w:t>
            </w:r>
          </w:p>
        </w:tc>
        <w:tc>
          <w:tcPr>
            <w:tcW w:w="96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2,0</w:t>
            </w:r>
          </w:p>
        </w:tc>
        <w:tc>
          <w:tcPr>
            <w:tcW w:w="90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4,0</w:t>
            </w:r>
          </w:p>
        </w:tc>
      </w:tr>
      <w:tr w:rsidR="0064491B" w:rsidRPr="004434F3" w:rsidTr="002B451E">
        <w:tc>
          <w:tcPr>
            <w:tcW w:w="3686" w:type="dxa"/>
            <w:tcBorders>
              <w:top w:val="single" w:sz="4" w:space="0" w:color="auto"/>
              <w:left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8. Нефтепродуктопроводы на территории поселений:</w:t>
            </w:r>
          </w:p>
        </w:tc>
        <w:tc>
          <w:tcPr>
            <w:tcW w:w="1644"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990"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1191"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964"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907"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r>
      <w:tr w:rsidR="0064491B" w:rsidRPr="004434F3" w:rsidTr="002B451E">
        <w:tc>
          <w:tcPr>
            <w:tcW w:w="3686" w:type="dxa"/>
            <w:tcBorders>
              <w:left w:val="single" w:sz="4" w:space="0" w:color="auto"/>
              <w:right w:val="single" w:sz="4" w:space="0" w:color="auto"/>
            </w:tcBorders>
          </w:tcPr>
          <w:p w:rsidR="00B81CCB" w:rsidRPr="004434F3" w:rsidRDefault="00B81CCB" w:rsidP="00C506AF">
            <w:pPr>
              <w:pStyle w:val="ConsPlusNormal"/>
              <w:ind w:left="283"/>
              <w:jc w:val="both"/>
              <w:rPr>
                <w:sz w:val="20"/>
                <w:szCs w:val="20"/>
              </w:rPr>
            </w:pPr>
            <w:r w:rsidRPr="004434F3">
              <w:rPr>
                <w:sz w:val="20"/>
                <w:szCs w:val="20"/>
              </w:rPr>
              <w:t>для стальных газопроводов</w:t>
            </w:r>
          </w:p>
        </w:tc>
        <w:tc>
          <w:tcPr>
            <w:tcW w:w="1644"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0,35</w:t>
            </w:r>
          </w:p>
        </w:tc>
        <w:tc>
          <w:tcPr>
            <w:tcW w:w="990"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2,5</w:t>
            </w:r>
          </w:p>
        </w:tc>
        <w:tc>
          <w:tcPr>
            <w:tcW w:w="1191"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2,5</w:t>
            </w:r>
          </w:p>
        </w:tc>
        <w:tc>
          <w:tcPr>
            <w:tcW w:w="964"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2,5</w:t>
            </w:r>
          </w:p>
        </w:tc>
        <w:tc>
          <w:tcPr>
            <w:tcW w:w="907"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2,5</w:t>
            </w:r>
          </w:p>
        </w:tc>
      </w:tr>
      <w:tr w:rsidR="0064491B" w:rsidRPr="004434F3" w:rsidTr="002B451E">
        <w:tc>
          <w:tcPr>
            <w:tcW w:w="3686" w:type="dxa"/>
            <w:tcBorders>
              <w:left w:val="single" w:sz="4" w:space="0" w:color="auto"/>
              <w:right w:val="single" w:sz="4" w:space="0" w:color="auto"/>
            </w:tcBorders>
          </w:tcPr>
          <w:p w:rsidR="00B81CCB" w:rsidRPr="004434F3" w:rsidRDefault="00B81CCB" w:rsidP="00C506AF">
            <w:pPr>
              <w:pStyle w:val="ConsPlusNormal"/>
              <w:ind w:left="283"/>
              <w:jc w:val="both"/>
              <w:rPr>
                <w:sz w:val="20"/>
                <w:szCs w:val="20"/>
              </w:rPr>
            </w:pPr>
            <w:r w:rsidRPr="004434F3">
              <w:rPr>
                <w:sz w:val="20"/>
                <w:szCs w:val="20"/>
              </w:rPr>
              <w:t>для полиэтиленовых газопроводов</w:t>
            </w:r>
          </w:p>
        </w:tc>
        <w:tc>
          <w:tcPr>
            <w:tcW w:w="1644"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0,35*</w:t>
            </w:r>
          </w:p>
        </w:tc>
        <w:tc>
          <w:tcPr>
            <w:tcW w:w="990"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20,0</w:t>
            </w:r>
          </w:p>
        </w:tc>
        <w:tc>
          <w:tcPr>
            <w:tcW w:w="1191"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20,0</w:t>
            </w:r>
          </w:p>
        </w:tc>
        <w:tc>
          <w:tcPr>
            <w:tcW w:w="964"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20,0</w:t>
            </w:r>
          </w:p>
        </w:tc>
        <w:tc>
          <w:tcPr>
            <w:tcW w:w="907"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20,0</w:t>
            </w:r>
          </w:p>
        </w:tc>
      </w:tr>
      <w:tr w:rsidR="0064491B" w:rsidRPr="004434F3" w:rsidTr="002B451E">
        <w:tc>
          <w:tcPr>
            <w:tcW w:w="3686" w:type="dxa"/>
            <w:tcBorders>
              <w:left w:val="single" w:sz="4" w:space="0" w:color="auto"/>
              <w:bottom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Магистральные трубопроводы</w:t>
            </w:r>
          </w:p>
        </w:tc>
        <w:tc>
          <w:tcPr>
            <w:tcW w:w="1644" w:type="dxa"/>
            <w:tcBorders>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0,35*</w:t>
            </w:r>
          </w:p>
        </w:tc>
        <w:tc>
          <w:tcPr>
            <w:tcW w:w="990" w:type="dxa"/>
            <w:tcBorders>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3062" w:type="dxa"/>
            <w:gridSpan w:val="3"/>
            <w:tcBorders>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 xml:space="preserve">По </w:t>
            </w:r>
            <w:r w:rsidR="000D26E4" w:rsidRPr="004434F3">
              <w:rPr>
                <w:sz w:val="22"/>
              </w:rPr>
              <w:t>СП 36.13330</w:t>
            </w:r>
          </w:p>
        </w:tc>
      </w:tr>
      <w:tr w:rsidR="0064491B" w:rsidRPr="004434F3" w:rsidTr="002B451E">
        <w:tc>
          <w:tcPr>
            <w:tcW w:w="3686" w:type="dxa"/>
            <w:tcBorders>
              <w:top w:val="single" w:sz="4" w:space="0" w:color="auto"/>
              <w:left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9. Фундаменты зданий и сооружений до газопроводов условным диаметром:</w:t>
            </w:r>
          </w:p>
        </w:tc>
        <w:tc>
          <w:tcPr>
            <w:tcW w:w="1644"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990"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1191"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964"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907"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r>
      <w:tr w:rsidR="0064491B" w:rsidRPr="004434F3" w:rsidTr="002B451E">
        <w:tc>
          <w:tcPr>
            <w:tcW w:w="3686" w:type="dxa"/>
            <w:tcBorders>
              <w:left w:val="single" w:sz="4" w:space="0" w:color="auto"/>
              <w:right w:val="single" w:sz="4" w:space="0" w:color="auto"/>
            </w:tcBorders>
          </w:tcPr>
          <w:p w:rsidR="00B81CCB" w:rsidRPr="004434F3" w:rsidRDefault="00B81CCB" w:rsidP="00C506AF">
            <w:pPr>
              <w:pStyle w:val="ConsPlusNormal"/>
              <w:ind w:left="283"/>
              <w:rPr>
                <w:sz w:val="20"/>
                <w:szCs w:val="20"/>
              </w:rPr>
            </w:pPr>
            <w:r w:rsidRPr="004434F3">
              <w:rPr>
                <w:sz w:val="20"/>
                <w:szCs w:val="20"/>
              </w:rPr>
              <w:t>до 300 мм</w:t>
            </w:r>
          </w:p>
        </w:tc>
        <w:tc>
          <w:tcPr>
            <w:tcW w:w="1644"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c>
          <w:tcPr>
            <w:tcW w:w="990"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2,0</w:t>
            </w:r>
          </w:p>
        </w:tc>
        <w:tc>
          <w:tcPr>
            <w:tcW w:w="1191"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4,0</w:t>
            </w:r>
          </w:p>
        </w:tc>
        <w:tc>
          <w:tcPr>
            <w:tcW w:w="964"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7,0</w:t>
            </w:r>
          </w:p>
        </w:tc>
        <w:tc>
          <w:tcPr>
            <w:tcW w:w="907"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10,0</w:t>
            </w:r>
          </w:p>
        </w:tc>
      </w:tr>
      <w:tr w:rsidR="0064491B" w:rsidRPr="004434F3" w:rsidTr="002B451E">
        <w:tc>
          <w:tcPr>
            <w:tcW w:w="3686" w:type="dxa"/>
            <w:tcBorders>
              <w:left w:val="single" w:sz="4" w:space="0" w:color="auto"/>
              <w:right w:val="single" w:sz="4" w:space="0" w:color="auto"/>
            </w:tcBorders>
          </w:tcPr>
          <w:p w:rsidR="00B81CCB" w:rsidRPr="004434F3" w:rsidRDefault="00B81CCB" w:rsidP="00C506AF">
            <w:pPr>
              <w:pStyle w:val="ConsPlusNormal"/>
              <w:ind w:left="283"/>
              <w:rPr>
                <w:sz w:val="20"/>
                <w:szCs w:val="20"/>
              </w:rPr>
            </w:pPr>
            <w:r w:rsidRPr="004434F3">
              <w:rPr>
                <w:sz w:val="20"/>
                <w:szCs w:val="20"/>
              </w:rPr>
              <w:t>св. 300 мм</w:t>
            </w:r>
          </w:p>
        </w:tc>
        <w:tc>
          <w:tcPr>
            <w:tcW w:w="1644"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c>
          <w:tcPr>
            <w:tcW w:w="990"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2,0</w:t>
            </w:r>
          </w:p>
        </w:tc>
        <w:tc>
          <w:tcPr>
            <w:tcW w:w="1191"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4,0</w:t>
            </w:r>
          </w:p>
        </w:tc>
        <w:tc>
          <w:tcPr>
            <w:tcW w:w="964"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7,0</w:t>
            </w:r>
          </w:p>
        </w:tc>
        <w:tc>
          <w:tcPr>
            <w:tcW w:w="907"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20,0</w:t>
            </w:r>
          </w:p>
        </w:tc>
      </w:tr>
      <w:tr w:rsidR="0064491B" w:rsidRPr="004434F3" w:rsidTr="002B451E">
        <w:tc>
          <w:tcPr>
            <w:tcW w:w="3686" w:type="dxa"/>
            <w:tcBorders>
              <w:left w:val="single" w:sz="4" w:space="0" w:color="auto"/>
              <w:bottom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10. Здания и сооружения без фундамента</w:t>
            </w:r>
          </w:p>
        </w:tc>
        <w:tc>
          <w:tcPr>
            <w:tcW w:w="1644"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w:t>
            </w:r>
          </w:p>
        </w:tc>
        <w:tc>
          <w:tcPr>
            <w:tcW w:w="4052" w:type="dxa"/>
            <w:gridSpan w:val="4"/>
            <w:tcBorders>
              <w:left w:val="single" w:sz="4" w:space="0" w:color="auto"/>
              <w:bottom w:val="single" w:sz="4" w:space="0" w:color="auto"/>
              <w:right w:val="single" w:sz="4" w:space="0" w:color="auto"/>
            </w:tcBorders>
            <w:vAlign w:val="center"/>
          </w:tcPr>
          <w:p w:rsidR="00B81CCB" w:rsidRPr="004434F3" w:rsidRDefault="00B81CCB" w:rsidP="00C506AF">
            <w:pPr>
              <w:pStyle w:val="ConsPlusNormal"/>
              <w:jc w:val="both"/>
              <w:rPr>
                <w:sz w:val="20"/>
                <w:szCs w:val="20"/>
              </w:rPr>
            </w:pPr>
            <w:r w:rsidRPr="004434F3">
              <w:rPr>
                <w:sz w:val="20"/>
                <w:szCs w:val="20"/>
              </w:rPr>
              <w:t>Из условий возможности и безопасности производства работ при строительстве и эксплуатации газопровода</w:t>
            </w:r>
          </w:p>
        </w:tc>
      </w:tr>
      <w:tr w:rsidR="0064491B" w:rsidRPr="004434F3" w:rsidTr="002B451E">
        <w:tc>
          <w:tcPr>
            <w:tcW w:w="368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11. Фундаменты ограждений, предприятий, эстакад, опор контактной сети и связи, железных дорог</w:t>
            </w:r>
          </w:p>
        </w:tc>
        <w:tc>
          <w:tcPr>
            <w:tcW w:w="164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c>
          <w:tcPr>
            <w:tcW w:w="1191"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c>
          <w:tcPr>
            <w:tcW w:w="96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c>
          <w:tcPr>
            <w:tcW w:w="90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r>
      <w:tr w:rsidR="0064491B" w:rsidRPr="004434F3" w:rsidTr="002B451E">
        <w:tc>
          <w:tcPr>
            <w:tcW w:w="3686" w:type="dxa"/>
            <w:tcBorders>
              <w:top w:val="single" w:sz="4" w:space="0" w:color="auto"/>
              <w:left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12. Железные дороги общего пользования колеи 1520 мм:</w:t>
            </w:r>
          </w:p>
        </w:tc>
        <w:tc>
          <w:tcPr>
            <w:tcW w:w="1644" w:type="dxa"/>
            <w:vMerge w:val="restart"/>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 xml:space="preserve">По </w:t>
            </w:r>
            <w:r w:rsidR="000D26E4" w:rsidRPr="004434F3">
              <w:rPr>
                <w:sz w:val="20"/>
                <w:szCs w:val="20"/>
              </w:rPr>
              <w:t>СП 62.13330</w:t>
            </w:r>
            <w:r w:rsidRPr="004434F3">
              <w:rPr>
                <w:sz w:val="20"/>
                <w:szCs w:val="20"/>
              </w:rPr>
              <w:t xml:space="preserve"> в зависимости от способа производства работ</w:t>
            </w:r>
          </w:p>
        </w:tc>
        <w:tc>
          <w:tcPr>
            <w:tcW w:w="990"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1191"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964"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907"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r>
      <w:tr w:rsidR="0064491B" w:rsidRPr="004434F3" w:rsidTr="002B451E">
        <w:tc>
          <w:tcPr>
            <w:tcW w:w="3686" w:type="dxa"/>
            <w:tcBorders>
              <w:left w:val="single" w:sz="4" w:space="0" w:color="auto"/>
              <w:right w:val="single" w:sz="4" w:space="0" w:color="auto"/>
            </w:tcBorders>
          </w:tcPr>
          <w:p w:rsidR="00B81CCB" w:rsidRPr="004434F3" w:rsidRDefault="00B81CCB" w:rsidP="00C506AF">
            <w:pPr>
              <w:pStyle w:val="ConsPlusNormal"/>
              <w:ind w:left="283"/>
              <w:jc w:val="both"/>
              <w:rPr>
                <w:sz w:val="18"/>
                <w:szCs w:val="20"/>
              </w:rPr>
            </w:pPr>
            <w:r w:rsidRPr="004434F3">
              <w:rPr>
                <w:sz w:val="18"/>
                <w:szCs w:val="20"/>
              </w:rPr>
              <w:t>межпоселковые газопроводы:</w:t>
            </w:r>
          </w:p>
        </w:tc>
        <w:tc>
          <w:tcPr>
            <w:tcW w:w="1644" w:type="dxa"/>
            <w:vMerge/>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ind w:left="283"/>
              <w:jc w:val="both"/>
              <w:rPr>
                <w:sz w:val="20"/>
                <w:szCs w:val="20"/>
              </w:rPr>
            </w:pPr>
          </w:p>
        </w:tc>
        <w:tc>
          <w:tcPr>
            <w:tcW w:w="990"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1191"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964"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907"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r>
      <w:tr w:rsidR="0064491B" w:rsidRPr="004434F3" w:rsidTr="002B451E">
        <w:tc>
          <w:tcPr>
            <w:tcW w:w="3686" w:type="dxa"/>
            <w:tcBorders>
              <w:left w:val="single" w:sz="4" w:space="0" w:color="auto"/>
              <w:right w:val="single" w:sz="4" w:space="0" w:color="auto"/>
            </w:tcBorders>
          </w:tcPr>
          <w:p w:rsidR="00B81CCB" w:rsidRPr="004434F3" w:rsidRDefault="00B81CCB" w:rsidP="00C506AF">
            <w:pPr>
              <w:pStyle w:val="ConsPlusNormal"/>
              <w:ind w:left="566"/>
              <w:jc w:val="both"/>
              <w:rPr>
                <w:sz w:val="18"/>
                <w:szCs w:val="20"/>
              </w:rPr>
            </w:pPr>
            <w:r w:rsidRPr="004434F3">
              <w:rPr>
                <w:sz w:val="18"/>
                <w:szCs w:val="20"/>
              </w:rPr>
              <w:t>подошва насыпи или бровка откоса выемки (крайний рельс на нулевых отметках) железных дорог общей сети колеи 1520 мм</w:t>
            </w:r>
          </w:p>
        </w:tc>
        <w:tc>
          <w:tcPr>
            <w:tcW w:w="1644" w:type="dxa"/>
            <w:vMerge/>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ind w:left="566"/>
              <w:jc w:val="both"/>
              <w:rPr>
                <w:sz w:val="20"/>
                <w:szCs w:val="20"/>
              </w:rPr>
            </w:pPr>
          </w:p>
        </w:tc>
        <w:tc>
          <w:tcPr>
            <w:tcW w:w="990"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50</w:t>
            </w:r>
          </w:p>
        </w:tc>
        <w:tc>
          <w:tcPr>
            <w:tcW w:w="1191"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50</w:t>
            </w:r>
          </w:p>
        </w:tc>
        <w:tc>
          <w:tcPr>
            <w:tcW w:w="964"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50</w:t>
            </w:r>
          </w:p>
        </w:tc>
        <w:tc>
          <w:tcPr>
            <w:tcW w:w="907"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50</w:t>
            </w:r>
          </w:p>
        </w:tc>
      </w:tr>
      <w:tr w:rsidR="0064491B" w:rsidRPr="004434F3" w:rsidTr="002B451E">
        <w:tc>
          <w:tcPr>
            <w:tcW w:w="3686" w:type="dxa"/>
            <w:tcBorders>
              <w:left w:val="single" w:sz="4" w:space="0" w:color="auto"/>
              <w:right w:val="single" w:sz="4" w:space="0" w:color="auto"/>
            </w:tcBorders>
          </w:tcPr>
          <w:p w:rsidR="00B81CCB" w:rsidRPr="004434F3" w:rsidRDefault="00B81CCB" w:rsidP="00C506AF">
            <w:pPr>
              <w:pStyle w:val="ConsPlusNormal"/>
              <w:ind w:left="283"/>
              <w:jc w:val="both"/>
              <w:rPr>
                <w:sz w:val="18"/>
                <w:szCs w:val="20"/>
              </w:rPr>
            </w:pPr>
            <w:r w:rsidRPr="004434F3">
              <w:rPr>
                <w:sz w:val="18"/>
                <w:szCs w:val="20"/>
              </w:rPr>
              <w:t>газопроводы на территории поселений и межпоселковые газопроводы в стесненных условиях:</w:t>
            </w:r>
          </w:p>
        </w:tc>
        <w:tc>
          <w:tcPr>
            <w:tcW w:w="1644" w:type="dxa"/>
            <w:vMerge/>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ind w:left="283"/>
              <w:jc w:val="both"/>
              <w:rPr>
                <w:sz w:val="20"/>
                <w:szCs w:val="20"/>
              </w:rPr>
            </w:pPr>
          </w:p>
        </w:tc>
        <w:tc>
          <w:tcPr>
            <w:tcW w:w="990"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1191"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964"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907"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r>
      <w:tr w:rsidR="0064491B" w:rsidRPr="004434F3" w:rsidTr="002B451E">
        <w:tc>
          <w:tcPr>
            <w:tcW w:w="3686" w:type="dxa"/>
            <w:tcBorders>
              <w:left w:val="single" w:sz="4" w:space="0" w:color="auto"/>
              <w:bottom w:val="single" w:sz="4" w:space="0" w:color="auto"/>
              <w:right w:val="single" w:sz="4" w:space="0" w:color="auto"/>
            </w:tcBorders>
          </w:tcPr>
          <w:p w:rsidR="00B81CCB" w:rsidRPr="004434F3" w:rsidRDefault="00B81CCB" w:rsidP="00C506AF">
            <w:pPr>
              <w:pStyle w:val="ConsPlusNormal"/>
              <w:ind w:left="566"/>
              <w:jc w:val="both"/>
              <w:rPr>
                <w:sz w:val="18"/>
                <w:szCs w:val="20"/>
              </w:rPr>
            </w:pPr>
            <w:r w:rsidRPr="004434F3">
              <w:rPr>
                <w:sz w:val="18"/>
                <w:szCs w:val="20"/>
              </w:rPr>
              <w:t>ось крайнего рельса, но не менее глубины траншеи до подошвы насыпи и бровки выемки</w:t>
            </w:r>
          </w:p>
        </w:tc>
        <w:tc>
          <w:tcPr>
            <w:tcW w:w="1644" w:type="dxa"/>
            <w:vMerge/>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ind w:left="566"/>
              <w:jc w:val="both"/>
              <w:rPr>
                <w:sz w:val="20"/>
                <w:szCs w:val="20"/>
              </w:rPr>
            </w:pPr>
          </w:p>
        </w:tc>
        <w:tc>
          <w:tcPr>
            <w:tcW w:w="990" w:type="dxa"/>
            <w:tcBorders>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3,8</w:t>
            </w:r>
          </w:p>
        </w:tc>
        <w:tc>
          <w:tcPr>
            <w:tcW w:w="1191" w:type="dxa"/>
            <w:tcBorders>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4,8</w:t>
            </w:r>
          </w:p>
        </w:tc>
        <w:tc>
          <w:tcPr>
            <w:tcW w:w="964" w:type="dxa"/>
            <w:tcBorders>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7,8</w:t>
            </w:r>
          </w:p>
        </w:tc>
        <w:tc>
          <w:tcPr>
            <w:tcW w:w="907" w:type="dxa"/>
            <w:tcBorders>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10,8</w:t>
            </w:r>
          </w:p>
        </w:tc>
      </w:tr>
      <w:tr w:rsidR="0064491B" w:rsidRPr="004434F3" w:rsidTr="002B451E">
        <w:tc>
          <w:tcPr>
            <w:tcW w:w="368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13. Ось крайнего пути железных дорог колеи 750 мм и трамвая</w:t>
            </w:r>
          </w:p>
        </w:tc>
        <w:tc>
          <w:tcPr>
            <w:tcW w:w="164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 xml:space="preserve">По </w:t>
            </w:r>
            <w:r w:rsidR="000D26E4" w:rsidRPr="004434F3">
              <w:rPr>
                <w:sz w:val="20"/>
                <w:szCs w:val="20"/>
              </w:rPr>
              <w:t xml:space="preserve">СП 62.13330 </w:t>
            </w:r>
            <w:r w:rsidRPr="004434F3">
              <w:rPr>
                <w:sz w:val="20"/>
                <w:szCs w:val="20"/>
              </w:rPr>
              <w:t xml:space="preserve"> в зависимости от способа производства работ</w:t>
            </w:r>
          </w:p>
        </w:tc>
        <w:tc>
          <w:tcPr>
            <w:tcW w:w="99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2,8</w:t>
            </w:r>
          </w:p>
        </w:tc>
        <w:tc>
          <w:tcPr>
            <w:tcW w:w="1191"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2,8</w:t>
            </w:r>
          </w:p>
        </w:tc>
        <w:tc>
          <w:tcPr>
            <w:tcW w:w="96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3,8</w:t>
            </w:r>
          </w:p>
        </w:tc>
        <w:tc>
          <w:tcPr>
            <w:tcW w:w="90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3,8</w:t>
            </w:r>
          </w:p>
        </w:tc>
      </w:tr>
      <w:tr w:rsidR="0064491B" w:rsidRPr="004434F3" w:rsidTr="002B451E">
        <w:tc>
          <w:tcPr>
            <w:tcW w:w="368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14. Бортовой камень улицы, дороги (кромки проезжей части, укрепленной полосы, обочины)</w:t>
            </w:r>
          </w:p>
        </w:tc>
        <w:tc>
          <w:tcPr>
            <w:tcW w:w="164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То же</w:t>
            </w:r>
          </w:p>
        </w:tc>
        <w:tc>
          <w:tcPr>
            <w:tcW w:w="99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1,5</w:t>
            </w:r>
          </w:p>
        </w:tc>
        <w:tc>
          <w:tcPr>
            <w:tcW w:w="1191"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1,5</w:t>
            </w:r>
          </w:p>
        </w:tc>
        <w:tc>
          <w:tcPr>
            <w:tcW w:w="96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2,5</w:t>
            </w:r>
          </w:p>
        </w:tc>
        <w:tc>
          <w:tcPr>
            <w:tcW w:w="90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2,5</w:t>
            </w:r>
          </w:p>
        </w:tc>
      </w:tr>
      <w:tr w:rsidR="0064491B" w:rsidRPr="004434F3" w:rsidTr="002B451E">
        <w:tc>
          <w:tcPr>
            <w:tcW w:w="368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15. Наружная бровка кювета или подошва насыпи дороги</w:t>
            </w:r>
          </w:p>
        </w:tc>
        <w:tc>
          <w:tcPr>
            <w:tcW w:w="164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c>
          <w:tcPr>
            <w:tcW w:w="1191"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c>
          <w:tcPr>
            <w:tcW w:w="96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c>
          <w:tcPr>
            <w:tcW w:w="90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2,0</w:t>
            </w:r>
          </w:p>
        </w:tc>
      </w:tr>
      <w:tr w:rsidR="0064491B" w:rsidRPr="004434F3" w:rsidTr="002B451E">
        <w:tc>
          <w:tcPr>
            <w:tcW w:w="3686" w:type="dxa"/>
            <w:tcBorders>
              <w:top w:val="single" w:sz="4" w:space="0" w:color="auto"/>
              <w:left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16. Фундаменты опор воздушных линий электропередачи напряжением:</w:t>
            </w:r>
          </w:p>
        </w:tc>
        <w:tc>
          <w:tcPr>
            <w:tcW w:w="1644"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990"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1191"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964"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907"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r>
      <w:tr w:rsidR="0064491B" w:rsidRPr="004434F3" w:rsidTr="002B451E">
        <w:tc>
          <w:tcPr>
            <w:tcW w:w="3686" w:type="dxa"/>
            <w:tcBorders>
              <w:left w:val="single" w:sz="4" w:space="0" w:color="auto"/>
              <w:right w:val="single" w:sz="4" w:space="0" w:color="auto"/>
            </w:tcBorders>
          </w:tcPr>
          <w:p w:rsidR="00B81CCB" w:rsidRPr="004434F3" w:rsidRDefault="00B81CCB" w:rsidP="00C506AF">
            <w:pPr>
              <w:pStyle w:val="ConsPlusNormal"/>
              <w:ind w:left="283"/>
              <w:jc w:val="both"/>
              <w:rPr>
                <w:sz w:val="20"/>
                <w:szCs w:val="20"/>
              </w:rPr>
            </w:pPr>
            <w:r w:rsidRPr="004434F3">
              <w:rPr>
                <w:sz w:val="20"/>
                <w:szCs w:val="20"/>
              </w:rPr>
              <w:t>до 1,0 кВ</w:t>
            </w:r>
          </w:p>
        </w:tc>
        <w:tc>
          <w:tcPr>
            <w:tcW w:w="1644"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c>
          <w:tcPr>
            <w:tcW w:w="990"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c>
          <w:tcPr>
            <w:tcW w:w="1191"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c>
          <w:tcPr>
            <w:tcW w:w="964"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c>
          <w:tcPr>
            <w:tcW w:w="907"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r>
      <w:tr w:rsidR="0064491B" w:rsidRPr="004434F3" w:rsidTr="002B451E">
        <w:tc>
          <w:tcPr>
            <w:tcW w:w="3686" w:type="dxa"/>
            <w:tcBorders>
              <w:left w:val="single" w:sz="4" w:space="0" w:color="auto"/>
              <w:right w:val="single" w:sz="4" w:space="0" w:color="auto"/>
            </w:tcBorders>
          </w:tcPr>
          <w:p w:rsidR="00B81CCB" w:rsidRPr="004434F3" w:rsidRDefault="00B81CCB" w:rsidP="00C506AF">
            <w:pPr>
              <w:pStyle w:val="ConsPlusNormal"/>
              <w:ind w:left="283"/>
              <w:jc w:val="both"/>
              <w:rPr>
                <w:sz w:val="20"/>
                <w:szCs w:val="20"/>
              </w:rPr>
            </w:pPr>
            <w:r w:rsidRPr="004434F3">
              <w:rPr>
                <w:sz w:val="20"/>
                <w:szCs w:val="20"/>
              </w:rPr>
              <w:t>св. 1 кВ до 35 кВ</w:t>
            </w:r>
          </w:p>
        </w:tc>
        <w:tc>
          <w:tcPr>
            <w:tcW w:w="1644"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c>
          <w:tcPr>
            <w:tcW w:w="990"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5,0</w:t>
            </w:r>
          </w:p>
        </w:tc>
        <w:tc>
          <w:tcPr>
            <w:tcW w:w="1191"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5,0</w:t>
            </w:r>
          </w:p>
        </w:tc>
        <w:tc>
          <w:tcPr>
            <w:tcW w:w="964"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5,0</w:t>
            </w:r>
          </w:p>
        </w:tc>
        <w:tc>
          <w:tcPr>
            <w:tcW w:w="907"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5,0</w:t>
            </w:r>
          </w:p>
        </w:tc>
      </w:tr>
      <w:tr w:rsidR="0064491B" w:rsidRPr="004434F3" w:rsidTr="002B451E">
        <w:tc>
          <w:tcPr>
            <w:tcW w:w="3686" w:type="dxa"/>
            <w:tcBorders>
              <w:left w:val="single" w:sz="4" w:space="0" w:color="auto"/>
              <w:bottom w:val="single" w:sz="4" w:space="0" w:color="auto"/>
              <w:right w:val="single" w:sz="4" w:space="0" w:color="auto"/>
            </w:tcBorders>
          </w:tcPr>
          <w:p w:rsidR="00B81CCB" w:rsidRPr="004434F3" w:rsidRDefault="00B81CCB" w:rsidP="00C506AF">
            <w:pPr>
              <w:pStyle w:val="ConsPlusNormal"/>
              <w:ind w:left="283"/>
              <w:jc w:val="both"/>
              <w:rPr>
                <w:sz w:val="20"/>
                <w:szCs w:val="20"/>
              </w:rPr>
            </w:pPr>
            <w:r w:rsidRPr="004434F3">
              <w:rPr>
                <w:sz w:val="20"/>
                <w:szCs w:val="20"/>
              </w:rPr>
              <w:t>" 35 кВ</w:t>
            </w:r>
          </w:p>
        </w:tc>
        <w:tc>
          <w:tcPr>
            <w:tcW w:w="1644" w:type="dxa"/>
            <w:tcBorders>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c>
          <w:tcPr>
            <w:tcW w:w="990" w:type="dxa"/>
            <w:tcBorders>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10,0</w:t>
            </w:r>
          </w:p>
        </w:tc>
        <w:tc>
          <w:tcPr>
            <w:tcW w:w="1191" w:type="dxa"/>
            <w:tcBorders>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10,0</w:t>
            </w:r>
          </w:p>
        </w:tc>
        <w:tc>
          <w:tcPr>
            <w:tcW w:w="964" w:type="dxa"/>
            <w:tcBorders>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10,0</w:t>
            </w:r>
          </w:p>
        </w:tc>
        <w:tc>
          <w:tcPr>
            <w:tcW w:w="907" w:type="dxa"/>
            <w:tcBorders>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10,0</w:t>
            </w:r>
          </w:p>
        </w:tc>
      </w:tr>
      <w:tr w:rsidR="0064491B" w:rsidRPr="004434F3" w:rsidTr="002B451E">
        <w:tc>
          <w:tcPr>
            <w:tcW w:w="368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17. Ось ствола дерева с диаметром кроны до 5 м</w:t>
            </w:r>
          </w:p>
        </w:tc>
        <w:tc>
          <w:tcPr>
            <w:tcW w:w="164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1,5</w:t>
            </w:r>
          </w:p>
        </w:tc>
        <w:tc>
          <w:tcPr>
            <w:tcW w:w="1191"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1,5</w:t>
            </w:r>
          </w:p>
        </w:tc>
        <w:tc>
          <w:tcPr>
            <w:tcW w:w="96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1,5</w:t>
            </w:r>
          </w:p>
        </w:tc>
        <w:tc>
          <w:tcPr>
            <w:tcW w:w="90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1,5</w:t>
            </w:r>
          </w:p>
        </w:tc>
      </w:tr>
      <w:tr w:rsidR="0064491B" w:rsidRPr="004434F3" w:rsidTr="002B451E">
        <w:tc>
          <w:tcPr>
            <w:tcW w:w="368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18. Автозаправочные станции</w:t>
            </w:r>
          </w:p>
        </w:tc>
        <w:tc>
          <w:tcPr>
            <w:tcW w:w="164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20</w:t>
            </w:r>
          </w:p>
        </w:tc>
        <w:tc>
          <w:tcPr>
            <w:tcW w:w="1191"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20</w:t>
            </w:r>
          </w:p>
        </w:tc>
        <w:tc>
          <w:tcPr>
            <w:tcW w:w="96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20</w:t>
            </w:r>
          </w:p>
        </w:tc>
        <w:tc>
          <w:tcPr>
            <w:tcW w:w="90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20</w:t>
            </w:r>
          </w:p>
        </w:tc>
      </w:tr>
      <w:tr w:rsidR="0064491B" w:rsidRPr="004434F3" w:rsidTr="002B451E">
        <w:tc>
          <w:tcPr>
            <w:tcW w:w="368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19. Кладбища</w:t>
            </w:r>
          </w:p>
        </w:tc>
        <w:tc>
          <w:tcPr>
            <w:tcW w:w="164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15</w:t>
            </w:r>
          </w:p>
        </w:tc>
        <w:tc>
          <w:tcPr>
            <w:tcW w:w="1191"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15</w:t>
            </w:r>
          </w:p>
        </w:tc>
        <w:tc>
          <w:tcPr>
            <w:tcW w:w="96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15</w:t>
            </w:r>
          </w:p>
        </w:tc>
        <w:tc>
          <w:tcPr>
            <w:tcW w:w="90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15</w:t>
            </w:r>
          </w:p>
        </w:tc>
      </w:tr>
      <w:tr w:rsidR="0064491B" w:rsidRPr="004434F3" w:rsidTr="002B451E">
        <w:tc>
          <w:tcPr>
            <w:tcW w:w="3686" w:type="dxa"/>
            <w:tcBorders>
              <w:top w:val="single" w:sz="4" w:space="0" w:color="auto"/>
              <w:left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20. Здания закрытых складов категорий А, Б (вне территории промпредприятий) до газопровода условным диаметром:</w:t>
            </w:r>
          </w:p>
        </w:tc>
        <w:tc>
          <w:tcPr>
            <w:tcW w:w="1644"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990"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1191"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964"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907" w:type="dxa"/>
            <w:tcBorders>
              <w:top w:val="single" w:sz="4" w:space="0" w:color="auto"/>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r>
      <w:tr w:rsidR="0064491B" w:rsidRPr="004434F3" w:rsidTr="002B451E">
        <w:tc>
          <w:tcPr>
            <w:tcW w:w="3686" w:type="dxa"/>
            <w:tcBorders>
              <w:left w:val="single" w:sz="4" w:space="0" w:color="auto"/>
              <w:right w:val="single" w:sz="4" w:space="0" w:color="auto"/>
            </w:tcBorders>
          </w:tcPr>
          <w:p w:rsidR="00B81CCB" w:rsidRPr="004434F3" w:rsidRDefault="00B81CCB" w:rsidP="00C506AF">
            <w:pPr>
              <w:pStyle w:val="ConsPlusNormal"/>
              <w:ind w:left="283"/>
              <w:jc w:val="both"/>
              <w:rPr>
                <w:sz w:val="20"/>
                <w:szCs w:val="20"/>
              </w:rPr>
            </w:pPr>
            <w:r w:rsidRPr="004434F3">
              <w:rPr>
                <w:sz w:val="20"/>
                <w:szCs w:val="20"/>
              </w:rPr>
              <w:t>до 300 мм</w:t>
            </w:r>
          </w:p>
        </w:tc>
        <w:tc>
          <w:tcPr>
            <w:tcW w:w="1644"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c>
          <w:tcPr>
            <w:tcW w:w="990"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9,0</w:t>
            </w:r>
          </w:p>
        </w:tc>
        <w:tc>
          <w:tcPr>
            <w:tcW w:w="1191"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9,0</w:t>
            </w:r>
          </w:p>
        </w:tc>
        <w:tc>
          <w:tcPr>
            <w:tcW w:w="964"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9,0</w:t>
            </w:r>
          </w:p>
        </w:tc>
        <w:tc>
          <w:tcPr>
            <w:tcW w:w="907"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10,0</w:t>
            </w:r>
          </w:p>
        </w:tc>
      </w:tr>
      <w:tr w:rsidR="0064491B" w:rsidRPr="004434F3" w:rsidTr="002B451E">
        <w:tc>
          <w:tcPr>
            <w:tcW w:w="3686" w:type="dxa"/>
            <w:tcBorders>
              <w:left w:val="single" w:sz="4" w:space="0" w:color="auto"/>
              <w:right w:val="single" w:sz="4" w:space="0" w:color="auto"/>
            </w:tcBorders>
          </w:tcPr>
          <w:p w:rsidR="00B81CCB" w:rsidRPr="004434F3" w:rsidRDefault="00B81CCB" w:rsidP="00C506AF">
            <w:pPr>
              <w:pStyle w:val="ConsPlusNormal"/>
              <w:ind w:left="283"/>
              <w:jc w:val="both"/>
              <w:rPr>
                <w:sz w:val="20"/>
                <w:szCs w:val="20"/>
              </w:rPr>
            </w:pPr>
            <w:r w:rsidRPr="004434F3">
              <w:rPr>
                <w:sz w:val="20"/>
                <w:szCs w:val="20"/>
              </w:rPr>
              <w:t>св. 300 мм</w:t>
            </w:r>
          </w:p>
        </w:tc>
        <w:tc>
          <w:tcPr>
            <w:tcW w:w="1644"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c>
          <w:tcPr>
            <w:tcW w:w="990"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9,0</w:t>
            </w:r>
          </w:p>
        </w:tc>
        <w:tc>
          <w:tcPr>
            <w:tcW w:w="1191"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9,0</w:t>
            </w:r>
          </w:p>
        </w:tc>
        <w:tc>
          <w:tcPr>
            <w:tcW w:w="964"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9,0</w:t>
            </w:r>
          </w:p>
        </w:tc>
        <w:tc>
          <w:tcPr>
            <w:tcW w:w="907"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20,0</w:t>
            </w:r>
          </w:p>
        </w:tc>
      </w:tr>
      <w:tr w:rsidR="0064491B" w:rsidRPr="004434F3" w:rsidTr="002B451E">
        <w:tc>
          <w:tcPr>
            <w:tcW w:w="3686" w:type="dxa"/>
            <w:tcBorders>
              <w:left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То же, категорий В, Г и Д до газопровода условным диаметром:</w:t>
            </w:r>
          </w:p>
        </w:tc>
        <w:tc>
          <w:tcPr>
            <w:tcW w:w="1644"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990"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1191"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964"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c>
          <w:tcPr>
            <w:tcW w:w="907"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p>
        </w:tc>
      </w:tr>
      <w:tr w:rsidR="0064491B" w:rsidRPr="004434F3" w:rsidTr="002B451E">
        <w:tc>
          <w:tcPr>
            <w:tcW w:w="3686" w:type="dxa"/>
            <w:tcBorders>
              <w:left w:val="single" w:sz="4" w:space="0" w:color="auto"/>
              <w:right w:val="single" w:sz="4" w:space="0" w:color="auto"/>
            </w:tcBorders>
          </w:tcPr>
          <w:p w:rsidR="00B81CCB" w:rsidRPr="004434F3" w:rsidRDefault="00B81CCB" w:rsidP="00C506AF">
            <w:pPr>
              <w:pStyle w:val="ConsPlusNormal"/>
              <w:ind w:left="283"/>
              <w:jc w:val="both"/>
              <w:rPr>
                <w:sz w:val="20"/>
                <w:szCs w:val="20"/>
              </w:rPr>
            </w:pPr>
            <w:r w:rsidRPr="004434F3">
              <w:rPr>
                <w:sz w:val="20"/>
                <w:szCs w:val="20"/>
              </w:rPr>
              <w:t>до 300 мм</w:t>
            </w:r>
          </w:p>
        </w:tc>
        <w:tc>
          <w:tcPr>
            <w:tcW w:w="1644"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c>
          <w:tcPr>
            <w:tcW w:w="990"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2,0</w:t>
            </w:r>
          </w:p>
        </w:tc>
        <w:tc>
          <w:tcPr>
            <w:tcW w:w="1191"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4,0</w:t>
            </w:r>
          </w:p>
        </w:tc>
        <w:tc>
          <w:tcPr>
            <w:tcW w:w="964"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7,0</w:t>
            </w:r>
          </w:p>
        </w:tc>
        <w:tc>
          <w:tcPr>
            <w:tcW w:w="907" w:type="dxa"/>
            <w:tcBorders>
              <w:left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10,0</w:t>
            </w:r>
          </w:p>
        </w:tc>
      </w:tr>
      <w:tr w:rsidR="0064491B" w:rsidRPr="004434F3" w:rsidTr="002B451E">
        <w:tc>
          <w:tcPr>
            <w:tcW w:w="3686" w:type="dxa"/>
            <w:tcBorders>
              <w:left w:val="single" w:sz="4" w:space="0" w:color="auto"/>
              <w:bottom w:val="single" w:sz="4" w:space="0" w:color="auto"/>
              <w:right w:val="single" w:sz="4" w:space="0" w:color="auto"/>
            </w:tcBorders>
          </w:tcPr>
          <w:p w:rsidR="00B81CCB" w:rsidRPr="004434F3" w:rsidRDefault="00B81CCB" w:rsidP="00C506AF">
            <w:pPr>
              <w:pStyle w:val="ConsPlusNormal"/>
              <w:ind w:left="283"/>
              <w:jc w:val="both"/>
              <w:rPr>
                <w:sz w:val="20"/>
                <w:szCs w:val="20"/>
              </w:rPr>
            </w:pPr>
            <w:r w:rsidRPr="004434F3">
              <w:rPr>
                <w:sz w:val="20"/>
                <w:szCs w:val="20"/>
              </w:rPr>
              <w:t>св. 300 мм</w:t>
            </w:r>
          </w:p>
        </w:tc>
        <w:tc>
          <w:tcPr>
            <w:tcW w:w="1644" w:type="dxa"/>
            <w:tcBorders>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c>
          <w:tcPr>
            <w:tcW w:w="990" w:type="dxa"/>
            <w:tcBorders>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2,0</w:t>
            </w:r>
          </w:p>
        </w:tc>
        <w:tc>
          <w:tcPr>
            <w:tcW w:w="1191" w:type="dxa"/>
            <w:tcBorders>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4,0</w:t>
            </w:r>
          </w:p>
        </w:tc>
        <w:tc>
          <w:tcPr>
            <w:tcW w:w="964" w:type="dxa"/>
            <w:tcBorders>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7,0</w:t>
            </w:r>
          </w:p>
        </w:tc>
        <w:tc>
          <w:tcPr>
            <w:tcW w:w="907" w:type="dxa"/>
            <w:tcBorders>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20,0</w:t>
            </w:r>
          </w:p>
        </w:tc>
      </w:tr>
      <w:tr w:rsidR="0064491B" w:rsidRPr="004434F3" w:rsidTr="002B451E">
        <w:tc>
          <w:tcPr>
            <w:tcW w:w="368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21. Бровка оросительного канала (при непросадочных грунтах)</w:t>
            </w:r>
          </w:p>
        </w:tc>
        <w:tc>
          <w:tcPr>
            <w:tcW w:w="164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0D26E4">
            <w:pPr>
              <w:pStyle w:val="ConsPlusNormal"/>
              <w:jc w:val="center"/>
              <w:rPr>
                <w:sz w:val="20"/>
                <w:szCs w:val="20"/>
              </w:rPr>
            </w:pPr>
            <w:r w:rsidRPr="004434F3">
              <w:rPr>
                <w:sz w:val="20"/>
                <w:szCs w:val="20"/>
              </w:rPr>
              <w:t xml:space="preserve">В соответствии с </w:t>
            </w:r>
            <w:r w:rsidR="000D26E4" w:rsidRPr="004434F3">
              <w:rPr>
                <w:sz w:val="20"/>
                <w:szCs w:val="20"/>
              </w:rPr>
              <w:t>СП 62.13330</w:t>
            </w:r>
          </w:p>
        </w:tc>
        <w:tc>
          <w:tcPr>
            <w:tcW w:w="99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c>
          <w:tcPr>
            <w:tcW w:w="1191"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c>
          <w:tcPr>
            <w:tcW w:w="96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2,0</w:t>
            </w:r>
          </w:p>
        </w:tc>
        <w:tc>
          <w:tcPr>
            <w:tcW w:w="90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2,0</w:t>
            </w:r>
          </w:p>
        </w:tc>
      </w:tr>
      <w:tr w:rsidR="0064491B" w:rsidRPr="004434F3" w:rsidTr="002B451E">
        <w:tc>
          <w:tcPr>
            <w:tcW w:w="9382" w:type="dxa"/>
            <w:gridSpan w:val="6"/>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ind w:firstLine="283"/>
              <w:jc w:val="both"/>
              <w:rPr>
                <w:sz w:val="20"/>
                <w:szCs w:val="20"/>
              </w:rPr>
            </w:pPr>
            <w:r w:rsidRPr="004434F3">
              <w:rPr>
                <w:sz w:val="20"/>
                <w:szCs w:val="20"/>
              </w:rPr>
              <w:t>Примечания:</w:t>
            </w:r>
          </w:p>
          <w:p w:rsidR="00B81CCB" w:rsidRPr="004434F3" w:rsidRDefault="00B81CCB" w:rsidP="00C506AF">
            <w:pPr>
              <w:pStyle w:val="ConsPlusNormal"/>
              <w:ind w:firstLine="283"/>
              <w:jc w:val="both"/>
              <w:rPr>
                <w:sz w:val="20"/>
                <w:szCs w:val="20"/>
              </w:rPr>
            </w:pPr>
            <w:r w:rsidRPr="004434F3">
              <w:rPr>
                <w:sz w:val="20"/>
                <w:szCs w:val="20"/>
              </w:rPr>
              <w:t>1. Вышеуказанные расстояния следует принимать от границ, отведенных предприятиям территорий с учетом их развития, для отдельно стоящих зданий и сооружений - от ближайших выступающих их частей, для всех мостов - от подошвы конусов.</w:t>
            </w:r>
          </w:p>
          <w:p w:rsidR="00B81CCB" w:rsidRPr="004434F3" w:rsidRDefault="00B81CCB" w:rsidP="00C506AF">
            <w:pPr>
              <w:pStyle w:val="ConsPlusNormal"/>
              <w:ind w:firstLine="283"/>
              <w:jc w:val="both"/>
              <w:rPr>
                <w:sz w:val="20"/>
                <w:szCs w:val="20"/>
              </w:rPr>
            </w:pPr>
            <w:r w:rsidRPr="004434F3">
              <w:rPr>
                <w:sz w:val="20"/>
                <w:szCs w:val="20"/>
              </w:rPr>
              <w:t>2. Допускается уменьшение до 0,25 м расстояния по вертикали между газопроводом и электрокабелем всех напряжений или кабелем связи при условии прокладки кабеля в футляре. Концы футляра должны выходить на 2 м в обе стороны от стенок пересекаемого газопровода.</w:t>
            </w:r>
          </w:p>
          <w:p w:rsidR="00B81CCB" w:rsidRPr="004434F3" w:rsidRDefault="00B81CCB" w:rsidP="00C506AF">
            <w:pPr>
              <w:pStyle w:val="ConsPlusNormal"/>
              <w:ind w:firstLine="283"/>
              <w:jc w:val="both"/>
              <w:rPr>
                <w:sz w:val="20"/>
                <w:szCs w:val="20"/>
              </w:rPr>
            </w:pPr>
            <w:r w:rsidRPr="004434F3">
              <w:rPr>
                <w:sz w:val="20"/>
                <w:szCs w:val="20"/>
              </w:rPr>
              <w:t>3. Знак "-" обозначает, что прокладка газопроводов в данных случаях запрещена.</w:t>
            </w:r>
          </w:p>
          <w:p w:rsidR="00B81CCB" w:rsidRPr="004434F3" w:rsidRDefault="00B81CCB" w:rsidP="00C506AF">
            <w:pPr>
              <w:pStyle w:val="ConsPlusNormal"/>
              <w:ind w:firstLine="283"/>
              <w:jc w:val="both"/>
              <w:rPr>
                <w:sz w:val="20"/>
                <w:szCs w:val="20"/>
              </w:rPr>
            </w:pPr>
            <w:r w:rsidRPr="004434F3">
              <w:rPr>
                <w:sz w:val="20"/>
                <w:szCs w:val="20"/>
              </w:rPr>
              <w:t>4. При прокладке полиэтиленовых газопроводов вдоль трубопроводов, складов, резервуаров и т.д., содержащих агрессивные по отношению к полиэтилену вещества (среды), расстояния от них принимаются не менее 20 м.</w:t>
            </w:r>
          </w:p>
          <w:p w:rsidR="00B81CCB" w:rsidRPr="004434F3" w:rsidRDefault="00B81CCB" w:rsidP="00C506AF">
            <w:pPr>
              <w:pStyle w:val="ConsPlusNormal"/>
              <w:ind w:firstLine="283"/>
              <w:jc w:val="both"/>
              <w:rPr>
                <w:sz w:val="20"/>
                <w:szCs w:val="20"/>
              </w:rPr>
            </w:pPr>
            <w:r w:rsidRPr="004434F3">
              <w:rPr>
                <w:sz w:val="20"/>
                <w:szCs w:val="20"/>
              </w:rPr>
              <w:t>5. Знак "*" обозначает, что полиэтиленовые газопроводы следует заключать в футляр, выходящий на 10 м в обе стороны от места пересечения.</w:t>
            </w:r>
          </w:p>
        </w:tc>
      </w:tr>
    </w:tbl>
    <w:p w:rsidR="00192E08" w:rsidRPr="004434F3" w:rsidRDefault="00192E08" w:rsidP="00C506AF">
      <w:pPr>
        <w:autoSpaceDE w:val="0"/>
        <w:autoSpaceDN w:val="0"/>
        <w:adjustRightInd w:val="0"/>
        <w:spacing w:after="0" w:line="240" w:lineRule="auto"/>
        <w:rPr>
          <w:rFonts w:ascii="Times New Roman" w:hAnsi="Times New Roman" w:cs="Times New Roman"/>
          <w:sz w:val="20"/>
          <w:szCs w:val="28"/>
        </w:rPr>
      </w:pPr>
      <w:r w:rsidRPr="004434F3">
        <w:rPr>
          <w:rFonts w:ascii="Times New Roman" w:hAnsi="Times New Roman" w:cs="Times New Roman"/>
          <w:sz w:val="20"/>
          <w:szCs w:val="28"/>
        </w:rPr>
        <w:t>Таблица В.1.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России от 26.06.2003 N 112)</w:t>
      </w:r>
    </w:p>
    <w:p w:rsidR="00B81CCB" w:rsidRPr="004434F3" w:rsidRDefault="00B81CCB" w:rsidP="00C506AF">
      <w:pPr>
        <w:pStyle w:val="ConsPlusNormal"/>
        <w:ind w:firstLine="540"/>
        <w:jc w:val="both"/>
      </w:pPr>
    </w:p>
    <w:p w:rsidR="00730C4E" w:rsidRPr="004434F3" w:rsidRDefault="00730C4E" w:rsidP="00C506AF">
      <w:pPr>
        <w:pStyle w:val="ConsPlusNormal"/>
        <w:ind w:firstLine="540"/>
        <w:jc w:val="both"/>
      </w:pPr>
    </w:p>
    <w:p w:rsidR="00B81CCB" w:rsidRPr="004434F3" w:rsidRDefault="00B81CCB" w:rsidP="00C506AF">
      <w:pPr>
        <w:pStyle w:val="ConsPlusNormal"/>
        <w:ind w:firstLine="540"/>
        <w:jc w:val="both"/>
        <w:rPr>
          <w:sz w:val="20"/>
        </w:rPr>
      </w:pPr>
      <w:r w:rsidRPr="004434F3">
        <w:rPr>
          <w:sz w:val="20"/>
        </w:rPr>
        <w:t>Расстояние от газопровода до опор воздушной линии связи, контактной сети трамвая, троллейбуса и электрифицированных железных дорог следует принимать как до опор воздушной линии электропередачи соответствующего напряжения.</w:t>
      </w:r>
    </w:p>
    <w:p w:rsidR="00B81CCB" w:rsidRPr="004434F3" w:rsidRDefault="00B81CCB" w:rsidP="00C506AF">
      <w:pPr>
        <w:pStyle w:val="ConsPlusNormal"/>
        <w:ind w:firstLine="540"/>
        <w:jc w:val="both"/>
        <w:rPr>
          <w:sz w:val="20"/>
        </w:rPr>
      </w:pPr>
      <w:r w:rsidRPr="004434F3">
        <w:rPr>
          <w:sz w:val="20"/>
        </w:rPr>
        <w:t>Минимальные расстояния от газопроводов до тепловой сети бесканальной прокладки с продольным дренажем следует принимать аналогично канальной прокладке тепловых сетей.</w:t>
      </w:r>
    </w:p>
    <w:p w:rsidR="00B81CCB" w:rsidRPr="004434F3" w:rsidRDefault="00B81CCB" w:rsidP="00C506AF">
      <w:pPr>
        <w:pStyle w:val="ConsPlusNormal"/>
        <w:ind w:firstLine="540"/>
        <w:jc w:val="both"/>
        <w:rPr>
          <w:sz w:val="20"/>
        </w:rPr>
      </w:pPr>
      <w:r w:rsidRPr="004434F3">
        <w:rPr>
          <w:sz w:val="20"/>
        </w:rPr>
        <w:t>Минимальные расстояния в свету от газопровода до ближайшей трубы тепловой сети бесканальной прокладки без дренажа следует принимать как до водопровода.</w:t>
      </w:r>
    </w:p>
    <w:p w:rsidR="00B81CCB" w:rsidRPr="004434F3" w:rsidRDefault="00B81CCB" w:rsidP="00C506AF">
      <w:pPr>
        <w:pStyle w:val="ConsPlusNormal"/>
        <w:ind w:firstLine="540"/>
        <w:jc w:val="both"/>
        <w:rPr>
          <w:sz w:val="20"/>
        </w:rPr>
      </w:pPr>
      <w:r w:rsidRPr="004434F3">
        <w:rPr>
          <w:sz w:val="20"/>
        </w:rPr>
        <w:t>Расстояние от анкерных опор, выходящих за габариты труб тепловой сети, следует принимать с учетом их сохранности.</w:t>
      </w:r>
    </w:p>
    <w:p w:rsidR="00B81CCB" w:rsidRPr="004434F3" w:rsidRDefault="00B81CCB" w:rsidP="00C506AF">
      <w:pPr>
        <w:pStyle w:val="ConsPlusNormal"/>
        <w:ind w:firstLine="540"/>
        <w:jc w:val="both"/>
        <w:rPr>
          <w:sz w:val="20"/>
        </w:rPr>
      </w:pPr>
      <w:r w:rsidRPr="004434F3">
        <w:rPr>
          <w:sz w:val="20"/>
        </w:rPr>
        <w:t>Минимальное расстояние по горизонтали от газопровода до напорной канализации допускается принимать как до водопровода.</w:t>
      </w:r>
    </w:p>
    <w:p w:rsidR="00B81CCB" w:rsidRPr="004434F3" w:rsidRDefault="00B81CCB" w:rsidP="00C506AF">
      <w:pPr>
        <w:pStyle w:val="ConsPlusNormal"/>
        <w:ind w:firstLine="540"/>
        <w:jc w:val="both"/>
        <w:rPr>
          <w:sz w:val="28"/>
          <w:szCs w:val="28"/>
        </w:rPr>
      </w:pPr>
    </w:p>
    <w:p w:rsidR="00B81CCB" w:rsidRPr="004434F3" w:rsidRDefault="00A65CFD" w:rsidP="00C506AF">
      <w:pPr>
        <w:pStyle w:val="ConsPlusNormal"/>
        <w:ind w:firstLine="540"/>
        <w:jc w:val="both"/>
        <w:rPr>
          <w:sz w:val="28"/>
          <w:szCs w:val="28"/>
        </w:rPr>
      </w:pPr>
      <w:bookmarkStart w:id="269" w:name="Par886"/>
      <w:bookmarkEnd w:id="269"/>
      <w:r w:rsidRPr="004434F3">
        <w:rPr>
          <w:sz w:val="28"/>
          <w:szCs w:val="28"/>
        </w:rPr>
        <w:t>5</w:t>
      </w:r>
      <w:r w:rsidR="00B81CCB" w:rsidRPr="004434F3">
        <w:rPr>
          <w:sz w:val="28"/>
          <w:szCs w:val="28"/>
        </w:rPr>
        <w:t>.10. Допускается укладка двух и более, в том числе стальных и полиэтиленовых газопроводов в одной траншее на одном или разных уровнях (ступенями). В этих случаях и также при прокладке проектируемого газопровода вдоль действующего газопровода высокого давления (св. 0,6 МПа до 1,2 МПа) расстояние между газопроводами следует принимать исходя из условий возможности производства строительно-монтажных и ремонтных работ для стальных газопроводов диаметром до 300 мм не менее 0,4 м, диаметром более 300 мм - не менее 0,5 м и не менее 0,1 м для полиэтиленовых газопроводов. При параллельной прокладке газопроводов расстояние между ними следует принимать как для газопровода большего диаметра.</w:t>
      </w:r>
    </w:p>
    <w:p w:rsidR="00B81CCB" w:rsidRPr="004434F3" w:rsidRDefault="00B81CCB" w:rsidP="00C506AF">
      <w:pPr>
        <w:pStyle w:val="ConsPlusNormal"/>
        <w:ind w:firstLine="540"/>
        <w:jc w:val="both"/>
        <w:rPr>
          <w:sz w:val="28"/>
          <w:szCs w:val="28"/>
        </w:rPr>
      </w:pPr>
      <w:r w:rsidRPr="004434F3">
        <w:rPr>
          <w:sz w:val="28"/>
          <w:szCs w:val="28"/>
        </w:rPr>
        <w:t>При разнице в глубине заложений смежных газопроводов свыше 0,4 м указанные расстояния следует увеличивать с учетом крутизны откосов траншей, но принимать не менее разницы заложения газопроводов.</w:t>
      </w:r>
    </w:p>
    <w:p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.11. При прокладке газопровода неосушенного газа следует предусматривать установку конденсатосборников.</w:t>
      </w:r>
    </w:p>
    <w:p w:rsidR="00B81CCB" w:rsidRPr="004434F3" w:rsidRDefault="00B81CCB" w:rsidP="00C506AF">
      <w:pPr>
        <w:pStyle w:val="ConsPlusNormal"/>
        <w:ind w:firstLine="540"/>
        <w:jc w:val="both"/>
        <w:rPr>
          <w:sz w:val="28"/>
          <w:szCs w:val="28"/>
        </w:rPr>
      </w:pPr>
      <w:r w:rsidRPr="004434F3">
        <w:rPr>
          <w:sz w:val="28"/>
          <w:szCs w:val="28"/>
        </w:rPr>
        <w:t xml:space="preserve">Прокладка газопроводов, транспортирующих неосушенный газ, должна предусматриваться ниже зоны сезонного промерзания грунта с уклоном к конденсатосборникам не менее </w:t>
      </w:r>
      <w:r w:rsidRPr="004434F3">
        <w:rPr>
          <w:noProof/>
          <w:position w:val="-5"/>
          <w:sz w:val="28"/>
          <w:szCs w:val="28"/>
        </w:rPr>
        <w:drawing>
          <wp:inline distT="0" distB="0" distL="0" distR="0">
            <wp:extent cx="335280" cy="21336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35280" cy="213360"/>
                    </a:xfrm>
                    <a:prstGeom prst="rect">
                      <a:avLst/>
                    </a:prstGeom>
                    <a:noFill/>
                    <a:ln>
                      <a:noFill/>
                    </a:ln>
                  </pic:spPr>
                </pic:pic>
              </a:graphicData>
            </a:graphic>
          </wp:inline>
        </w:drawing>
      </w:r>
      <w:r w:rsidRPr="004434F3">
        <w:rPr>
          <w:sz w:val="28"/>
          <w:szCs w:val="28"/>
        </w:rPr>
        <w:t>.</w:t>
      </w:r>
    </w:p>
    <w:p w:rsidR="00B81CCB" w:rsidRPr="004434F3" w:rsidRDefault="00B81CCB" w:rsidP="00C506AF">
      <w:pPr>
        <w:pStyle w:val="ConsPlusNormal"/>
        <w:ind w:firstLine="540"/>
        <w:jc w:val="both"/>
        <w:rPr>
          <w:sz w:val="28"/>
          <w:szCs w:val="28"/>
        </w:rPr>
      </w:pPr>
      <w:r w:rsidRPr="004434F3">
        <w:rPr>
          <w:sz w:val="28"/>
          <w:szCs w:val="28"/>
        </w:rPr>
        <w:t>Вводы газопроводов неосушенного газа в здания и сооружения должны предусматриваться с уклоном в сторону распределительного газопровода. Если по условиям рельефа местности не может быть создан необходимый уклон к распределительному газопроводу, допускается предусматривать прокладку газопровода с изломом в профиле с установкой конденсатосборника в низшей точке.</w:t>
      </w:r>
    </w:p>
    <w:p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 xml:space="preserve">.12. При прокладке газопроводов паровой фазы СУГ следует, как правило, дополнительно учитывать положения </w:t>
      </w:r>
      <w:hyperlink w:anchor="Par1589" w:tooltip="8. РЕЗЕРВУАРНЫЕ И БАЛЛОННЫЕ УСТАНОВКИ СУГ" w:history="1">
        <w:r w:rsidR="00B81CCB" w:rsidRPr="004434F3">
          <w:rPr>
            <w:sz w:val="28"/>
            <w:szCs w:val="28"/>
          </w:rPr>
          <w:t>раздела 8</w:t>
        </w:r>
      </w:hyperlink>
      <w:r w:rsidR="00B81CCB" w:rsidRPr="004434F3">
        <w:rPr>
          <w:sz w:val="28"/>
          <w:szCs w:val="28"/>
        </w:rPr>
        <w:t>.</w:t>
      </w:r>
    </w:p>
    <w:p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.13. Газопроводы, прокладываемые в футлярах, должны иметь минимальное количество стыковых соединений.</w:t>
      </w:r>
    </w:p>
    <w:p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.14. В местах пересечения газопроводов с дренажными трубами на последних предусматривают герметизацию отверстий и стыков на расстоянии по 2 м в обе стороны (в свету).</w:t>
      </w:r>
    </w:p>
    <w:p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 xml:space="preserve">.15. Глубину прокладки подземного газопровода следует принимать в соответствии с требованиями </w:t>
      </w:r>
      <w:r w:rsidR="000D26E4" w:rsidRPr="004434F3">
        <w:rPr>
          <w:sz w:val="28"/>
          <w:szCs w:val="28"/>
        </w:rPr>
        <w:t>СП 62.13330. "Свод правил. Газораспределительные системы. Актуализированная редакция СНиП 42-01-2002"</w:t>
      </w:r>
      <w:r w:rsidR="00B81CCB" w:rsidRPr="004434F3">
        <w:rPr>
          <w:sz w:val="28"/>
          <w:szCs w:val="28"/>
        </w:rPr>
        <w:t>.</w:t>
      </w:r>
    </w:p>
    <w:p w:rsidR="00B81CCB" w:rsidRPr="004434F3" w:rsidRDefault="00B81CCB" w:rsidP="00C506AF">
      <w:pPr>
        <w:pStyle w:val="ConsPlusNormal"/>
        <w:ind w:firstLine="540"/>
        <w:jc w:val="both"/>
        <w:rPr>
          <w:sz w:val="28"/>
          <w:szCs w:val="28"/>
        </w:rPr>
      </w:pPr>
      <w:r w:rsidRPr="004434F3">
        <w:rPr>
          <w:sz w:val="28"/>
          <w:szCs w:val="28"/>
        </w:rPr>
        <w:t>При прокладке газопроводов на пахотных и орошаемых землях глубину заложения рекомендуется принимать не менее 1,0 м до верха газопровода.</w:t>
      </w:r>
    </w:p>
    <w:p w:rsidR="00B81CCB" w:rsidRPr="004434F3" w:rsidRDefault="00B81CCB" w:rsidP="00C506AF">
      <w:pPr>
        <w:pStyle w:val="ConsPlusNormal"/>
        <w:ind w:firstLine="540"/>
        <w:jc w:val="both"/>
        <w:rPr>
          <w:sz w:val="28"/>
          <w:szCs w:val="28"/>
        </w:rPr>
      </w:pPr>
      <w:r w:rsidRPr="004434F3">
        <w:rPr>
          <w:sz w:val="28"/>
          <w:szCs w:val="28"/>
        </w:rPr>
        <w:t>На оползневых и подверженных эрозии участках прокладка газопроводов предусматривается на глубину не менее 0,5 м ниже:</w:t>
      </w:r>
    </w:p>
    <w:p w:rsidR="00B81CCB" w:rsidRPr="004434F3" w:rsidRDefault="00B81CCB" w:rsidP="00C506AF">
      <w:pPr>
        <w:pStyle w:val="ConsPlusNormal"/>
        <w:ind w:firstLine="540"/>
        <w:jc w:val="both"/>
        <w:rPr>
          <w:sz w:val="28"/>
          <w:szCs w:val="28"/>
        </w:rPr>
      </w:pPr>
      <w:r w:rsidRPr="004434F3">
        <w:rPr>
          <w:sz w:val="28"/>
          <w:szCs w:val="28"/>
        </w:rPr>
        <w:t>- для оползневых участков - зеркала скольжения;</w:t>
      </w:r>
    </w:p>
    <w:p w:rsidR="00B81CCB" w:rsidRPr="004434F3" w:rsidRDefault="00B81CCB" w:rsidP="00C506AF">
      <w:pPr>
        <w:pStyle w:val="ConsPlusNormal"/>
        <w:ind w:firstLine="540"/>
        <w:jc w:val="both"/>
        <w:rPr>
          <w:sz w:val="28"/>
          <w:szCs w:val="28"/>
        </w:rPr>
      </w:pPr>
      <w:r w:rsidRPr="004434F3">
        <w:rPr>
          <w:sz w:val="28"/>
          <w:szCs w:val="28"/>
        </w:rPr>
        <w:t>- для участков, подверженных эрозии, - границы прогнозируемого размыва.</w:t>
      </w:r>
    </w:p>
    <w:p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.16. При прокладке газопроводов в скальных, гравийно-галечниковых, щебенистых и других грунтах с включениями вышеуказанных грунтов (свыше 15%) по всей ширине траншеи предусматривают устройство основания под газопровод толщиной не менее 10 см из непучинистых, непросадочных, ненабухающих глинистых грунтов или песков (кроме пылеватых) и засыпку таким же грунтом на высоту не менее 20 см над верхней образующей трубы.</w:t>
      </w:r>
    </w:p>
    <w:p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.17. В грунтах с несущей способностью менее 0,025 МПа (неслежавшиеся насыпные или илистые грунты и т.п.), а также в грунтах с включением строительного мусора и перегноя (содержание больше 10 - 15%) дно траншеи рекомендуется усиливать путем прокладки бетонных, антисептированных деревянных брусьев, устройства свайного основания, втрамбовыванием щебня или гравия или другими способами.</w:t>
      </w:r>
    </w:p>
    <w:p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.18. При прокладке газопроводов по местности с уклоном свыше 200</w:t>
      </w:r>
      <w:r w:rsidR="00B81CCB" w:rsidRPr="004434F3">
        <w:rPr>
          <w:noProof/>
          <w:position w:val="-7"/>
          <w:sz w:val="28"/>
          <w:szCs w:val="28"/>
        </w:rPr>
        <w:drawing>
          <wp:inline distT="0" distB="0" distL="0" distR="0">
            <wp:extent cx="243840" cy="243840"/>
            <wp:effectExtent l="0" t="0" r="3810" b="381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sidR="00B81CCB" w:rsidRPr="004434F3">
        <w:rPr>
          <w:sz w:val="28"/>
          <w:szCs w:val="28"/>
        </w:rPr>
        <w:t xml:space="preserve"> в проекте предусматриваются мероприятия по предотвращению размыва засыпки траншеи: устройство противоэрозионных экранов и перемычек как из естественного грунта (например, глинистого), так и из искусственных материалов (обетонирование, шпунтовое ограждение и т.п.), нагорных канав, обвалования или другие мероприятия для отвода поверхностных вод от трассы газопровода.</w:t>
      </w:r>
    </w:p>
    <w:p w:rsidR="00B81CCB" w:rsidRPr="004434F3" w:rsidRDefault="00B81CCB" w:rsidP="00C506AF">
      <w:pPr>
        <w:pStyle w:val="ConsPlusNormal"/>
        <w:ind w:firstLine="540"/>
        <w:jc w:val="both"/>
        <w:rPr>
          <w:sz w:val="28"/>
          <w:szCs w:val="28"/>
        </w:rPr>
      </w:pPr>
      <w:r w:rsidRPr="004434F3">
        <w:rPr>
          <w:sz w:val="28"/>
          <w:szCs w:val="28"/>
        </w:rPr>
        <w:t>Выбор способа защиты определяется в каждом конкретном случае исходя из инженерно-геологических, топографических и гидрогеологических условий местности.</w:t>
      </w:r>
    </w:p>
    <w:p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.19. При наличии вблизи охранной зоны трассы газопровода растущих оврагов и провалов, карстов и т.п., которые могут повлиять на безопасную эксплуатацию газопроводов, рекомендуется предусматривать мероприятия по предотвращению их развития.</w:t>
      </w:r>
    </w:p>
    <w:p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.20. Для определения местонахождения газопровода на углах поворота трассы, местах изменения диаметра, установки арматуры и сооружений, принадлежащих газопроводу, а также на прямолинейных участках трассы (через 200 - 500 м) устанавливаются опознавательные знаки.</w:t>
      </w:r>
    </w:p>
    <w:p w:rsidR="00B81CCB" w:rsidRPr="004434F3" w:rsidRDefault="00B81CCB" w:rsidP="00C506AF">
      <w:pPr>
        <w:pStyle w:val="ConsPlusNormal"/>
        <w:ind w:firstLine="540"/>
        <w:jc w:val="both"/>
        <w:rPr>
          <w:sz w:val="28"/>
          <w:szCs w:val="28"/>
        </w:rPr>
      </w:pPr>
      <w:r w:rsidRPr="004434F3">
        <w:rPr>
          <w:sz w:val="28"/>
          <w:szCs w:val="28"/>
        </w:rPr>
        <w:t>На опознавательный знак наносятся данные о диаметре, давлении, глубине заложения газопровода, материале труб, расстоянии до газопровода, сооружения или характерной точки и другие сведения.</w:t>
      </w:r>
    </w:p>
    <w:p w:rsidR="00B81CCB" w:rsidRPr="004434F3" w:rsidRDefault="00B81CCB" w:rsidP="00C506AF">
      <w:pPr>
        <w:pStyle w:val="ConsPlusNormal"/>
        <w:ind w:firstLine="540"/>
        <w:jc w:val="both"/>
        <w:rPr>
          <w:sz w:val="28"/>
          <w:szCs w:val="28"/>
        </w:rPr>
      </w:pPr>
      <w:r w:rsidRPr="004434F3">
        <w:rPr>
          <w:sz w:val="28"/>
          <w:szCs w:val="28"/>
        </w:rPr>
        <w:t>Опознавательные знаки устанавливаются на железобетонные столбики или металлические реперы высотой не менее 1,5 м или другие постоянные ориентиры.</w:t>
      </w:r>
    </w:p>
    <w:p w:rsidR="00B81CCB" w:rsidRPr="004434F3" w:rsidRDefault="00B81CCB" w:rsidP="00C506AF">
      <w:pPr>
        <w:pStyle w:val="ConsPlusNormal"/>
        <w:ind w:firstLine="540"/>
        <w:jc w:val="both"/>
        <w:rPr>
          <w:sz w:val="28"/>
          <w:szCs w:val="28"/>
        </w:rPr>
      </w:pPr>
      <w:r w:rsidRPr="004434F3">
        <w:rPr>
          <w:sz w:val="28"/>
          <w:szCs w:val="28"/>
        </w:rPr>
        <w:t>В местах перехода газопроводов через судоходные и лесосплавные водные преграды на обоих берегах предусматривается установка сигнальных знаков в соответствии с требованиями Устава внутреннего водного транспорта. На границе подводного перехода предусматривается установка постоянных реперов: при ширине преграды при меженном горизонте до 75 м - на одном берегу, при большей ширине - на обоих берегах.</w:t>
      </w:r>
    </w:p>
    <w:p w:rsidR="00B81CCB" w:rsidRPr="004434F3" w:rsidRDefault="00B81CCB" w:rsidP="00C506AF">
      <w:pPr>
        <w:pStyle w:val="ConsPlusNormal"/>
        <w:ind w:firstLine="540"/>
        <w:jc w:val="both"/>
        <w:rPr>
          <w:sz w:val="28"/>
          <w:szCs w:val="28"/>
        </w:rPr>
      </w:pPr>
    </w:p>
    <w:p w:rsidR="00B81CCB" w:rsidRPr="004434F3" w:rsidRDefault="008B0F33" w:rsidP="00C506AF">
      <w:pPr>
        <w:pStyle w:val="ConsPlusNormal"/>
        <w:ind w:firstLine="540"/>
        <w:jc w:val="both"/>
        <w:rPr>
          <w:b/>
          <w:sz w:val="28"/>
          <w:szCs w:val="28"/>
        </w:rPr>
      </w:pPr>
      <w:r w:rsidRPr="004434F3">
        <w:rPr>
          <w:b/>
          <w:sz w:val="28"/>
          <w:szCs w:val="28"/>
        </w:rPr>
        <w:t>Пересечения газопроводами естественных и искусственных преград</w:t>
      </w:r>
    </w:p>
    <w:p w:rsidR="008B0F33" w:rsidRPr="004434F3" w:rsidRDefault="008B0F33" w:rsidP="00C506AF">
      <w:pPr>
        <w:pStyle w:val="ConsPlusNormal"/>
        <w:ind w:firstLine="540"/>
        <w:jc w:val="both"/>
        <w:rPr>
          <w:sz w:val="28"/>
          <w:szCs w:val="28"/>
        </w:rPr>
      </w:pPr>
    </w:p>
    <w:p w:rsidR="00B81CCB" w:rsidRPr="004434F3" w:rsidRDefault="00B81CCB" w:rsidP="00C506AF">
      <w:pPr>
        <w:pStyle w:val="ConsPlusNormal"/>
        <w:ind w:left="540" w:firstLine="540"/>
        <w:jc w:val="both"/>
        <w:outlineLvl w:val="4"/>
        <w:rPr>
          <w:i/>
          <w:sz w:val="28"/>
          <w:szCs w:val="28"/>
        </w:rPr>
      </w:pPr>
      <w:r w:rsidRPr="004434F3">
        <w:rPr>
          <w:i/>
          <w:sz w:val="28"/>
          <w:szCs w:val="28"/>
        </w:rPr>
        <w:t>Пересечение газопроводами водных преград.</w:t>
      </w:r>
    </w:p>
    <w:p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.21. Переходы газопроводов через водные преграды предусматривают на основании данных гидрологических, инженерно-геологических и топографических изысканий с учетом условий эксплуатации существующих и строительства проектируемых мостов, гидротехнических сооружений, перспективных работ в заданном районе и экологии водоема.</w:t>
      </w:r>
    </w:p>
    <w:p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.22. Место перехода через водные преграды следует согласовывать с бассейновыми управлениями речного флота, рыбоохраны, местными органами Минприроды России, местным комитетом по водному хозяйству и другими заинтересованными организациями.</w:t>
      </w:r>
    </w:p>
    <w:p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.23. Створы подводных переходов через реки выбираются на прямолинейных устойчивых плесовых участках с пологими неразмываемыми берегами русла при минимальной ширине заливаемой поймы. Створ подводного перехода следует предусматривать, как правило, перпендикулярным динамической оси потока, избегая участков, сложенных скальными грунтами. Устройство переходов на перекатах, как правило, не допускается.</w:t>
      </w:r>
    </w:p>
    <w:p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.24. Место перехода через реки и каналы следует выбирать, как правило, ниже (по течению) мостов, пристаней, речных вокзалов, гидротехнических сооружений и водозаборов.</w:t>
      </w:r>
    </w:p>
    <w:p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.25. При ширине водных преград при меженном горизонте 75 м и более подводные переходы следует предусматривать, как правило, в две нитки.</w:t>
      </w:r>
    </w:p>
    <w:p w:rsidR="00B81CCB" w:rsidRPr="004434F3" w:rsidRDefault="00B81CCB" w:rsidP="00C506AF">
      <w:pPr>
        <w:pStyle w:val="ConsPlusNormal"/>
        <w:ind w:firstLine="540"/>
        <w:jc w:val="both"/>
        <w:rPr>
          <w:sz w:val="28"/>
          <w:szCs w:val="28"/>
        </w:rPr>
      </w:pPr>
      <w:r w:rsidRPr="004434F3">
        <w:rPr>
          <w:sz w:val="28"/>
          <w:szCs w:val="28"/>
        </w:rPr>
        <w:t>Вторая нитка не предусматривается при прокладке:</w:t>
      </w:r>
    </w:p>
    <w:p w:rsidR="00B81CCB" w:rsidRPr="004434F3" w:rsidRDefault="00B81CCB" w:rsidP="00C506AF">
      <w:pPr>
        <w:pStyle w:val="ConsPlusNormal"/>
        <w:ind w:firstLine="540"/>
        <w:jc w:val="both"/>
        <w:rPr>
          <w:sz w:val="28"/>
          <w:szCs w:val="28"/>
        </w:rPr>
      </w:pPr>
      <w:r w:rsidRPr="004434F3">
        <w:rPr>
          <w:sz w:val="28"/>
          <w:szCs w:val="28"/>
        </w:rPr>
        <w:t>- закольцованных газопроводов, если при отключении подводного перехода обеспечивается бесперебойное снабжение газом потребителей;</w:t>
      </w:r>
    </w:p>
    <w:p w:rsidR="00B81CCB" w:rsidRPr="004434F3" w:rsidRDefault="00B81CCB" w:rsidP="00C506AF">
      <w:pPr>
        <w:pStyle w:val="ConsPlusNormal"/>
        <w:ind w:firstLine="540"/>
        <w:jc w:val="both"/>
        <w:rPr>
          <w:sz w:val="28"/>
          <w:szCs w:val="28"/>
        </w:rPr>
      </w:pPr>
      <w:r w:rsidRPr="004434F3">
        <w:rPr>
          <w:sz w:val="28"/>
          <w:szCs w:val="28"/>
        </w:rPr>
        <w:t>- тупиковых газопроводов к потребителям, если потребители могут перейти на другой вид топлива на период ремонта подводного перехода;</w:t>
      </w:r>
    </w:p>
    <w:p w:rsidR="00B81CCB" w:rsidRPr="004434F3" w:rsidRDefault="00B81CCB" w:rsidP="00C506AF">
      <w:pPr>
        <w:pStyle w:val="ConsPlusNormal"/>
        <w:ind w:firstLine="540"/>
        <w:jc w:val="both"/>
        <w:rPr>
          <w:sz w:val="28"/>
          <w:szCs w:val="28"/>
        </w:rPr>
      </w:pPr>
      <w:r w:rsidRPr="004434F3">
        <w:rPr>
          <w:sz w:val="28"/>
          <w:szCs w:val="28"/>
        </w:rPr>
        <w:t>- методом наклонно-направленного бурения или другом обосновании принятого решения.</w:t>
      </w:r>
    </w:p>
    <w:p w:rsidR="00B81CCB" w:rsidRPr="004434F3" w:rsidRDefault="00B81CCB" w:rsidP="00C506AF">
      <w:pPr>
        <w:pStyle w:val="ConsPlusNormal"/>
        <w:ind w:firstLine="540"/>
        <w:jc w:val="both"/>
        <w:rPr>
          <w:sz w:val="28"/>
          <w:szCs w:val="28"/>
        </w:rPr>
      </w:pPr>
      <w:r w:rsidRPr="004434F3">
        <w:rPr>
          <w:sz w:val="28"/>
          <w:szCs w:val="28"/>
        </w:rPr>
        <w:t>Диаметр каждой нитки газопровода должен подбираться из условия обеспечения пропускной способности трубы по 0,75 расчетного расхода газа.</w:t>
      </w:r>
    </w:p>
    <w:p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.26. Для подводных газопроводов, предназначенных для газоснабжения потребителей, не допускающих перерывов в подаче газа, или при ширине заливаемой поймы более 500 м по уровню ГВВ 10% обеспеченности и продолжительности подтопления паводковыми водами более 20 дней, а также для горных рек и водных преград с неустойчивым дном и берегами рекомендуется прокладка второй нитки.</w:t>
      </w:r>
    </w:p>
    <w:p w:rsidR="00B81CCB" w:rsidRPr="004434F3" w:rsidRDefault="00B81CCB" w:rsidP="00C506AF">
      <w:pPr>
        <w:pStyle w:val="ConsPlusNormal"/>
        <w:ind w:firstLine="540"/>
        <w:jc w:val="both"/>
        <w:rPr>
          <w:sz w:val="28"/>
        </w:rPr>
      </w:pPr>
      <w:r w:rsidRPr="004434F3">
        <w:rPr>
          <w:sz w:val="28"/>
        </w:rPr>
        <w:t>5.</w:t>
      </w:r>
      <w:r w:rsidR="0094777D" w:rsidRPr="004434F3">
        <w:rPr>
          <w:sz w:val="28"/>
        </w:rPr>
        <w:t>26.1</w:t>
      </w:r>
      <w:r w:rsidRPr="004434F3">
        <w:rPr>
          <w:sz w:val="28"/>
        </w:rPr>
        <w:t xml:space="preserve">*. Подводные и надводные газопроводы в местах пересечения ими водных преград (реки, ручьи, водохранилища, заливы, каналы и т.п.) следует размещать на расстоянии по горизонтали от мостов в соответствии с таблицей </w:t>
      </w:r>
      <w:r w:rsidR="003A2C84" w:rsidRPr="004434F3">
        <w:rPr>
          <w:sz w:val="28"/>
        </w:rPr>
        <w:t>4.4.</w:t>
      </w:r>
      <w:r w:rsidR="0067392D" w:rsidRPr="004434F3">
        <w:rPr>
          <w:sz w:val="28"/>
        </w:rPr>
        <w:t>1</w:t>
      </w:r>
      <w:r w:rsidR="00450C82" w:rsidRPr="004434F3">
        <w:rPr>
          <w:sz w:val="28"/>
        </w:rPr>
        <w:t>9</w:t>
      </w:r>
    </w:p>
    <w:p w:rsidR="001D3163" w:rsidRPr="004434F3" w:rsidRDefault="001D3163" w:rsidP="00C506AF">
      <w:pPr>
        <w:pStyle w:val="ConsPlusNormal"/>
        <w:ind w:firstLine="540"/>
        <w:jc w:val="both"/>
        <w:rPr>
          <w:sz w:val="28"/>
        </w:rPr>
      </w:pPr>
    </w:p>
    <w:p w:rsidR="00CB52EF" w:rsidRPr="004434F3" w:rsidRDefault="00CB52EF" w:rsidP="002B451E">
      <w:pPr>
        <w:pStyle w:val="ConsPlusNormal"/>
        <w:jc w:val="right"/>
        <w:outlineLvl w:val="5"/>
      </w:pPr>
      <w:r w:rsidRPr="004434F3">
        <w:t xml:space="preserve">Таблица </w:t>
      </w:r>
      <w:r w:rsidR="003A2C84" w:rsidRPr="004434F3">
        <w:t>4.4.</w:t>
      </w:r>
      <w:r w:rsidRPr="004434F3">
        <w:t>1</w:t>
      </w:r>
      <w:r w:rsidR="00450C82" w:rsidRPr="004434F3">
        <w:t>9</w:t>
      </w:r>
    </w:p>
    <w:p w:rsidR="00B81CCB" w:rsidRPr="004434F3" w:rsidRDefault="00B81CCB" w:rsidP="00C506AF">
      <w:pPr>
        <w:pStyle w:val="ConsPlusNormal"/>
        <w:jc w:val="right"/>
      </w:pPr>
    </w:p>
    <w:tbl>
      <w:tblPr>
        <w:tblW w:w="9437" w:type="dxa"/>
        <w:tblInd w:w="62" w:type="dxa"/>
        <w:tblLayout w:type="fixed"/>
        <w:tblCellMar>
          <w:top w:w="102" w:type="dxa"/>
          <w:left w:w="62" w:type="dxa"/>
          <w:bottom w:w="102" w:type="dxa"/>
          <w:right w:w="62" w:type="dxa"/>
        </w:tblCellMar>
        <w:tblLook w:val="0000" w:firstRow="0" w:lastRow="0" w:firstColumn="0" w:lastColumn="0" w:noHBand="0" w:noVBand="0"/>
      </w:tblPr>
      <w:tblGrid>
        <w:gridCol w:w="2324"/>
        <w:gridCol w:w="1787"/>
        <w:gridCol w:w="737"/>
        <w:gridCol w:w="736"/>
        <w:gridCol w:w="736"/>
        <w:gridCol w:w="794"/>
        <w:gridCol w:w="1161"/>
        <w:gridCol w:w="1162"/>
      </w:tblGrid>
      <w:tr w:rsidR="0064491B" w:rsidRPr="004434F3" w:rsidTr="00192E08">
        <w:tc>
          <w:tcPr>
            <w:tcW w:w="232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Водные преграды</w:t>
            </w:r>
          </w:p>
        </w:tc>
        <w:tc>
          <w:tcPr>
            <w:tcW w:w="178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Тип моста</w:t>
            </w:r>
          </w:p>
        </w:tc>
        <w:tc>
          <w:tcPr>
            <w:tcW w:w="53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Расстояние по горизонтали между газопроводом и мостом, не менее, м, при прокладке газопровода (по течению)</w:t>
            </w:r>
          </w:p>
        </w:tc>
      </w:tr>
      <w:tr w:rsidR="0064491B" w:rsidRPr="004434F3" w:rsidTr="00192E08">
        <w:tc>
          <w:tcPr>
            <w:tcW w:w="232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ind w:firstLine="540"/>
              <w:jc w:val="center"/>
              <w:rPr>
                <w:sz w:val="20"/>
                <w:szCs w:val="20"/>
              </w:rPr>
            </w:pPr>
          </w:p>
        </w:tc>
        <w:tc>
          <w:tcPr>
            <w:tcW w:w="178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ind w:firstLine="540"/>
              <w:jc w:val="center"/>
              <w:rPr>
                <w:sz w:val="20"/>
                <w:szCs w:val="20"/>
              </w:rPr>
            </w:pPr>
          </w:p>
        </w:tc>
        <w:tc>
          <w:tcPr>
            <w:tcW w:w="300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выше моста</w:t>
            </w:r>
          </w:p>
        </w:tc>
        <w:tc>
          <w:tcPr>
            <w:tcW w:w="23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ниже моста</w:t>
            </w:r>
          </w:p>
        </w:tc>
      </w:tr>
      <w:tr w:rsidR="0064491B" w:rsidRPr="004434F3" w:rsidTr="00192E08">
        <w:tc>
          <w:tcPr>
            <w:tcW w:w="232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ind w:firstLine="540"/>
              <w:jc w:val="center"/>
              <w:rPr>
                <w:sz w:val="20"/>
                <w:szCs w:val="20"/>
              </w:rPr>
            </w:pPr>
          </w:p>
        </w:tc>
        <w:tc>
          <w:tcPr>
            <w:tcW w:w="178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ind w:firstLine="540"/>
              <w:jc w:val="center"/>
              <w:rPr>
                <w:sz w:val="20"/>
                <w:szCs w:val="20"/>
              </w:rPr>
            </w:pPr>
          </w:p>
        </w:tc>
        <w:tc>
          <w:tcPr>
            <w:tcW w:w="147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от надводного газопровода диаметром, мм</w:t>
            </w:r>
          </w:p>
        </w:tc>
        <w:tc>
          <w:tcPr>
            <w:tcW w:w="153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от подводного газопровода диаметром, мм</w:t>
            </w:r>
          </w:p>
        </w:tc>
        <w:tc>
          <w:tcPr>
            <w:tcW w:w="1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от надводного газопровода</w:t>
            </w:r>
          </w:p>
        </w:tc>
        <w:tc>
          <w:tcPr>
            <w:tcW w:w="1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от подводного газопровода</w:t>
            </w:r>
          </w:p>
        </w:tc>
      </w:tr>
      <w:tr w:rsidR="0064491B" w:rsidRPr="004434F3" w:rsidTr="00192E08">
        <w:tc>
          <w:tcPr>
            <w:tcW w:w="232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ind w:firstLine="540"/>
              <w:jc w:val="center"/>
              <w:rPr>
                <w:sz w:val="20"/>
                <w:szCs w:val="20"/>
              </w:rPr>
            </w:pPr>
          </w:p>
        </w:tc>
        <w:tc>
          <w:tcPr>
            <w:tcW w:w="178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ind w:firstLine="540"/>
              <w:jc w:val="center"/>
              <w:rPr>
                <w:sz w:val="20"/>
                <w:szCs w:val="20"/>
              </w:rPr>
            </w:pPr>
          </w:p>
        </w:tc>
        <w:tc>
          <w:tcPr>
            <w:tcW w:w="7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300 и менее</w:t>
            </w:r>
          </w:p>
        </w:tc>
        <w:tc>
          <w:tcPr>
            <w:tcW w:w="7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свыше 300</w:t>
            </w:r>
          </w:p>
        </w:tc>
        <w:tc>
          <w:tcPr>
            <w:tcW w:w="7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300 и менее</w:t>
            </w:r>
          </w:p>
        </w:tc>
        <w:tc>
          <w:tcPr>
            <w:tcW w:w="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свыше 300</w:t>
            </w:r>
          </w:p>
        </w:tc>
        <w:tc>
          <w:tcPr>
            <w:tcW w:w="23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всех диаметров</w:t>
            </w:r>
          </w:p>
        </w:tc>
      </w:tr>
      <w:tr w:rsidR="0064491B" w:rsidRPr="004434F3" w:rsidTr="00192E08">
        <w:tc>
          <w:tcPr>
            <w:tcW w:w="232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Судоходные замерзающие</w:t>
            </w:r>
          </w:p>
        </w:tc>
        <w:tc>
          <w:tcPr>
            <w:tcW w:w="178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Всех типов</w:t>
            </w:r>
          </w:p>
        </w:tc>
        <w:tc>
          <w:tcPr>
            <w:tcW w:w="73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75</w:t>
            </w:r>
          </w:p>
        </w:tc>
        <w:tc>
          <w:tcPr>
            <w:tcW w:w="7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125</w:t>
            </w:r>
          </w:p>
        </w:tc>
        <w:tc>
          <w:tcPr>
            <w:tcW w:w="7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75</w:t>
            </w:r>
          </w:p>
        </w:tc>
        <w:tc>
          <w:tcPr>
            <w:tcW w:w="79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125</w:t>
            </w:r>
          </w:p>
        </w:tc>
        <w:tc>
          <w:tcPr>
            <w:tcW w:w="116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50</w:t>
            </w:r>
          </w:p>
        </w:tc>
        <w:tc>
          <w:tcPr>
            <w:tcW w:w="116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50</w:t>
            </w:r>
          </w:p>
        </w:tc>
      </w:tr>
      <w:tr w:rsidR="0064491B" w:rsidRPr="004434F3" w:rsidTr="00192E08">
        <w:tc>
          <w:tcPr>
            <w:tcW w:w="232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Судоходные незамерзающие</w:t>
            </w:r>
          </w:p>
        </w:tc>
        <w:tc>
          <w:tcPr>
            <w:tcW w:w="178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То же</w:t>
            </w:r>
          </w:p>
        </w:tc>
        <w:tc>
          <w:tcPr>
            <w:tcW w:w="73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50</w:t>
            </w:r>
          </w:p>
        </w:tc>
        <w:tc>
          <w:tcPr>
            <w:tcW w:w="7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50</w:t>
            </w:r>
          </w:p>
        </w:tc>
        <w:tc>
          <w:tcPr>
            <w:tcW w:w="7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50</w:t>
            </w:r>
          </w:p>
        </w:tc>
        <w:tc>
          <w:tcPr>
            <w:tcW w:w="79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50</w:t>
            </w:r>
          </w:p>
        </w:tc>
        <w:tc>
          <w:tcPr>
            <w:tcW w:w="116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50</w:t>
            </w:r>
          </w:p>
        </w:tc>
        <w:tc>
          <w:tcPr>
            <w:tcW w:w="116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50</w:t>
            </w:r>
          </w:p>
        </w:tc>
      </w:tr>
      <w:tr w:rsidR="0064491B" w:rsidRPr="004434F3" w:rsidTr="00192E08">
        <w:tc>
          <w:tcPr>
            <w:tcW w:w="232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Несудоходные замерзающие</w:t>
            </w:r>
          </w:p>
        </w:tc>
        <w:tc>
          <w:tcPr>
            <w:tcW w:w="178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Многопролетный</w:t>
            </w:r>
          </w:p>
        </w:tc>
        <w:tc>
          <w:tcPr>
            <w:tcW w:w="73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75</w:t>
            </w:r>
          </w:p>
        </w:tc>
        <w:tc>
          <w:tcPr>
            <w:tcW w:w="7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125</w:t>
            </w:r>
          </w:p>
        </w:tc>
        <w:tc>
          <w:tcPr>
            <w:tcW w:w="7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75</w:t>
            </w:r>
          </w:p>
        </w:tc>
        <w:tc>
          <w:tcPr>
            <w:tcW w:w="79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125</w:t>
            </w:r>
          </w:p>
        </w:tc>
        <w:tc>
          <w:tcPr>
            <w:tcW w:w="116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50</w:t>
            </w:r>
          </w:p>
        </w:tc>
        <w:tc>
          <w:tcPr>
            <w:tcW w:w="116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50</w:t>
            </w:r>
          </w:p>
        </w:tc>
      </w:tr>
      <w:tr w:rsidR="0064491B" w:rsidRPr="004434F3" w:rsidTr="00192E08">
        <w:tc>
          <w:tcPr>
            <w:tcW w:w="232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Несудоходные незамерзающие</w:t>
            </w:r>
          </w:p>
        </w:tc>
        <w:tc>
          <w:tcPr>
            <w:tcW w:w="178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То же</w:t>
            </w:r>
          </w:p>
        </w:tc>
        <w:tc>
          <w:tcPr>
            <w:tcW w:w="73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20</w:t>
            </w:r>
          </w:p>
        </w:tc>
        <w:tc>
          <w:tcPr>
            <w:tcW w:w="7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20</w:t>
            </w:r>
          </w:p>
        </w:tc>
        <w:tc>
          <w:tcPr>
            <w:tcW w:w="7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20</w:t>
            </w:r>
          </w:p>
        </w:tc>
        <w:tc>
          <w:tcPr>
            <w:tcW w:w="79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20</w:t>
            </w:r>
          </w:p>
        </w:tc>
        <w:tc>
          <w:tcPr>
            <w:tcW w:w="116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20</w:t>
            </w:r>
          </w:p>
        </w:tc>
        <w:tc>
          <w:tcPr>
            <w:tcW w:w="116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20</w:t>
            </w:r>
          </w:p>
        </w:tc>
      </w:tr>
      <w:tr w:rsidR="0064491B" w:rsidRPr="004434F3" w:rsidTr="00192E08">
        <w:tc>
          <w:tcPr>
            <w:tcW w:w="2324"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Несудоходные для газопроводов:</w:t>
            </w:r>
          </w:p>
        </w:tc>
        <w:tc>
          <w:tcPr>
            <w:tcW w:w="1787" w:type="dxa"/>
            <w:vMerge w:val="restart"/>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Одно- и двухпролетный</w:t>
            </w:r>
          </w:p>
        </w:tc>
        <w:tc>
          <w:tcPr>
            <w:tcW w:w="737" w:type="dxa"/>
            <w:tcBorders>
              <w:top w:val="single" w:sz="4" w:space="0" w:color="auto"/>
              <w:left w:val="single" w:sz="4" w:space="0" w:color="auto"/>
              <w:right w:val="single" w:sz="4" w:space="0" w:color="auto"/>
            </w:tcBorders>
          </w:tcPr>
          <w:p w:rsidR="00B81CCB" w:rsidRPr="004434F3" w:rsidRDefault="00B81CCB" w:rsidP="00C506AF">
            <w:pPr>
              <w:pStyle w:val="ConsPlusNormal"/>
              <w:jc w:val="both"/>
              <w:rPr>
                <w:sz w:val="20"/>
                <w:szCs w:val="20"/>
              </w:rPr>
            </w:pPr>
          </w:p>
        </w:tc>
        <w:tc>
          <w:tcPr>
            <w:tcW w:w="736" w:type="dxa"/>
            <w:tcBorders>
              <w:top w:val="single" w:sz="4" w:space="0" w:color="auto"/>
              <w:left w:val="single" w:sz="4" w:space="0" w:color="auto"/>
              <w:right w:val="single" w:sz="4" w:space="0" w:color="auto"/>
            </w:tcBorders>
          </w:tcPr>
          <w:p w:rsidR="00B81CCB" w:rsidRPr="004434F3" w:rsidRDefault="00B81CCB" w:rsidP="00C506AF">
            <w:pPr>
              <w:pStyle w:val="ConsPlusNormal"/>
              <w:jc w:val="both"/>
              <w:rPr>
                <w:sz w:val="20"/>
                <w:szCs w:val="20"/>
              </w:rPr>
            </w:pPr>
          </w:p>
        </w:tc>
        <w:tc>
          <w:tcPr>
            <w:tcW w:w="736" w:type="dxa"/>
            <w:tcBorders>
              <w:top w:val="single" w:sz="4" w:space="0" w:color="auto"/>
              <w:left w:val="single" w:sz="4" w:space="0" w:color="auto"/>
              <w:right w:val="single" w:sz="4" w:space="0" w:color="auto"/>
            </w:tcBorders>
          </w:tcPr>
          <w:p w:rsidR="00B81CCB" w:rsidRPr="004434F3" w:rsidRDefault="00B81CCB" w:rsidP="00C506AF">
            <w:pPr>
              <w:pStyle w:val="ConsPlusNormal"/>
              <w:jc w:val="both"/>
              <w:rPr>
                <w:sz w:val="20"/>
                <w:szCs w:val="20"/>
              </w:rPr>
            </w:pPr>
          </w:p>
        </w:tc>
        <w:tc>
          <w:tcPr>
            <w:tcW w:w="794" w:type="dxa"/>
            <w:tcBorders>
              <w:top w:val="single" w:sz="4" w:space="0" w:color="auto"/>
              <w:left w:val="single" w:sz="4" w:space="0" w:color="auto"/>
              <w:right w:val="single" w:sz="4" w:space="0" w:color="auto"/>
            </w:tcBorders>
          </w:tcPr>
          <w:p w:rsidR="00B81CCB" w:rsidRPr="004434F3" w:rsidRDefault="00B81CCB" w:rsidP="00C506AF">
            <w:pPr>
              <w:pStyle w:val="ConsPlusNormal"/>
              <w:jc w:val="both"/>
              <w:rPr>
                <w:sz w:val="20"/>
                <w:szCs w:val="20"/>
              </w:rPr>
            </w:pPr>
          </w:p>
        </w:tc>
        <w:tc>
          <w:tcPr>
            <w:tcW w:w="1161" w:type="dxa"/>
            <w:tcBorders>
              <w:top w:val="single" w:sz="4" w:space="0" w:color="auto"/>
              <w:left w:val="single" w:sz="4" w:space="0" w:color="auto"/>
              <w:right w:val="single" w:sz="4" w:space="0" w:color="auto"/>
            </w:tcBorders>
          </w:tcPr>
          <w:p w:rsidR="00B81CCB" w:rsidRPr="004434F3" w:rsidRDefault="00B81CCB" w:rsidP="00C506AF">
            <w:pPr>
              <w:pStyle w:val="ConsPlusNormal"/>
              <w:jc w:val="both"/>
              <w:rPr>
                <w:sz w:val="20"/>
                <w:szCs w:val="20"/>
              </w:rPr>
            </w:pPr>
          </w:p>
        </w:tc>
        <w:tc>
          <w:tcPr>
            <w:tcW w:w="1162" w:type="dxa"/>
            <w:tcBorders>
              <w:top w:val="single" w:sz="4" w:space="0" w:color="auto"/>
              <w:left w:val="single" w:sz="4" w:space="0" w:color="auto"/>
              <w:right w:val="single" w:sz="4" w:space="0" w:color="auto"/>
            </w:tcBorders>
          </w:tcPr>
          <w:p w:rsidR="00B81CCB" w:rsidRPr="004434F3" w:rsidRDefault="00B81CCB" w:rsidP="00C506AF">
            <w:pPr>
              <w:pStyle w:val="ConsPlusNormal"/>
              <w:jc w:val="both"/>
              <w:rPr>
                <w:sz w:val="20"/>
                <w:szCs w:val="20"/>
              </w:rPr>
            </w:pPr>
          </w:p>
        </w:tc>
      </w:tr>
      <w:tr w:rsidR="0064491B" w:rsidRPr="004434F3" w:rsidTr="00192E08">
        <w:tc>
          <w:tcPr>
            <w:tcW w:w="2324" w:type="dxa"/>
            <w:tcBorders>
              <w:left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низкого давления</w:t>
            </w:r>
          </w:p>
        </w:tc>
        <w:tc>
          <w:tcPr>
            <w:tcW w:w="1787" w:type="dxa"/>
            <w:vMerge/>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p>
        </w:tc>
        <w:tc>
          <w:tcPr>
            <w:tcW w:w="737"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w:t>
            </w:r>
          </w:p>
        </w:tc>
        <w:tc>
          <w:tcPr>
            <w:tcW w:w="736"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w:t>
            </w:r>
          </w:p>
        </w:tc>
        <w:tc>
          <w:tcPr>
            <w:tcW w:w="736"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20</w:t>
            </w:r>
          </w:p>
        </w:tc>
        <w:tc>
          <w:tcPr>
            <w:tcW w:w="794"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20</w:t>
            </w:r>
          </w:p>
        </w:tc>
        <w:tc>
          <w:tcPr>
            <w:tcW w:w="1161"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w:t>
            </w:r>
          </w:p>
        </w:tc>
        <w:tc>
          <w:tcPr>
            <w:tcW w:w="1162"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10</w:t>
            </w:r>
          </w:p>
        </w:tc>
      </w:tr>
      <w:tr w:rsidR="0064491B" w:rsidRPr="004434F3" w:rsidTr="00192E08">
        <w:tc>
          <w:tcPr>
            <w:tcW w:w="2324" w:type="dxa"/>
            <w:tcBorders>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среднего и высокого давления</w:t>
            </w:r>
          </w:p>
        </w:tc>
        <w:tc>
          <w:tcPr>
            <w:tcW w:w="1787" w:type="dxa"/>
            <w:vMerge/>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p>
        </w:tc>
        <w:tc>
          <w:tcPr>
            <w:tcW w:w="737"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5</w:t>
            </w:r>
          </w:p>
        </w:tc>
        <w:tc>
          <w:tcPr>
            <w:tcW w:w="736"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5</w:t>
            </w:r>
          </w:p>
        </w:tc>
        <w:tc>
          <w:tcPr>
            <w:tcW w:w="736"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20</w:t>
            </w:r>
          </w:p>
        </w:tc>
        <w:tc>
          <w:tcPr>
            <w:tcW w:w="794"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20</w:t>
            </w:r>
          </w:p>
        </w:tc>
        <w:tc>
          <w:tcPr>
            <w:tcW w:w="1161"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5</w:t>
            </w:r>
          </w:p>
        </w:tc>
        <w:tc>
          <w:tcPr>
            <w:tcW w:w="1162"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20</w:t>
            </w:r>
          </w:p>
        </w:tc>
      </w:tr>
      <w:tr w:rsidR="0064491B" w:rsidRPr="004434F3" w:rsidTr="00192E08">
        <w:tc>
          <w:tcPr>
            <w:tcW w:w="9437" w:type="dxa"/>
            <w:gridSpan w:val="8"/>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ind w:firstLine="283"/>
              <w:jc w:val="both"/>
              <w:rPr>
                <w:sz w:val="20"/>
                <w:szCs w:val="20"/>
              </w:rPr>
            </w:pPr>
            <w:r w:rsidRPr="004434F3">
              <w:rPr>
                <w:sz w:val="20"/>
                <w:szCs w:val="20"/>
              </w:rPr>
              <w:t>Примечание. Расстояния указаны от выступающих конструкций моста.</w:t>
            </w:r>
          </w:p>
        </w:tc>
      </w:tr>
    </w:tbl>
    <w:p w:rsidR="00B81CCB" w:rsidRPr="004434F3" w:rsidRDefault="00192E08" w:rsidP="00C506AF">
      <w:pPr>
        <w:pStyle w:val="ConsPlusNormal"/>
        <w:ind w:firstLine="540"/>
        <w:jc w:val="right"/>
        <w:rPr>
          <w:sz w:val="28"/>
          <w:szCs w:val="28"/>
        </w:rPr>
      </w:pPr>
      <w:r w:rsidRPr="004434F3">
        <w:t>Таблица 4 СП 62.13330</w:t>
      </w:r>
    </w:p>
    <w:p w:rsidR="000E01A5" w:rsidRPr="004434F3" w:rsidRDefault="000E01A5">
      <w:pPr>
        <w:rPr>
          <w:rFonts w:ascii="Times New Roman" w:hAnsi="Times New Roman" w:cs="Times New Roman"/>
          <w:sz w:val="28"/>
          <w:szCs w:val="28"/>
        </w:rPr>
      </w:pPr>
      <w:r w:rsidRPr="004434F3">
        <w:rPr>
          <w:sz w:val="28"/>
          <w:szCs w:val="28"/>
        </w:rPr>
        <w:br w:type="page"/>
      </w:r>
    </w:p>
    <w:p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.27. При пересечении водных преград расстояние между нитками подводных газопроводов назначается исходя из инженерно-геологических и гидрологических изысканий, а также условий производства работ по устройству подводных траншей, возможности укладки в них газопроводов и сохранности газопровода при аварии на параллельно проложенном, но не менее расстояний, указанных в данном разделе.</w:t>
      </w:r>
    </w:p>
    <w:p w:rsidR="00B81CCB" w:rsidRPr="004434F3" w:rsidRDefault="00B81CCB" w:rsidP="00C506AF">
      <w:pPr>
        <w:pStyle w:val="ConsPlusNormal"/>
        <w:ind w:firstLine="540"/>
        <w:jc w:val="both"/>
        <w:rPr>
          <w:sz w:val="28"/>
          <w:szCs w:val="28"/>
        </w:rPr>
      </w:pPr>
      <w:r w:rsidRPr="004434F3">
        <w:rPr>
          <w:sz w:val="28"/>
          <w:szCs w:val="28"/>
        </w:rPr>
        <w:t>На пойменных участках переходов на несудоходных реках с руслом и берегами, не подверженными размыву, а также при пересечении водных преград в пределах поселений разрешается предусматривать укладку ниток газопроводов в одну траншею.</w:t>
      </w:r>
    </w:p>
    <w:p w:rsidR="00B81CCB" w:rsidRPr="004434F3" w:rsidRDefault="00B81CCB" w:rsidP="00C506AF">
      <w:pPr>
        <w:pStyle w:val="ConsPlusNormal"/>
        <w:ind w:firstLine="540"/>
        <w:jc w:val="both"/>
        <w:rPr>
          <w:sz w:val="28"/>
          <w:szCs w:val="28"/>
        </w:rPr>
      </w:pPr>
      <w:r w:rsidRPr="004434F3">
        <w:rPr>
          <w:sz w:val="28"/>
          <w:szCs w:val="28"/>
        </w:rPr>
        <w:t>Расстояние между газопроводами рекомендуется принимать не менее 30 м или не менее указанных в</w:t>
      </w:r>
      <w:r w:rsidR="0024793C" w:rsidRPr="004434F3">
        <w:rPr>
          <w:sz w:val="28"/>
          <w:szCs w:val="28"/>
        </w:rPr>
        <w:t xml:space="preserve"> п.</w:t>
      </w:r>
      <w:hyperlink w:anchor="Par886" w:tooltip="4.10. Допускается укладка двух и более, в том числе стальных и полиэтиленовых газопроводов в одной траншее на одном или разных уровнях (ступенями). В этих случаях и также при прокладке проектируемого газопровода вдоль действующего газопровода высокого давления" w:history="1">
        <w:r w:rsidRPr="004434F3">
          <w:rPr>
            <w:sz w:val="28"/>
            <w:szCs w:val="28"/>
          </w:rPr>
          <w:t>4.10</w:t>
        </w:r>
      </w:hyperlink>
      <w:r w:rsidR="00192E08" w:rsidRPr="004434F3">
        <w:rPr>
          <w:sz w:val="28"/>
          <w:szCs w:val="28"/>
        </w:rPr>
        <w:t>СП 62.13330</w:t>
      </w:r>
      <w:r w:rsidR="0067392D" w:rsidRPr="004434F3">
        <w:rPr>
          <w:sz w:val="28"/>
          <w:szCs w:val="28"/>
        </w:rPr>
        <w:t xml:space="preserve"> (или 5.10 настоящего раздела)</w:t>
      </w:r>
      <w:r w:rsidRPr="004434F3">
        <w:rPr>
          <w:sz w:val="28"/>
          <w:szCs w:val="28"/>
        </w:rPr>
        <w:t xml:space="preserve"> при укладке в одну траншею.</w:t>
      </w:r>
    </w:p>
    <w:p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 xml:space="preserve">.28. Прокладка газопроводов на подводных переходах предусматривается с заглублением в дно пересекаемых водных преград. Величина заглубления принимается в соответствии с требованиями </w:t>
      </w:r>
      <w:r w:rsidR="0024793C" w:rsidRPr="004434F3">
        <w:rPr>
          <w:sz w:val="28"/>
          <w:szCs w:val="28"/>
        </w:rPr>
        <w:t>СП 62.13330.2011</w:t>
      </w:r>
      <w:r w:rsidR="00B81CCB" w:rsidRPr="004434F3">
        <w:rPr>
          <w:sz w:val="28"/>
          <w:szCs w:val="28"/>
        </w:rPr>
        <w:t xml:space="preserve"> с учетом возможных деформаций русла и перспективных дноуглубительных работ на русловых участках в течение 25 лет (углубление дна, расширения, срезки, переформирование русла, размыв берегов и т.п.).</w:t>
      </w:r>
    </w:p>
    <w:p w:rsidR="00B81CCB" w:rsidRPr="004434F3" w:rsidRDefault="00B81CCB" w:rsidP="00C506AF">
      <w:pPr>
        <w:pStyle w:val="ConsPlusNormal"/>
        <w:ind w:firstLine="540"/>
        <w:jc w:val="both"/>
        <w:rPr>
          <w:sz w:val="28"/>
          <w:szCs w:val="28"/>
        </w:rPr>
      </w:pPr>
      <w:r w:rsidRPr="004434F3">
        <w:rPr>
          <w:sz w:val="28"/>
          <w:szCs w:val="28"/>
        </w:rPr>
        <w:t>На подводных переходах через несудоходные и несплавные водные преграды, а также в скальных грунтах разрешается уменьшение глубины укладки газопроводов, но верх газопровода (балласта, футеровки) во всех случаях должен быть не ниже отметки возможного размыва дна водоема на расчетный срок эксплуатации газопровода.</w:t>
      </w:r>
    </w:p>
    <w:p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.29. При проектировании подводных переходов и газопроводов, прокладываемых в водонасыщенных грунтах, производится расчет устойчивости положения (против всплытия) и необходимости балластировки газопровода в соответствии с разделом "Расчет газопроводов на прочность и устойчивость" (</w:t>
      </w:r>
      <w:r w:rsidR="0024793C" w:rsidRPr="004434F3">
        <w:rPr>
          <w:sz w:val="28"/>
          <w:szCs w:val="28"/>
        </w:rPr>
        <w:t>СП 42-102-2004. Свод правил по проектированию и строительству. Проектирование и строительство газопроводов из металлических труб"</w:t>
      </w:r>
      <w:r w:rsidR="00B81CCB" w:rsidRPr="004434F3">
        <w:rPr>
          <w:sz w:val="28"/>
          <w:szCs w:val="28"/>
        </w:rPr>
        <w:t xml:space="preserve"> и </w:t>
      </w:r>
      <w:r w:rsidR="0024793C" w:rsidRPr="004434F3">
        <w:rPr>
          <w:sz w:val="28"/>
          <w:szCs w:val="28"/>
        </w:rPr>
        <w:t>СП 42-103-2003. Проектирование и строительство газопроводов из полиэтиленовых труб и реконструкция изношенных газопроводов"</w:t>
      </w:r>
      <w:r w:rsidR="00B81CCB" w:rsidRPr="004434F3">
        <w:rPr>
          <w:sz w:val="28"/>
          <w:szCs w:val="28"/>
        </w:rPr>
        <w:t>).</w:t>
      </w:r>
    </w:p>
    <w:p w:rsidR="00B81CCB" w:rsidRPr="004434F3" w:rsidRDefault="00B81CCB" w:rsidP="00C506AF">
      <w:pPr>
        <w:pStyle w:val="ConsPlusNormal"/>
        <w:ind w:firstLine="540"/>
        <w:jc w:val="both"/>
        <w:rPr>
          <w:sz w:val="28"/>
          <w:szCs w:val="28"/>
        </w:rPr>
      </w:pPr>
      <w:r w:rsidRPr="004434F3">
        <w:rPr>
          <w:sz w:val="28"/>
          <w:szCs w:val="28"/>
        </w:rPr>
        <w:t>Газопроводы рассчитываются на всплытие в границах ГВВ 2% обеспеченности (водные преграды) и максимального УГВ (водонасыщенные грунты).</w:t>
      </w:r>
    </w:p>
    <w:p w:rsidR="00B81CCB" w:rsidRPr="004434F3" w:rsidRDefault="00B81CCB" w:rsidP="00C506AF">
      <w:pPr>
        <w:pStyle w:val="ConsPlusNormal"/>
        <w:ind w:firstLine="540"/>
        <w:jc w:val="both"/>
        <w:rPr>
          <w:sz w:val="28"/>
          <w:szCs w:val="28"/>
        </w:rPr>
      </w:pPr>
      <w:r w:rsidRPr="004434F3">
        <w:rPr>
          <w:sz w:val="28"/>
          <w:szCs w:val="28"/>
        </w:rPr>
        <w:t>Установка пригрузов на газопроводах, прокладываемых на сезонно подтопляемых участках, не требуется, если грунт засыпки траншеи обеспечивает проектное положение газопровода при воздействии на него выталкивающей силы воды.</w:t>
      </w:r>
    </w:p>
    <w:p w:rsidR="00B81CCB" w:rsidRPr="004434F3" w:rsidRDefault="00B81CCB" w:rsidP="00C506AF">
      <w:pPr>
        <w:pStyle w:val="ConsPlusNormal"/>
        <w:ind w:firstLine="540"/>
        <w:jc w:val="both"/>
        <w:rPr>
          <w:sz w:val="28"/>
          <w:szCs w:val="28"/>
        </w:rPr>
      </w:pPr>
      <w:r w:rsidRPr="004434F3">
        <w:rPr>
          <w:sz w:val="28"/>
          <w:szCs w:val="28"/>
        </w:rPr>
        <w:t>При наличии напорных вод глубина траншеи под газопровод назначается с учетом недопущения разрушения дна траншеи напорными водами.</w:t>
      </w:r>
    </w:p>
    <w:p w:rsidR="00B81CCB" w:rsidRPr="004434F3" w:rsidRDefault="00B81CCB" w:rsidP="00C506AF">
      <w:pPr>
        <w:pStyle w:val="ConsPlusNormal"/>
        <w:ind w:firstLine="540"/>
        <w:jc w:val="both"/>
        <w:rPr>
          <w:sz w:val="28"/>
          <w:szCs w:val="28"/>
        </w:rPr>
      </w:pPr>
      <w:r w:rsidRPr="004434F3">
        <w:rPr>
          <w:sz w:val="28"/>
          <w:szCs w:val="28"/>
        </w:rPr>
        <w:t>При проектировании газопровода на участках, сложенных грунтами, которые могут перейти в жидкопластичное состояние, при определении выталкивающей силы следует вместо объемного веса воды принимать объемный вес разжиженного грунта по данным инженерно-геологических изысканий.</w:t>
      </w:r>
    </w:p>
    <w:p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.30. Проектом предусматриваются необходимые решения по укреплению берегов русла в местах прокладки подводного перехода и по предотвращению размыва траншеи поверхностными водами (одерновка, каменная наброска, устройство канав и перемычек).</w:t>
      </w:r>
    </w:p>
    <w:p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.31. На обоих берегах судоходных и лесосплавных водных преград следует предусматривать опознавательные знаки установленных образцов. На границе подводного перехода необходимо предусматривать установку постоянных реперов: при ширине преграды при меженном горизонте до 75 м - на одном берегу, при большей ширине - на обоих берегах.</w:t>
      </w:r>
    </w:p>
    <w:p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 xml:space="preserve">.32. Выбор способа прокладки газопровода через болота основан на обеспечении надежности и безопасности, удобства обслуживания и экономических соображениях. Тип болот определяется в соответствии со </w:t>
      </w:r>
      <w:r w:rsidR="0024793C" w:rsidRPr="004434F3">
        <w:rPr>
          <w:sz w:val="28"/>
          <w:szCs w:val="28"/>
        </w:rPr>
        <w:t>СП 86.13330.2014. "Свод правил. Магистральные трубопроводы. СНиП III-42-80*"</w:t>
      </w:r>
      <w:r w:rsidR="00B81CCB" w:rsidRPr="004434F3">
        <w:rPr>
          <w:sz w:val="28"/>
          <w:szCs w:val="28"/>
        </w:rPr>
        <w:t>.</w:t>
      </w:r>
    </w:p>
    <w:p w:rsidR="00B81CCB" w:rsidRPr="004434F3" w:rsidRDefault="00B81CCB" w:rsidP="00C506AF">
      <w:pPr>
        <w:pStyle w:val="ConsPlusNormal"/>
        <w:ind w:firstLine="540"/>
        <w:jc w:val="both"/>
        <w:rPr>
          <w:sz w:val="28"/>
          <w:szCs w:val="28"/>
        </w:rPr>
      </w:pPr>
      <w:r w:rsidRPr="004434F3">
        <w:rPr>
          <w:sz w:val="28"/>
          <w:szCs w:val="28"/>
        </w:rPr>
        <w:t>В болотах I типа (целиком заполненных торфом, допускающих работу и неоднократное передвижение болотной техники, с удельным давлением 0,02 - 0,03 МПа или работу обычной техники с помощью щитов, сланей или дорог, обеспечивающих снижение удельного давления на поверхность залежи до 0,02 МПа), а также в болотах II типа (допускающих работу и передвижение строительной техники только по щитам, сланям или дорогам, обеспечивающим снижение удельного давления на поверхность залежи до 0,01 МПа) можно применять любые способы прокладки газопровода (подземную, наземную или надземную).</w:t>
      </w:r>
    </w:p>
    <w:p w:rsidR="00B81CCB" w:rsidRPr="004434F3" w:rsidRDefault="00B81CCB" w:rsidP="00C506AF">
      <w:pPr>
        <w:pStyle w:val="ConsPlusNormal"/>
        <w:ind w:firstLine="540"/>
        <w:jc w:val="both"/>
        <w:rPr>
          <w:sz w:val="28"/>
          <w:szCs w:val="28"/>
        </w:rPr>
      </w:pPr>
      <w:r w:rsidRPr="004434F3">
        <w:rPr>
          <w:sz w:val="28"/>
          <w:szCs w:val="28"/>
        </w:rPr>
        <w:t>В болотах III типа (заполненных растекающимся торфом и водой с плавающей торфяной коркой, допускающих работу только специальной техники на понтонах или обычной техники с плавучих средств) наиболее целесообразна надземная прокладка. Допускается подземная прокладка при условии заглубления газопровода на минеральный грунт и устройства балластировки, как для болот I - II типов.</w:t>
      </w:r>
    </w:p>
    <w:p w:rsidR="00B81CCB" w:rsidRPr="004434F3" w:rsidRDefault="00B81CCB" w:rsidP="00C506AF">
      <w:pPr>
        <w:pStyle w:val="ConsPlusNormal"/>
        <w:ind w:firstLine="540"/>
        <w:jc w:val="both"/>
        <w:rPr>
          <w:sz w:val="28"/>
          <w:szCs w:val="28"/>
        </w:rPr>
      </w:pPr>
      <w:r w:rsidRPr="004434F3">
        <w:rPr>
          <w:sz w:val="28"/>
          <w:szCs w:val="28"/>
        </w:rPr>
        <w:t>Наземную прокладку рекомендуется предусматривать в следующих случаях:</w:t>
      </w:r>
    </w:p>
    <w:p w:rsidR="00B81CCB" w:rsidRPr="004434F3" w:rsidRDefault="00B81CCB" w:rsidP="00C506AF">
      <w:pPr>
        <w:pStyle w:val="ConsPlusNormal"/>
        <w:ind w:firstLine="540"/>
        <w:jc w:val="both"/>
        <w:rPr>
          <w:sz w:val="28"/>
          <w:szCs w:val="28"/>
        </w:rPr>
      </w:pPr>
      <w:r w:rsidRPr="004434F3">
        <w:rPr>
          <w:sz w:val="28"/>
          <w:szCs w:val="28"/>
        </w:rPr>
        <w:t>- болота не примыкают к затопляемым поймам рек;</w:t>
      </w:r>
    </w:p>
    <w:p w:rsidR="00B81CCB" w:rsidRPr="004434F3" w:rsidRDefault="00B81CCB" w:rsidP="00C506AF">
      <w:pPr>
        <w:pStyle w:val="ConsPlusNormal"/>
        <w:ind w:firstLine="540"/>
        <w:jc w:val="both"/>
        <w:rPr>
          <w:sz w:val="28"/>
          <w:szCs w:val="28"/>
        </w:rPr>
      </w:pPr>
      <w:r w:rsidRPr="004434F3">
        <w:rPr>
          <w:sz w:val="28"/>
          <w:szCs w:val="28"/>
        </w:rPr>
        <w:t>- продольный и поперечный уклон болот не превышает 10%;</w:t>
      </w:r>
    </w:p>
    <w:p w:rsidR="00B81CCB" w:rsidRPr="004434F3" w:rsidRDefault="00B81CCB" w:rsidP="00C506AF">
      <w:pPr>
        <w:pStyle w:val="ConsPlusNormal"/>
        <w:ind w:firstLine="540"/>
        <w:jc w:val="both"/>
        <w:rPr>
          <w:sz w:val="28"/>
          <w:szCs w:val="28"/>
        </w:rPr>
      </w:pPr>
      <w:r w:rsidRPr="004434F3">
        <w:rPr>
          <w:sz w:val="28"/>
          <w:szCs w:val="28"/>
        </w:rPr>
        <w:t>- болота не подлежат осушению;</w:t>
      </w:r>
    </w:p>
    <w:p w:rsidR="00B81CCB" w:rsidRPr="004434F3" w:rsidRDefault="00B81CCB" w:rsidP="00C506AF">
      <w:pPr>
        <w:pStyle w:val="ConsPlusNormal"/>
        <w:ind w:firstLine="540"/>
        <w:jc w:val="both"/>
        <w:rPr>
          <w:sz w:val="28"/>
          <w:szCs w:val="28"/>
        </w:rPr>
      </w:pPr>
      <w:r w:rsidRPr="004434F3">
        <w:rPr>
          <w:sz w:val="28"/>
          <w:szCs w:val="28"/>
        </w:rPr>
        <w:t>- существует возможность укладки газопровода в горизонтальных и вертикальных плоскостях естественным изгибом.</w:t>
      </w:r>
    </w:p>
    <w:p w:rsidR="00B81CCB" w:rsidRPr="004434F3" w:rsidRDefault="00B81CCB" w:rsidP="00C506AF">
      <w:pPr>
        <w:pStyle w:val="ConsPlusNormal"/>
        <w:ind w:firstLine="540"/>
        <w:jc w:val="both"/>
        <w:rPr>
          <w:sz w:val="28"/>
          <w:szCs w:val="28"/>
        </w:rPr>
      </w:pPr>
      <w:r w:rsidRPr="004434F3">
        <w:rPr>
          <w:sz w:val="28"/>
          <w:szCs w:val="28"/>
        </w:rPr>
        <w:t>При наземной прокладке обваловку газопровода следует выполнять торфом с откосами не менее 1:1,25 и устройством под газопроводом двухслойной хворостяной выстилки, уплотненной слоем торфа. Поверх торфяной присыпки допускается устраивать обвалование минеральным грунтом.</w:t>
      </w:r>
    </w:p>
    <w:p w:rsidR="00B81CCB" w:rsidRPr="004434F3" w:rsidRDefault="00B81CCB" w:rsidP="00C506AF">
      <w:pPr>
        <w:pStyle w:val="ConsPlusNormal"/>
        <w:ind w:firstLine="540"/>
        <w:jc w:val="both"/>
        <w:rPr>
          <w:sz w:val="28"/>
          <w:szCs w:val="28"/>
        </w:rPr>
      </w:pPr>
      <w:r w:rsidRPr="004434F3">
        <w:rPr>
          <w:sz w:val="28"/>
          <w:szCs w:val="28"/>
        </w:rPr>
        <w:t>При подземной прокладке рекомендуется руководствоваться следующими положениями:</w:t>
      </w:r>
    </w:p>
    <w:p w:rsidR="00B81CCB" w:rsidRPr="004434F3" w:rsidRDefault="00B81CCB" w:rsidP="00C506AF">
      <w:pPr>
        <w:pStyle w:val="ConsPlusNormal"/>
        <w:ind w:firstLine="540"/>
        <w:jc w:val="both"/>
        <w:rPr>
          <w:sz w:val="28"/>
          <w:szCs w:val="28"/>
        </w:rPr>
      </w:pPr>
      <w:r w:rsidRPr="004434F3">
        <w:rPr>
          <w:sz w:val="28"/>
          <w:szCs w:val="28"/>
        </w:rPr>
        <w:t>- откосы траншей принимаются для I типа болот не менее 1:0,75 (слаборазложившийся торф) и 1:1 (хорошо разложившийся торф), для II типа болот - соответственно 1:1 и 1:1,25;</w:t>
      </w:r>
    </w:p>
    <w:p w:rsidR="00B81CCB" w:rsidRPr="004434F3" w:rsidRDefault="00B81CCB" w:rsidP="00C506AF">
      <w:pPr>
        <w:pStyle w:val="ConsPlusNormal"/>
        <w:ind w:firstLine="540"/>
        <w:jc w:val="both"/>
        <w:rPr>
          <w:sz w:val="28"/>
          <w:szCs w:val="28"/>
        </w:rPr>
      </w:pPr>
      <w:r w:rsidRPr="004434F3">
        <w:rPr>
          <w:sz w:val="28"/>
          <w:szCs w:val="28"/>
        </w:rPr>
        <w:t>- газопровод прокладывается в горизонтальной и вертикальной плоскостях с помощью естественного изгиба;</w:t>
      </w:r>
    </w:p>
    <w:p w:rsidR="00B81CCB" w:rsidRPr="004434F3" w:rsidRDefault="00B81CCB" w:rsidP="00C506AF">
      <w:pPr>
        <w:pStyle w:val="ConsPlusNormal"/>
        <w:ind w:firstLine="540"/>
        <w:jc w:val="both"/>
        <w:rPr>
          <w:sz w:val="28"/>
          <w:szCs w:val="28"/>
        </w:rPr>
      </w:pPr>
      <w:r w:rsidRPr="004434F3">
        <w:rPr>
          <w:sz w:val="28"/>
          <w:szCs w:val="28"/>
        </w:rPr>
        <w:t>- балластировка газопровода осуществляется анкерами винтового типа или пригрузами, распределенными по всей длине газопровода.</w:t>
      </w:r>
    </w:p>
    <w:p w:rsidR="00B81CCB" w:rsidRPr="004434F3" w:rsidRDefault="00B81CCB" w:rsidP="00C506AF">
      <w:pPr>
        <w:pStyle w:val="ConsPlusNormal"/>
        <w:ind w:firstLine="540"/>
        <w:jc w:val="both"/>
        <w:rPr>
          <w:sz w:val="28"/>
          <w:szCs w:val="28"/>
        </w:rPr>
      </w:pPr>
    </w:p>
    <w:p w:rsidR="00B81CCB" w:rsidRPr="004434F3" w:rsidRDefault="00B81CCB" w:rsidP="00C506AF">
      <w:pPr>
        <w:pStyle w:val="ConsPlusNormal"/>
        <w:ind w:firstLine="540"/>
        <w:jc w:val="both"/>
        <w:outlineLvl w:val="4"/>
        <w:rPr>
          <w:i/>
          <w:sz w:val="28"/>
          <w:szCs w:val="28"/>
        </w:rPr>
      </w:pPr>
      <w:r w:rsidRPr="004434F3">
        <w:rPr>
          <w:i/>
          <w:sz w:val="28"/>
          <w:szCs w:val="28"/>
        </w:rPr>
        <w:t>Пересечения газопроводами железнодорожных, автомобильных дорог и трамвайных путей</w:t>
      </w:r>
    </w:p>
    <w:p w:rsidR="0094777D" w:rsidRPr="004434F3" w:rsidRDefault="0094777D" w:rsidP="00C506AF">
      <w:pPr>
        <w:pStyle w:val="ConsPlusNormal"/>
        <w:ind w:firstLine="540"/>
        <w:jc w:val="both"/>
        <w:rPr>
          <w:sz w:val="28"/>
          <w:szCs w:val="28"/>
        </w:rPr>
      </w:pPr>
    </w:p>
    <w:p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.33 Пересечения газопроводами железнодорожных и трамвайных путей и автомобильных дорог I - III категорий следует предусматривать под углом 90°. В стесненных условиях в обоснованных случаях разрешается уменьшать угол пересечения до 60°.</w:t>
      </w:r>
    </w:p>
    <w:p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.34 Пересечения газопроводом железных и автомобильных дорог, трамвайных путей предусматривают подземно (под земляным полотном) или надземно (на опорах или эстакадах). При этом необходимо учитывать перспективу развития дороги, оговоренную в технических условиях предприятия, в ведении которого находится пересекаемая дорога.</w:t>
      </w:r>
    </w:p>
    <w:p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.35 Прокладка газопровода в теле насыпи, а также под мостами и в искусственных сооружениях (водопропускных, водоотводных, дренажных трубах и т.д.) железной дороги не рекомендуется.</w:t>
      </w:r>
    </w:p>
    <w:p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.36 При подземном пересечении газопроводами железных дорог на участках насыпей высотой более 6 м, а также на косогорных участках (с уклоном более 200</w:t>
      </w:r>
      <w:r w:rsidR="00B81CCB" w:rsidRPr="004434F3">
        <w:rPr>
          <w:noProof/>
          <w:position w:val="-7"/>
          <w:sz w:val="28"/>
          <w:szCs w:val="28"/>
        </w:rPr>
        <w:drawing>
          <wp:inline distT="0" distB="0" distL="0" distR="0">
            <wp:extent cx="243840" cy="243840"/>
            <wp:effectExtent l="0" t="0" r="3810" b="381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sidR="00B81CCB" w:rsidRPr="004434F3">
        <w:rPr>
          <w:sz w:val="28"/>
          <w:szCs w:val="28"/>
        </w:rPr>
        <w:t>) в проекте предусматривают дополнительные мероприятия по обеспечению устойчивости земляного полотна.</w:t>
      </w:r>
    </w:p>
    <w:p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 xml:space="preserve">.37 Габариты приближения надземных переходов газопроводов через железные дороги общей сети, а также внутренние подъездные пути предприятий принимаются в соответствии с </w:t>
      </w:r>
      <w:hyperlink r:id="rId232" w:history="1">
        <w:r w:rsidR="00B81CCB" w:rsidRPr="004434F3">
          <w:rPr>
            <w:sz w:val="28"/>
            <w:szCs w:val="28"/>
          </w:rPr>
          <w:t>ГОСТ 9238</w:t>
        </w:r>
      </w:hyperlink>
      <w:r w:rsidR="00B81CCB" w:rsidRPr="004434F3">
        <w:rPr>
          <w:sz w:val="28"/>
          <w:szCs w:val="28"/>
        </w:rPr>
        <w:t xml:space="preserve"> с учетом сохранения целостности земляного полотна при производстве работ.</w:t>
      </w:r>
    </w:p>
    <w:p w:rsidR="00B81CCB" w:rsidRPr="004434F3" w:rsidRDefault="00B81CCB" w:rsidP="00C506AF">
      <w:pPr>
        <w:pStyle w:val="ConsPlusNormal"/>
        <w:ind w:firstLine="540"/>
        <w:jc w:val="both"/>
        <w:rPr>
          <w:sz w:val="28"/>
        </w:rPr>
      </w:pPr>
      <w:r w:rsidRPr="004434F3">
        <w:rPr>
          <w:sz w:val="28"/>
        </w:rPr>
        <w:t>5.</w:t>
      </w:r>
      <w:r w:rsidR="0094777D" w:rsidRPr="004434F3">
        <w:rPr>
          <w:sz w:val="28"/>
        </w:rPr>
        <w:t>38</w:t>
      </w:r>
      <w:r w:rsidRPr="004434F3">
        <w:rPr>
          <w:sz w:val="28"/>
        </w:rPr>
        <w:t xml:space="preserve"> Расстояния по горизонтали от мест пересечения подземными газопроводами трамвайных и железнодорожных путей, линий и сооружений метрополитена, автомобильных дорог, магистральных улиц и дорог рекомендуется принимать, м, не менее:</w:t>
      </w:r>
    </w:p>
    <w:p w:rsidR="00B81CCB" w:rsidRPr="004434F3" w:rsidRDefault="00B81CCB" w:rsidP="00C506AF">
      <w:pPr>
        <w:pStyle w:val="ConsPlusNormal"/>
        <w:numPr>
          <w:ilvl w:val="0"/>
          <w:numId w:val="13"/>
        </w:numPr>
        <w:jc w:val="both"/>
        <w:rPr>
          <w:sz w:val="28"/>
        </w:rPr>
      </w:pPr>
      <w:r w:rsidRPr="004434F3">
        <w:rPr>
          <w:sz w:val="28"/>
        </w:rPr>
        <w:t>до сооружений мостов и тоннелей на железных дорогах общих сетей и внешних железнодорожных подъездных путях предприятий, линиях метрополитена, трамвайных путях, автомобильных дорогах категорий I - III, магистральных улиц и дорог, а также до пешеходных мостов, тоннелей через них - 30, а для внутренних подъездных железнодорожных путей предприятий, автомобильных дорог категорий IV - V и водопропускных труб - 15;</w:t>
      </w:r>
    </w:p>
    <w:p w:rsidR="00B81CCB" w:rsidRPr="004434F3" w:rsidRDefault="00B81CCB" w:rsidP="00C506AF">
      <w:pPr>
        <w:pStyle w:val="ConsPlusNormal"/>
        <w:numPr>
          <w:ilvl w:val="0"/>
          <w:numId w:val="13"/>
        </w:numPr>
        <w:jc w:val="both"/>
        <w:rPr>
          <w:sz w:val="28"/>
        </w:rPr>
      </w:pPr>
      <w:r w:rsidRPr="004434F3">
        <w:rPr>
          <w:sz w:val="28"/>
        </w:rPr>
        <w:t>до зоны стрелочного перевода (начала остряков, хвоста крестовин, мест присоединения к рельсам отсасывающих кабелей) и других пересечений пути - 4 для трамвайных путей и 20 - для железных дорог;</w:t>
      </w:r>
    </w:p>
    <w:p w:rsidR="00B81CCB" w:rsidRPr="004434F3" w:rsidRDefault="00B81CCB" w:rsidP="00C506AF">
      <w:pPr>
        <w:pStyle w:val="ConsPlusNormal"/>
        <w:numPr>
          <w:ilvl w:val="0"/>
          <w:numId w:val="13"/>
        </w:numPr>
        <w:jc w:val="both"/>
        <w:rPr>
          <w:sz w:val="28"/>
        </w:rPr>
      </w:pPr>
      <w:r w:rsidRPr="004434F3">
        <w:rPr>
          <w:sz w:val="28"/>
        </w:rPr>
        <w:t>до опор контактной сети - 3.</w:t>
      </w:r>
    </w:p>
    <w:p w:rsidR="00B81CCB" w:rsidRPr="004434F3" w:rsidRDefault="0094777D" w:rsidP="00C506AF">
      <w:pPr>
        <w:pStyle w:val="ConsPlusNormal"/>
        <w:ind w:firstLine="540"/>
        <w:jc w:val="both"/>
        <w:rPr>
          <w:sz w:val="28"/>
        </w:rPr>
      </w:pPr>
      <w:r w:rsidRPr="004434F3">
        <w:rPr>
          <w:sz w:val="28"/>
        </w:rPr>
        <w:t xml:space="preserve">5.39 </w:t>
      </w:r>
      <w:r w:rsidR="00B81CCB" w:rsidRPr="004434F3">
        <w:rPr>
          <w:sz w:val="28"/>
        </w:rPr>
        <w:t xml:space="preserve">Расстояния по горизонтали от мест пересечения подземными газопроводами автомобильных дорог, магистральных улиц и дорог, улиц и дорог местного значения до мостов и тоннелей в стесненных условиях городской застройки следует принимать в соответствии с </w:t>
      </w:r>
      <w:hyperlink w:anchor="Par2485" w:tooltip="Таблица В.1*" w:history="1">
        <w:r w:rsidR="00B81CCB" w:rsidRPr="004434F3">
          <w:rPr>
            <w:sz w:val="28"/>
          </w:rPr>
          <w:t>таблицей В.1*</w:t>
        </w:r>
      </w:hyperlink>
      <w:r w:rsidR="00B81CCB" w:rsidRPr="004434F3">
        <w:rPr>
          <w:sz w:val="28"/>
        </w:rPr>
        <w:t xml:space="preserve"> приложения В*</w:t>
      </w:r>
      <w:r w:rsidR="007810B0" w:rsidRPr="004434F3">
        <w:rPr>
          <w:sz w:val="28"/>
        </w:rPr>
        <w:t xml:space="preserve"> СП 62.13330 (таблица </w:t>
      </w:r>
      <w:r w:rsidR="003A2C84" w:rsidRPr="004434F3">
        <w:rPr>
          <w:sz w:val="28"/>
        </w:rPr>
        <w:t>4.4.</w:t>
      </w:r>
      <w:r w:rsidR="00450C82" w:rsidRPr="004434F3">
        <w:rPr>
          <w:sz w:val="28"/>
        </w:rPr>
        <w:t>20</w:t>
      </w:r>
      <w:r w:rsidR="007810B0" w:rsidRPr="004434F3">
        <w:rPr>
          <w:sz w:val="28"/>
        </w:rPr>
        <w:t>)</w:t>
      </w:r>
      <w:r w:rsidR="00B81CCB" w:rsidRPr="004434F3">
        <w:rPr>
          <w:sz w:val="28"/>
        </w:rPr>
        <w:t>.</w:t>
      </w:r>
    </w:p>
    <w:p w:rsidR="00181596" w:rsidRPr="004434F3" w:rsidRDefault="00181596" w:rsidP="00C506AF">
      <w:pPr>
        <w:pStyle w:val="ConsPlusNormal"/>
        <w:ind w:firstLine="540"/>
        <w:jc w:val="both"/>
        <w:rPr>
          <w:sz w:val="28"/>
        </w:rPr>
      </w:pPr>
    </w:p>
    <w:p w:rsidR="007810B0" w:rsidRPr="004434F3" w:rsidRDefault="007810B0" w:rsidP="002B451E">
      <w:pPr>
        <w:pStyle w:val="ConsPlusNormal"/>
        <w:jc w:val="right"/>
        <w:outlineLvl w:val="5"/>
      </w:pPr>
      <w:r w:rsidRPr="004434F3">
        <w:t xml:space="preserve">Таблица </w:t>
      </w:r>
      <w:r w:rsidR="003A2C84" w:rsidRPr="004434F3">
        <w:t>4.4.</w:t>
      </w:r>
      <w:r w:rsidR="00450C82" w:rsidRPr="004434F3">
        <w:t>20</w:t>
      </w:r>
    </w:p>
    <w:p w:rsidR="00EB5802" w:rsidRPr="004434F3" w:rsidRDefault="00EB5802" w:rsidP="00C506AF">
      <w:pPr>
        <w:pStyle w:val="ConsPlusNormal"/>
        <w:jc w:val="center"/>
        <w:rPr>
          <w:sz w:val="22"/>
        </w:rPr>
      </w:pPr>
      <w:r w:rsidRPr="004434F3">
        <w:rPr>
          <w:sz w:val="22"/>
        </w:rPr>
        <w:t>МИНИМАЛЬНЫЕ РАССТОЯНИЯ ОТ ПОДЗЕМНЫХ</w:t>
      </w:r>
    </w:p>
    <w:p w:rsidR="00EB5802" w:rsidRPr="004434F3" w:rsidRDefault="00EB5802" w:rsidP="00C506AF">
      <w:pPr>
        <w:pStyle w:val="ConsPlusNormal"/>
        <w:jc w:val="center"/>
        <w:rPr>
          <w:sz w:val="22"/>
        </w:rPr>
      </w:pPr>
      <w:r w:rsidRPr="004434F3">
        <w:rPr>
          <w:sz w:val="22"/>
        </w:rPr>
        <w:t>(НАЗЕМНЫХ С ОБВАЛОВАНИЕМ) ГАЗОПРОВОДОВ</w:t>
      </w:r>
    </w:p>
    <w:p w:rsidR="00EB5802" w:rsidRPr="004434F3" w:rsidRDefault="00EB5802" w:rsidP="00C506AF">
      <w:pPr>
        <w:pStyle w:val="ConsPlusNormal"/>
        <w:jc w:val="center"/>
        <w:rPr>
          <w:sz w:val="22"/>
        </w:rPr>
      </w:pPr>
      <w:r w:rsidRPr="004434F3">
        <w:rPr>
          <w:sz w:val="22"/>
        </w:rPr>
        <w:t>ДО ЗДАНИЙ И СООРУЖЕНИЙ</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4A0" w:firstRow="1" w:lastRow="0" w:firstColumn="1" w:lastColumn="0" w:noHBand="0" w:noVBand="1"/>
      </w:tblPr>
      <w:tblGrid>
        <w:gridCol w:w="3402"/>
        <w:gridCol w:w="1644"/>
        <w:gridCol w:w="1020"/>
        <w:gridCol w:w="1020"/>
        <w:gridCol w:w="850"/>
        <w:gridCol w:w="1474"/>
      </w:tblGrid>
      <w:tr w:rsidR="0064491B" w:rsidRPr="004434F3" w:rsidTr="00DD7365">
        <w:trPr>
          <w:tblHeader/>
        </w:trPr>
        <w:tc>
          <w:tcPr>
            <w:tcW w:w="3402" w:type="dxa"/>
            <w:vMerge w:val="restart"/>
            <w:tcBorders>
              <w:top w:val="single" w:sz="4" w:space="0" w:color="auto"/>
              <w:bottom w:val="single" w:sz="4" w:space="0" w:color="auto"/>
            </w:tcBorders>
            <w:shd w:val="clear" w:color="auto" w:fill="F2F2F2" w:themeFill="background1" w:themeFillShade="F2"/>
            <w:vAlign w:val="center"/>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Здания и сооружения</w:t>
            </w:r>
          </w:p>
        </w:tc>
        <w:tc>
          <w:tcPr>
            <w:tcW w:w="1644" w:type="dxa"/>
            <w:vMerge w:val="restart"/>
            <w:tcBorders>
              <w:top w:val="single" w:sz="4" w:space="0" w:color="auto"/>
              <w:bottom w:val="single" w:sz="4" w:space="0" w:color="auto"/>
            </w:tcBorders>
            <w:shd w:val="clear" w:color="auto" w:fill="F2F2F2" w:themeFill="background1" w:themeFillShade="F2"/>
            <w:vAlign w:val="center"/>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Минимальные расстояния по вертикали (в свету), м, при пересечении</w:t>
            </w:r>
          </w:p>
        </w:tc>
        <w:tc>
          <w:tcPr>
            <w:tcW w:w="4364" w:type="dxa"/>
            <w:gridSpan w:val="4"/>
            <w:tcBorders>
              <w:top w:val="single" w:sz="4" w:space="0" w:color="auto"/>
              <w:bottom w:val="single" w:sz="4" w:space="0" w:color="auto"/>
            </w:tcBorders>
            <w:shd w:val="clear" w:color="auto" w:fill="F2F2F2" w:themeFill="background1" w:themeFillShade="F2"/>
            <w:vAlign w:val="center"/>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Минимальные расстояния по горизонтали (в свету), м, при давлении в газопроводе, МПа, включительно</w:t>
            </w:r>
          </w:p>
        </w:tc>
      </w:tr>
      <w:tr w:rsidR="0064491B" w:rsidRPr="004434F3" w:rsidTr="00DD7365">
        <w:trPr>
          <w:tblHeader/>
        </w:trPr>
        <w:tc>
          <w:tcPr>
            <w:tcW w:w="3402" w:type="dxa"/>
            <w:vMerge/>
            <w:tcBorders>
              <w:top w:val="single" w:sz="4" w:space="0" w:color="auto"/>
              <w:bottom w:val="single" w:sz="4" w:space="0" w:color="auto"/>
            </w:tcBorders>
            <w:shd w:val="clear" w:color="auto" w:fill="F2F2F2" w:themeFill="background1" w:themeFillShade="F2"/>
          </w:tcPr>
          <w:p w:rsidR="00EB5802" w:rsidRPr="004434F3" w:rsidRDefault="00EB5802" w:rsidP="00C506AF">
            <w:pPr>
              <w:spacing w:after="0"/>
              <w:rPr>
                <w:rFonts w:ascii="Times New Roman" w:hAnsi="Times New Roman" w:cs="Times New Roman"/>
              </w:rPr>
            </w:pPr>
          </w:p>
        </w:tc>
        <w:tc>
          <w:tcPr>
            <w:tcW w:w="1644" w:type="dxa"/>
            <w:vMerge/>
            <w:tcBorders>
              <w:top w:val="single" w:sz="4" w:space="0" w:color="auto"/>
              <w:bottom w:val="single" w:sz="4" w:space="0" w:color="auto"/>
            </w:tcBorders>
            <w:shd w:val="clear" w:color="auto" w:fill="F2F2F2" w:themeFill="background1" w:themeFillShade="F2"/>
          </w:tcPr>
          <w:p w:rsidR="00EB5802" w:rsidRPr="004434F3" w:rsidRDefault="00EB5802" w:rsidP="00C506AF">
            <w:pPr>
              <w:spacing w:after="0"/>
              <w:rPr>
                <w:rFonts w:ascii="Times New Roman" w:hAnsi="Times New Roman" w:cs="Times New Roman"/>
              </w:rPr>
            </w:pPr>
          </w:p>
        </w:tc>
        <w:tc>
          <w:tcPr>
            <w:tcW w:w="1020" w:type="dxa"/>
            <w:tcBorders>
              <w:top w:val="single" w:sz="4" w:space="0" w:color="auto"/>
              <w:bottom w:val="single" w:sz="4" w:space="0" w:color="auto"/>
            </w:tcBorders>
            <w:shd w:val="clear" w:color="auto" w:fill="F2F2F2" w:themeFill="background1" w:themeFillShade="F2"/>
            <w:vAlign w:val="center"/>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до 0,005 включ.</w:t>
            </w:r>
          </w:p>
        </w:tc>
        <w:tc>
          <w:tcPr>
            <w:tcW w:w="1020" w:type="dxa"/>
            <w:tcBorders>
              <w:top w:val="single" w:sz="4" w:space="0" w:color="auto"/>
              <w:bottom w:val="single" w:sz="4" w:space="0" w:color="auto"/>
            </w:tcBorders>
            <w:shd w:val="clear" w:color="auto" w:fill="F2F2F2" w:themeFill="background1" w:themeFillShade="F2"/>
            <w:vAlign w:val="center"/>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св. 0,005 до 0,3 включ.</w:t>
            </w:r>
          </w:p>
        </w:tc>
        <w:tc>
          <w:tcPr>
            <w:tcW w:w="850" w:type="dxa"/>
            <w:tcBorders>
              <w:top w:val="single" w:sz="4" w:space="0" w:color="auto"/>
              <w:bottom w:val="single" w:sz="4" w:space="0" w:color="auto"/>
            </w:tcBorders>
            <w:shd w:val="clear" w:color="auto" w:fill="F2F2F2" w:themeFill="background1" w:themeFillShade="F2"/>
            <w:vAlign w:val="center"/>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св. 0,3 до 0,6 включ.</w:t>
            </w:r>
          </w:p>
        </w:tc>
        <w:tc>
          <w:tcPr>
            <w:tcW w:w="1474" w:type="dxa"/>
            <w:tcBorders>
              <w:top w:val="single" w:sz="4" w:space="0" w:color="auto"/>
              <w:bottom w:val="single" w:sz="4" w:space="0" w:color="auto"/>
            </w:tcBorders>
            <w:shd w:val="clear" w:color="auto" w:fill="F2F2F2" w:themeFill="background1" w:themeFillShade="F2"/>
            <w:vAlign w:val="center"/>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св. 0,6 до 1,2 включ. (природный газ), свыше 0,6 до 1,6 включ. (СУГ)</w:t>
            </w:r>
          </w:p>
        </w:tc>
      </w:tr>
      <w:tr w:rsidR="0064491B" w:rsidRPr="004434F3" w:rsidTr="00DD7365">
        <w:tc>
          <w:tcPr>
            <w:tcW w:w="3402" w:type="dxa"/>
            <w:tcBorders>
              <w:top w:val="single" w:sz="4" w:space="0" w:color="auto"/>
              <w:bottom w:val="single" w:sz="4" w:space="0" w:color="auto"/>
            </w:tcBorders>
          </w:tcPr>
          <w:p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1. Водопровод, напорная канализация</w:t>
            </w:r>
          </w:p>
        </w:tc>
        <w:tc>
          <w:tcPr>
            <w:tcW w:w="1644"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0,2</w:t>
            </w:r>
          </w:p>
        </w:tc>
        <w:tc>
          <w:tcPr>
            <w:tcW w:w="1020"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1020"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850"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1,5</w:t>
            </w:r>
          </w:p>
        </w:tc>
        <w:tc>
          <w:tcPr>
            <w:tcW w:w="1474"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r>
      <w:tr w:rsidR="0064491B" w:rsidRPr="004434F3" w:rsidTr="00DD7365">
        <w:tc>
          <w:tcPr>
            <w:tcW w:w="3402" w:type="dxa"/>
            <w:tcBorders>
              <w:top w:val="single" w:sz="4" w:space="0" w:color="auto"/>
              <w:bottom w:val="single" w:sz="4" w:space="0" w:color="auto"/>
            </w:tcBorders>
          </w:tcPr>
          <w:p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2. Самотечная бытовая канализация (водосток, дренаж, дождевая)</w:t>
            </w:r>
          </w:p>
        </w:tc>
        <w:tc>
          <w:tcPr>
            <w:tcW w:w="1644"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0,2</w:t>
            </w:r>
          </w:p>
        </w:tc>
        <w:tc>
          <w:tcPr>
            <w:tcW w:w="1020"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1020"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1,5</w:t>
            </w:r>
          </w:p>
        </w:tc>
        <w:tc>
          <w:tcPr>
            <w:tcW w:w="850"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c>
          <w:tcPr>
            <w:tcW w:w="1474"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5,0</w:t>
            </w:r>
          </w:p>
        </w:tc>
      </w:tr>
      <w:tr w:rsidR="0064491B" w:rsidRPr="004434F3" w:rsidTr="00DD7365">
        <w:tblPrEx>
          <w:tblBorders>
            <w:insideH w:val="none" w:sz="0" w:space="0" w:color="auto"/>
          </w:tblBorders>
        </w:tblPrEx>
        <w:tc>
          <w:tcPr>
            <w:tcW w:w="3402" w:type="dxa"/>
            <w:tcBorders>
              <w:top w:val="single" w:sz="4" w:space="0" w:color="auto"/>
              <w:bottom w:val="nil"/>
            </w:tcBorders>
          </w:tcPr>
          <w:p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3. Тепловые сети:</w:t>
            </w:r>
          </w:p>
        </w:tc>
        <w:tc>
          <w:tcPr>
            <w:tcW w:w="1644"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c>
          <w:tcPr>
            <w:tcW w:w="1020"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c>
          <w:tcPr>
            <w:tcW w:w="1020"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c>
          <w:tcPr>
            <w:tcW w:w="850"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c>
          <w:tcPr>
            <w:tcW w:w="1474"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r>
      <w:tr w:rsidR="0064491B" w:rsidRPr="004434F3" w:rsidTr="00DD7365">
        <w:tblPrEx>
          <w:tblBorders>
            <w:insideH w:val="none" w:sz="0" w:space="0" w:color="auto"/>
          </w:tblBorders>
        </w:tblPrEx>
        <w:tc>
          <w:tcPr>
            <w:tcW w:w="3402" w:type="dxa"/>
            <w:tcBorders>
              <w:top w:val="nil"/>
              <w:bottom w:val="nil"/>
            </w:tcBorders>
          </w:tcPr>
          <w:p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t>от наружной стенки канала, тоннеля</w:t>
            </w:r>
          </w:p>
        </w:tc>
        <w:tc>
          <w:tcPr>
            <w:tcW w:w="1644"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0,2</w:t>
            </w:r>
          </w:p>
        </w:tc>
        <w:tc>
          <w:tcPr>
            <w:tcW w:w="102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c>
          <w:tcPr>
            <w:tcW w:w="102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c>
          <w:tcPr>
            <w:tcW w:w="85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c>
          <w:tcPr>
            <w:tcW w:w="1474"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4,0</w:t>
            </w:r>
          </w:p>
        </w:tc>
      </w:tr>
      <w:tr w:rsidR="0064491B" w:rsidRPr="004434F3" w:rsidTr="00DD7365">
        <w:tblPrEx>
          <w:tblBorders>
            <w:insideH w:val="none" w:sz="0" w:space="0" w:color="auto"/>
          </w:tblBorders>
        </w:tblPrEx>
        <w:tc>
          <w:tcPr>
            <w:tcW w:w="3402" w:type="dxa"/>
            <w:tcBorders>
              <w:top w:val="nil"/>
              <w:bottom w:val="single" w:sz="4" w:space="0" w:color="auto"/>
            </w:tcBorders>
          </w:tcPr>
          <w:p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t>от оболочки бесканальной прокладки</w:t>
            </w:r>
          </w:p>
        </w:tc>
        <w:tc>
          <w:tcPr>
            <w:tcW w:w="1644" w:type="dxa"/>
            <w:tcBorders>
              <w:top w:val="nil"/>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0,2</w:t>
            </w:r>
          </w:p>
        </w:tc>
        <w:tc>
          <w:tcPr>
            <w:tcW w:w="1020" w:type="dxa"/>
            <w:tcBorders>
              <w:top w:val="nil"/>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1020" w:type="dxa"/>
            <w:tcBorders>
              <w:top w:val="nil"/>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850" w:type="dxa"/>
            <w:tcBorders>
              <w:top w:val="nil"/>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1,5</w:t>
            </w:r>
          </w:p>
        </w:tc>
        <w:tc>
          <w:tcPr>
            <w:tcW w:w="1474" w:type="dxa"/>
            <w:tcBorders>
              <w:top w:val="nil"/>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r>
      <w:tr w:rsidR="0064491B" w:rsidRPr="004434F3" w:rsidTr="00DD7365">
        <w:tblPrEx>
          <w:tblBorders>
            <w:insideH w:val="none" w:sz="0" w:space="0" w:color="auto"/>
          </w:tblBorders>
        </w:tblPrEx>
        <w:tc>
          <w:tcPr>
            <w:tcW w:w="3402" w:type="dxa"/>
            <w:tcBorders>
              <w:top w:val="single" w:sz="4" w:space="0" w:color="auto"/>
              <w:bottom w:val="nil"/>
            </w:tcBorders>
          </w:tcPr>
          <w:p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4. Газопроводы давлением газа до 1,2 МПа включ. (природный газ);</w:t>
            </w:r>
          </w:p>
          <w:p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до 1,6 МПа включ. (СУГ):</w:t>
            </w:r>
          </w:p>
        </w:tc>
        <w:tc>
          <w:tcPr>
            <w:tcW w:w="1644"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c>
          <w:tcPr>
            <w:tcW w:w="1020"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c>
          <w:tcPr>
            <w:tcW w:w="1020"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c>
          <w:tcPr>
            <w:tcW w:w="850"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c>
          <w:tcPr>
            <w:tcW w:w="1474"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r>
      <w:tr w:rsidR="0064491B" w:rsidRPr="004434F3" w:rsidTr="00DD7365">
        <w:tblPrEx>
          <w:tblBorders>
            <w:insideH w:val="none" w:sz="0" w:space="0" w:color="auto"/>
          </w:tblBorders>
        </w:tblPrEx>
        <w:tc>
          <w:tcPr>
            <w:tcW w:w="3402" w:type="dxa"/>
            <w:tcBorders>
              <w:top w:val="nil"/>
              <w:bottom w:val="nil"/>
            </w:tcBorders>
          </w:tcPr>
          <w:p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t>при совместной прокладке в одной траншее</w:t>
            </w:r>
          </w:p>
        </w:tc>
        <w:tc>
          <w:tcPr>
            <w:tcW w:w="1644"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0,2</w:t>
            </w:r>
          </w:p>
        </w:tc>
        <w:tc>
          <w:tcPr>
            <w:tcW w:w="102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0,4</w:t>
            </w:r>
          </w:p>
        </w:tc>
        <w:tc>
          <w:tcPr>
            <w:tcW w:w="102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0,4</w:t>
            </w:r>
          </w:p>
        </w:tc>
        <w:tc>
          <w:tcPr>
            <w:tcW w:w="85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0,4</w:t>
            </w:r>
          </w:p>
        </w:tc>
        <w:tc>
          <w:tcPr>
            <w:tcW w:w="1474"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0,4</w:t>
            </w:r>
          </w:p>
        </w:tc>
      </w:tr>
      <w:tr w:rsidR="0064491B" w:rsidRPr="004434F3" w:rsidTr="00DD7365">
        <w:tblPrEx>
          <w:tblBorders>
            <w:insideH w:val="none" w:sz="0" w:space="0" w:color="auto"/>
          </w:tblBorders>
        </w:tblPrEx>
        <w:tc>
          <w:tcPr>
            <w:tcW w:w="3402" w:type="dxa"/>
            <w:tcBorders>
              <w:top w:val="nil"/>
              <w:bottom w:val="single" w:sz="4" w:space="0" w:color="auto"/>
            </w:tcBorders>
          </w:tcPr>
          <w:p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t>при параллельной прокладке</w:t>
            </w:r>
          </w:p>
        </w:tc>
        <w:tc>
          <w:tcPr>
            <w:tcW w:w="1644" w:type="dxa"/>
            <w:tcBorders>
              <w:top w:val="nil"/>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0,2</w:t>
            </w:r>
          </w:p>
        </w:tc>
        <w:tc>
          <w:tcPr>
            <w:tcW w:w="1020" w:type="dxa"/>
            <w:tcBorders>
              <w:top w:val="nil"/>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1020" w:type="dxa"/>
            <w:tcBorders>
              <w:top w:val="nil"/>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850" w:type="dxa"/>
            <w:tcBorders>
              <w:top w:val="nil"/>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1474" w:type="dxa"/>
            <w:tcBorders>
              <w:top w:val="nil"/>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r>
      <w:tr w:rsidR="0064491B" w:rsidRPr="004434F3" w:rsidTr="00DD7365">
        <w:tblPrEx>
          <w:tblBorders>
            <w:insideH w:val="none" w:sz="0" w:space="0" w:color="auto"/>
          </w:tblBorders>
        </w:tblPrEx>
        <w:tc>
          <w:tcPr>
            <w:tcW w:w="3402" w:type="dxa"/>
            <w:tcBorders>
              <w:top w:val="single" w:sz="4" w:space="0" w:color="auto"/>
              <w:bottom w:val="nil"/>
            </w:tcBorders>
          </w:tcPr>
          <w:p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5. Силовые кабели напряжением до 35 кВ; 110 - 220 кВ</w:t>
            </w:r>
          </w:p>
        </w:tc>
        <w:tc>
          <w:tcPr>
            <w:tcW w:w="6008" w:type="dxa"/>
            <w:gridSpan w:val="5"/>
            <w:tcBorders>
              <w:top w:val="single" w:sz="4" w:space="0" w:color="auto"/>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 xml:space="preserve">В соответствии с </w:t>
            </w:r>
            <w:hyperlink r:id="rId233" w:history="1">
              <w:r w:rsidRPr="004434F3">
                <w:rPr>
                  <w:rFonts w:ascii="Times New Roman" w:hAnsi="Times New Roman" w:cs="Times New Roman"/>
                </w:rPr>
                <w:t>[7]</w:t>
              </w:r>
            </w:hyperlink>
          </w:p>
        </w:tc>
      </w:tr>
      <w:tr w:rsidR="0064491B" w:rsidRPr="004434F3" w:rsidTr="00DD7365">
        <w:tc>
          <w:tcPr>
            <w:tcW w:w="3402" w:type="dxa"/>
            <w:tcBorders>
              <w:top w:val="single" w:sz="4" w:space="0" w:color="auto"/>
              <w:bottom w:val="single" w:sz="4" w:space="0" w:color="auto"/>
            </w:tcBorders>
          </w:tcPr>
          <w:p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6. Кабели связи</w:t>
            </w:r>
          </w:p>
        </w:tc>
        <w:tc>
          <w:tcPr>
            <w:tcW w:w="1644"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0,5</w:t>
            </w:r>
          </w:p>
        </w:tc>
        <w:tc>
          <w:tcPr>
            <w:tcW w:w="1020"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1020"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850"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1474"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r>
      <w:tr w:rsidR="0064491B" w:rsidRPr="004434F3" w:rsidTr="00DD7365">
        <w:tc>
          <w:tcPr>
            <w:tcW w:w="3402" w:type="dxa"/>
            <w:tcBorders>
              <w:top w:val="single" w:sz="4" w:space="0" w:color="auto"/>
              <w:bottom w:val="single" w:sz="4" w:space="0" w:color="auto"/>
            </w:tcBorders>
          </w:tcPr>
          <w:p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7. Каналы, тоннели</w:t>
            </w:r>
          </w:p>
        </w:tc>
        <w:tc>
          <w:tcPr>
            <w:tcW w:w="1644"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0,2</w:t>
            </w:r>
          </w:p>
        </w:tc>
        <w:tc>
          <w:tcPr>
            <w:tcW w:w="1020"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c>
          <w:tcPr>
            <w:tcW w:w="1020"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c>
          <w:tcPr>
            <w:tcW w:w="850"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c>
          <w:tcPr>
            <w:tcW w:w="1474"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4,0</w:t>
            </w:r>
          </w:p>
        </w:tc>
      </w:tr>
      <w:tr w:rsidR="0064491B" w:rsidRPr="004434F3" w:rsidTr="00DD7365">
        <w:tblPrEx>
          <w:tblBorders>
            <w:insideH w:val="none" w:sz="0" w:space="0" w:color="auto"/>
          </w:tblBorders>
        </w:tblPrEx>
        <w:tc>
          <w:tcPr>
            <w:tcW w:w="3402" w:type="dxa"/>
            <w:tcBorders>
              <w:top w:val="single" w:sz="4" w:space="0" w:color="auto"/>
              <w:bottom w:val="nil"/>
            </w:tcBorders>
          </w:tcPr>
          <w:p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8. Нефтепродуктопроводы на территории поселений:</w:t>
            </w:r>
          </w:p>
        </w:tc>
        <w:tc>
          <w:tcPr>
            <w:tcW w:w="1644"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c>
          <w:tcPr>
            <w:tcW w:w="1020"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c>
          <w:tcPr>
            <w:tcW w:w="1020"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c>
          <w:tcPr>
            <w:tcW w:w="850"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c>
          <w:tcPr>
            <w:tcW w:w="1474"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r>
      <w:tr w:rsidR="0064491B" w:rsidRPr="004434F3" w:rsidTr="00DD7365">
        <w:tblPrEx>
          <w:tblBorders>
            <w:insideH w:val="none" w:sz="0" w:space="0" w:color="auto"/>
          </w:tblBorders>
        </w:tblPrEx>
        <w:tc>
          <w:tcPr>
            <w:tcW w:w="3402" w:type="dxa"/>
            <w:tcBorders>
              <w:top w:val="nil"/>
              <w:bottom w:val="nil"/>
            </w:tcBorders>
          </w:tcPr>
          <w:p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t>для стальных газопроводов</w:t>
            </w:r>
          </w:p>
        </w:tc>
        <w:tc>
          <w:tcPr>
            <w:tcW w:w="1644"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0,35</w:t>
            </w:r>
          </w:p>
        </w:tc>
        <w:tc>
          <w:tcPr>
            <w:tcW w:w="102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2,5</w:t>
            </w:r>
          </w:p>
        </w:tc>
        <w:tc>
          <w:tcPr>
            <w:tcW w:w="102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2,5</w:t>
            </w:r>
          </w:p>
        </w:tc>
        <w:tc>
          <w:tcPr>
            <w:tcW w:w="85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2,5</w:t>
            </w:r>
          </w:p>
        </w:tc>
        <w:tc>
          <w:tcPr>
            <w:tcW w:w="1474"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2,5</w:t>
            </w:r>
          </w:p>
        </w:tc>
      </w:tr>
      <w:tr w:rsidR="0064491B" w:rsidRPr="004434F3" w:rsidTr="00DD7365">
        <w:tblPrEx>
          <w:tblBorders>
            <w:insideH w:val="none" w:sz="0" w:space="0" w:color="auto"/>
          </w:tblBorders>
        </w:tblPrEx>
        <w:tc>
          <w:tcPr>
            <w:tcW w:w="3402" w:type="dxa"/>
            <w:tcBorders>
              <w:top w:val="nil"/>
              <w:bottom w:val="single" w:sz="4" w:space="0" w:color="auto"/>
            </w:tcBorders>
          </w:tcPr>
          <w:p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t>для полиэтиленовых газопроводов</w:t>
            </w:r>
          </w:p>
        </w:tc>
        <w:tc>
          <w:tcPr>
            <w:tcW w:w="1644" w:type="dxa"/>
            <w:tcBorders>
              <w:top w:val="nil"/>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0,35*</w:t>
            </w:r>
          </w:p>
        </w:tc>
        <w:tc>
          <w:tcPr>
            <w:tcW w:w="1020" w:type="dxa"/>
            <w:tcBorders>
              <w:top w:val="nil"/>
              <w:bottom w:val="single" w:sz="4" w:space="0" w:color="auto"/>
            </w:tcBorders>
          </w:tcPr>
          <w:p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20,0</w:t>
            </w:r>
          </w:p>
        </w:tc>
        <w:tc>
          <w:tcPr>
            <w:tcW w:w="1020" w:type="dxa"/>
            <w:tcBorders>
              <w:top w:val="nil"/>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20,0</w:t>
            </w:r>
          </w:p>
        </w:tc>
        <w:tc>
          <w:tcPr>
            <w:tcW w:w="850" w:type="dxa"/>
            <w:tcBorders>
              <w:top w:val="nil"/>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20,0</w:t>
            </w:r>
          </w:p>
        </w:tc>
        <w:tc>
          <w:tcPr>
            <w:tcW w:w="1474" w:type="dxa"/>
            <w:tcBorders>
              <w:top w:val="nil"/>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20,0</w:t>
            </w:r>
          </w:p>
        </w:tc>
      </w:tr>
      <w:tr w:rsidR="0064491B" w:rsidRPr="004434F3" w:rsidTr="00DD7365">
        <w:tblPrEx>
          <w:tblBorders>
            <w:insideH w:val="none" w:sz="0" w:space="0" w:color="auto"/>
          </w:tblBorders>
        </w:tblPrEx>
        <w:tc>
          <w:tcPr>
            <w:tcW w:w="9410" w:type="dxa"/>
            <w:gridSpan w:val="6"/>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r w:rsidRPr="004434F3">
              <w:rPr>
                <w:rFonts w:ascii="Times New Roman" w:hAnsi="Times New Roman" w:cs="Times New Roman"/>
              </w:rPr>
              <w:t xml:space="preserve">Исключено с 4 июня 2017 года. - </w:t>
            </w:r>
            <w:hyperlink r:id="rId234" w:history="1">
              <w:r w:rsidRPr="004434F3">
                <w:rPr>
                  <w:rFonts w:ascii="Times New Roman" w:hAnsi="Times New Roman" w:cs="Times New Roman"/>
                </w:rPr>
                <w:t>Изменение N 2</w:t>
              </w:r>
            </w:hyperlink>
            <w:r w:rsidRPr="004434F3">
              <w:rPr>
                <w:rFonts w:ascii="Times New Roman" w:hAnsi="Times New Roman" w:cs="Times New Roman"/>
              </w:rPr>
              <w:t>, утв. Приказом Минстроя России от 03.12.2016 N 878/пр.</w:t>
            </w:r>
          </w:p>
        </w:tc>
      </w:tr>
      <w:tr w:rsidR="0064491B" w:rsidRPr="004434F3" w:rsidTr="00DD7365">
        <w:tblPrEx>
          <w:tblBorders>
            <w:insideH w:val="none" w:sz="0" w:space="0" w:color="auto"/>
          </w:tblBorders>
        </w:tblPrEx>
        <w:tc>
          <w:tcPr>
            <w:tcW w:w="3402" w:type="dxa"/>
            <w:tcBorders>
              <w:top w:val="single" w:sz="4" w:space="0" w:color="auto"/>
              <w:bottom w:val="nil"/>
            </w:tcBorders>
          </w:tcPr>
          <w:p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9. Фундаменты зданий и сооружений, а также опор мостовых сооружений до газопроводов условным проходом, мм:</w:t>
            </w:r>
          </w:p>
        </w:tc>
        <w:tc>
          <w:tcPr>
            <w:tcW w:w="1644"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c>
          <w:tcPr>
            <w:tcW w:w="1020"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c>
          <w:tcPr>
            <w:tcW w:w="1020"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c>
          <w:tcPr>
            <w:tcW w:w="850"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c>
          <w:tcPr>
            <w:tcW w:w="1474"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r>
      <w:tr w:rsidR="0064491B" w:rsidRPr="004434F3" w:rsidTr="00DD7365">
        <w:tblPrEx>
          <w:tblBorders>
            <w:insideH w:val="none" w:sz="0" w:space="0" w:color="auto"/>
          </w:tblBorders>
        </w:tblPrEx>
        <w:tc>
          <w:tcPr>
            <w:tcW w:w="3402" w:type="dxa"/>
            <w:tcBorders>
              <w:top w:val="nil"/>
              <w:bottom w:val="nil"/>
            </w:tcBorders>
          </w:tcPr>
          <w:p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t>до 300 включ.</w:t>
            </w:r>
          </w:p>
        </w:tc>
        <w:tc>
          <w:tcPr>
            <w:tcW w:w="1644"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w:t>
            </w:r>
          </w:p>
        </w:tc>
        <w:tc>
          <w:tcPr>
            <w:tcW w:w="102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c>
          <w:tcPr>
            <w:tcW w:w="102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4,0</w:t>
            </w:r>
          </w:p>
        </w:tc>
        <w:tc>
          <w:tcPr>
            <w:tcW w:w="85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7,0</w:t>
            </w:r>
          </w:p>
        </w:tc>
        <w:tc>
          <w:tcPr>
            <w:tcW w:w="1474"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10,0</w:t>
            </w:r>
          </w:p>
        </w:tc>
      </w:tr>
      <w:tr w:rsidR="0064491B" w:rsidRPr="004434F3" w:rsidTr="00DD7365">
        <w:tblPrEx>
          <w:tblBorders>
            <w:insideH w:val="none" w:sz="0" w:space="0" w:color="auto"/>
          </w:tblBorders>
        </w:tblPrEx>
        <w:tc>
          <w:tcPr>
            <w:tcW w:w="3402" w:type="dxa"/>
            <w:tcBorders>
              <w:top w:val="nil"/>
              <w:bottom w:val="single" w:sz="4" w:space="0" w:color="auto"/>
            </w:tcBorders>
          </w:tcPr>
          <w:p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t>св. 300</w:t>
            </w:r>
          </w:p>
        </w:tc>
        <w:tc>
          <w:tcPr>
            <w:tcW w:w="1644" w:type="dxa"/>
            <w:tcBorders>
              <w:top w:val="nil"/>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w:t>
            </w:r>
          </w:p>
        </w:tc>
        <w:tc>
          <w:tcPr>
            <w:tcW w:w="1020" w:type="dxa"/>
            <w:tcBorders>
              <w:top w:val="nil"/>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c>
          <w:tcPr>
            <w:tcW w:w="1020" w:type="dxa"/>
            <w:tcBorders>
              <w:top w:val="nil"/>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4,0</w:t>
            </w:r>
          </w:p>
        </w:tc>
        <w:tc>
          <w:tcPr>
            <w:tcW w:w="850" w:type="dxa"/>
            <w:tcBorders>
              <w:top w:val="nil"/>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7,0</w:t>
            </w:r>
          </w:p>
        </w:tc>
        <w:tc>
          <w:tcPr>
            <w:tcW w:w="1474" w:type="dxa"/>
            <w:tcBorders>
              <w:top w:val="nil"/>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20,0</w:t>
            </w:r>
          </w:p>
        </w:tc>
      </w:tr>
      <w:tr w:rsidR="0064491B" w:rsidRPr="004434F3" w:rsidTr="00DD7365">
        <w:tblPrEx>
          <w:tblBorders>
            <w:insideH w:val="none" w:sz="0" w:space="0" w:color="auto"/>
          </w:tblBorders>
        </w:tblPrEx>
        <w:tc>
          <w:tcPr>
            <w:tcW w:w="3402" w:type="dxa"/>
            <w:tcBorders>
              <w:top w:val="single" w:sz="4" w:space="0" w:color="auto"/>
              <w:bottom w:val="nil"/>
            </w:tcBorders>
          </w:tcPr>
          <w:p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10. Здания и сооружения без фундамента</w:t>
            </w:r>
          </w:p>
        </w:tc>
        <w:tc>
          <w:tcPr>
            <w:tcW w:w="1644" w:type="dxa"/>
            <w:tcBorders>
              <w:top w:val="single" w:sz="4" w:space="0" w:color="auto"/>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w:t>
            </w:r>
          </w:p>
        </w:tc>
        <w:tc>
          <w:tcPr>
            <w:tcW w:w="4364" w:type="dxa"/>
            <w:gridSpan w:val="4"/>
            <w:tcBorders>
              <w:top w:val="single" w:sz="4" w:space="0" w:color="auto"/>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За пределами охранной зоны газопровода и из условия безопасного производства работ при строительстве и эксплуатации газопровода</w:t>
            </w:r>
          </w:p>
        </w:tc>
      </w:tr>
      <w:tr w:rsidR="0064491B" w:rsidRPr="004434F3" w:rsidTr="00DD7365">
        <w:tc>
          <w:tcPr>
            <w:tcW w:w="3402" w:type="dxa"/>
            <w:tcBorders>
              <w:top w:val="single" w:sz="4" w:space="0" w:color="auto"/>
              <w:bottom w:val="single" w:sz="4" w:space="0" w:color="auto"/>
            </w:tcBorders>
          </w:tcPr>
          <w:p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11. Фундаменты ограждений, эстакад, отдельно стоящих опор, в том числе контактной сети и связи железных дорог</w:t>
            </w:r>
          </w:p>
        </w:tc>
        <w:tc>
          <w:tcPr>
            <w:tcW w:w="1644"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w:t>
            </w:r>
          </w:p>
        </w:tc>
        <w:tc>
          <w:tcPr>
            <w:tcW w:w="1020"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1020"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850"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1474"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r>
      <w:tr w:rsidR="0064491B" w:rsidRPr="004434F3" w:rsidTr="00DD7365">
        <w:tblPrEx>
          <w:tblBorders>
            <w:insideH w:val="none" w:sz="0" w:space="0" w:color="auto"/>
          </w:tblBorders>
        </w:tblPrEx>
        <w:tc>
          <w:tcPr>
            <w:tcW w:w="3402" w:type="dxa"/>
            <w:tcBorders>
              <w:top w:val="single" w:sz="4" w:space="0" w:color="auto"/>
              <w:bottom w:val="nil"/>
            </w:tcBorders>
          </w:tcPr>
          <w:p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12. Железные дороги общей сети и внешних подъездных железнодорожных путей предприятий от откоса подошвы насыпи или верха выемки (крайний рельс на нулевых отметках):</w:t>
            </w:r>
          </w:p>
        </w:tc>
        <w:tc>
          <w:tcPr>
            <w:tcW w:w="1644" w:type="dxa"/>
            <w:tcBorders>
              <w:top w:val="single" w:sz="4" w:space="0" w:color="auto"/>
              <w:bottom w:val="nil"/>
            </w:tcBorders>
          </w:tcPr>
          <w:p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По настоящему своду правил в зависимости от способа производства работ</w:t>
            </w:r>
          </w:p>
        </w:tc>
        <w:tc>
          <w:tcPr>
            <w:tcW w:w="1020"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c>
          <w:tcPr>
            <w:tcW w:w="1020"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c>
          <w:tcPr>
            <w:tcW w:w="850"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c>
          <w:tcPr>
            <w:tcW w:w="1474"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r>
      <w:tr w:rsidR="0064491B" w:rsidRPr="004434F3" w:rsidTr="00DD7365">
        <w:tblPrEx>
          <w:tblBorders>
            <w:insideH w:val="none" w:sz="0" w:space="0" w:color="auto"/>
          </w:tblBorders>
        </w:tblPrEx>
        <w:tc>
          <w:tcPr>
            <w:tcW w:w="3402" w:type="dxa"/>
            <w:tcBorders>
              <w:top w:val="nil"/>
              <w:bottom w:val="nil"/>
            </w:tcBorders>
          </w:tcPr>
          <w:p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t>до межпоселковых газопроводов</w:t>
            </w:r>
          </w:p>
        </w:tc>
        <w:tc>
          <w:tcPr>
            <w:tcW w:w="1644" w:type="dxa"/>
            <w:tcBorders>
              <w:top w:val="nil"/>
              <w:bottom w:val="nil"/>
            </w:tcBorders>
          </w:tcPr>
          <w:p w:rsidR="00EB5802" w:rsidRPr="004434F3" w:rsidRDefault="00EB5802" w:rsidP="00C506AF">
            <w:pPr>
              <w:spacing w:after="0" w:line="220" w:lineRule="atLeast"/>
              <w:jc w:val="both"/>
              <w:rPr>
                <w:rFonts w:ascii="Times New Roman" w:hAnsi="Times New Roman" w:cs="Times New Roman"/>
              </w:rPr>
            </w:pPr>
          </w:p>
        </w:tc>
        <w:tc>
          <w:tcPr>
            <w:tcW w:w="102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50</w:t>
            </w:r>
          </w:p>
        </w:tc>
        <w:tc>
          <w:tcPr>
            <w:tcW w:w="102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50</w:t>
            </w:r>
          </w:p>
        </w:tc>
        <w:tc>
          <w:tcPr>
            <w:tcW w:w="85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50</w:t>
            </w:r>
          </w:p>
        </w:tc>
        <w:tc>
          <w:tcPr>
            <w:tcW w:w="1474"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50</w:t>
            </w:r>
          </w:p>
        </w:tc>
      </w:tr>
      <w:tr w:rsidR="0064491B" w:rsidRPr="004434F3" w:rsidTr="00DD7365">
        <w:tblPrEx>
          <w:tblBorders>
            <w:insideH w:val="none" w:sz="0" w:space="0" w:color="auto"/>
          </w:tblBorders>
        </w:tblPrEx>
        <w:tc>
          <w:tcPr>
            <w:tcW w:w="3402" w:type="dxa"/>
            <w:tcBorders>
              <w:top w:val="nil"/>
              <w:bottom w:val="nil"/>
            </w:tcBorders>
          </w:tcPr>
          <w:p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t>до сетей газораспределения и в стесненных условиях межпоселковых газопроводов</w:t>
            </w:r>
          </w:p>
        </w:tc>
        <w:tc>
          <w:tcPr>
            <w:tcW w:w="1644" w:type="dxa"/>
            <w:tcBorders>
              <w:top w:val="nil"/>
              <w:bottom w:val="nil"/>
            </w:tcBorders>
          </w:tcPr>
          <w:p w:rsidR="00EB5802" w:rsidRPr="004434F3" w:rsidRDefault="00EB5802" w:rsidP="00C506AF">
            <w:pPr>
              <w:spacing w:after="0" w:line="220" w:lineRule="atLeast"/>
              <w:jc w:val="both"/>
              <w:rPr>
                <w:rFonts w:ascii="Times New Roman" w:hAnsi="Times New Roman" w:cs="Times New Roman"/>
              </w:rPr>
            </w:pPr>
          </w:p>
        </w:tc>
        <w:tc>
          <w:tcPr>
            <w:tcW w:w="102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3,8**</w:t>
            </w:r>
          </w:p>
        </w:tc>
        <w:tc>
          <w:tcPr>
            <w:tcW w:w="102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4,8**</w:t>
            </w:r>
          </w:p>
        </w:tc>
        <w:tc>
          <w:tcPr>
            <w:tcW w:w="85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7,8**</w:t>
            </w:r>
          </w:p>
        </w:tc>
        <w:tc>
          <w:tcPr>
            <w:tcW w:w="1474"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10,8**</w:t>
            </w:r>
          </w:p>
        </w:tc>
      </w:tr>
      <w:tr w:rsidR="0064491B" w:rsidRPr="004434F3" w:rsidTr="00DD7365">
        <w:tblPrEx>
          <w:tblBorders>
            <w:insideH w:val="none" w:sz="0" w:space="0" w:color="auto"/>
          </w:tblBorders>
        </w:tblPrEx>
        <w:tc>
          <w:tcPr>
            <w:tcW w:w="3402" w:type="dxa"/>
            <w:tcBorders>
              <w:top w:val="single" w:sz="4" w:space="0" w:color="auto"/>
              <w:bottom w:val="nil"/>
            </w:tcBorders>
          </w:tcPr>
          <w:p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13. Внутренние подъездные железнодорожные пути предприятий и трамвайные пути</w:t>
            </w:r>
          </w:p>
        </w:tc>
        <w:tc>
          <w:tcPr>
            <w:tcW w:w="1644" w:type="dxa"/>
            <w:tcBorders>
              <w:top w:val="single" w:sz="4" w:space="0" w:color="auto"/>
              <w:bottom w:val="nil"/>
            </w:tcBorders>
          </w:tcPr>
          <w:p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По настоящему своду правил в зависимости от способа производства работ</w:t>
            </w:r>
          </w:p>
        </w:tc>
        <w:tc>
          <w:tcPr>
            <w:tcW w:w="1020" w:type="dxa"/>
            <w:tcBorders>
              <w:top w:val="single" w:sz="4" w:space="0" w:color="auto"/>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2,8</w:t>
            </w:r>
          </w:p>
        </w:tc>
        <w:tc>
          <w:tcPr>
            <w:tcW w:w="1020" w:type="dxa"/>
            <w:tcBorders>
              <w:top w:val="single" w:sz="4" w:space="0" w:color="auto"/>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2,8</w:t>
            </w:r>
          </w:p>
        </w:tc>
        <w:tc>
          <w:tcPr>
            <w:tcW w:w="850" w:type="dxa"/>
            <w:tcBorders>
              <w:top w:val="single" w:sz="4" w:space="0" w:color="auto"/>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3,8</w:t>
            </w:r>
          </w:p>
        </w:tc>
        <w:tc>
          <w:tcPr>
            <w:tcW w:w="1474" w:type="dxa"/>
            <w:tcBorders>
              <w:top w:val="single" w:sz="4" w:space="0" w:color="auto"/>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3,8</w:t>
            </w:r>
          </w:p>
        </w:tc>
      </w:tr>
      <w:tr w:rsidR="0064491B" w:rsidRPr="004434F3" w:rsidTr="00DD7365">
        <w:tblPrEx>
          <w:tblBorders>
            <w:insideH w:val="none" w:sz="0" w:space="0" w:color="auto"/>
          </w:tblBorders>
        </w:tblPrEx>
        <w:tc>
          <w:tcPr>
            <w:tcW w:w="3402" w:type="dxa"/>
            <w:tcBorders>
              <w:top w:val="single" w:sz="4" w:space="0" w:color="auto"/>
              <w:bottom w:val="nil"/>
            </w:tcBorders>
          </w:tcPr>
          <w:p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14. Автомобильные дороги, магистральные улицы и дороги, улицы и дороги местного значения:</w:t>
            </w:r>
          </w:p>
        </w:tc>
        <w:tc>
          <w:tcPr>
            <w:tcW w:w="1644" w:type="dxa"/>
            <w:tcBorders>
              <w:top w:val="single" w:sz="4" w:space="0" w:color="auto"/>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То же</w:t>
            </w:r>
          </w:p>
        </w:tc>
        <w:tc>
          <w:tcPr>
            <w:tcW w:w="1020"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c>
          <w:tcPr>
            <w:tcW w:w="1020"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c>
          <w:tcPr>
            <w:tcW w:w="850"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c>
          <w:tcPr>
            <w:tcW w:w="1474"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r>
      <w:tr w:rsidR="0064491B" w:rsidRPr="004434F3" w:rsidTr="00DD7365">
        <w:tblPrEx>
          <w:tblBorders>
            <w:insideH w:val="none" w:sz="0" w:space="0" w:color="auto"/>
          </w:tblBorders>
        </w:tblPrEx>
        <w:tc>
          <w:tcPr>
            <w:tcW w:w="3402" w:type="dxa"/>
            <w:tcBorders>
              <w:top w:val="nil"/>
              <w:bottom w:val="nil"/>
            </w:tcBorders>
          </w:tcPr>
          <w:p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t>от бордюрного камня</w:t>
            </w:r>
          </w:p>
        </w:tc>
        <w:tc>
          <w:tcPr>
            <w:tcW w:w="1644" w:type="dxa"/>
            <w:tcBorders>
              <w:top w:val="nil"/>
              <w:bottom w:val="nil"/>
            </w:tcBorders>
          </w:tcPr>
          <w:p w:rsidR="00EB5802" w:rsidRPr="004434F3" w:rsidRDefault="00EB5802" w:rsidP="00C506AF">
            <w:pPr>
              <w:spacing w:after="0" w:line="220" w:lineRule="atLeast"/>
              <w:jc w:val="both"/>
              <w:rPr>
                <w:rFonts w:ascii="Times New Roman" w:hAnsi="Times New Roman" w:cs="Times New Roman"/>
              </w:rPr>
            </w:pPr>
          </w:p>
        </w:tc>
        <w:tc>
          <w:tcPr>
            <w:tcW w:w="102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1,5</w:t>
            </w:r>
          </w:p>
        </w:tc>
        <w:tc>
          <w:tcPr>
            <w:tcW w:w="102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1,5</w:t>
            </w:r>
          </w:p>
        </w:tc>
        <w:tc>
          <w:tcPr>
            <w:tcW w:w="85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2,5</w:t>
            </w:r>
          </w:p>
        </w:tc>
        <w:tc>
          <w:tcPr>
            <w:tcW w:w="1474"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2,5</w:t>
            </w:r>
          </w:p>
        </w:tc>
      </w:tr>
      <w:tr w:rsidR="0064491B" w:rsidRPr="004434F3" w:rsidTr="00DD7365">
        <w:tblPrEx>
          <w:tblBorders>
            <w:insideH w:val="none" w:sz="0" w:space="0" w:color="auto"/>
          </w:tblBorders>
        </w:tblPrEx>
        <w:tc>
          <w:tcPr>
            <w:tcW w:w="3402" w:type="dxa"/>
            <w:tcBorders>
              <w:top w:val="nil"/>
              <w:bottom w:val="nil"/>
            </w:tcBorders>
          </w:tcPr>
          <w:p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t>от края обочины, откоса насыпи и кювета</w:t>
            </w:r>
          </w:p>
        </w:tc>
        <w:tc>
          <w:tcPr>
            <w:tcW w:w="1644" w:type="dxa"/>
            <w:tcBorders>
              <w:top w:val="nil"/>
              <w:bottom w:val="nil"/>
            </w:tcBorders>
          </w:tcPr>
          <w:p w:rsidR="00EB5802" w:rsidRPr="004434F3" w:rsidRDefault="00EB5802" w:rsidP="00C506AF">
            <w:pPr>
              <w:spacing w:after="0" w:line="220" w:lineRule="atLeast"/>
              <w:jc w:val="both"/>
              <w:rPr>
                <w:rFonts w:ascii="Times New Roman" w:hAnsi="Times New Roman" w:cs="Times New Roman"/>
              </w:rPr>
            </w:pPr>
          </w:p>
        </w:tc>
        <w:tc>
          <w:tcPr>
            <w:tcW w:w="102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102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85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1474"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r>
      <w:tr w:rsidR="0064491B" w:rsidRPr="004434F3" w:rsidTr="00DD7365">
        <w:tblPrEx>
          <w:tblBorders>
            <w:insideH w:val="none" w:sz="0" w:space="0" w:color="auto"/>
          </w:tblBorders>
        </w:tblPrEx>
        <w:tc>
          <w:tcPr>
            <w:tcW w:w="3402" w:type="dxa"/>
            <w:tcBorders>
              <w:top w:val="single" w:sz="4" w:space="0" w:color="auto"/>
              <w:bottom w:val="nil"/>
            </w:tcBorders>
          </w:tcPr>
          <w:p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15. Фундаменты опор воздушных линий электропередачи напряжением</w:t>
            </w:r>
          </w:p>
        </w:tc>
        <w:tc>
          <w:tcPr>
            <w:tcW w:w="6008" w:type="dxa"/>
            <w:gridSpan w:val="5"/>
            <w:tcBorders>
              <w:top w:val="single" w:sz="4" w:space="0" w:color="auto"/>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 xml:space="preserve">В соответствии с </w:t>
            </w:r>
            <w:hyperlink r:id="rId235" w:history="1">
              <w:r w:rsidRPr="004434F3">
                <w:rPr>
                  <w:rFonts w:ascii="Times New Roman" w:hAnsi="Times New Roman" w:cs="Times New Roman"/>
                </w:rPr>
                <w:t>[7]</w:t>
              </w:r>
            </w:hyperlink>
          </w:p>
        </w:tc>
      </w:tr>
      <w:tr w:rsidR="0064491B" w:rsidRPr="004434F3" w:rsidTr="00DD7365">
        <w:tblPrEx>
          <w:tblBorders>
            <w:insideH w:val="none" w:sz="0" w:space="0" w:color="auto"/>
          </w:tblBorders>
        </w:tblPrEx>
        <w:tc>
          <w:tcPr>
            <w:tcW w:w="3402" w:type="dxa"/>
            <w:tcBorders>
              <w:top w:val="single" w:sz="4" w:space="0" w:color="auto"/>
              <w:bottom w:val="nil"/>
            </w:tcBorders>
          </w:tcPr>
          <w:p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16. Ось ствола дерева, кроме случаев бестраншейной прокладки газопроводов</w:t>
            </w:r>
          </w:p>
        </w:tc>
        <w:tc>
          <w:tcPr>
            <w:tcW w:w="1644" w:type="dxa"/>
            <w:tcBorders>
              <w:top w:val="single" w:sz="4" w:space="0" w:color="auto"/>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w:t>
            </w:r>
          </w:p>
        </w:tc>
        <w:tc>
          <w:tcPr>
            <w:tcW w:w="1020" w:type="dxa"/>
            <w:tcBorders>
              <w:top w:val="single" w:sz="4" w:space="0" w:color="auto"/>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1,5</w:t>
            </w:r>
          </w:p>
        </w:tc>
        <w:tc>
          <w:tcPr>
            <w:tcW w:w="1020" w:type="dxa"/>
            <w:tcBorders>
              <w:top w:val="single" w:sz="4" w:space="0" w:color="auto"/>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1,5</w:t>
            </w:r>
          </w:p>
        </w:tc>
        <w:tc>
          <w:tcPr>
            <w:tcW w:w="850" w:type="dxa"/>
            <w:tcBorders>
              <w:top w:val="single" w:sz="4" w:space="0" w:color="auto"/>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1,5</w:t>
            </w:r>
          </w:p>
        </w:tc>
        <w:tc>
          <w:tcPr>
            <w:tcW w:w="1474" w:type="dxa"/>
            <w:tcBorders>
              <w:top w:val="single" w:sz="4" w:space="0" w:color="auto"/>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1,5</w:t>
            </w:r>
          </w:p>
        </w:tc>
      </w:tr>
      <w:tr w:rsidR="0064491B" w:rsidRPr="004434F3" w:rsidTr="00DD7365">
        <w:tblPrEx>
          <w:tblBorders>
            <w:insideH w:val="none" w:sz="0" w:space="0" w:color="auto"/>
          </w:tblBorders>
        </w:tblPrEx>
        <w:tc>
          <w:tcPr>
            <w:tcW w:w="3402" w:type="dxa"/>
            <w:tcBorders>
              <w:top w:val="single" w:sz="4" w:space="0" w:color="auto"/>
              <w:bottom w:val="nil"/>
            </w:tcBorders>
          </w:tcPr>
          <w:p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17. Элементы технологических систем АЗС, в том числе АГЗС</w:t>
            </w:r>
          </w:p>
        </w:tc>
        <w:tc>
          <w:tcPr>
            <w:tcW w:w="1644" w:type="dxa"/>
            <w:tcBorders>
              <w:top w:val="single" w:sz="4" w:space="0" w:color="auto"/>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w:t>
            </w:r>
          </w:p>
        </w:tc>
        <w:tc>
          <w:tcPr>
            <w:tcW w:w="1020" w:type="dxa"/>
            <w:tcBorders>
              <w:top w:val="single" w:sz="4" w:space="0" w:color="auto"/>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c>
          <w:tcPr>
            <w:tcW w:w="1020" w:type="dxa"/>
            <w:tcBorders>
              <w:top w:val="single" w:sz="4" w:space="0" w:color="auto"/>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c>
          <w:tcPr>
            <w:tcW w:w="850" w:type="dxa"/>
            <w:tcBorders>
              <w:top w:val="single" w:sz="4" w:space="0" w:color="auto"/>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c>
          <w:tcPr>
            <w:tcW w:w="1474" w:type="dxa"/>
            <w:tcBorders>
              <w:top w:val="single" w:sz="4" w:space="0" w:color="auto"/>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r>
      <w:tr w:rsidR="0064491B" w:rsidRPr="004434F3" w:rsidTr="00DD7365">
        <w:tc>
          <w:tcPr>
            <w:tcW w:w="3402" w:type="dxa"/>
            <w:tcBorders>
              <w:top w:val="single" w:sz="4" w:space="0" w:color="auto"/>
              <w:bottom w:val="single" w:sz="4" w:space="0" w:color="auto"/>
            </w:tcBorders>
          </w:tcPr>
          <w:p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18. Кладбища</w:t>
            </w:r>
          </w:p>
        </w:tc>
        <w:tc>
          <w:tcPr>
            <w:tcW w:w="1644"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w:t>
            </w:r>
          </w:p>
        </w:tc>
        <w:tc>
          <w:tcPr>
            <w:tcW w:w="1020"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15</w:t>
            </w:r>
          </w:p>
        </w:tc>
        <w:tc>
          <w:tcPr>
            <w:tcW w:w="1020"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15</w:t>
            </w:r>
          </w:p>
        </w:tc>
        <w:tc>
          <w:tcPr>
            <w:tcW w:w="850"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15</w:t>
            </w:r>
          </w:p>
        </w:tc>
        <w:tc>
          <w:tcPr>
            <w:tcW w:w="1474"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15</w:t>
            </w:r>
          </w:p>
        </w:tc>
      </w:tr>
      <w:tr w:rsidR="0064491B" w:rsidRPr="004434F3" w:rsidTr="00DD7365">
        <w:tblPrEx>
          <w:tblBorders>
            <w:insideH w:val="none" w:sz="0" w:space="0" w:color="auto"/>
          </w:tblBorders>
        </w:tblPrEx>
        <w:tc>
          <w:tcPr>
            <w:tcW w:w="3402" w:type="dxa"/>
            <w:tcBorders>
              <w:top w:val="single" w:sz="4" w:space="0" w:color="auto"/>
              <w:bottom w:val="nil"/>
            </w:tcBorders>
          </w:tcPr>
          <w:p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19. Здания закрытых складов категорий А, Б (вне территории промышленных предприятий) до газопровода номинальным диаметром, мм:</w:t>
            </w:r>
          </w:p>
        </w:tc>
        <w:tc>
          <w:tcPr>
            <w:tcW w:w="1644"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c>
          <w:tcPr>
            <w:tcW w:w="1020"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c>
          <w:tcPr>
            <w:tcW w:w="1020"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c>
          <w:tcPr>
            <w:tcW w:w="850"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c>
          <w:tcPr>
            <w:tcW w:w="1474" w:type="dxa"/>
            <w:tcBorders>
              <w:top w:val="single" w:sz="4" w:space="0" w:color="auto"/>
              <w:bottom w:val="nil"/>
            </w:tcBorders>
          </w:tcPr>
          <w:p w:rsidR="00EB5802" w:rsidRPr="004434F3" w:rsidRDefault="00EB5802" w:rsidP="00C506AF">
            <w:pPr>
              <w:spacing w:after="0" w:line="220" w:lineRule="atLeast"/>
              <w:jc w:val="both"/>
              <w:rPr>
                <w:rFonts w:ascii="Times New Roman" w:hAnsi="Times New Roman" w:cs="Times New Roman"/>
              </w:rPr>
            </w:pPr>
          </w:p>
        </w:tc>
      </w:tr>
      <w:tr w:rsidR="0064491B" w:rsidRPr="004434F3" w:rsidTr="00DD7365">
        <w:tblPrEx>
          <w:tblBorders>
            <w:insideH w:val="none" w:sz="0" w:space="0" w:color="auto"/>
          </w:tblBorders>
        </w:tblPrEx>
        <w:tc>
          <w:tcPr>
            <w:tcW w:w="3402" w:type="dxa"/>
            <w:tcBorders>
              <w:top w:val="nil"/>
              <w:bottom w:val="nil"/>
            </w:tcBorders>
          </w:tcPr>
          <w:p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t>до 300 включ.</w:t>
            </w:r>
          </w:p>
        </w:tc>
        <w:tc>
          <w:tcPr>
            <w:tcW w:w="1644"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w:t>
            </w:r>
          </w:p>
        </w:tc>
        <w:tc>
          <w:tcPr>
            <w:tcW w:w="102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9,0</w:t>
            </w:r>
          </w:p>
        </w:tc>
        <w:tc>
          <w:tcPr>
            <w:tcW w:w="102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9,0</w:t>
            </w:r>
          </w:p>
        </w:tc>
        <w:tc>
          <w:tcPr>
            <w:tcW w:w="85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9,0</w:t>
            </w:r>
          </w:p>
        </w:tc>
        <w:tc>
          <w:tcPr>
            <w:tcW w:w="1474"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10,0</w:t>
            </w:r>
          </w:p>
        </w:tc>
      </w:tr>
      <w:tr w:rsidR="0064491B" w:rsidRPr="004434F3" w:rsidTr="00DD7365">
        <w:tblPrEx>
          <w:tblBorders>
            <w:insideH w:val="none" w:sz="0" w:space="0" w:color="auto"/>
          </w:tblBorders>
        </w:tblPrEx>
        <w:tc>
          <w:tcPr>
            <w:tcW w:w="3402" w:type="dxa"/>
            <w:tcBorders>
              <w:top w:val="nil"/>
              <w:bottom w:val="nil"/>
            </w:tcBorders>
          </w:tcPr>
          <w:p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t>св. 300</w:t>
            </w:r>
          </w:p>
        </w:tc>
        <w:tc>
          <w:tcPr>
            <w:tcW w:w="1644"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w:t>
            </w:r>
          </w:p>
        </w:tc>
        <w:tc>
          <w:tcPr>
            <w:tcW w:w="102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9,0</w:t>
            </w:r>
          </w:p>
        </w:tc>
        <w:tc>
          <w:tcPr>
            <w:tcW w:w="102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9,0</w:t>
            </w:r>
          </w:p>
        </w:tc>
        <w:tc>
          <w:tcPr>
            <w:tcW w:w="85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9,0</w:t>
            </w:r>
          </w:p>
        </w:tc>
        <w:tc>
          <w:tcPr>
            <w:tcW w:w="1474"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20,0</w:t>
            </w:r>
          </w:p>
        </w:tc>
      </w:tr>
      <w:tr w:rsidR="0064491B" w:rsidRPr="004434F3" w:rsidTr="00DD7365">
        <w:tblPrEx>
          <w:tblBorders>
            <w:insideH w:val="none" w:sz="0" w:space="0" w:color="auto"/>
          </w:tblBorders>
        </w:tblPrEx>
        <w:tc>
          <w:tcPr>
            <w:tcW w:w="3402" w:type="dxa"/>
            <w:tcBorders>
              <w:top w:val="nil"/>
              <w:bottom w:val="nil"/>
            </w:tcBorders>
          </w:tcPr>
          <w:p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То же, категорий В и Д до газопровода условным проходом, мм:</w:t>
            </w:r>
          </w:p>
        </w:tc>
        <w:tc>
          <w:tcPr>
            <w:tcW w:w="1644" w:type="dxa"/>
            <w:tcBorders>
              <w:top w:val="nil"/>
              <w:bottom w:val="nil"/>
            </w:tcBorders>
          </w:tcPr>
          <w:p w:rsidR="00EB5802" w:rsidRPr="004434F3" w:rsidRDefault="00EB5802" w:rsidP="00C506AF">
            <w:pPr>
              <w:spacing w:after="0" w:line="220" w:lineRule="atLeast"/>
              <w:jc w:val="both"/>
              <w:rPr>
                <w:rFonts w:ascii="Times New Roman" w:hAnsi="Times New Roman" w:cs="Times New Roman"/>
              </w:rPr>
            </w:pPr>
          </w:p>
        </w:tc>
        <w:tc>
          <w:tcPr>
            <w:tcW w:w="1020" w:type="dxa"/>
            <w:tcBorders>
              <w:top w:val="nil"/>
              <w:bottom w:val="nil"/>
            </w:tcBorders>
          </w:tcPr>
          <w:p w:rsidR="00EB5802" w:rsidRPr="004434F3" w:rsidRDefault="00EB5802" w:rsidP="00C506AF">
            <w:pPr>
              <w:spacing w:after="0" w:line="220" w:lineRule="atLeast"/>
              <w:jc w:val="both"/>
              <w:rPr>
                <w:rFonts w:ascii="Times New Roman" w:hAnsi="Times New Roman" w:cs="Times New Roman"/>
              </w:rPr>
            </w:pPr>
          </w:p>
        </w:tc>
        <w:tc>
          <w:tcPr>
            <w:tcW w:w="1020" w:type="dxa"/>
            <w:tcBorders>
              <w:top w:val="nil"/>
              <w:bottom w:val="nil"/>
            </w:tcBorders>
          </w:tcPr>
          <w:p w:rsidR="00EB5802" w:rsidRPr="004434F3" w:rsidRDefault="00EB5802" w:rsidP="00C506AF">
            <w:pPr>
              <w:spacing w:after="0" w:line="220" w:lineRule="atLeast"/>
              <w:jc w:val="both"/>
              <w:rPr>
                <w:rFonts w:ascii="Times New Roman" w:hAnsi="Times New Roman" w:cs="Times New Roman"/>
              </w:rPr>
            </w:pPr>
          </w:p>
        </w:tc>
        <w:tc>
          <w:tcPr>
            <w:tcW w:w="850" w:type="dxa"/>
            <w:tcBorders>
              <w:top w:val="nil"/>
              <w:bottom w:val="nil"/>
            </w:tcBorders>
          </w:tcPr>
          <w:p w:rsidR="00EB5802" w:rsidRPr="004434F3" w:rsidRDefault="00EB5802" w:rsidP="00C506AF">
            <w:pPr>
              <w:spacing w:after="0" w:line="220" w:lineRule="atLeast"/>
              <w:jc w:val="both"/>
              <w:rPr>
                <w:rFonts w:ascii="Times New Roman" w:hAnsi="Times New Roman" w:cs="Times New Roman"/>
              </w:rPr>
            </w:pPr>
          </w:p>
        </w:tc>
        <w:tc>
          <w:tcPr>
            <w:tcW w:w="1474" w:type="dxa"/>
            <w:tcBorders>
              <w:top w:val="nil"/>
              <w:bottom w:val="nil"/>
            </w:tcBorders>
          </w:tcPr>
          <w:p w:rsidR="00EB5802" w:rsidRPr="004434F3" w:rsidRDefault="00EB5802" w:rsidP="00C506AF">
            <w:pPr>
              <w:spacing w:after="0" w:line="220" w:lineRule="atLeast"/>
              <w:jc w:val="both"/>
              <w:rPr>
                <w:rFonts w:ascii="Times New Roman" w:hAnsi="Times New Roman" w:cs="Times New Roman"/>
              </w:rPr>
            </w:pPr>
          </w:p>
        </w:tc>
      </w:tr>
      <w:tr w:rsidR="0064491B" w:rsidRPr="004434F3" w:rsidTr="00DD7365">
        <w:tblPrEx>
          <w:tblBorders>
            <w:insideH w:val="none" w:sz="0" w:space="0" w:color="auto"/>
          </w:tblBorders>
        </w:tblPrEx>
        <w:tc>
          <w:tcPr>
            <w:tcW w:w="3402" w:type="dxa"/>
            <w:tcBorders>
              <w:top w:val="nil"/>
              <w:bottom w:val="nil"/>
            </w:tcBorders>
          </w:tcPr>
          <w:p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t>до 300 включ.</w:t>
            </w:r>
          </w:p>
        </w:tc>
        <w:tc>
          <w:tcPr>
            <w:tcW w:w="1644"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w:t>
            </w:r>
          </w:p>
        </w:tc>
        <w:tc>
          <w:tcPr>
            <w:tcW w:w="102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c>
          <w:tcPr>
            <w:tcW w:w="102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4,0</w:t>
            </w:r>
          </w:p>
        </w:tc>
        <w:tc>
          <w:tcPr>
            <w:tcW w:w="850"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7,0</w:t>
            </w:r>
          </w:p>
        </w:tc>
        <w:tc>
          <w:tcPr>
            <w:tcW w:w="1474" w:type="dxa"/>
            <w:tcBorders>
              <w:top w:val="nil"/>
              <w:bottom w:val="nil"/>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10,0</w:t>
            </w:r>
          </w:p>
        </w:tc>
      </w:tr>
      <w:tr w:rsidR="0064491B" w:rsidRPr="004434F3" w:rsidTr="00DD7365">
        <w:tblPrEx>
          <w:tblBorders>
            <w:insideH w:val="none" w:sz="0" w:space="0" w:color="auto"/>
          </w:tblBorders>
        </w:tblPrEx>
        <w:tc>
          <w:tcPr>
            <w:tcW w:w="3402" w:type="dxa"/>
            <w:tcBorders>
              <w:top w:val="nil"/>
              <w:bottom w:val="single" w:sz="4" w:space="0" w:color="auto"/>
            </w:tcBorders>
          </w:tcPr>
          <w:p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t>св. 300</w:t>
            </w:r>
          </w:p>
        </w:tc>
        <w:tc>
          <w:tcPr>
            <w:tcW w:w="1644" w:type="dxa"/>
            <w:tcBorders>
              <w:top w:val="nil"/>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w:t>
            </w:r>
          </w:p>
        </w:tc>
        <w:tc>
          <w:tcPr>
            <w:tcW w:w="1020" w:type="dxa"/>
            <w:tcBorders>
              <w:top w:val="nil"/>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c>
          <w:tcPr>
            <w:tcW w:w="1020" w:type="dxa"/>
            <w:tcBorders>
              <w:top w:val="nil"/>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4,0</w:t>
            </w:r>
          </w:p>
        </w:tc>
        <w:tc>
          <w:tcPr>
            <w:tcW w:w="850" w:type="dxa"/>
            <w:tcBorders>
              <w:top w:val="nil"/>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7,0</w:t>
            </w:r>
          </w:p>
        </w:tc>
        <w:tc>
          <w:tcPr>
            <w:tcW w:w="1474" w:type="dxa"/>
            <w:tcBorders>
              <w:top w:val="nil"/>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20,0</w:t>
            </w:r>
          </w:p>
        </w:tc>
      </w:tr>
      <w:tr w:rsidR="0064491B" w:rsidRPr="004434F3" w:rsidTr="00DD7365">
        <w:tc>
          <w:tcPr>
            <w:tcW w:w="3402" w:type="dxa"/>
            <w:tcBorders>
              <w:top w:val="single" w:sz="4" w:space="0" w:color="auto"/>
              <w:bottom w:val="single" w:sz="4" w:space="0" w:color="auto"/>
            </w:tcBorders>
          </w:tcPr>
          <w:p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20. Бровка оросительного канала (при непросадочных грунтах)</w:t>
            </w:r>
          </w:p>
        </w:tc>
        <w:tc>
          <w:tcPr>
            <w:tcW w:w="1644" w:type="dxa"/>
            <w:tcBorders>
              <w:top w:val="single" w:sz="4" w:space="0" w:color="auto"/>
              <w:bottom w:val="single" w:sz="4" w:space="0" w:color="auto"/>
            </w:tcBorders>
          </w:tcPr>
          <w:p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В соответствии с настоящим сводом правил</w:t>
            </w:r>
          </w:p>
        </w:tc>
        <w:tc>
          <w:tcPr>
            <w:tcW w:w="1020"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1020"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850"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c>
          <w:tcPr>
            <w:tcW w:w="1474" w:type="dxa"/>
            <w:tcBorders>
              <w:top w:val="single" w:sz="4" w:space="0" w:color="auto"/>
              <w:bottom w:val="single" w:sz="4" w:space="0" w:color="auto"/>
            </w:tcBorders>
          </w:tcPr>
          <w:p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r>
      <w:tr w:rsidR="0064491B" w:rsidRPr="004434F3" w:rsidTr="00DD7365">
        <w:tblPrEx>
          <w:tblBorders>
            <w:insideH w:val="none" w:sz="0" w:space="0" w:color="auto"/>
          </w:tblBorders>
        </w:tblPrEx>
        <w:tc>
          <w:tcPr>
            <w:tcW w:w="9410" w:type="dxa"/>
            <w:gridSpan w:val="6"/>
            <w:tcBorders>
              <w:top w:val="single" w:sz="4" w:space="0" w:color="auto"/>
              <w:bottom w:val="nil"/>
            </w:tcBorders>
          </w:tcPr>
          <w:p w:rsidR="00EB5802" w:rsidRPr="004434F3" w:rsidRDefault="00EB5802" w:rsidP="00C506AF">
            <w:pPr>
              <w:spacing w:after="0" w:line="220" w:lineRule="atLeast"/>
              <w:ind w:firstLine="283"/>
              <w:jc w:val="both"/>
              <w:rPr>
                <w:rFonts w:ascii="Times New Roman" w:hAnsi="Times New Roman" w:cs="Times New Roman"/>
              </w:rPr>
            </w:pPr>
            <w:r w:rsidRPr="004434F3">
              <w:rPr>
                <w:rFonts w:ascii="Times New Roman" w:hAnsi="Times New Roman" w:cs="Times New Roman"/>
              </w:rPr>
              <w:t>Примечания. 1. Вышеуказанные расстояния следует принимать от границ отведенных предприятиям территорий с учетом их развития; для отдельно стоящих зданий и сооружений - от ближайших выступающих их частей; для всех мостов - от подошвы конусов.</w:t>
            </w:r>
          </w:p>
        </w:tc>
      </w:tr>
      <w:tr w:rsidR="0064491B" w:rsidRPr="004434F3" w:rsidTr="00DD7365">
        <w:tblPrEx>
          <w:tblBorders>
            <w:insideH w:val="none" w:sz="0" w:space="0" w:color="auto"/>
          </w:tblBorders>
        </w:tblPrEx>
        <w:tc>
          <w:tcPr>
            <w:tcW w:w="9410" w:type="dxa"/>
            <w:gridSpan w:val="6"/>
            <w:tcBorders>
              <w:top w:val="nil"/>
              <w:bottom w:val="nil"/>
            </w:tcBorders>
          </w:tcPr>
          <w:p w:rsidR="00EB5802" w:rsidRPr="004434F3" w:rsidRDefault="00EB5802" w:rsidP="00C506AF">
            <w:pPr>
              <w:spacing w:after="0" w:line="220" w:lineRule="atLeast"/>
              <w:ind w:firstLine="283"/>
              <w:jc w:val="both"/>
              <w:rPr>
                <w:rFonts w:ascii="Times New Roman" w:hAnsi="Times New Roman" w:cs="Times New Roman"/>
              </w:rPr>
            </w:pPr>
            <w:r w:rsidRPr="004434F3">
              <w:rPr>
                <w:rFonts w:ascii="Times New Roman" w:hAnsi="Times New Roman" w:cs="Times New Roman"/>
              </w:rPr>
              <w:t>2. Знак "-" означает, что прокладка газопроводов в данных случаях запрещена.</w:t>
            </w:r>
          </w:p>
        </w:tc>
      </w:tr>
      <w:tr w:rsidR="0064491B" w:rsidRPr="004434F3" w:rsidTr="00DD7365">
        <w:tblPrEx>
          <w:tblBorders>
            <w:insideH w:val="none" w:sz="0" w:space="0" w:color="auto"/>
          </w:tblBorders>
        </w:tblPrEx>
        <w:tc>
          <w:tcPr>
            <w:tcW w:w="9410" w:type="dxa"/>
            <w:gridSpan w:val="6"/>
            <w:tcBorders>
              <w:top w:val="nil"/>
              <w:bottom w:val="nil"/>
            </w:tcBorders>
          </w:tcPr>
          <w:p w:rsidR="00EB5802" w:rsidRPr="004434F3" w:rsidRDefault="00EB5802" w:rsidP="00C506AF">
            <w:pPr>
              <w:spacing w:after="0" w:line="220" w:lineRule="atLeast"/>
              <w:ind w:firstLine="283"/>
              <w:jc w:val="both"/>
              <w:rPr>
                <w:rFonts w:ascii="Times New Roman" w:hAnsi="Times New Roman" w:cs="Times New Roman"/>
              </w:rPr>
            </w:pPr>
            <w:r w:rsidRPr="004434F3">
              <w:rPr>
                <w:rFonts w:ascii="Times New Roman" w:hAnsi="Times New Roman" w:cs="Times New Roman"/>
              </w:rPr>
              <w:t>3. При прокладке полиэтиленовых газопроводов вдоль трубопроводов, складов, резервуаров и т.д., содержащих агрессивные по отношению к полиэтилену вещества (среды), расстояния от них устанавливаются не менее 20 м.</w:t>
            </w:r>
          </w:p>
        </w:tc>
      </w:tr>
      <w:tr w:rsidR="0064491B" w:rsidRPr="004434F3" w:rsidTr="00DD7365">
        <w:tblPrEx>
          <w:tblBorders>
            <w:insideH w:val="none" w:sz="0" w:space="0" w:color="auto"/>
          </w:tblBorders>
        </w:tblPrEx>
        <w:tc>
          <w:tcPr>
            <w:tcW w:w="9410" w:type="dxa"/>
            <w:gridSpan w:val="6"/>
            <w:tcBorders>
              <w:top w:val="nil"/>
              <w:bottom w:val="nil"/>
            </w:tcBorders>
          </w:tcPr>
          <w:p w:rsidR="00EB5802" w:rsidRPr="004434F3" w:rsidRDefault="00EB5802" w:rsidP="00C506AF">
            <w:pPr>
              <w:spacing w:after="0" w:line="220" w:lineRule="atLeast"/>
              <w:ind w:firstLine="283"/>
              <w:jc w:val="both"/>
              <w:rPr>
                <w:rFonts w:ascii="Times New Roman" w:hAnsi="Times New Roman" w:cs="Times New Roman"/>
              </w:rPr>
            </w:pPr>
            <w:r w:rsidRPr="004434F3">
              <w:rPr>
                <w:rFonts w:ascii="Times New Roman" w:hAnsi="Times New Roman" w:cs="Times New Roman"/>
              </w:rPr>
              <w:t>4. Знак "*" означает, что полиэтиленовые газопроводы от места пересечения следует заключать в футляр, выходящий на 10 м в обе стороны.</w:t>
            </w:r>
          </w:p>
        </w:tc>
      </w:tr>
      <w:tr w:rsidR="0064491B" w:rsidRPr="004434F3" w:rsidTr="00DD7365">
        <w:tblPrEx>
          <w:tblBorders>
            <w:insideH w:val="none" w:sz="0" w:space="0" w:color="auto"/>
          </w:tblBorders>
        </w:tblPrEx>
        <w:tc>
          <w:tcPr>
            <w:tcW w:w="9410" w:type="dxa"/>
            <w:gridSpan w:val="6"/>
            <w:tcBorders>
              <w:top w:val="nil"/>
              <w:bottom w:val="nil"/>
            </w:tcBorders>
          </w:tcPr>
          <w:p w:rsidR="00EB5802" w:rsidRPr="004434F3" w:rsidRDefault="00EB5802" w:rsidP="00C506AF">
            <w:pPr>
              <w:spacing w:after="0" w:line="220" w:lineRule="atLeast"/>
              <w:ind w:firstLine="283"/>
              <w:jc w:val="both"/>
              <w:rPr>
                <w:rFonts w:ascii="Times New Roman" w:hAnsi="Times New Roman" w:cs="Times New Roman"/>
              </w:rPr>
            </w:pPr>
            <w:r w:rsidRPr="004434F3">
              <w:rPr>
                <w:rFonts w:ascii="Times New Roman" w:hAnsi="Times New Roman" w:cs="Times New Roman"/>
              </w:rPr>
              <w:t>5. Расстояния от газопроводов СУГ до зданий и сооружений, в том числе сетей инженерно-технического обеспечения, следует устанавливать как для природного газа.</w:t>
            </w:r>
          </w:p>
        </w:tc>
      </w:tr>
      <w:tr w:rsidR="0064491B" w:rsidRPr="004434F3" w:rsidTr="00DD7365">
        <w:tblPrEx>
          <w:tblBorders>
            <w:insideH w:val="none" w:sz="0" w:space="0" w:color="auto"/>
          </w:tblBorders>
        </w:tblPrEx>
        <w:tc>
          <w:tcPr>
            <w:tcW w:w="9410" w:type="dxa"/>
            <w:gridSpan w:val="6"/>
            <w:tcBorders>
              <w:top w:val="nil"/>
              <w:bottom w:val="nil"/>
            </w:tcBorders>
          </w:tcPr>
          <w:p w:rsidR="00EB5802" w:rsidRPr="004434F3" w:rsidRDefault="00EB5802" w:rsidP="00C506AF">
            <w:pPr>
              <w:spacing w:after="0" w:line="220" w:lineRule="atLeast"/>
              <w:jc w:val="both"/>
              <w:rPr>
                <w:rFonts w:ascii="Times New Roman" w:hAnsi="Times New Roman" w:cs="Times New Roman"/>
              </w:rPr>
            </w:pPr>
            <w:r w:rsidRPr="004434F3">
              <w:rPr>
                <w:rFonts w:ascii="Times New Roman" w:hAnsi="Times New Roman" w:cs="Times New Roman"/>
              </w:rPr>
              <w:t xml:space="preserve">(в ред. </w:t>
            </w:r>
            <w:hyperlink r:id="rId236" w:history="1">
              <w:r w:rsidRPr="004434F3">
                <w:rPr>
                  <w:rFonts w:ascii="Times New Roman" w:hAnsi="Times New Roman" w:cs="Times New Roman"/>
                </w:rPr>
                <w:t>Изменения N 2</w:t>
              </w:r>
            </w:hyperlink>
            <w:r w:rsidRPr="004434F3">
              <w:rPr>
                <w:rFonts w:ascii="Times New Roman" w:hAnsi="Times New Roman" w:cs="Times New Roman"/>
              </w:rPr>
              <w:t>, утв. Приказом Минстроя России от 03.12.2016 N 878/пр)</w:t>
            </w:r>
          </w:p>
        </w:tc>
      </w:tr>
      <w:tr w:rsidR="0064491B" w:rsidRPr="004434F3" w:rsidTr="00DD7365">
        <w:tblPrEx>
          <w:tblBorders>
            <w:insideH w:val="none" w:sz="0" w:space="0" w:color="auto"/>
          </w:tblBorders>
        </w:tblPrEx>
        <w:tc>
          <w:tcPr>
            <w:tcW w:w="9410" w:type="dxa"/>
            <w:gridSpan w:val="6"/>
            <w:tcBorders>
              <w:top w:val="nil"/>
              <w:bottom w:val="nil"/>
            </w:tcBorders>
          </w:tcPr>
          <w:p w:rsidR="00EB5802" w:rsidRPr="004434F3" w:rsidRDefault="00EB5802" w:rsidP="00C506AF">
            <w:pPr>
              <w:spacing w:after="0" w:line="220" w:lineRule="atLeast"/>
              <w:ind w:firstLine="283"/>
              <w:jc w:val="both"/>
              <w:rPr>
                <w:rFonts w:ascii="Times New Roman" w:hAnsi="Times New Roman" w:cs="Times New Roman"/>
              </w:rPr>
            </w:pPr>
            <w:r w:rsidRPr="004434F3">
              <w:rPr>
                <w:rFonts w:ascii="Times New Roman" w:hAnsi="Times New Roman" w:cs="Times New Roman"/>
              </w:rPr>
              <w:t>6. При прокладке газопроводов категорий I - IV на расстоянии 15 м, а на участках с особыми условиями на расстоянии 50 м от зданий всех назначений рекомендуется предусматривать герметизацию подземных вводов и выпусков сетей инженерно-технического обеспечения.</w:t>
            </w:r>
          </w:p>
        </w:tc>
      </w:tr>
      <w:tr w:rsidR="0064491B" w:rsidRPr="004434F3" w:rsidTr="00DD7365">
        <w:tblPrEx>
          <w:tblBorders>
            <w:insideH w:val="none" w:sz="0" w:space="0" w:color="auto"/>
          </w:tblBorders>
        </w:tblPrEx>
        <w:tc>
          <w:tcPr>
            <w:tcW w:w="9410" w:type="dxa"/>
            <w:gridSpan w:val="6"/>
            <w:tcBorders>
              <w:top w:val="nil"/>
              <w:bottom w:val="nil"/>
            </w:tcBorders>
          </w:tcPr>
          <w:p w:rsidR="00EB5802" w:rsidRPr="004434F3" w:rsidRDefault="00EB5802" w:rsidP="00C506AF">
            <w:pPr>
              <w:spacing w:after="0" w:line="220" w:lineRule="atLeast"/>
              <w:jc w:val="both"/>
              <w:rPr>
                <w:rFonts w:ascii="Times New Roman" w:hAnsi="Times New Roman" w:cs="Times New Roman"/>
              </w:rPr>
            </w:pPr>
            <w:r w:rsidRPr="004434F3">
              <w:rPr>
                <w:rFonts w:ascii="Times New Roman" w:hAnsi="Times New Roman" w:cs="Times New Roman"/>
              </w:rPr>
              <w:t xml:space="preserve">(в ред. </w:t>
            </w:r>
            <w:hyperlink r:id="rId237" w:history="1">
              <w:r w:rsidRPr="004434F3">
                <w:rPr>
                  <w:rFonts w:ascii="Times New Roman" w:hAnsi="Times New Roman" w:cs="Times New Roman"/>
                </w:rPr>
                <w:t>Изменения N 2</w:t>
              </w:r>
            </w:hyperlink>
            <w:r w:rsidRPr="004434F3">
              <w:rPr>
                <w:rFonts w:ascii="Times New Roman" w:hAnsi="Times New Roman" w:cs="Times New Roman"/>
              </w:rPr>
              <w:t>, утв. Приказом Минстроя России от 03.12.2016 N 878/пр)</w:t>
            </w:r>
          </w:p>
        </w:tc>
      </w:tr>
      <w:tr w:rsidR="0064491B" w:rsidRPr="004434F3" w:rsidTr="00DD7365">
        <w:tblPrEx>
          <w:tblBorders>
            <w:insideH w:val="none" w:sz="0" w:space="0" w:color="auto"/>
          </w:tblBorders>
        </w:tblPrEx>
        <w:tc>
          <w:tcPr>
            <w:tcW w:w="9410" w:type="dxa"/>
            <w:gridSpan w:val="6"/>
            <w:tcBorders>
              <w:top w:val="nil"/>
              <w:bottom w:val="nil"/>
            </w:tcBorders>
          </w:tcPr>
          <w:p w:rsidR="00EB5802" w:rsidRPr="004434F3" w:rsidRDefault="00EB5802" w:rsidP="00C506AF">
            <w:pPr>
              <w:spacing w:after="0" w:line="220" w:lineRule="atLeast"/>
              <w:ind w:firstLine="283"/>
              <w:jc w:val="both"/>
              <w:rPr>
                <w:rFonts w:ascii="Times New Roman" w:hAnsi="Times New Roman" w:cs="Times New Roman"/>
              </w:rPr>
            </w:pPr>
            <w:r w:rsidRPr="004434F3">
              <w:rPr>
                <w:rFonts w:ascii="Times New Roman" w:hAnsi="Times New Roman" w:cs="Times New Roman"/>
              </w:rPr>
              <w:t xml:space="preserve">7. Знак "**" означает, что глубина заложения газопровода на расстояниях 50 м от железных дорог общей сети и внешних подъездных железнодорожных путей предприятий от края откоса подошвы насыпи или верха выемки (крайнего рельса на нулевых отметках) рекомендуется принимать не менее 2,0 м в соответствии с </w:t>
            </w:r>
            <w:hyperlink r:id="rId238" w:history="1">
              <w:r w:rsidRPr="004434F3">
                <w:rPr>
                  <w:rFonts w:ascii="Times New Roman" w:hAnsi="Times New Roman" w:cs="Times New Roman"/>
                </w:rPr>
                <w:t>5.1.1</w:t>
              </w:r>
            </w:hyperlink>
            <w:r w:rsidRPr="004434F3">
              <w:rPr>
                <w:rFonts w:ascii="Times New Roman" w:hAnsi="Times New Roman" w:cs="Times New Roman"/>
              </w:rPr>
              <w:t>.</w:t>
            </w:r>
          </w:p>
        </w:tc>
      </w:tr>
      <w:tr w:rsidR="0064491B" w:rsidRPr="004434F3" w:rsidTr="00DD7365">
        <w:tblPrEx>
          <w:tblBorders>
            <w:insideH w:val="none" w:sz="0" w:space="0" w:color="auto"/>
          </w:tblBorders>
        </w:tblPrEx>
        <w:tc>
          <w:tcPr>
            <w:tcW w:w="9410" w:type="dxa"/>
            <w:gridSpan w:val="6"/>
            <w:tcBorders>
              <w:top w:val="nil"/>
              <w:bottom w:val="nil"/>
            </w:tcBorders>
          </w:tcPr>
          <w:p w:rsidR="00EB5802" w:rsidRPr="004434F3" w:rsidRDefault="00EB5802" w:rsidP="00C506AF">
            <w:pPr>
              <w:spacing w:after="0" w:line="220" w:lineRule="atLeast"/>
              <w:jc w:val="both"/>
              <w:rPr>
                <w:rFonts w:ascii="Times New Roman" w:hAnsi="Times New Roman" w:cs="Times New Roman"/>
              </w:rPr>
            </w:pPr>
            <w:r w:rsidRPr="004434F3">
              <w:rPr>
                <w:rFonts w:ascii="Times New Roman" w:hAnsi="Times New Roman" w:cs="Times New Roman"/>
              </w:rPr>
              <w:t xml:space="preserve">(примечание 7 введено </w:t>
            </w:r>
            <w:hyperlink r:id="rId239" w:history="1">
              <w:r w:rsidRPr="004434F3">
                <w:rPr>
                  <w:rFonts w:ascii="Times New Roman" w:hAnsi="Times New Roman" w:cs="Times New Roman"/>
                </w:rPr>
                <w:t>Изменением N 2</w:t>
              </w:r>
            </w:hyperlink>
            <w:r w:rsidRPr="004434F3">
              <w:rPr>
                <w:rFonts w:ascii="Times New Roman" w:hAnsi="Times New Roman" w:cs="Times New Roman"/>
              </w:rPr>
              <w:t>, утв. Приказом Минстроя России от 03.12.2016 N 878/пр)</w:t>
            </w:r>
          </w:p>
        </w:tc>
      </w:tr>
      <w:tr w:rsidR="0064491B" w:rsidRPr="004434F3" w:rsidTr="00DD7365">
        <w:tblPrEx>
          <w:tblBorders>
            <w:insideH w:val="none" w:sz="0" w:space="0" w:color="auto"/>
          </w:tblBorders>
        </w:tblPrEx>
        <w:tc>
          <w:tcPr>
            <w:tcW w:w="9410" w:type="dxa"/>
            <w:gridSpan w:val="6"/>
            <w:tcBorders>
              <w:top w:val="nil"/>
              <w:bottom w:val="nil"/>
            </w:tcBorders>
          </w:tcPr>
          <w:p w:rsidR="00EB5802" w:rsidRPr="004434F3" w:rsidRDefault="00EB5802" w:rsidP="00C506AF">
            <w:pPr>
              <w:spacing w:after="0" w:line="220" w:lineRule="atLeast"/>
              <w:ind w:firstLine="283"/>
              <w:jc w:val="both"/>
              <w:rPr>
                <w:rFonts w:ascii="Times New Roman" w:hAnsi="Times New Roman" w:cs="Times New Roman"/>
              </w:rPr>
            </w:pPr>
            <w:r w:rsidRPr="004434F3">
              <w:rPr>
                <w:rFonts w:ascii="Times New Roman" w:hAnsi="Times New Roman" w:cs="Times New Roman"/>
              </w:rPr>
              <w:t>8. Минимальные расстояния в свету по вертикали на пересечениях с магистральными трубопроводами (газопроводом, нефтепроводом и др.) рекомендуется принимать не менее 0,35 м.</w:t>
            </w:r>
          </w:p>
          <w:p w:rsidR="00EB5802" w:rsidRPr="004434F3" w:rsidRDefault="00EB5802" w:rsidP="00C506AF">
            <w:pPr>
              <w:spacing w:after="0" w:line="220" w:lineRule="atLeast"/>
              <w:ind w:firstLine="283"/>
              <w:jc w:val="both"/>
              <w:rPr>
                <w:rFonts w:ascii="Times New Roman" w:hAnsi="Times New Roman" w:cs="Times New Roman"/>
              </w:rPr>
            </w:pPr>
            <w:r w:rsidRPr="004434F3">
              <w:rPr>
                <w:rFonts w:ascii="Times New Roman" w:hAnsi="Times New Roman" w:cs="Times New Roman"/>
              </w:rPr>
              <w:t>При параллельной прокладке газопровод рекомендуется прокладывать за пределами охранной зоны магистральных газопроводов.</w:t>
            </w:r>
          </w:p>
        </w:tc>
      </w:tr>
      <w:tr w:rsidR="0064491B" w:rsidRPr="004434F3" w:rsidTr="00DD7365">
        <w:tblPrEx>
          <w:tblBorders>
            <w:insideH w:val="none" w:sz="0" w:space="0" w:color="auto"/>
          </w:tblBorders>
        </w:tblPrEx>
        <w:tc>
          <w:tcPr>
            <w:tcW w:w="9410" w:type="dxa"/>
            <w:gridSpan w:val="6"/>
            <w:tcBorders>
              <w:top w:val="nil"/>
              <w:bottom w:val="single" w:sz="4" w:space="0" w:color="auto"/>
            </w:tcBorders>
          </w:tcPr>
          <w:p w:rsidR="00EB5802" w:rsidRPr="004434F3" w:rsidRDefault="00EB5802" w:rsidP="00C506AF">
            <w:pPr>
              <w:spacing w:after="0" w:line="220" w:lineRule="atLeast"/>
              <w:jc w:val="both"/>
              <w:rPr>
                <w:rFonts w:ascii="Times New Roman" w:hAnsi="Times New Roman" w:cs="Times New Roman"/>
              </w:rPr>
            </w:pPr>
            <w:r w:rsidRPr="004434F3">
              <w:rPr>
                <w:rFonts w:ascii="Times New Roman" w:hAnsi="Times New Roman" w:cs="Times New Roman"/>
              </w:rPr>
              <w:t xml:space="preserve">(примечание 8 введено </w:t>
            </w:r>
            <w:hyperlink r:id="rId240" w:history="1">
              <w:r w:rsidRPr="004434F3">
                <w:rPr>
                  <w:rFonts w:ascii="Times New Roman" w:hAnsi="Times New Roman" w:cs="Times New Roman"/>
                </w:rPr>
                <w:t>Изменением N 2</w:t>
              </w:r>
            </w:hyperlink>
            <w:r w:rsidRPr="004434F3">
              <w:rPr>
                <w:rFonts w:ascii="Times New Roman" w:hAnsi="Times New Roman" w:cs="Times New Roman"/>
              </w:rPr>
              <w:t>, утв. Приказом Минстроя России от 03.12.2016 N 878/пр)</w:t>
            </w:r>
          </w:p>
        </w:tc>
      </w:tr>
    </w:tbl>
    <w:p w:rsidR="00181596" w:rsidRPr="004434F3" w:rsidRDefault="009A5C41" w:rsidP="00C506AF">
      <w:pPr>
        <w:pStyle w:val="ConsPlusNormal"/>
        <w:ind w:firstLine="540"/>
        <w:jc w:val="right"/>
        <w:rPr>
          <w:sz w:val="28"/>
        </w:rPr>
      </w:pPr>
      <w:r w:rsidRPr="004434F3">
        <w:rPr>
          <w:sz w:val="22"/>
        </w:rPr>
        <w:t>Таблица В.1 СП 62.13330</w:t>
      </w:r>
    </w:p>
    <w:p w:rsidR="00181596" w:rsidRPr="004434F3" w:rsidRDefault="00181596" w:rsidP="00C506AF">
      <w:pPr>
        <w:pStyle w:val="ConsPlusNormal"/>
        <w:ind w:firstLine="540"/>
        <w:jc w:val="both"/>
        <w:rPr>
          <w:sz w:val="28"/>
        </w:rPr>
      </w:pPr>
    </w:p>
    <w:p w:rsidR="00B81CCB" w:rsidRPr="004434F3" w:rsidRDefault="0094777D" w:rsidP="00C506AF">
      <w:pPr>
        <w:pStyle w:val="ConsPlusNormal"/>
        <w:ind w:firstLine="540"/>
        <w:jc w:val="both"/>
        <w:rPr>
          <w:sz w:val="28"/>
        </w:rPr>
      </w:pPr>
      <w:r w:rsidRPr="004434F3">
        <w:rPr>
          <w:sz w:val="28"/>
        </w:rPr>
        <w:t xml:space="preserve">5.40 </w:t>
      </w:r>
      <w:r w:rsidR="00B81CCB" w:rsidRPr="004434F3">
        <w:rPr>
          <w:sz w:val="28"/>
        </w:rPr>
        <w:t>Допускается пересечение подземных газопроводов из стальных и полиэтиленовых труб с линиями и сооружениями метрополитена, в том числе с наземными (с навесами и ограждениями) при соблюдении требований СП 42.13330 (</w:t>
      </w:r>
      <w:hyperlink r:id="rId241" w:history="1">
        <w:r w:rsidR="00B81CCB" w:rsidRPr="004434F3">
          <w:rPr>
            <w:sz w:val="28"/>
          </w:rPr>
          <w:t>пункты 12.37</w:t>
        </w:r>
      </w:hyperlink>
      <w:r w:rsidR="00B81CCB" w:rsidRPr="004434F3">
        <w:rPr>
          <w:sz w:val="28"/>
        </w:rPr>
        <w:t xml:space="preserve">, </w:t>
      </w:r>
      <w:hyperlink r:id="rId242" w:history="1">
        <w:r w:rsidR="00B81CCB" w:rsidRPr="004434F3">
          <w:rPr>
            <w:sz w:val="28"/>
          </w:rPr>
          <w:t>12.38</w:t>
        </w:r>
      </w:hyperlink>
      <w:r w:rsidR="00B81CCB" w:rsidRPr="004434F3">
        <w:rPr>
          <w:sz w:val="28"/>
        </w:rPr>
        <w:t xml:space="preserve">), </w:t>
      </w:r>
      <w:hyperlink r:id="rId243" w:history="1">
        <w:r w:rsidR="00B81CCB" w:rsidRPr="004434F3">
          <w:rPr>
            <w:sz w:val="28"/>
          </w:rPr>
          <w:t>СП 120.13330</w:t>
        </w:r>
      </w:hyperlink>
      <w:r w:rsidR="00B81CCB" w:rsidRPr="004434F3">
        <w:rPr>
          <w:sz w:val="28"/>
        </w:rPr>
        <w:t>.</w:t>
      </w:r>
    </w:p>
    <w:p w:rsidR="00B81CCB" w:rsidRPr="004434F3" w:rsidRDefault="0094777D" w:rsidP="00C506AF">
      <w:pPr>
        <w:pStyle w:val="ConsPlusNormal"/>
        <w:ind w:firstLine="540"/>
        <w:jc w:val="both"/>
        <w:rPr>
          <w:sz w:val="28"/>
        </w:rPr>
      </w:pPr>
      <w:r w:rsidRPr="004434F3">
        <w:rPr>
          <w:sz w:val="28"/>
        </w:rPr>
        <w:t xml:space="preserve">5.41 </w:t>
      </w:r>
      <w:r w:rsidR="00B81CCB" w:rsidRPr="004434F3">
        <w:rPr>
          <w:sz w:val="28"/>
        </w:rPr>
        <w:t>Допускается прокладка подземных газопроводов в зоне мостовых сооружений объектов транспортной инфраструктуры. При этом на этих участках следует предусматривать применение стальных труб, труб из полиэтилена, проложенных в защитных футлярах с соблюдением требований настоящего раздела.</w:t>
      </w:r>
    </w:p>
    <w:p w:rsidR="00B81CCB" w:rsidRPr="004434F3" w:rsidRDefault="0094777D" w:rsidP="00C506AF">
      <w:pPr>
        <w:pStyle w:val="ConsPlusNormal"/>
        <w:ind w:firstLine="540"/>
        <w:jc w:val="both"/>
        <w:rPr>
          <w:sz w:val="28"/>
        </w:rPr>
      </w:pPr>
      <w:r w:rsidRPr="004434F3">
        <w:rPr>
          <w:sz w:val="28"/>
        </w:rPr>
        <w:t xml:space="preserve">5.42 </w:t>
      </w:r>
      <w:r w:rsidR="00B81CCB" w:rsidRPr="004434F3">
        <w:rPr>
          <w:sz w:val="28"/>
        </w:rPr>
        <w:t>При прокладке газопроводов в футлярах в зонах пересечений и стесненной прокладки, концы футляров должны выводиться на расстояние не менее 10 м за пределы пересечений и участков стесненной прокладки с установкой с двух сторон на расстоянии не более 100 м отключающих устройств с системой дистанционного управления. В верхней точке футляра должна устанавливаться контрольная трубка или датчик контроля загазованности с выводом сигнала в диспетчерскую эксплуатационной организации.</w:t>
      </w:r>
    </w:p>
    <w:p w:rsidR="00B81CCB" w:rsidRPr="004434F3" w:rsidRDefault="00B81CCB" w:rsidP="00C506AF">
      <w:pPr>
        <w:pStyle w:val="a4"/>
        <w:spacing w:after="0" w:line="240" w:lineRule="auto"/>
        <w:jc w:val="both"/>
        <w:rPr>
          <w:rFonts w:ascii="Times New Roman" w:eastAsia="Calibri" w:hAnsi="Times New Roman" w:cs="Times New Roman"/>
          <w:sz w:val="28"/>
          <w:szCs w:val="28"/>
        </w:rPr>
      </w:pPr>
    </w:p>
    <w:p w:rsidR="00B81CCB" w:rsidRPr="004434F3" w:rsidRDefault="008B0F33" w:rsidP="00C506AF">
      <w:pPr>
        <w:pStyle w:val="ConsPlusNormal"/>
        <w:ind w:firstLine="540"/>
        <w:jc w:val="both"/>
        <w:rPr>
          <w:b/>
          <w:sz w:val="28"/>
          <w:szCs w:val="28"/>
        </w:rPr>
      </w:pPr>
      <w:r w:rsidRPr="004434F3">
        <w:rPr>
          <w:b/>
          <w:sz w:val="28"/>
          <w:szCs w:val="28"/>
        </w:rPr>
        <w:t>Газорегуляторные пункты и газорегуляторные установки.</w:t>
      </w:r>
    </w:p>
    <w:p w:rsidR="008B0F33" w:rsidRPr="004434F3" w:rsidRDefault="008B0F33" w:rsidP="00C506AF">
      <w:pPr>
        <w:pStyle w:val="ConsPlusNormal"/>
        <w:ind w:firstLine="540"/>
        <w:jc w:val="both"/>
        <w:rPr>
          <w:sz w:val="28"/>
          <w:szCs w:val="28"/>
        </w:rPr>
      </w:pPr>
    </w:p>
    <w:p w:rsidR="00B81CCB" w:rsidRPr="004434F3" w:rsidRDefault="0094777D" w:rsidP="00C506AF">
      <w:pPr>
        <w:pStyle w:val="ConsPlusNormal"/>
        <w:ind w:firstLine="540"/>
        <w:jc w:val="both"/>
        <w:rPr>
          <w:sz w:val="28"/>
          <w:szCs w:val="28"/>
        </w:rPr>
      </w:pPr>
      <w:r w:rsidRPr="004434F3">
        <w:rPr>
          <w:sz w:val="28"/>
          <w:szCs w:val="28"/>
        </w:rPr>
        <w:t>6</w:t>
      </w:r>
      <w:r w:rsidR="00B81CCB" w:rsidRPr="004434F3">
        <w:rPr>
          <w:sz w:val="28"/>
          <w:szCs w:val="28"/>
        </w:rPr>
        <w:t>.1. Для снижения давления газа и поддержания его на заданном уровне в системах газоснабжения должны предусматриваться газорегуляторные пункты (ГРП, ГРПБ, ШРП) или газорегуляторные установки (ГРУ).</w:t>
      </w:r>
    </w:p>
    <w:p w:rsidR="00B81CCB" w:rsidRPr="004434F3" w:rsidRDefault="0094777D" w:rsidP="00C506AF">
      <w:pPr>
        <w:pStyle w:val="ConsPlusNormal"/>
        <w:ind w:firstLine="540"/>
        <w:jc w:val="both"/>
        <w:rPr>
          <w:sz w:val="28"/>
          <w:szCs w:val="28"/>
        </w:rPr>
      </w:pPr>
      <w:r w:rsidRPr="004434F3">
        <w:rPr>
          <w:sz w:val="28"/>
          <w:szCs w:val="28"/>
        </w:rPr>
        <w:t>6</w:t>
      </w:r>
      <w:r w:rsidR="00B81CCB" w:rsidRPr="004434F3">
        <w:rPr>
          <w:sz w:val="28"/>
          <w:szCs w:val="28"/>
        </w:rPr>
        <w:t>.2. По давлению газа ГРП, ГРПБ подразделяются на:</w:t>
      </w:r>
    </w:p>
    <w:p w:rsidR="00B81CCB" w:rsidRPr="004434F3" w:rsidRDefault="00B81CCB" w:rsidP="00C506AF">
      <w:pPr>
        <w:pStyle w:val="ConsPlusNormal"/>
        <w:ind w:firstLine="540"/>
        <w:jc w:val="both"/>
        <w:rPr>
          <w:sz w:val="28"/>
          <w:szCs w:val="28"/>
        </w:rPr>
      </w:pPr>
      <w:r w:rsidRPr="004434F3">
        <w:rPr>
          <w:sz w:val="28"/>
          <w:szCs w:val="28"/>
        </w:rPr>
        <w:t>- с входным давлением до 0,6 МПа;</w:t>
      </w:r>
    </w:p>
    <w:p w:rsidR="00B81CCB" w:rsidRPr="004434F3" w:rsidRDefault="00B81CCB" w:rsidP="00C506AF">
      <w:pPr>
        <w:pStyle w:val="ConsPlusNormal"/>
        <w:ind w:firstLine="540"/>
        <w:jc w:val="both"/>
        <w:rPr>
          <w:sz w:val="28"/>
          <w:szCs w:val="28"/>
        </w:rPr>
      </w:pPr>
      <w:r w:rsidRPr="004434F3">
        <w:rPr>
          <w:sz w:val="28"/>
          <w:szCs w:val="28"/>
        </w:rPr>
        <w:t>- с входным давлением св. 0,6 МПа до 1,2 МПа.</w:t>
      </w:r>
    </w:p>
    <w:p w:rsidR="00B81CCB" w:rsidRPr="004434F3" w:rsidRDefault="0094777D" w:rsidP="00C506AF">
      <w:pPr>
        <w:pStyle w:val="ConsPlusNormal"/>
        <w:ind w:firstLine="540"/>
        <w:jc w:val="both"/>
        <w:rPr>
          <w:sz w:val="28"/>
          <w:szCs w:val="28"/>
        </w:rPr>
      </w:pPr>
      <w:r w:rsidRPr="004434F3">
        <w:rPr>
          <w:sz w:val="28"/>
          <w:szCs w:val="28"/>
        </w:rPr>
        <w:t>6</w:t>
      </w:r>
      <w:r w:rsidR="00B81CCB" w:rsidRPr="004434F3">
        <w:rPr>
          <w:sz w:val="28"/>
          <w:szCs w:val="28"/>
        </w:rPr>
        <w:t>.3. По давлению газа ШРП подразделяются на:</w:t>
      </w:r>
    </w:p>
    <w:p w:rsidR="00B81CCB" w:rsidRPr="004434F3" w:rsidRDefault="00B81CCB" w:rsidP="00C506AF">
      <w:pPr>
        <w:pStyle w:val="ConsPlusNormal"/>
        <w:ind w:firstLine="540"/>
        <w:jc w:val="both"/>
        <w:rPr>
          <w:sz w:val="28"/>
          <w:szCs w:val="28"/>
        </w:rPr>
      </w:pPr>
      <w:r w:rsidRPr="004434F3">
        <w:rPr>
          <w:sz w:val="28"/>
          <w:szCs w:val="28"/>
        </w:rPr>
        <w:t>- с входным давлением газа до 0,3 МПа;</w:t>
      </w:r>
    </w:p>
    <w:p w:rsidR="00B81CCB" w:rsidRPr="004434F3" w:rsidRDefault="00B81CCB" w:rsidP="00C506AF">
      <w:pPr>
        <w:pStyle w:val="ConsPlusNormal"/>
        <w:ind w:firstLine="540"/>
        <w:jc w:val="both"/>
        <w:rPr>
          <w:sz w:val="28"/>
          <w:szCs w:val="28"/>
        </w:rPr>
      </w:pPr>
      <w:r w:rsidRPr="004434F3">
        <w:rPr>
          <w:sz w:val="28"/>
          <w:szCs w:val="28"/>
        </w:rPr>
        <w:t>- с входным давлением газа св. 0,3 МПа до 0,6 МПа;</w:t>
      </w:r>
    </w:p>
    <w:p w:rsidR="00B81CCB" w:rsidRPr="004434F3" w:rsidRDefault="00B81CCB" w:rsidP="00C506AF">
      <w:pPr>
        <w:pStyle w:val="ConsPlusNormal"/>
        <w:ind w:firstLine="540"/>
        <w:jc w:val="both"/>
        <w:rPr>
          <w:sz w:val="28"/>
          <w:szCs w:val="28"/>
        </w:rPr>
      </w:pPr>
      <w:r w:rsidRPr="004434F3">
        <w:rPr>
          <w:sz w:val="28"/>
          <w:szCs w:val="28"/>
        </w:rPr>
        <w:t>- с входным давлением газа св. 0,6 МПа до 1,2 МПа.</w:t>
      </w:r>
    </w:p>
    <w:p w:rsidR="00B81CCB" w:rsidRPr="004434F3" w:rsidRDefault="00B81CCB" w:rsidP="00C506AF">
      <w:pPr>
        <w:pStyle w:val="ConsPlusNormal"/>
        <w:ind w:firstLine="540"/>
        <w:jc w:val="both"/>
        <w:rPr>
          <w:sz w:val="28"/>
          <w:szCs w:val="28"/>
        </w:rPr>
      </w:pPr>
    </w:p>
    <w:p w:rsidR="00B81CCB" w:rsidRPr="004434F3" w:rsidRDefault="00EE3AAD" w:rsidP="00C506AF">
      <w:pPr>
        <w:pStyle w:val="ConsPlusNormal"/>
        <w:ind w:firstLine="708"/>
        <w:outlineLvl w:val="3"/>
        <w:rPr>
          <w:b/>
          <w:sz w:val="28"/>
          <w:szCs w:val="28"/>
        </w:rPr>
      </w:pPr>
      <w:bookmarkStart w:id="270" w:name="_Toc101305223"/>
      <w:r w:rsidRPr="004434F3">
        <w:rPr>
          <w:b/>
          <w:sz w:val="28"/>
          <w:szCs w:val="28"/>
        </w:rPr>
        <w:t>Размещение</w:t>
      </w:r>
      <w:r w:rsidR="00B81CCB" w:rsidRPr="004434F3">
        <w:rPr>
          <w:b/>
          <w:sz w:val="28"/>
          <w:szCs w:val="28"/>
        </w:rPr>
        <w:t xml:space="preserve"> ГРП, ГРПБ, ШРП И ГРУ</w:t>
      </w:r>
      <w:bookmarkEnd w:id="270"/>
    </w:p>
    <w:p w:rsidR="00B81CCB" w:rsidRPr="004434F3" w:rsidRDefault="00B81CCB" w:rsidP="00C506AF">
      <w:pPr>
        <w:pStyle w:val="ConsPlusNormal"/>
        <w:ind w:firstLine="540"/>
        <w:jc w:val="both"/>
        <w:rPr>
          <w:sz w:val="28"/>
          <w:szCs w:val="28"/>
        </w:rPr>
      </w:pPr>
    </w:p>
    <w:p w:rsidR="00B81CCB" w:rsidRPr="004434F3" w:rsidRDefault="0094777D" w:rsidP="00C506AF">
      <w:pPr>
        <w:pStyle w:val="ConsPlusNormal"/>
        <w:ind w:firstLine="540"/>
        <w:jc w:val="both"/>
        <w:rPr>
          <w:sz w:val="28"/>
          <w:szCs w:val="28"/>
        </w:rPr>
      </w:pPr>
      <w:r w:rsidRPr="004434F3">
        <w:rPr>
          <w:sz w:val="28"/>
          <w:szCs w:val="28"/>
        </w:rPr>
        <w:t>6</w:t>
      </w:r>
      <w:r w:rsidR="00B81CCB" w:rsidRPr="004434F3">
        <w:rPr>
          <w:sz w:val="28"/>
          <w:szCs w:val="28"/>
        </w:rPr>
        <w:t>.4. Отдельно стоящие ГРП, ГРПБ и ШРП размещают с учетом исключения их повреждения от наезда транспорта, стихийных бедствий, урагана и др. Рекомендуется в пределах охранной зоны ГРП, ГРПБ и ШРП устанавливать ограждения, например, из металлической сетки, высотой 1,6 м.</w:t>
      </w:r>
    </w:p>
    <w:p w:rsidR="00B81CCB" w:rsidRPr="004434F3" w:rsidRDefault="0094777D" w:rsidP="00C506AF">
      <w:pPr>
        <w:pStyle w:val="ConsPlusNormal"/>
        <w:ind w:firstLine="540"/>
        <w:jc w:val="both"/>
        <w:rPr>
          <w:sz w:val="28"/>
          <w:szCs w:val="28"/>
        </w:rPr>
      </w:pPr>
      <w:r w:rsidRPr="004434F3">
        <w:rPr>
          <w:sz w:val="28"/>
          <w:szCs w:val="28"/>
        </w:rPr>
        <w:t>6</w:t>
      </w:r>
      <w:r w:rsidR="00B81CCB" w:rsidRPr="004434F3">
        <w:rPr>
          <w:sz w:val="28"/>
          <w:szCs w:val="28"/>
        </w:rPr>
        <w:t>.5. При размещении отдельно стоящих, пристроенных и встроенных ГРП обеспечивают свободные подъездные пути с твердым покрытием для транспорта, в том числе аварийных и пожарных машин.</w:t>
      </w:r>
    </w:p>
    <w:p w:rsidR="00B81CCB" w:rsidRPr="004434F3" w:rsidRDefault="0094777D" w:rsidP="00C506AF">
      <w:pPr>
        <w:pStyle w:val="ConsPlusNormal"/>
        <w:ind w:firstLine="540"/>
        <w:jc w:val="both"/>
        <w:rPr>
          <w:sz w:val="28"/>
          <w:szCs w:val="28"/>
        </w:rPr>
      </w:pPr>
      <w:r w:rsidRPr="004434F3">
        <w:rPr>
          <w:sz w:val="28"/>
          <w:szCs w:val="28"/>
        </w:rPr>
        <w:t>6</w:t>
      </w:r>
      <w:r w:rsidR="00B81CCB" w:rsidRPr="004434F3">
        <w:rPr>
          <w:sz w:val="28"/>
          <w:szCs w:val="28"/>
        </w:rPr>
        <w:t>.6. Для отдельно стоящих ГРП и ГРПБ, размещаемых вблизи зданий, особенно повышенной этажности, учитывают зону ветрового подпора при устройстве вентиляции.</w:t>
      </w:r>
    </w:p>
    <w:p w:rsidR="00B81CCB" w:rsidRPr="004434F3" w:rsidRDefault="0094777D" w:rsidP="00C506AF">
      <w:pPr>
        <w:pStyle w:val="ConsPlusNormal"/>
        <w:ind w:firstLine="540"/>
        <w:jc w:val="both"/>
        <w:rPr>
          <w:sz w:val="28"/>
          <w:szCs w:val="28"/>
        </w:rPr>
      </w:pPr>
      <w:r w:rsidRPr="004434F3">
        <w:rPr>
          <w:sz w:val="28"/>
          <w:szCs w:val="28"/>
        </w:rPr>
        <w:t>6</w:t>
      </w:r>
      <w:r w:rsidR="00B81CCB" w:rsidRPr="004434F3">
        <w:rPr>
          <w:sz w:val="28"/>
          <w:szCs w:val="28"/>
        </w:rPr>
        <w:t>.7. Вентиляция помещений ГРУ должна соответствовать требованиям основного производства.</w:t>
      </w:r>
    </w:p>
    <w:p w:rsidR="00B81CCB" w:rsidRPr="004434F3" w:rsidRDefault="0094777D" w:rsidP="00C506AF">
      <w:pPr>
        <w:pStyle w:val="ConsPlusNormal"/>
        <w:ind w:firstLine="540"/>
        <w:jc w:val="both"/>
        <w:rPr>
          <w:sz w:val="28"/>
          <w:szCs w:val="28"/>
        </w:rPr>
      </w:pPr>
      <w:r w:rsidRPr="004434F3">
        <w:rPr>
          <w:sz w:val="28"/>
          <w:szCs w:val="28"/>
        </w:rPr>
        <w:t>6</w:t>
      </w:r>
      <w:r w:rsidR="00B81CCB" w:rsidRPr="004434F3">
        <w:rPr>
          <w:sz w:val="28"/>
          <w:szCs w:val="28"/>
        </w:rPr>
        <w:t>.8. Размещение ШРП с входным давлением газа св. 0,6 до 1,2 МПа на наружных стенах здания не допускается.</w:t>
      </w:r>
    </w:p>
    <w:p w:rsidR="00B81CCB" w:rsidRPr="004434F3" w:rsidRDefault="00B81CCB" w:rsidP="00C506AF">
      <w:pPr>
        <w:pStyle w:val="ConsPlusNormal"/>
        <w:ind w:firstLine="540"/>
        <w:jc w:val="both"/>
        <w:rPr>
          <w:sz w:val="28"/>
          <w:szCs w:val="28"/>
        </w:rPr>
      </w:pPr>
      <w:r w:rsidRPr="004434F3">
        <w:rPr>
          <w:sz w:val="28"/>
          <w:szCs w:val="28"/>
        </w:rPr>
        <w:t>ШРП с входным давлением газа до 0,6 МПа допускается устанавливать на наружных стенах газифицируемых производственных зданий не ниже III степени огнестойкости класса С0, зданий котельных, общественных и бытовых зданий производственного назначения, а также на наружных стенах действующих ГРП.</w:t>
      </w:r>
    </w:p>
    <w:p w:rsidR="00B81CCB" w:rsidRPr="004434F3" w:rsidRDefault="0094777D" w:rsidP="00C506AF">
      <w:pPr>
        <w:pStyle w:val="ConsPlusNormal"/>
        <w:ind w:firstLine="540"/>
        <w:jc w:val="both"/>
        <w:rPr>
          <w:sz w:val="28"/>
          <w:szCs w:val="28"/>
        </w:rPr>
      </w:pPr>
      <w:r w:rsidRPr="004434F3">
        <w:rPr>
          <w:sz w:val="28"/>
          <w:szCs w:val="28"/>
        </w:rPr>
        <w:t>6</w:t>
      </w:r>
      <w:r w:rsidR="00B81CCB" w:rsidRPr="004434F3">
        <w:rPr>
          <w:sz w:val="28"/>
          <w:szCs w:val="28"/>
        </w:rPr>
        <w:t>.9. ГРУ размещают в свободных для доступа обслуживающего персонала местах с естественным и/или искусственным освещением. Основной проход между выступающими ограждениями и ГРУ должен быть не менее 1 м.</w:t>
      </w:r>
    </w:p>
    <w:p w:rsidR="00B81CCB" w:rsidRPr="004434F3" w:rsidRDefault="00B81CCB" w:rsidP="00C506AF">
      <w:pPr>
        <w:pStyle w:val="ConsPlusNormal"/>
        <w:ind w:firstLine="540"/>
        <w:jc w:val="both"/>
        <w:rPr>
          <w:sz w:val="28"/>
          <w:szCs w:val="28"/>
        </w:rPr>
      </w:pPr>
      <w:r w:rsidRPr="004434F3">
        <w:rPr>
          <w:sz w:val="28"/>
          <w:szCs w:val="28"/>
        </w:rPr>
        <w:t>На промышленных предприятиях при наличии в них собственных газовых служб допускается подача газа одинакового давления от ГРУ, расположенного в одном здании, к другим отдельно стоящим зданиям.</w:t>
      </w:r>
    </w:p>
    <w:p w:rsidR="00B81CCB" w:rsidRPr="004434F3" w:rsidRDefault="00B81CCB" w:rsidP="00C506AF">
      <w:pPr>
        <w:pStyle w:val="ConsPlusNormal"/>
        <w:ind w:firstLine="540"/>
        <w:jc w:val="both"/>
        <w:rPr>
          <w:sz w:val="28"/>
          <w:szCs w:val="28"/>
        </w:rPr>
      </w:pPr>
      <w:r w:rsidRPr="004434F3">
        <w:rPr>
          <w:sz w:val="28"/>
          <w:szCs w:val="28"/>
        </w:rPr>
        <w:t>При размещении ГРУ на площадках, расположенных выше уровня пола более 1,5 м, на площадку обеспечивают доступ с двух сторон по отдельным лестницам.</w:t>
      </w:r>
    </w:p>
    <w:p w:rsidR="00B81CCB" w:rsidRPr="004434F3" w:rsidRDefault="0094777D" w:rsidP="00C506AF">
      <w:pPr>
        <w:pStyle w:val="ConsPlusNormal"/>
        <w:ind w:firstLine="540"/>
        <w:jc w:val="both"/>
        <w:rPr>
          <w:sz w:val="28"/>
          <w:szCs w:val="28"/>
        </w:rPr>
      </w:pPr>
      <w:r w:rsidRPr="004434F3">
        <w:rPr>
          <w:sz w:val="28"/>
          <w:szCs w:val="28"/>
        </w:rPr>
        <w:t>6</w:t>
      </w:r>
      <w:r w:rsidR="00B81CCB" w:rsidRPr="004434F3">
        <w:rPr>
          <w:sz w:val="28"/>
          <w:szCs w:val="28"/>
        </w:rPr>
        <w:t>.10. Оборудование, размещаемое в помещениях ГРП, должно быть доступно для ремонта и обслуживания, ширина основных проходов между оборудованием и другими предметами должна быть не менее 0,8 м, а между параллельными рядами оборудования - не менее 0,4 м.</w:t>
      </w:r>
    </w:p>
    <w:p w:rsidR="00B81CCB" w:rsidRPr="004434F3" w:rsidRDefault="0094777D" w:rsidP="00C506AF">
      <w:pPr>
        <w:pStyle w:val="ConsPlusNormal"/>
        <w:ind w:firstLine="540"/>
        <w:jc w:val="both"/>
        <w:rPr>
          <w:sz w:val="28"/>
          <w:szCs w:val="28"/>
        </w:rPr>
      </w:pPr>
      <w:r w:rsidRPr="004434F3">
        <w:rPr>
          <w:sz w:val="28"/>
          <w:szCs w:val="28"/>
        </w:rPr>
        <w:t>6</w:t>
      </w:r>
      <w:r w:rsidR="00B81CCB" w:rsidRPr="004434F3">
        <w:rPr>
          <w:sz w:val="28"/>
          <w:szCs w:val="28"/>
        </w:rPr>
        <w:t>.11. В помещениях категории А полы должны быть безыскровыми, конструкции окон и дверей должны исключать образование искр.</w:t>
      </w:r>
    </w:p>
    <w:p w:rsidR="00B81CCB" w:rsidRPr="004434F3" w:rsidRDefault="00B81CCB" w:rsidP="00C506AF">
      <w:pPr>
        <w:pStyle w:val="ConsPlusNormal"/>
        <w:ind w:firstLine="540"/>
        <w:jc w:val="both"/>
        <w:rPr>
          <w:sz w:val="28"/>
          <w:szCs w:val="28"/>
        </w:rPr>
      </w:pPr>
      <w:r w:rsidRPr="004434F3">
        <w:rPr>
          <w:sz w:val="28"/>
          <w:szCs w:val="28"/>
        </w:rPr>
        <w:t>Стены, разделяющие помещения ГРП, необходимо предусматривать противопожарными I типа, газонепроницаемыми, они должны опираться на фундамент. Швы сопряжения стен и фундаментов всех помещений ГРП перевязываются.</w:t>
      </w:r>
    </w:p>
    <w:p w:rsidR="00B81CCB" w:rsidRPr="004434F3" w:rsidRDefault="00B81CCB" w:rsidP="00C506AF">
      <w:pPr>
        <w:pStyle w:val="ConsPlusNormal"/>
        <w:ind w:firstLine="540"/>
        <w:jc w:val="both"/>
        <w:rPr>
          <w:sz w:val="28"/>
          <w:szCs w:val="28"/>
        </w:rPr>
      </w:pPr>
      <w:r w:rsidRPr="004434F3">
        <w:rPr>
          <w:sz w:val="28"/>
          <w:szCs w:val="28"/>
        </w:rPr>
        <w:t>Вспомогательные помещения оборудуются самостоятельным выходом наружу из здания, не связанным с технологическим помещением.</w:t>
      </w:r>
    </w:p>
    <w:p w:rsidR="00B81CCB" w:rsidRPr="004434F3" w:rsidRDefault="00B81CCB" w:rsidP="00C506AF">
      <w:pPr>
        <w:pStyle w:val="ConsPlusNormal"/>
        <w:ind w:firstLine="540"/>
        <w:jc w:val="both"/>
        <w:rPr>
          <w:sz w:val="28"/>
          <w:szCs w:val="28"/>
        </w:rPr>
      </w:pPr>
      <w:r w:rsidRPr="004434F3">
        <w:rPr>
          <w:sz w:val="28"/>
          <w:szCs w:val="28"/>
        </w:rPr>
        <w:t>Двери ГРП и ГРПБ предусматривают противопожарными и открывающимися наружу.</w:t>
      </w:r>
    </w:p>
    <w:p w:rsidR="00B81CCB" w:rsidRPr="004434F3" w:rsidRDefault="00B81CCB" w:rsidP="00C506AF">
      <w:pPr>
        <w:pStyle w:val="ConsPlusNormal"/>
        <w:ind w:firstLine="540"/>
        <w:jc w:val="both"/>
        <w:rPr>
          <w:sz w:val="28"/>
          <w:szCs w:val="28"/>
        </w:rPr>
      </w:pPr>
      <w:r w:rsidRPr="004434F3">
        <w:rPr>
          <w:sz w:val="28"/>
          <w:szCs w:val="28"/>
        </w:rPr>
        <w:t>Устройство дымовых и вентиляционных каналов в разделяющих стенах, а также в стенах зданий, к которым пристраиваются ГРП (в пределах примыкания ГРП), не допускается.</w:t>
      </w:r>
    </w:p>
    <w:p w:rsidR="00B81CCB" w:rsidRPr="004434F3" w:rsidRDefault="00B81CCB" w:rsidP="00C506AF">
      <w:pPr>
        <w:pStyle w:val="ConsPlusNormal"/>
        <w:ind w:firstLine="540"/>
        <w:jc w:val="both"/>
        <w:rPr>
          <w:sz w:val="28"/>
          <w:szCs w:val="28"/>
        </w:rPr>
      </w:pPr>
      <w:r w:rsidRPr="004434F3">
        <w:rPr>
          <w:sz w:val="28"/>
          <w:szCs w:val="28"/>
        </w:rPr>
        <w:t xml:space="preserve">Помещения, в которых расположены узлы редуцирования с регуляторами давления, отдельно стоящих, пристроенных и встроенных ГРП и ГРПБ должны отвечать требованиям </w:t>
      </w:r>
      <w:r w:rsidR="0024793C" w:rsidRPr="004434F3">
        <w:rPr>
          <w:sz w:val="28"/>
          <w:szCs w:val="28"/>
        </w:rPr>
        <w:t>СП 43.13330.2012. "Свод правил. Сооружения промышленных предприятий. Актуализированная редакция СНиП 2.09.03-85"</w:t>
      </w:r>
      <w:r w:rsidRPr="004434F3">
        <w:rPr>
          <w:sz w:val="28"/>
          <w:szCs w:val="28"/>
        </w:rPr>
        <w:t xml:space="preserve"> и </w:t>
      </w:r>
      <w:r w:rsidR="0024793C" w:rsidRPr="004434F3">
        <w:rPr>
          <w:sz w:val="28"/>
          <w:szCs w:val="28"/>
        </w:rPr>
        <w:t>СП 112.13330.2011 "СНиП 21-01-97* Пожарная безопасность зданий и сооружений"</w:t>
      </w:r>
      <w:r w:rsidRPr="004434F3">
        <w:rPr>
          <w:sz w:val="28"/>
          <w:szCs w:val="28"/>
        </w:rPr>
        <w:t xml:space="preserve"> для помещений категории А.</w:t>
      </w:r>
    </w:p>
    <w:p w:rsidR="00B81CCB" w:rsidRPr="004434F3" w:rsidRDefault="0094777D" w:rsidP="00C506AF">
      <w:pPr>
        <w:pStyle w:val="ConsPlusNormal"/>
        <w:ind w:firstLine="540"/>
        <w:jc w:val="both"/>
        <w:rPr>
          <w:sz w:val="28"/>
          <w:szCs w:val="28"/>
        </w:rPr>
      </w:pPr>
      <w:r w:rsidRPr="004434F3">
        <w:rPr>
          <w:sz w:val="28"/>
          <w:szCs w:val="28"/>
        </w:rPr>
        <w:t>6</w:t>
      </w:r>
      <w:r w:rsidR="00B81CCB" w:rsidRPr="004434F3">
        <w:rPr>
          <w:sz w:val="28"/>
          <w:szCs w:val="28"/>
        </w:rPr>
        <w:t>.12. При выносе из ГРП части оборудования наружу оно должно находиться в ограде ГРП высотой не менее 2 м.</w:t>
      </w:r>
    </w:p>
    <w:p w:rsidR="00B81CCB" w:rsidRPr="004434F3" w:rsidRDefault="0094777D" w:rsidP="00C506AF">
      <w:pPr>
        <w:pStyle w:val="ConsPlusNormal"/>
        <w:ind w:firstLine="540"/>
        <w:jc w:val="both"/>
        <w:rPr>
          <w:sz w:val="28"/>
          <w:szCs w:val="28"/>
        </w:rPr>
      </w:pPr>
      <w:r w:rsidRPr="004434F3">
        <w:rPr>
          <w:sz w:val="28"/>
          <w:szCs w:val="28"/>
        </w:rPr>
        <w:t>6</w:t>
      </w:r>
      <w:r w:rsidR="00B81CCB" w:rsidRPr="004434F3">
        <w:rPr>
          <w:sz w:val="28"/>
          <w:szCs w:val="28"/>
        </w:rPr>
        <w:t xml:space="preserve">.13. Необходимость отопления помещений ГРП, ГРПБ и вид теплоносителя определяются в соответствии с требованиями </w:t>
      </w:r>
      <w:r w:rsidR="004C73BB" w:rsidRPr="004434F3">
        <w:rPr>
          <w:sz w:val="28"/>
          <w:szCs w:val="28"/>
        </w:rPr>
        <w:t>СП 60.13330.2016. "Свод правил. Отопление, вентиляция и кондиционирование воздуха. Актуализированная редакция СНиП 41-01-2003"</w:t>
      </w:r>
      <w:r w:rsidR="00B81CCB" w:rsidRPr="004434F3">
        <w:rPr>
          <w:sz w:val="28"/>
          <w:szCs w:val="28"/>
        </w:rPr>
        <w:t xml:space="preserve"> с учетом климатического исполнения и категорий применяемых изделий и оборудования по </w:t>
      </w:r>
      <w:hyperlink r:id="rId244" w:history="1">
        <w:r w:rsidR="00B81CCB" w:rsidRPr="004434F3">
          <w:rPr>
            <w:sz w:val="28"/>
            <w:szCs w:val="28"/>
          </w:rPr>
          <w:t>ГОСТ 15150</w:t>
        </w:r>
      </w:hyperlink>
      <w:r w:rsidR="00B81CCB" w:rsidRPr="004434F3">
        <w:rPr>
          <w:sz w:val="28"/>
          <w:szCs w:val="28"/>
        </w:rPr>
        <w:t>.</w:t>
      </w:r>
    </w:p>
    <w:p w:rsidR="00B81CCB" w:rsidRPr="004434F3" w:rsidRDefault="00B81CCB" w:rsidP="00C506AF">
      <w:pPr>
        <w:pStyle w:val="ConsPlusNormal"/>
        <w:ind w:firstLine="540"/>
        <w:jc w:val="both"/>
        <w:rPr>
          <w:sz w:val="28"/>
          <w:szCs w:val="28"/>
        </w:rPr>
      </w:pPr>
      <w:r w:rsidRPr="004434F3">
        <w:rPr>
          <w:sz w:val="28"/>
          <w:szCs w:val="28"/>
        </w:rPr>
        <w:t>При устройстве местного отопления ГРП и ГРПБ от газовых водонагревателей узел редуцирования на отопительную установку размещается в основном технологическом помещении.</w:t>
      </w:r>
    </w:p>
    <w:p w:rsidR="00674863" w:rsidRPr="004434F3" w:rsidRDefault="0094777D" w:rsidP="00C506AF">
      <w:pPr>
        <w:pStyle w:val="ConsPlusNormal"/>
        <w:ind w:firstLine="540"/>
        <w:jc w:val="both"/>
        <w:rPr>
          <w:sz w:val="28"/>
          <w:szCs w:val="28"/>
        </w:rPr>
      </w:pPr>
      <w:r w:rsidRPr="004434F3">
        <w:rPr>
          <w:sz w:val="28"/>
          <w:szCs w:val="28"/>
        </w:rPr>
        <w:t>6</w:t>
      </w:r>
      <w:r w:rsidR="00B81CCB" w:rsidRPr="004434F3">
        <w:rPr>
          <w:sz w:val="28"/>
          <w:szCs w:val="28"/>
        </w:rPr>
        <w:t>.14. При размещении в ГРП смежных с регуляторным залом помещений, где размещаются отопительные приборы, приборы КИП и др., отверстия для прохода коммуникаций из зала в смежные помещения при прокладке в них труб должны иметь уплотнения, исключающие возможность проникновения газовоздушной смеси из технологического помещения.</w:t>
      </w:r>
    </w:p>
    <w:p w:rsidR="00B81CCB" w:rsidRPr="004434F3" w:rsidRDefault="00B81CCB" w:rsidP="00C506AF">
      <w:pPr>
        <w:pStyle w:val="ConsPlusNormal"/>
        <w:ind w:firstLine="540"/>
        <w:jc w:val="both"/>
        <w:rPr>
          <w:sz w:val="28"/>
          <w:szCs w:val="28"/>
        </w:rPr>
      </w:pPr>
    </w:p>
    <w:p w:rsidR="00730C4E" w:rsidRPr="004434F3" w:rsidRDefault="00730C4E" w:rsidP="00C506AF">
      <w:pPr>
        <w:spacing w:after="0"/>
        <w:rPr>
          <w:rFonts w:ascii="Times New Roman" w:eastAsia="Calibri" w:hAnsi="Times New Roman" w:cs="Times New Roman"/>
          <w:sz w:val="28"/>
          <w:szCs w:val="28"/>
        </w:rPr>
      </w:pPr>
      <w:r w:rsidRPr="004434F3">
        <w:rPr>
          <w:rFonts w:ascii="Times New Roman" w:eastAsia="Calibri" w:hAnsi="Times New Roman" w:cs="Times New Roman"/>
          <w:sz w:val="28"/>
          <w:szCs w:val="28"/>
        </w:rPr>
        <w:br w:type="page"/>
      </w:r>
    </w:p>
    <w:p w:rsidR="00B81CCB" w:rsidRPr="004434F3" w:rsidRDefault="004C6501" w:rsidP="00C506AF">
      <w:pPr>
        <w:pStyle w:val="a4"/>
        <w:numPr>
          <w:ilvl w:val="2"/>
          <w:numId w:val="1"/>
        </w:numPr>
        <w:spacing w:after="0" w:line="240" w:lineRule="auto"/>
        <w:ind w:left="1985" w:hanging="641"/>
        <w:jc w:val="both"/>
        <w:outlineLvl w:val="2"/>
        <w:rPr>
          <w:rFonts w:ascii="Times New Roman" w:hAnsi="Times New Roman" w:cs="Times New Roman"/>
          <w:sz w:val="28"/>
          <w:szCs w:val="28"/>
        </w:rPr>
      </w:pPr>
      <w:bookmarkStart w:id="271" w:name="_Toc101305224"/>
      <w:r w:rsidRPr="004434F3">
        <w:rPr>
          <w:rFonts w:ascii="Times New Roman" w:eastAsia="Calibri" w:hAnsi="Times New Roman" w:cs="Times New Roman"/>
          <w:sz w:val="28"/>
          <w:szCs w:val="28"/>
        </w:rPr>
        <w:t>Обоснование значений расчетных показателей (рекомендации по проектированию)</w:t>
      </w:r>
      <w:r w:rsidR="00B81CCB" w:rsidRPr="004434F3">
        <w:rPr>
          <w:rFonts w:ascii="Times New Roman" w:eastAsia="Calibri" w:hAnsi="Times New Roman" w:cs="Times New Roman"/>
          <w:sz w:val="28"/>
          <w:szCs w:val="28"/>
        </w:rPr>
        <w:t xml:space="preserve"> в области тепло-и водоснабжения населения, водоотведения</w:t>
      </w:r>
      <w:bookmarkEnd w:id="271"/>
    </w:p>
    <w:p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rsidR="00B81CCB" w:rsidRPr="004434F3" w:rsidRDefault="00B81CCB" w:rsidP="00C506AF">
      <w:pPr>
        <w:pStyle w:val="a4"/>
        <w:spacing w:after="0" w:line="240" w:lineRule="auto"/>
        <w:ind w:firstLine="567"/>
        <w:jc w:val="both"/>
        <w:outlineLvl w:val="3"/>
        <w:rPr>
          <w:rFonts w:ascii="Times New Roman" w:eastAsia="Calibri" w:hAnsi="Times New Roman" w:cs="Times New Roman"/>
          <w:b/>
          <w:sz w:val="28"/>
        </w:rPr>
      </w:pPr>
      <w:bookmarkStart w:id="272" w:name="_Toc101305225"/>
      <w:r w:rsidRPr="004434F3">
        <w:rPr>
          <w:rFonts w:ascii="Times New Roman" w:eastAsia="Calibri" w:hAnsi="Times New Roman" w:cs="Times New Roman"/>
          <w:b/>
          <w:sz w:val="28"/>
        </w:rPr>
        <w:t>Теплоснабжение</w:t>
      </w:r>
      <w:bookmarkEnd w:id="272"/>
    </w:p>
    <w:p w:rsidR="00B81CCB" w:rsidRPr="004434F3" w:rsidRDefault="00273BAD" w:rsidP="00C506AF">
      <w:pPr>
        <w:pStyle w:val="ConsPlusNormal"/>
        <w:ind w:firstLine="540"/>
        <w:jc w:val="both"/>
        <w:rPr>
          <w:sz w:val="28"/>
        </w:rPr>
      </w:pPr>
      <w:r w:rsidRPr="004434F3">
        <w:rPr>
          <w:sz w:val="28"/>
        </w:rPr>
        <w:t>1</w:t>
      </w:r>
      <w:r w:rsidR="00B81CCB" w:rsidRPr="004434F3">
        <w:rPr>
          <w:sz w:val="28"/>
        </w:rPr>
        <w:t>.</w:t>
      </w:r>
      <w:r w:rsidRPr="004434F3">
        <w:rPr>
          <w:sz w:val="28"/>
        </w:rPr>
        <w:t>1</w:t>
      </w:r>
      <w:r w:rsidR="00B81CCB" w:rsidRPr="004434F3">
        <w:rPr>
          <w:sz w:val="28"/>
        </w:rPr>
        <w:t xml:space="preserve"> Теплоснабжение поселений следует предусматривать в соответствии с утвержденной в установленном порядке схемой теплоснабжения с учетом экономически обоснованных по энергосбережению при оптимальном сочетании и децентрализованных источников теплоснабжения.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или коммунальных зон.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предусматривается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w:t>
      </w:r>
      <w:r w:rsidR="003A2C84" w:rsidRPr="004434F3">
        <w:rPr>
          <w:sz w:val="28"/>
        </w:rPr>
        <w:t>4.5.</w:t>
      </w:r>
      <w:r w:rsidR="007810B0" w:rsidRPr="004434F3">
        <w:rPr>
          <w:sz w:val="28"/>
        </w:rPr>
        <w:t>1</w:t>
      </w:r>
    </w:p>
    <w:p w:rsidR="002B451E" w:rsidRPr="004434F3" w:rsidRDefault="002B451E" w:rsidP="00C506AF">
      <w:pPr>
        <w:pStyle w:val="ConsPlusNormal"/>
        <w:ind w:firstLine="540"/>
        <w:jc w:val="both"/>
        <w:rPr>
          <w:sz w:val="28"/>
        </w:rPr>
      </w:pPr>
    </w:p>
    <w:p w:rsidR="00B81CCB" w:rsidRPr="004434F3" w:rsidRDefault="00B81CCB" w:rsidP="001D3163">
      <w:pPr>
        <w:pStyle w:val="ConsPlusNormal"/>
        <w:jc w:val="right"/>
        <w:outlineLvl w:val="4"/>
      </w:pPr>
      <w:r w:rsidRPr="004434F3">
        <w:t xml:space="preserve">Таблица </w:t>
      </w:r>
      <w:r w:rsidR="003A2C84" w:rsidRPr="004434F3">
        <w:t>4.5.</w:t>
      </w:r>
      <w:r w:rsidR="007810B0" w:rsidRPr="004434F3">
        <w:t>1</w:t>
      </w:r>
    </w:p>
    <w:p w:rsidR="002B451E" w:rsidRPr="004434F3" w:rsidRDefault="002B451E" w:rsidP="00C506AF">
      <w:pPr>
        <w:pStyle w:val="ConsPlusNormal"/>
        <w:jc w:val="right"/>
        <w:rPr>
          <w:sz w:val="28"/>
        </w:rPr>
      </w:pPr>
    </w:p>
    <w:tbl>
      <w:tblPr>
        <w:tblW w:w="0" w:type="auto"/>
        <w:tblInd w:w="62" w:type="dxa"/>
        <w:tblLayout w:type="fixed"/>
        <w:tblCellMar>
          <w:left w:w="62" w:type="dxa"/>
          <w:right w:w="62" w:type="dxa"/>
        </w:tblCellMar>
        <w:tblLook w:val="0000" w:firstRow="0" w:lastRow="0" w:firstColumn="0" w:lastColumn="0" w:noHBand="0" w:noVBand="0"/>
      </w:tblPr>
      <w:tblGrid>
        <w:gridCol w:w="3969"/>
        <w:gridCol w:w="2835"/>
        <w:gridCol w:w="2556"/>
      </w:tblGrid>
      <w:tr w:rsidR="0064491B" w:rsidRPr="004434F3" w:rsidTr="007810B0">
        <w:tc>
          <w:tcPr>
            <w:tcW w:w="396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Теплопроизводительность котельных, Гкал/ч (МВт)</w:t>
            </w:r>
          </w:p>
        </w:tc>
        <w:tc>
          <w:tcPr>
            <w:tcW w:w="5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Размеры земельных участков котельных, га, работающих</w:t>
            </w:r>
          </w:p>
        </w:tc>
      </w:tr>
      <w:tr w:rsidR="0064491B" w:rsidRPr="004434F3" w:rsidTr="007810B0">
        <w:tc>
          <w:tcPr>
            <w:tcW w:w="3969" w:type="dxa"/>
            <w:vMerge/>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both"/>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на твердом топливе</w:t>
            </w:r>
          </w:p>
        </w:tc>
        <w:tc>
          <w:tcPr>
            <w:tcW w:w="25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на газомазутном топливе</w:t>
            </w:r>
          </w:p>
        </w:tc>
      </w:tr>
      <w:tr w:rsidR="0064491B" w:rsidRPr="004434F3" w:rsidTr="007810B0">
        <w:tc>
          <w:tcPr>
            <w:tcW w:w="3969" w:type="dxa"/>
            <w:tcBorders>
              <w:top w:val="single" w:sz="4" w:space="0" w:color="auto"/>
              <w:left w:val="single" w:sz="4" w:space="0" w:color="auto"/>
              <w:right w:val="single" w:sz="4" w:space="0" w:color="auto"/>
            </w:tcBorders>
          </w:tcPr>
          <w:p w:rsidR="00B81CCB" w:rsidRPr="004434F3" w:rsidRDefault="00B81CCB" w:rsidP="00C506AF">
            <w:pPr>
              <w:pStyle w:val="ConsPlusNonformat"/>
              <w:jc w:val="both"/>
            </w:pPr>
            <w:r w:rsidRPr="004434F3">
              <w:t xml:space="preserve">       До  5</w:t>
            </w:r>
          </w:p>
        </w:tc>
        <w:tc>
          <w:tcPr>
            <w:tcW w:w="2835" w:type="dxa"/>
            <w:tcBorders>
              <w:top w:val="single" w:sz="4" w:space="0" w:color="auto"/>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До 5</w:t>
            </w:r>
          </w:p>
        </w:tc>
        <w:tc>
          <w:tcPr>
            <w:tcW w:w="2556" w:type="dxa"/>
            <w:tcBorders>
              <w:top w:val="single" w:sz="4" w:space="0" w:color="auto"/>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0,7</w:t>
            </w:r>
          </w:p>
        </w:tc>
      </w:tr>
      <w:tr w:rsidR="0064491B" w:rsidRPr="004434F3" w:rsidTr="007810B0">
        <w:tc>
          <w:tcPr>
            <w:tcW w:w="3969" w:type="dxa"/>
            <w:tcBorders>
              <w:left w:val="single" w:sz="4" w:space="0" w:color="auto"/>
              <w:right w:val="single" w:sz="4" w:space="0" w:color="auto"/>
            </w:tcBorders>
          </w:tcPr>
          <w:p w:rsidR="00B81CCB" w:rsidRPr="004434F3" w:rsidRDefault="00B81CCB" w:rsidP="00C506AF">
            <w:pPr>
              <w:pStyle w:val="ConsPlusNonformat"/>
              <w:jc w:val="both"/>
            </w:pPr>
            <w:r w:rsidRPr="004434F3">
              <w:t>От   5 "  10 (от   6 до 12)</w:t>
            </w:r>
          </w:p>
        </w:tc>
        <w:tc>
          <w:tcPr>
            <w:tcW w:w="2835"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1,0</w:t>
            </w:r>
          </w:p>
        </w:tc>
        <w:tc>
          <w:tcPr>
            <w:tcW w:w="2556"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1,0</w:t>
            </w:r>
          </w:p>
        </w:tc>
      </w:tr>
      <w:tr w:rsidR="0064491B" w:rsidRPr="004434F3" w:rsidTr="007810B0">
        <w:tc>
          <w:tcPr>
            <w:tcW w:w="3969" w:type="dxa"/>
            <w:tcBorders>
              <w:left w:val="single" w:sz="4" w:space="0" w:color="auto"/>
              <w:right w:val="single" w:sz="4" w:space="0" w:color="auto"/>
            </w:tcBorders>
          </w:tcPr>
          <w:p w:rsidR="00B81CCB" w:rsidRPr="004434F3" w:rsidRDefault="00B81CCB" w:rsidP="00C506AF">
            <w:pPr>
              <w:pStyle w:val="ConsPlusNonformat"/>
              <w:jc w:val="both"/>
            </w:pPr>
            <w:r w:rsidRPr="004434F3">
              <w:t>Св. 10 "  50 (св. 12 "  58)</w:t>
            </w:r>
          </w:p>
        </w:tc>
        <w:tc>
          <w:tcPr>
            <w:tcW w:w="2835"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2,0</w:t>
            </w:r>
          </w:p>
        </w:tc>
        <w:tc>
          <w:tcPr>
            <w:tcW w:w="2556"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1,5</w:t>
            </w:r>
          </w:p>
        </w:tc>
      </w:tr>
      <w:tr w:rsidR="0064491B" w:rsidRPr="004434F3" w:rsidTr="007810B0">
        <w:tc>
          <w:tcPr>
            <w:tcW w:w="3969" w:type="dxa"/>
            <w:tcBorders>
              <w:left w:val="single" w:sz="4" w:space="0" w:color="auto"/>
              <w:right w:val="single" w:sz="4" w:space="0" w:color="auto"/>
            </w:tcBorders>
          </w:tcPr>
          <w:p w:rsidR="00B81CCB" w:rsidRPr="004434F3" w:rsidRDefault="00B81CCB" w:rsidP="00C506AF">
            <w:pPr>
              <w:pStyle w:val="ConsPlusNonformat"/>
              <w:jc w:val="both"/>
            </w:pPr>
            <w:r w:rsidRPr="004434F3">
              <w:t xml:space="preserve"> "  50 " 100 ( "  58 " 116)</w:t>
            </w:r>
          </w:p>
        </w:tc>
        <w:tc>
          <w:tcPr>
            <w:tcW w:w="2835"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3,0</w:t>
            </w:r>
          </w:p>
        </w:tc>
        <w:tc>
          <w:tcPr>
            <w:tcW w:w="2556"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2,5</w:t>
            </w:r>
          </w:p>
        </w:tc>
      </w:tr>
      <w:tr w:rsidR="0064491B" w:rsidRPr="004434F3" w:rsidTr="007810B0">
        <w:tc>
          <w:tcPr>
            <w:tcW w:w="3969" w:type="dxa"/>
            <w:tcBorders>
              <w:left w:val="single" w:sz="4" w:space="0" w:color="auto"/>
              <w:right w:val="single" w:sz="4" w:space="0" w:color="auto"/>
            </w:tcBorders>
          </w:tcPr>
          <w:p w:rsidR="00B81CCB" w:rsidRPr="004434F3" w:rsidRDefault="00B81CCB" w:rsidP="00C506AF">
            <w:pPr>
              <w:pStyle w:val="ConsPlusNonformat"/>
              <w:jc w:val="both"/>
            </w:pPr>
            <w:r w:rsidRPr="004434F3">
              <w:t xml:space="preserve"> " 100 " 200 ( " 116 " 233)</w:t>
            </w:r>
          </w:p>
        </w:tc>
        <w:tc>
          <w:tcPr>
            <w:tcW w:w="2835"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3,7</w:t>
            </w:r>
          </w:p>
        </w:tc>
        <w:tc>
          <w:tcPr>
            <w:tcW w:w="2556"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3,0</w:t>
            </w:r>
          </w:p>
        </w:tc>
      </w:tr>
      <w:tr w:rsidR="0064491B" w:rsidRPr="004434F3" w:rsidTr="007810B0">
        <w:tc>
          <w:tcPr>
            <w:tcW w:w="3969" w:type="dxa"/>
            <w:tcBorders>
              <w:left w:val="single" w:sz="4" w:space="0" w:color="auto"/>
              <w:bottom w:val="single" w:sz="4" w:space="0" w:color="auto"/>
              <w:right w:val="single" w:sz="4" w:space="0" w:color="auto"/>
            </w:tcBorders>
          </w:tcPr>
          <w:p w:rsidR="00B81CCB" w:rsidRPr="004434F3" w:rsidRDefault="00B81CCB" w:rsidP="00C506AF">
            <w:pPr>
              <w:pStyle w:val="ConsPlusNonformat"/>
              <w:jc w:val="both"/>
            </w:pPr>
            <w:r w:rsidRPr="004434F3">
              <w:t xml:space="preserve"> " 200 " 400 ( " 233 " 466)</w:t>
            </w:r>
          </w:p>
        </w:tc>
        <w:tc>
          <w:tcPr>
            <w:tcW w:w="2835"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4,3</w:t>
            </w:r>
          </w:p>
        </w:tc>
        <w:tc>
          <w:tcPr>
            <w:tcW w:w="2556"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3,5</w:t>
            </w:r>
          </w:p>
        </w:tc>
      </w:tr>
      <w:tr w:rsidR="0064491B" w:rsidRPr="004434F3" w:rsidTr="007810B0">
        <w:tc>
          <w:tcPr>
            <w:tcW w:w="9360" w:type="dxa"/>
            <w:gridSpan w:val="3"/>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ind w:firstLine="283"/>
              <w:jc w:val="both"/>
              <w:rPr>
                <w:sz w:val="18"/>
                <w:szCs w:val="20"/>
              </w:rPr>
            </w:pPr>
            <w:r w:rsidRPr="004434F3">
              <w:rPr>
                <w:sz w:val="18"/>
                <w:szCs w:val="20"/>
              </w:rPr>
              <w:t>Примечания</w:t>
            </w:r>
          </w:p>
          <w:p w:rsidR="00B81CCB" w:rsidRPr="004434F3" w:rsidRDefault="00B81CCB" w:rsidP="00C506AF">
            <w:pPr>
              <w:pStyle w:val="ConsPlusNormal"/>
              <w:ind w:firstLine="283"/>
              <w:jc w:val="both"/>
              <w:rPr>
                <w:sz w:val="18"/>
                <w:szCs w:val="20"/>
              </w:rPr>
            </w:pPr>
            <w:r w:rsidRPr="004434F3">
              <w:rPr>
                <w:sz w:val="18"/>
                <w:szCs w:val="20"/>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w:t>
            </w:r>
          </w:p>
          <w:p w:rsidR="00B81CCB" w:rsidRPr="004434F3" w:rsidRDefault="00B81CCB" w:rsidP="00C506AF">
            <w:pPr>
              <w:pStyle w:val="ConsPlusNormal"/>
              <w:ind w:firstLine="283"/>
              <w:jc w:val="both"/>
              <w:rPr>
                <w:sz w:val="18"/>
                <w:szCs w:val="20"/>
              </w:rPr>
            </w:pPr>
            <w:r w:rsidRPr="004434F3">
              <w:rPr>
                <w:sz w:val="18"/>
                <w:szCs w:val="20"/>
              </w:rPr>
              <w:t xml:space="preserve">2 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w:t>
            </w:r>
            <w:hyperlink r:id="rId245" w:history="1">
              <w:r w:rsidRPr="004434F3">
                <w:rPr>
                  <w:sz w:val="18"/>
                  <w:szCs w:val="20"/>
                </w:rPr>
                <w:t>СП 124.13330</w:t>
              </w:r>
            </w:hyperlink>
            <w:r w:rsidRPr="004434F3">
              <w:rPr>
                <w:sz w:val="18"/>
                <w:szCs w:val="20"/>
              </w:rPr>
              <w:t>.</w:t>
            </w:r>
          </w:p>
          <w:p w:rsidR="00B81CCB" w:rsidRPr="004434F3" w:rsidRDefault="00B81CCB" w:rsidP="00C506AF">
            <w:pPr>
              <w:pStyle w:val="ConsPlusNormal"/>
              <w:ind w:firstLine="283"/>
              <w:jc w:val="both"/>
              <w:rPr>
                <w:sz w:val="18"/>
                <w:szCs w:val="20"/>
              </w:rPr>
            </w:pPr>
            <w:r w:rsidRPr="004434F3">
              <w:rPr>
                <w:sz w:val="18"/>
                <w:szCs w:val="20"/>
              </w:rPr>
              <w:t>3 Размеры санитарно-защитных зон от котельных определяются в соответствии с действующими санитарными правилами и нормами.</w:t>
            </w:r>
          </w:p>
          <w:p w:rsidR="00B81CCB" w:rsidRPr="004434F3" w:rsidRDefault="00B81CCB" w:rsidP="00C506AF">
            <w:pPr>
              <w:pStyle w:val="ConsPlusNormal"/>
              <w:ind w:firstLine="283"/>
              <w:jc w:val="both"/>
              <w:rPr>
                <w:sz w:val="20"/>
                <w:szCs w:val="20"/>
              </w:rPr>
            </w:pPr>
            <w:r w:rsidRPr="004434F3">
              <w:rPr>
                <w:sz w:val="18"/>
                <w:szCs w:val="20"/>
              </w:rPr>
              <w:t xml:space="preserve">При размещении котельных на других видах топлива площадь участка определяется заданием на проектирование, в том числе с учетом требований </w:t>
            </w:r>
            <w:hyperlink r:id="rId246" w:history="1">
              <w:r w:rsidRPr="004434F3">
                <w:rPr>
                  <w:sz w:val="18"/>
                  <w:szCs w:val="20"/>
                </w:rPr>
                <w:t>СП 89.13330</w:t>
              </w:r>
            </w:hyperlink>
            <w:r w:rsidRPr="004434F3">
              <w:rPr>
                <w:sz w:val="18"/>
                <w:szCs w:val="20"/>
              </w:rPr>
              <w:t xml:space="preserve">, </w:t>
            </w:r>
            <w:hyperlink r:id="rId247" w:history="1">
              <w:r w:rsidRPr="004434F3">
                <w:rPr>
                  <w:sz w:val="18"/>
                  <w:szCs w:val="20"/>
                </w:rPr>
                <w:t>ГОСТ Р 55006</w:t>
              </w:r>
            </w:hyperlink>
            <w:r w:rsidRPr="004434F3">
              <w:rPr>
                <w:sz w:val="18"/>
                <w:szCs w:val="20"/>
              </w:rPr>
              <w:t>.</w:t>
            </w:r>
          </w:p>
        </w:tc>
      </w:tr>
    </w:tbl>
    <w:p w:rsidR="007810B0" w:rsidRPr="004434F3" w:rsidRDefault="009A5C41" w:rsidP="00C506AF">
      <w:pPr>
        <w:pStyle w:val="ConsPlusNormal"/>
        <w:jc w:val="right"/>
        <w:rPr>
          <w:sz w:val="28"/>
        </w:rPr>
      </w:pPr>
      <w:r w:rsidRPr="004434F3">
        <w:rPr>
          <w:sz w:val="28"/>
        </w:rPr>
        <w:t>Таблица 12.4 СП 42.13330</w:t>
      </w:r>
    </w:p>
    <w:p w:rsidR="007810B0" w:rsidRPr="004434F3" w:rsidRDefault="007810B0" w:rsidP="00C506AF">
      <w:pPr>
        <w:pStyle w:val="ConsPlusNormal"/>
        <w:jc w:val="right"/>
        <w:rPr>
          <w:sz w:val="28"/>
        </w:rPr>
      </w:pPr>
    </w:p>
    <w:p w:rsidR="00730C4E" w:rsidRPr="004434F3" w:rsidRDefault="00730C4E" w:rsidP="00C506AF">
      <w:pPr>
        <w:pStyle w:val="ConsPlusNormal"/>
        <w:jc w:val="right"/>
        <w:rPr>
          <w:sz w:val="28"/>
        </w:rPr>
      </w:pPr>
    </w:p>
    <w:p w:rsidR="000E01A5" w:rsidRPr="004434F3" w:rsidRDefault="000E01A5">
      <w:pPr>
        <w:rPr>
          <w:rFonts w:ascii="Times New Roman" w:hAnsi="Times New Roman" w:cs="Times New Roman"/>
          <w:b/>
          <w:bCs/>
          <w:sz w:val="28"/>
          <w:szCs w:val="24"/>
        </w:rPr>
      </w:pPr>
      <w:r w:rsidRPr="004434F3">
        <w:rPr>
          <w:b/>
          <w:bCs/>
          <w:sz w:val="28"/>
        </w:rPr>
        <w:br w:type="page"/>
      </w:r>
    </w:p>
    <w:p w:rsidR="00B81CCB" w:rsidRPr="004434F3" w:rsidRDefault="00B81CCB" w:rsidP="00C506AF">
      <w:pPr>
        <w:pStyle w:val="ConsPlusNormal"/>
        <w:ind w:firstLine="540"/>
        <w:jc w:val="both"/>
        <w:outlineLvl w:val="3"/>
        <w:rPr>
          <w:sz w:val="28"/>
        </w:rPr>
      </w:pPr>
      <w:bookmarkStart w:id="273" w:name="_Toc101305226"/>
      <w:r w:rsidRPr="004434F3">
        <w:rPr>
          <w:b/>
          <w:bCs/>
          <w:sz w:val="28"/>
        </w:rPr>
        <w:t>Водоснабжение и канализация</w:t>
      </w:r>
      <w:bookmarkEnd w:id="273"/>
    </w:p>
    <w:p w:rsidR="00273BAD" w:rsidRPr="004434F3" w:rsidRDefault="00273BAD" w:rsidP="00C506AF">
      <w:pPr>
        <w:pStyle w:val="ConsPlusNormal"/>
        <w:ind w:firstLine="540"/>
        <w:jc w:val="both"/>
        <w:rPr>
          <w:sz w:val="28"/>
        </w:rPr>
      </w:pPr>
    </w:p>
    <w:p w:rsidR="00B81CCB" w:rsidRPr="004434F3" w:rsidRDefault="00273BAD" w:rsidP="00C506AF">
      <w:pPr>
        <w:pStyle w:val="ConsPlusNormal"/>
        <w:ind w:firstLine="540"/>
        <w:jc w:val="both"/>
        <w:rPr>
          <w:sz w:val="28"/>
        </w:rPr>
      </w:pPr>
      <w:r w:rsidRPr="004434F3">
        <w:rPr>
          <w:sz w:val="28"/>
        </w:rPr>
        <w:t>2</w:t>
      </w:r>
      <w:r w:rsidR="00B81CCB" w:rsidRPr="004434F3">
        <w:rPr>
          <w:sz w:val="28"/>
        </w:rPr>
        <w:t>.</w:t>
      </w:r>
      <w:r w:rsidRPr="004434F3">
        <w:rPr>
          <w:sz w:val="28"/>
        </w:rPr>
        <w:t>1</w:t>
      </w:r>
      <w:r w:rsidR="00B81CCB" w:rsidRPr="004434F3">
        <w:rPr>
          <w:sz w:val="28"/>
        </w:rPr>
        <w:t xml:space="preserve">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w:t>
      </w:r>
      <w:hyperlink w:anchor="Par4300" w:tooltip="[5] Федеральный закон от 30 декабря 2004 г. N 210-ФЗ &quot;Об основах регулирования тарифов организаций коммунального комплекса&quot;" w:history="1">
        <w:r w:rsidR="00B81CCB" w:rsidRPr="004434F3">
          <w:rPr>
            <w:sz w:val="28"/>
          </w:rPr>
          <w:t>[5]</w:t>
        </w:r>
      </w:hyperlink>
      <w:r w:rsidR="00B81CCB" w:rsidRPr="004434F3">
        <w:rPr>
          <w:sz w:val="28"/>
        </w:rPr>
        <w:t>.</w:t>
      </w:r>
    </w:p>
    <w:p w:rsidR="00B81CCB" w:rsidRPr="004434F3" w:rsidRDefault="00273BAD" w:rsidP="00C506AF">
      <w:pPr>
        <w:pStyle w:val="ConsPlusNormal"/>
        <w:ind w:firstLine="540"/>
        <w:jc w:val="both"/>
        <w:rPr>
          <w:sz w:val="28"/>
        </w:rPr>
      </w:pPr>
      <w:r w:rsidRPr="004434F3">
        <w:rPr>
          <w:sz w:val="28"/>
        </w:rPr>
        <w:t>2</w:t>
      </w:r>
      <w:r w:rsidR="00B81CCB" w:rsidRPr="004434F3">
        <w:rPr>
          <w:sz w:val="28"/>
        </w:rPr>
        <w:t>.</w:t>
      </w:r>
      <w:r w:rsidRPr="004434F3">
        <w:rPr>
          <w:sz w:val="28"/>
        </w:rPr>
        <w:t>2</w:t>
      </w:r>
      <w:r w:rsidR="00B81CCB" w:rsidRPr="004434F3">
        <w:rPr>
          <w:sz w:val="28"/>
        </w:rPr>
        <w:t xml:space="preserve"> Проектирование систем хозяйственно-питьевого водоснабжения и канализации городов и других населенных пунктов следует проводить в соответствии с требованиями </w:t>
      </w:r>
      <w:hyperlink r:id="rId248" w:history="1">
        <w:r w:rsidR="00B81CCB" w:rsidRPr="004434F3">
          <w:rPr>
            <w:sz w:val="28"/>
          </w:rPr>
          <w:t>СП 31.13330</w:t>
        </w:r>
      </w:hyperlink>
      <w:r w:rsidR="00B81CCB" w:rsidRPr="004434F3">
        <w:rPr>
          <w:sz w:val="28"/>
        </w:rPr>
        <w:t xml:space="preserve">, </w:t>
      </w:r>
      <w:hyperlink r:id="rId249" w:history="1">
        <w:r w:rsidR="00B81CCB" w:rsidRPr="004434F3">
          <w:rPr>
            <w:sz w:val="28"/>
          </w:rPr>
          <w:t>СП 32.13330</w:t>
        </w:r>
      </w:hyperlink>
      <w:r w:rsidR="00B81CCB" w:rsidRPr="004434F3">
        <w:rPr>
          <w:sz w:val="28"/>
        </w:rPr>
        <w:t xml:space="preserve"> с учетом санитарно-гигиенической надежности получения питьевой воды, экологических и ресурсосберегающих требований. 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B81CCB" w:rsidRPr="004434F3" w:rsidRDefault="00273BAD" w:rsidP="00C506AF">
      <w:pPr>
        <w:pStyle w:val="ConsPlusNormal"/>
        <w:ind w:firstLine="540"/>
        <w:jc w:val="both"/>
        <w:rPr>
          <w:sz w:val="28"/>
        </w:rPr>
      </w:pPr>
      <w:r w:rsidRPr="004434F3">
        <w:rPr>
          <w:sz w:val="28"/>
        </w:rPr>
        <w:t>2</w:t>
      </w:r>
      <w:r w:rsidR="00B81CCB" w:rsidRPr="004434F3">
        <w:rPr>
          <w:sz w:val="28"/>
        </w:rPr>
        <w:t>.</w:t>
      </w:r>
      <w:r w:rsidRPr="004434F3">
        <w:rPr>
          <w:sz w:val="28"/>
        </w:rPr>
        <w:t>3</w:t>
      </w:r>
      <w:r w:rsidR="00B81CCB" w:rsidRPr="004434F3">
        <w:rPr>
          <w:sz w:val="28"/>
        </w:rPr>
        <w:t xml:space="preserve"> Выбор источников хозяйственно-питьевого водоснабжения необходимо осуществлять в соответствии с санитарными требованиями,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B81CCB" w:rsidRPr="004434F3" w:rsidRDefault="00273BAD" w:rsidP="00C506AF">
      <w:pPr>
        <w:pStyle w:val="ConsPlusNormal"/>
        <w:ind w:firstLine="540"/>
        <w:jc w:val="both"/>
        <w:rPr>
          <w:sz w:val="28"/>
        </w:rPr>
      </w:pPr>
      <w:r w:rsidRPr="004434F3">
        <w:rPr>
          <w:sz w:val="28"/>
        </w:rPr>
        <w:t>2</w:t>
      </w:r>
      <w:r w:rsidR="00B81CCB" w:rsidRPr="004434F3">
        <w:rPr>
          <w:sz w:val="28"/>
        </w:rPr>
        <w:t>.</w:t>
      </w:r>
      <w:r w:rsidRPr="004434F3">
        <w:rPr>
          <w:sz w:val="28"/>
        </w:rPr>
        <w:t>4</w:t>
      </w:r>
      <w:r w:rsidR="00B81CCB" w:rsidRPr="004434F3">
        <w:rPr>
          <w:sz w:val="28"/>
        </w:rPr>
        <w:t xml:space="preserve"> Размеры земельных участков для станций очистки воды в зависимости от их производительности, тыс. м</w:t>
      </w:r>
      <w:r w:rsidR="00B81CCB" w:rsidRPr="004434F3">
        <w:rPr>
          <w:sz w:val="28"/>
          <w:vertAlign w:val="superscript"/>
        </w:rPr>
        <w:t>3</w:t>
      </w:r>
      <w:r w:rsidR="00B81CCB" w:rsidRPr="004434F3">
        <w:rPr>
          <w:sz w:val="28"/>
        </w:rPr>
        <w:t>/сут, следует принимать по проекту, га, но не более:</w:t>
      </w:r>
    </w:p>
    <w:p w:rsidR="00B81CCB" w:rsidRPr="004434F3" w:rsidRDefault="00B81CCB" w:rsidP="00C506AF">
      <w:pPr>
        <w:pStyle w:val="ConsPlusNonformat"/>
        <w:jc w:val="both"/>
      </w:pPr>
      <w:r w:rsidRPr="004434F3">
        <w:t xml:space="preserve">    до    0,8 .................................. 1;</w:t>
      </w:r>
    </w:p>
    <w:p w:rsidR="00B81CCB" w:rsidRPr="004434F3" w:rsidRDefault="00B81CCB" w:rsidP="00C506AF">
      <w:pPr>
        <w:pStyle w:val="ConsPlusNonformat"/>
        <w:jc w:val="both"/>
      </w:pPr>
      <w:r w:rsidRPr="004434F3">
        <w:t xml:space="preserve">    св.   0,8 до 12 ............................ 2;</w:t>
      </w:r>
    </w:p>
    <w:p w:rsidR="00B81CCB" w:rsidRPr="004434F3" w:rsidRDefault="00B81CCB" w:rsidP="00C506AF">
      <w:pPr>
        <w:pStyle w:val="ConsPlusNonformat"/>
        <w:jc w:val="both"/>
      </w:pPr>
      <w:r w:rsidRPr="004434F3">
        <w:t xml:space="preserve">    "    12   "  32 ............................ 3;</w:t>
      </w:r>
    </w:p>
    <w:p w:rsidR="00B81CCB" w:rsidRPr="004434F3" w:rsidRDefault="00B81CCB" w:rsidP="00C506AF">
      <w:pPr>
        <w:pStyle w:val="ConsPlusNonformat"/>
        <w:jc w:val="both"/>
      </w:pPr>
      <w:r w:rsidRPr="004434F3">
        <w:t xml:space="preserve">    "    32   "  80 ............................ 4;</w:t>
      </w:r>
    </w:p>
    <w:p w:rsidR="00B81CCB" w:rsidRPr="004434F3" w:rsidRDefault="00B81CCB" w:rsidP="00C506AF">
      <w:pPr>
        <w:pStyle w:val="ConsPlusNonformat"/>
        <w:jc w:val="both"/>
      </w:pPr>
      <w:r w:rsidRPr="004434F3">
        <w:t xml:space="preserve">    "    80   " 125 ............................ 6;</w:t>
      </w:r>
    </w:p>
    <w:p w:rsidR="00B81CCB" w:rsidRPr="004434F3" w:rsidRDefault="00B81CCB" w:rsidP="00C506AF">
      <w:pPr>
        <w:pStyle w:val="ConsPlusNonformat"/>
        <w:jc w:val="both"/>
      </w:pPr>
      <w:r w:rsidRPr="004434F3">
        <w:t xml:space="preserve">    "   125   " 250 ........................... 12;</w:t>
      </w:r>
    </w:p>
    <w:p w:rsidR="00B81CCB" w:rsidRPr="004434F3" w:rsidRDefault="00B81CCB" w:rsidP="00C506AF">
      <w:pPr>
        <w:pStyle w:val="ConsPlusNonformat"/>
        <w:jc w:val="both"/>
      </w:pPr>
      <w:r w:rsidRPr="004434F3">
        <w:t xml:space="preserve">    "   250   " 400 ........................... 18;</w:t>
      </w:r>
    </w:p>
    <w:p w:rsidR="00B81CCB" w:rsidRPr="004434F3" w:rsidRDefault="00B81CCB" w:rsidP="00C506AF">
      <w:pPr>
        <w:pStyle w:val="ConsPlusNonformat"/>
        <w:jc w:val="both"/>
      </w:pPr>
      <w:r w:rsidRPr="004434F3">
        <w:t xml:space="preserve">    "   400   " 800 ........................... 24.</w:t>
      </w:r>
    </w:p>
    <w:p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rsidR="00DD7365" w:rsidRPr="004434F3" w:rsidRDefault="00DD7365" w:rsidP="00C506AF">
      <w:pPr>
        <w:spacing w:after="0"/>
        <w:rPr>
          <w:rFonts w:ascii="Times New Roman" w:hAnsi="Times New Roman" w:cs="Times New Roman"/>
          <w:sz w:val="28"/>
          <w:szCs w:val="24"/>
        </w:rPr>
      </w:pPr>
      <w:r w:rsidRPr="004434F3">
        <w:rPr>
          <w:sz w:val="28"/>
        </w:rPr>
        <w:br w:type="page"/>
      </w:r>
    </w:p>
    <w:p w:rsidR="00B81CCB" w:rsidRPr="004434F3" w:rsidRDefault="00273BAD" w:rsidP="00C506AF">
      <w:pPr>
        <w:pStyle w:val="ConsPlusNormal"/>
        <w:ind w:firstLine="540"/>
        <w:jc w:val="both"/>
        <w:rPr>
          <w:sz w:val="28"/>
        </w:rPr>
      </w:pPr>
      <w:r w:rsidRPr="004434F3">
        <w:rPr>
          <w:sz w:val="28"/>
        </w:rPr>
        <w:t>2</w:t>
      </w:r>
      <w:r w:rsidR="00B81CCB" w:rsidRPr="004434F3">
        <w:rPr>
          <w:sz w:val="28"/>
        </w:rPr>
        <w:t>.</w:t>
      </w:r>
      <w:r w:rsidRPr="004434F3">
        <w:rPr>
          <w:sz w:val="28"/>
        </w:rPr>
        <w:t>5</w:t>
      </w:r>
      <w:r w:rsidR="00B81CCB" w:rsidRPr="004434F3">
        <w:rPr>
          <w:sz w:val="28"/>
        </w:rPr>
        <w:t xml:space="preserve"> Размеры земельных участков для очистных сооружений канализации следует принимать не более указанных в таблице </w:t>
      </w:r>
      <w:r w:rsidR="003A2C84" w:rsidRPr="004434F3">
        <w:rPr>
          <w:sz w:val="28"/>
        </w:rPr>
        <w:t>4.5.</w:t>
      </w:r>
      <w:r w:rsidR="008C51AC" w:rsidRPr="004434F3">
        <w:rPr>
          <w:sz w:val="28"/>
        </w:rPr>
        <w:t>2</w:t>
      </w:r>
    </w:p>
    <w:p w:rsidR="00B81CCB" w:rsidRPr="004434F3" w:rsidRDefault="00B81CCB" w:rsidP="00C506AF">
      <w:pPr>
        <w:pStyle w:val="ConsPlusNormal"/>
        <w:jc w:val="both"/>
      </w:pPr>
    </w:p>
    <w:p w:rsidR="00B81CCB" w:rsidRPr="004434F3" w:rsidRDefault="00B81CCB" w:rsidP="001D3163">
      <w:pPr>
        <w:pStyle w:val="ConsPlusNormal"/>
        <w:jc w:val="right"/>
        <w:outlineLvl w:val="4"/>
      </w:pPr>
      <w:r w:rsidRPr="004434F3">
        <w:t xml:space="preserve">Таблица </w:t>
      </w:r>
      <w:r w:rsidR="003A2C84" w:rsidRPr="004434F3">
        <w:t>4.5.</w:t>
      </w:r>
      <w:r w:rsidR="008C51AC" w:rsidRPr="004434F3">
        <w:t>2</w:t>
      </w:r>
    </w:p>
    <w:p w:rsidR="002B451E" w:rsidRPr="004434F3" w:rsidRDefault="002B451E" w:rsidP="00C506AF">
      <w:pPr>
        <w:pStyle w:val="ConsPlusNormal"/>
        <w:jc w:val="right"/>
      </w:pPr>
    </w:p>
    <w:tbl>
      <w:tblPr>
        <w:tblW w:w="9356" w:type="dxa"/>
        <w:tblInd w:w="62" w:type="dxa"/>
        <w:tblLayout w:type="fixed"/>
        <w:tblCellMar>
          <w:top w:w="28" w:type="dxa"/>
          <w:left w:w="62" w:type="dxa"/>
          <w:bottom w:w="28" w:type="dxa"/>
          <w:right w:w="62" w:type="dxa"/>
        </w:tblCellMar>
        <w:tblLook w:val="0000" w:firstRow="0" w:lastRow="0" w:firstColumn="0" w:lastColumn="0" w:noHBand="0" w:noVBand="0"/>
      </w:tblPr>
      <w:tblGrid>
        <w:gridCol w:w="4253"/>
        <w:gridCol w:w="1440"/>
        <w:gridCol w:w="1200"/>
        <w:gridCol w:w="2463"/>
      </w:tblGrid>
      <w:tr w:rsidR="0064491B" w:rsidRPr="004434F3" w:rsidTr="002B451E">
        <w:tc>
          <w:tcPr>
            <w:tcW w:w="425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pPr>
            <w:r w:rsidRPr="004434F3">
              <w:t>Производительность очистных сооружений канализации, тыс. м</w:t>
            </w:r>
            <w:r w:rsidRPr="004434F3">
              <w:rPr>
                <w:vertAlign w:val="superscript"/>
              </w:rPr>
              <w:t>3</w:t>
            </w:r>
            <w:r w:rsidRPr="004434F3">
              <w:t>/сут</w:t>
            </w:r>
          </w:p>
        </w:tc>
        <w:tc>
          <w:tcPr>
            <w:tcW w:w="510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pPr>
            <w:r w:rsidRPr="004434F3">
              <w:t>Размеры земельных участков, га</w:t>
            </w:r>
          </w:p>
        </w:tc>
      </w:tr>
      <w:tr w:rsidR="0064491B" w:rsidRPr="004434F3" w:rsidTr="002B451E">
        <w:tc>
          <w:tcPr>
            <w:tcW w:w="425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both"/>
            </w:pP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pPr>
            <w:r w:rsidRPr="004434F3">
              <w:t>очистных сооружений</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pPr>
            <w:r w:rsidRPr="004434F3">
              <w:t>иловых площадок</w:t>
            </w:r>
          </w:p>
        </w:tc>
        <w:tc>
          <w:tcPr>
            <w:tcW w:w="24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pPr>
            <w:r w:rsidRPr="004434F3">
              <w:t>биологических прудов глубокой очистки сточных вод</w:t>
            </w:r>
          </w:p>
        </w:tc>
      </w:tr>
      <w:tr w:rsidR="0064491B" w:rsidRPr="004434F3" w:rsidTr="002B451E">
        <w:tc>
          <w:tcPr>
            <w:tcW w:w="4253" w:type="dxa"/>
            <w:tcBorders>
              <w:top w:val="single" w:sz="4" w:space="0" w:color="auto"/>
              <w:left w:val="single" w:sz="4" w:space="0" w:color="auto"/>
              <w:right w:val="single" w:sz="4" w:space="0" w:color="auto"/>
            </w:tcBorders>
          </w:tcPr>
          <w:p w:rsidR="00B81CCB" w:rsidRPr="004434F3" w:rsidRDefault="00B81CCB" w:rsidP="00C506AF">
            <w:pPr>
              <w:pStyle w:val="ConsPlusNonformat"/>
              <w:jc w:val="both"/>
            </w:pPr>
            <w:r w:rsidRPr="004434F3">
              <w:t xml:space="preserve">      До  0,1</w:t>
            </w:r>
          </w:p>
        </w:tc>
        <w:tc>
          <w:tcPr>
            <w:tcW w:w="1440" w:type="dxa"/>
            <w:tcBorders>
              <w:top w:val="single" w:sz="4" w:space="0" w:color="auto"/>
              <w:left w:val="single" w:sz="4" w:space="0" w:color="auto"/>
              <w:right w:val="single" w:sz="4" w:space="0" w:color="auto"/>
            </w:tcBorders>
          </w:tcPr>
          <w:p w:rsidR="00B81CCB" w:rsidRPr="004434F3" w:rsidRDefault="00B81CCB" w:rsidP="00C506AF">
            <w:pPr>
              <w:pStyle w:val="ConsPlusNormal"/>
              <w:jc w:val="center"/>
            </w:pPr>
            <w:r w:rsidRPr="004434F3">
              <w:t>0,1</w:t>
            </w:r>
          </w:p>
        </w:tc>
        <w:tc>
          <w:tcPr>
            <w:tcW w:w="1200" w:type="dxa"/>
            <w:tcBorders>
              <w:top w:val="single" w:sz="4" w:space="0" w:color="auto"/>
              <w:left w:val="single" w:sz="4" w:space="0" w:color="auto"/>
              <w:right w:val="single" w:sz="4" w:space="0" w:color="auto"/>
            </w:tcBorders>
          </w:tcPr>
          <w:p w:rsidR="00B81CCB" w:rsidRPr="004434F3" w:rsidRDefault="00B81CCB" w:rsidP="00C506AF">
            <w:pPr>
              <w:pStyle w:val="ConsPlusNormal"/>
            </w:pPr>
          </w:p>
        </w:tc>
        <w:tc>
          <w:tcPr>
            <w:tcW w:w="2463" w:type="dxa"/>
            <w:tcBorders>
              <w:top w:val="single" w:sz="4" w:space="0" w:color="auto"/>
              <w:left w:val="single" w:sz="4" w:space="0" w:color="auto"/>
              <w:right w:val="single" w:sz="4" w:space="0" w:color="auto"/>
            </w:tcBorders>
          </w:tcPr>
          <w:p w:rsidR="00B81CCB" w:rsidRPr="004434F3" w:rsidRDefault="00B81CCB" w:rsidP="00C506AF">
            <w:pPr>
              <w:pStyle w:val="ConsPlusNormal"/>
            </w:pPr>
          </w:p>
        </w:tc>
      </w:tr>
      <w:tr w:rsidR="0064491B" w:rsidRPr="004434F3" w:rsidTr="002B451E">
        <w:tc>
          <w:tcPr>
            <w:tcW w:w="4253" w:type="dxa"/>
            <w:tcBorders>
              <w:left w:val="single" w:sz="4" w:space="0" w:color="auto"/>
              <w:right w:val="single" w:sz="4" w:space="0" w:color="auto"/>
            </w:tcBorders>
          </w:tcPr>
          <w:p w:rsidR="00B81CCB" w:rsidRPr="004434F3" w:rsidRDefault="00B81CCB" w:rsidP="00C506AF">
            <w:pPr>
              <w:pStyle w:val="ConsPlusNonformat"/>
              <w:jc w:val="both"/>
            </w:pPr>
            <w:r w:rsidRPr="004434F3">
              <w:t xml:space="preserve">    Св.   0,1 "   0,2</w:t>
            </w:r>
          </w:p>
        </w:tc>
        <w:tc>
          <w:tcPr>
            <w:tcW w:w="1440" w:type="dxa"/>
            <w:tcBorders>
              <w:left w:val="single" w:sz="4" w:space="0" w:color="auto"/>
              <w:right w:val="single" w:sz="4" w:space="0" w:color="auto"/>
            </w:tcBorders>
          </w:tcPr>
          <w:p w:rsidR="00B81CCB" w:rsidRPr="004434F3" w:rsidRDefault="00B81CCB" w:rsidP="00C506AF">
            <w:pPr>
              <w:pStyle w:val="ConsPlusNormal"/>
              <w:jc w:val="center"/>
            </w:pPr>
            <w:r w:rsidRPr="004434F3">
              <w:t>0,25</w:t>
            </w:r>
          </w:p>
        </w:tc>
        <w:tc>
          <w:tcPr>
            <w:tcW w:w="1200" w:type="dxa"/>
            <w:tcBorders>
              <w:left w:val="single" w:sz="4" w:space="0" w:color="auto"/>
              <w:right w:val="single" w:sz="4" w:space="0" w:color="auto"/>
            </w:tcBorders>
          </w:tcPr>
          <w:p w:rsidR="00B81CCB" w:rsidRPr="004434F3" w:rsidRDefault="00B81CCB" w:rsidP="00C506AF">
            <w:pPr>
              <w:pStyle w:val="ConsPlusNormal"/>
            </w:pPr>
          </w:p>
        </w:tc>
        <w:tc>
          <w:tcPr>
            <w:tcW w:w="2463" w:type="dxa"/>
            <w:tcBorders>
              <w:left w:val="single" w:sz="4" w:space="0" w:color="auto"/>
              <w:right w:val="single" w:sz="4" w:space="0" w:color="auto"/>
            </w:tcBorders>
          </w:tcPr>
          <w:p w:rsidR="00B81CCB" w:rsidRPr="004434F3" w:rsidRDefault="00B81CCB" w:rsidP="00C506AF">
            <w:pPr>
              <w:pStyle w:val="ConsPlusNormal"/>
            </w:pPr>
          </w:p>
        </w:tc>
      </w:tr>
      <w:tr w:rsidR="0064491B" w:rsidRPr="004434F3" w:rsidTr="002B451E">
        <w:tc>
          <w:tcPr>
            <w:tcW w:w="4253" w:type="dxa"/>
            <w:tcBorders>
              <w:left w:val="single" w:sz="4" w:space="0" w:color="auto"/>
              <w:right w:val="single" w:sz="4" w:space="0" w:color="auto"/>
            </w:tcBorders>
          </w:tcPr>
          <w:p w:rsidR="00B81CCB" w:rsidRPr="004434F3" w:rsidRDefault="00B81CCB" w:rsidP="00C506AF">
            <w:pPr>
              <w:pStyle w:val="ConsPlusNonformat"/>
              <w:jc w:val="both"/>
            </w:pPr>
            <w:r w:rsidRPr="004434F3">
              <w:t xml:space="preserve">     "    0,2 "   0,4</w:t>
            </w:r>
          </w:p>
        </w:tc>
        <w:tc>
          <w:tcPr>
            <w:tcW w:w="1440" w:type="dxa"/>
            <w:tcBorders>
              <w:left w:val="single" w:sz="4" w:space="0" w:color="auto"/>
              <w:right w:val="single" w:sz="4" w:space="0" w:color="auto"/>
            </w:tcBorders>
          </w:tcPr>
          <w:p w:rsidR="00B81CCB" w:rsidRPr="004434F3" w:rsidRDefault="00B81CCB" w:rsidP="00C506AF">
            <w:pPr>
              <w:pStyle w:val="ConsPlusNormal"/>
              <w:jc w:val="center"/>
            </w:pPr>
            <w:r w:rsidRPr="004434F3">
              <w:t>0,4</w:t>
            </w:r>
          </w:p>
        </w:tc>
        <w:tc>
          <w:tcPr>
            <w:tcW w:w="1200" w:type="dxa"/>
            <w:tcBorders>
              <w:left w:val="single" w:sz="4" w:space="0" w:color="auto"/>
              <w:right w:val="single" w:sz="4" w:space="0" w:color="auto"/>
            </w:tcBorders>
          </w:tcPr>
          <w:p w:rsidR="00B81CCB" w:rsidRPr="004434F3" w:rsidRDefault="00B81CCB" w:rsidP="00C506AF">
            <w:pPr>
              <w:pStyle w:val="ConsPlusNormal"/>
            </w:pPr>
          </w:p>
        </w:tc>
        <w:tc>
          <w:tcPr>
            <w:tcW w:w="2463" w:type="dxa"/>
            <w:tcBorders>
              <w:left w:val="single" w:sz="4" w:space="0" w:color="auto"/>
              <w:right w:val="single" w:sz="4" w:space="0" w:color="auto"/>
            </w:tcBorders>
          </w:tcPr>
          <w:p w:rsidR="00B81CCB" w:rsidRPr="004434F3" w:rsidRDefault="00B81CCB" w:rsidP="00C506AF">
            <w:pPr>
              <w:pStyle w:val="ConsPlusNormal"/>
            </w:pPr>
          </w:p>
        </w:tc>
      </w:tr>
      <w:tr w:rsidR="0064491B" w:rsidRPr="004434F3" w:rsidTr="002B451E">
        <w:tc>
          <w:tcPr>
            <w:tcW w:w="4253" w:type="dxa"/>
            <w:tcBorders>
              <w:left w:val="single" w:sz="4" w:space="0" w:color="auto"/>
              <w:right w:val="single" w:sz="4" w:space="0" w:color="auto"/>
            </w:tcBorders>
          </w:tcPr>
          <w:p w:rsidR="00B81CCB" w:rsidRPr="004434F3" w:rsidRDefault="00B81CCB" w:rsidP="00C506AF">
            <w:pPr>
              <w:pStyle w:val="ConsPlusNonformat"/>
              <w:jc w:val="both"/>
            </w:pPr>
            <w:r w:rsidRPr="004434F3">
              <w:t xml:space="preserve">     "    0,4 "   0,8</w:t>
            </w:r>
          </w:p>
        </w:tc>
        <w:tc>
          <w:tcPr>
            <w:tcW w:w="1440" w:type="dxa"/>
            <w:tcBorders>
              <w:left w:val="single" w:sz="4" w:space="0" w:color="auto"/>
              <w:right w:val="single" w:sz="4" w:space="0" w:color="auto"/>
            </w:tcBorders>
          </w:tcPr>
          <w:p w:rsidR="00B81CCB" w:rsidRPr="004434F3" w:rsidRDefault="00B81CCB" w:rsidP="00C506AF">
            <w:pPr>
              <w:pStyle w:val="ConsPlusNormal"/>
              <w:jc w:val="center"/>
            </w:pPr>
            <w:r w:rsidRPr="004434F3">
              <w:t>0,8</w:t>
            </w:r>
          </w:p>
        </w:tc>
        <w:tc>
          <w:tcPr>
            <w:tcW w:w="1200" w:type="dxa"/>
            <w:tcBorders>
              <w:left w:val="single" w:sz="4" w:space="0" w:color="auto"/>
              <w:right w:val="single" w:sz="4" w:space="0" w:color="auto"/>
            </w:tcBorders>
          </w:tcPr>
          <w:p w:rsidR="00B81CCB" w:rsidRPr="004434F3" w:rsidRDefault="00B81CCB" w:rsidP="00C506AF">
            <w:pPr>
              <w:pStyle w:val="ConsPlusNormal"/>
            </w:pPr>
          </w:p>
        </w:tc>
        <w:tc>
          <w:tcPr>
            <w:tcW w:w="2463" w:type="dxa"/>
            <w:tcBorders>
              <w:left w:val="single" w:sz="4" w:space="0" w:color="auto"/>
              <w:right w:val="single" w:sz="4" w:space="0" w:color="auto"/>
            </w:tcBorders>
          </w:tcPr>
          <w:p w:rsidR="00B81CCB" w:rsidRPr="004434F3" w:rsidRDefault="00B81CCB" w:rsidP="00C506AF">
            <w:pPr>
              <w:pStyle w:val="ConsPlusNormal"/>
            </w:pPr>
          </w:p>
        </w:tc>
      </w:tr>
      <w:tr w:rsidR="0064491B" w:rsidRPr="004434F3" w:rsidTr="002B451E">
        <w:tc>
          <w:tcPr>
            <w:tcW w:w="4253" w:type="dxa"/>
            <w:tcBorders>
              <w:left w:val="single" w:sz="4" w:space="0" w:color="auto"/>
              <w:right w:val="single" w:sz="4" w:space="0" w:color="auto"/>
            </w:tcBorders>
          </w:tcPr>
          <w:p w:rsidR="00B81CCB" w:rsidRPr="004434F3" w:rsidRDefault="00B81CCB" w:rsidP="00C506AF">
            <w:pPr>
              <w:pStyle w:val="ConsPlusNonformat"/>
              <w:jc w:val="both"/>
            </w:pPr>
            <w:r w:rsidRPr="004434F3">
              <w:t xml:space="preserve">     "    0,8 "  17</w:t>
            </w:r>
          </w:p>
        </w:tc>
        <w:tc>
          <w:tcPr>
            <w:tcW w:w="1440" w:type="dxa"/>
            <w:tcBorders>
              <w:left w:val="single" w:sz="4" w:space="0" w:color="auto"/>
              <w:right w:val="single" w:sz="4" w:space="0" w:color="auto"/>
            </w:tcBorders>
          </w:tcPr>
          <w:p w:rsidR="00B81CCB" w:rsidRPr="004434F3" w:rsidRDefault="00B81CCB" w:rsidP="00C506AF">
            <w:pPr>
              <w:pStyle w:val="ConsPlusNormal"/>
              <w:jc w:val="center"/>
            </w:pPr>
            <w:r w:rsidRPr="004434F3">
              <w:t>4</w:t>
            </w:r>
          </w:p>
        </w:tc>
        <w:tc>
          <w:tcPr>
            <w:tcW w:w="1200" w:type="dxa"/>
            <w:tcBorders>
              <w:left w:val="single" w:sz="4" w:space="0" w:color="auto"/>
              <w:right w:val="single" w:sz="4" w:space="0" w:color="auto"/>
            </w:tcBorders>
          </w:tcPr>
          <w:p w:rsidR="00B81CCB" w:rsidRPr="004434F3" w:rsidRDefault="00B81CCB" w:rsidP="00C506AF">
            <w:pPr>
              <w:pStyle w:val="ConsPlusNormal"/>
              <w:jc w:val="center"/>
            </w:pPr>
            <w:r w:rsidRPr="004434F3">
              <w:t>3</w:t>
            </w:r>
          </w:p>
        </w:tc>
        <w:tc>
          <w:tcPr>
            <w:tcW w:w="2463" w:type="dxa"/>
            <w:tcBorders>
              <w:left w:val="single" w:sz="4" w:space="0" w:color="auto"/>
              <w:right w:val="single" w:sz="4" w:space="0" w:color="auto"/>
            </w:tcBorders>
          </w:tcPr>
          <w:p w:rsidR="00B81CCB" w:rsidRPr="004434F3" w:rsidRDefault="00B81CCB" w:rsidP="00C506AF">
            <w:pPr>
              <w:pStyle w:val="ConsPlusNormal"/>
              <w:jc w:val="center"/>
            </w:pPr>
            <w:r w:rsidRPr="004434F3">
              <w:t>3</w:t>
            </w:r>
          </w:p>
        </w:tc>
      </w:tr>
      <w:tr w:rsidR="0064491B" w:rsidRPr="004434F3" w:rsidTr="002B451E">
        <w:tc>
          <w:tcPr>
            <w:tcW w:w="4253" w:type="dxa"/>
            <w:tcBorders>
              <w:left w:val="single" w:sz="4" w:space="0" w:color="auto"/>
              <w:right w:val="single" w:sz="4" w:space="0" w:color="auto"/>
            </w:tcBorders>
          </w:tcPr>
          <w:p w:rsidR="00B81CCB" w:rsidRPr="004434F3" w:rsidRDefault="00B81CCB" w:rsidP="00C506AF">
            <w:pPr>
              <w:pStyle w:val="ConsPlusNonformat"/>
              <w:jc w:val="both"/>
            </w:pPr>
            <w:r w:rsidRPr="004434F3">
              <w:t xml:space="preserve">     "   17   "  40</w:t>
            </w:r>
          </w:p>
        </w:tc>
        <w:tc>
          <w:tcPr>
            <w:tcW w:w="1440" w:type="dxa"/>
            <w:tcBorders>
              <w:left w:val="single" w:sz="4" w:space="0" w:color="auto"/>
              <w:right w:val="single" w:sz="4" w:space="0" w:color="auto"/>
            </w:tcBorders>
          </w:tcPr>
          <w:p w:rsidR="00B81CCB" w:rsidRPr="004434F3" w:rsidRDefault="00B81CCB" w:rsidP="00C506AF">
            <w:pPr>
              <w:pStyle w:val="ConsPlusNormal"/>
              <w:jc w:val="center"/>
            </w:pPr>
            <w:r w:rsidRPr="004434F3">
              <w:t>6</w:t>
            </w:r>
          </w:p>
        </w:tc>
        <w:tc>
          <w:tcPr>
            <w:tcW w:w="1200" w:type="dxa"/>
            <w:tcBorders>
              <w:left w:val="single" w:sz="4" w:space="0" w:color="auto"/>
              <w:right w:val="single" w:sz="4" w:space="0" w:color="auto"/>
            </w:tcBorders>
          </w:tcPr>
          <w:p w:rsidR="00B81CCB" w:rsidRPr="004434F3" w:rsidRDefault="00B81CCB" w:rsidP="00C506AF">
            <w:pPr>
              <w:pStyle w:val="ConsPlusNormal"/>
              <w:jc w:val="center"/>
            </w:pPr>
            <w:r w:rsidRPr="004434F3">
              <w:t>9</w:t>
            </w:r>
          </w:p>
        </w:tc>
        <w:tc>
          <w:tcPr>
            <w:tcW w:w="2463" w:type="dxa"/>
            <w:tcBorders>
              <w:left w:val="single" w:sz="4" w:space="0" w:color="auto"/>
              <w:right w:val="single" w:sz="4" w:space="0" w:color="auto"/>
            </w:tcBorders>
          </w:tcPr>
          <w:p w:rsidR="00B81CCB" w:rsidRPr="004434F3" w:rsidRDefault="00B81CCB" w:rsidP="00C506AF">
            <w:pPr>
              <w:pStyle w:val="ConsPlusNormal"/>
              <w:jc w:val="center"/>
            </w:pPr>
            <w:r w:rsidRPr="004434F3">
              <w:t>6</w:t>
            </w:r>
          </w:p>
        </w:tc>
      </w:tr>
      <w:tr w:rsidR="0064491B" w:rsidRPr="004434F3" w:rsidTr="002B451E">
        <w:tc>
          <w:tcPr>
            <w:tcW w:w="4253" w:type="dxa"/>
            <w:tcBorders>
              <w:left w:val="single" w:sz="4" w:space="0" w:color="auto"/>
              <w:right w:val="single" w:sz="4" w:space="0" w:color="auto"/>
            </w:tcBorders>
          </w:tcPr>
          <w:p w:rsidR="00B81CCB" w:rsidRPr="004434F3" w:rsidRDefault="00B81CCB" w:rsidP="00C506AF">
            <w:pPr>
              <w:pStyle w:val="ConsPlusNonformat"/>
              <w:jc w:val="both"/>
            </w:pPr>
            <w:r w:rsidRPr="004434F3">
              <w:t xml:space="preserve">     "   40   " 130</w:t>
            </w:r>
          </w:p>
        </w:tc>
        <w:tc>
          <w:tcPr>
            <w:tcW w:w="1440" w:type="dxa"/>
            <w:tcBorders>
              <w:left w:val="single" w:sz="4" w:space="0" w:color="auto"/>
              <w:right w:val="single" w:sz="4" w:space="0" w:color="auto"/>
            </w:tcBorders>
          </w:tcPr>
          <w:p w:rsidR="00B81CCB" w:rsidRPr="004434F3" w:rsidRDefault="00B81CCB" w:rsidP="00C506AF">
            <w:pPr>
              <w:pStyle w:val="ConsPlusNormal"/>
              <w:jc w:val="center"/>
            </w:pPr>
            <w:r w:rsidRPr="004434F3">
              <w:t>12</w:t>
            </w:r>
          </w:p>
        </w:tc>
        <w:tc>
          <w:tcPr>
            <w:tcW w:w="1200" w:type="dxa"/>
            <w:tcBorders>
              <w:left w:val="single" w:sz="4" w:space="0" w:color="auto"/>
              <w:right w:val="single" w:sz="4" w:space="0" w:color="auto"/>
            </w:tcBorders>
          </w:tcPr>
          <w:p w:rsidR="00B81CCB" w:rsidRPr="004434F3" w:rsidRDefault="00B81CCB" w:rsidP="00C506AF">
            <w:pPr>
              <w:pStyle w:val="ConsPlusNormal"/>
              <w:jc w:val="center"/>
            </w:pPr>
            <w:r w:rsidRPr="004434F3">
              <w:t>25</w:t>
            </w:r>
          </w:p>
        </w:tc>
        <w:tc>
          <w:tcPr>
            <w:tcW w:w="2463" w:type="dxa"/>
            <w:tcBorders>
              <w:left w:val="single" w:sz="4" w:space="0" w:color="auto"/>
              <w:right w:val="single" w:sz="4" w:space="0" w:color="auto"/>
            </w:tcBorders>
          </w:tcPr>
          <w:p w:rsidR="00B81CCB" w:rsidRPr="004434F3" w:rsidRDefault="00B81CCB" w:rsidP="00C506AF">
            <w:pPr>
              <w:pStyle w:val="ConsPlusNormal"/>
              <w:jc w:val="center"/>
            </w:pPr>
            <w:r w:rsidRPr="004434F3">
              <w:t>20</w:t>
            </w:r>
          </w:p>
        </w:tc>
      </w:tr>
      <w:tr w:rsidR="0064491B" w:rsidRPr="004434F3" w:rsidTr="002B451E">
        <w:tc>
          <w:tcPr>
            <w:tcW w:w="4253" w:type="dxa"/>
            <w:tcBorders>
              <w:left w:val="single" w:sz="4" w:space="0" w:color="auto"/>
              <w:right w:val="single" w:sz="4" w:space="0" w:color="auto"/>
            </w:tcBorders>
          </w:tcPr>
          <w:p w:rsidR="00B81CCB" w:rsidRPr="004434F3" w:rsidRDefault="00B81CCB" w:rsidP="00C506AF">
            <w:pPr>
              <w:pStyle w:val="ConsPlusNonformat"/>
              <w:jc w:val="both"/>
            </w:pPr>
            <w:r w:rsidRPr="004434F3">
              <w:t xml:space="preserve">     "  130   " 175</w:t>
            </w:r>
          </w:p>
        </w:tc>
        <w:tc>
          <w:tcPr>
            <w:tcW w:w="1440" w:type="dxa"/>
            <w:tcBorders>
              <w:left w:val="single" w:sz="4" w:space="0" w:color="auto"/>
              <w:right w:val="single" w:sz="4" w:space="0" w:color="auto"/>
            </w:tcBorders>
          </w:tcPr>
          <w:p w:rsidR="00B81CCB" w:rsidRPr="004434F3" w:rsidRDefault="00B81CCB" w:rsidP="00C506AF">
            <w:pPr>
              <w:pStyle w:val="ConsPlusNormal"/>
              <w:jc w:val="center"/>
            </w:pPr>
            <w:r w:rsidRPr="004434F3">
              <w:t>14</w:t>
            </w:r>
          </w:p>
        </w:tc>
        <w:tc>
          <w:tcPr>
            <w:tcW w:w="1200" w:type="dxa"/>
            <w:tcBorders>
              <w:left w:val="single" w:sz="4" w:space="0" w:color="auto"/>
              <w:right w:val="single" w:sz="4" w:space="0" w:color="auto"/>
            </w:tcBorders>
          </w:tcPr>
          <w:p w:rsidR="00B81CCB" w:rsidRPr="004434F3" w:rsidRDefault="00B81CCB" w:rsidP="00C506AF">
            <w:pPr>
              <w:pStyle w:val="ConsPlusNormal"/>
              <w:jc w:val="center"/>
            </w:pPr>
            <w:r w:rsidRPr="004434F3">
              <w:t>30</w:t>
            </w:r>
          </w:p>
        </w:tc>
        <w:tc>
          <w:tcPr>
            <w:tcW w:w="2463" w:type="dxa"/>
            <w:tcBorders>
              <w:left w:val="single" w:sz="4" w:space="0" w:color="auto"/>
              <w:right w:val="single" w:sz="4" w:space="0" w:color="auto"/>
            </w:tcBorders>
          </w:tcPr>
          <w:p w:rsidR="00B81CCB" w:rsidRPr="004434F3" w:rsidRDefault="00B81CCB" w:rsidP="00C506AF">
            <w:pPr>
              <w:pStyle w:val="ConsPlusNormal"/>
              <w:jc w:val="center"/>
            </w:pPr>
            <w:r w:rsidRPr="004434F3">
              <w:t>30</w:t>
            </w:r>
          </w:p>
        </w:tc>
      </w:tr>
      <w:tr w:rsidR="0064491B" w:rsidRPr="004434F3" w:rsidTr="002B451E">
        <w:tc>
          <w:tcPr>
            <w:tcW w:w="4253" w:type="dxa"/>
            <w:tcBorders>
              <w:left w:val="single" w:sz="4" w:space="0" w:color="auto"/>
              <w:bottom w:val="single" w:sz="4" w:space="0" w:color="auto"/>
              <w:right w:val="single" w:sz="4" w:space="0" w:color="auto"/>
            </w:tcBorders>
          </w:tcPr>
          <w:p w:rsidR="00B81CCB" w:rsidRPr="004434F3" w:rsidRDefault="00B81CCB" w:rsidP="00C506AF">
            <w:pPr>
              <w:pStyle w:val="ConsPlusNonformat"/>
              <w:jc w:val="both"/>
            </w:pPr>
            <w:r w:rsidRPr="004434F3">
              <w:t xml:space="preserve">     "  175   " 280</w:t>
            </w:r>
          </w:p>
        </w:tc>
        <w:tc>
          <w:tcPr>
            <w:tcW w:w="1440"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pPr>
            <w:r w:rsidRPr="004434F3">
              <w:t>18</w:t>
            </w:r>
          </w:p>
        </w:tc>
        <w:tc>
          <w:tcPr>
            <w:tcW w:w="1200"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pPr>
            <w:r w:rsidRPr="004434F3">
              <w:t>55</w:t>
            </w:r>
          </w:p>
        </w:tc>
        <w:tc>
          <w:tcPr>
            <w:tcW w:w="2463"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pPr>
            <w:r w:rsidRPr="004434F3">
              <w:t>-</w:t>
            </w:r>
          </w:p>
        </w:tc>
      </w:tr>
      <w:tr w:rsidR="0064491B" w:rsidRPr="004434F3" w:rsidTr="002B451E">
        <w:tc>
          <w:tcPr>
            <w:tcW w:w="9356" w:type="dxa"/>
            <w:gridSpan w:val="4"/>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ind w:firstLine="283"/>
              <w:jc w:val="both"/>
            </w:pPr>
            <w:r w:rsidRPr="004434F3">
              <w:t>Примечание - Размеры земельных участков очистных сооружений производительностью свыше 280 тыс. м</w:t>
            </w:r>
            <w:r w:rsidRPr="004434F3">
              <w:rPr>
                <w:vertAlign w:val="superscript"/>
              </w:rPr>
              <w:t>3</w:t>
            </w:r>
            <w:r w:rsidRPr="004434F3">
              <w:t>/сут следует принимать по проектам, разработанным в установленном порядке, проектам аналогичных сооружений или по данным профильных организаций при согласовании с органами государственного санитарно-эпидемиологического надзора.</w:t>
            </w:r>
          </w:p>
        </w:tc>
      </w:tr>
    </w:tbl>
    <w:p w:rsidR="00B81CCB" w:rsidRPr="004434F3" w:rsidRDefault="008C51AC" w:rsidP="00C506AF">
      <w:pPr>
        <w:pStyle w:val="ConsPlusNormal"/>
        <w:jc w:val="right"/>
      </w:pPr>
      <w:r w:rsidRPr="004434F3">
        <w:t>Таблица 12.1 СП 42.13330</w:t>
      </w:r>
    </w:p>
    <w:p w:rsidR="008C51AC" w:rsidRPr="004434F3" w:rsidRDefault="008C51AC" w:rsidP="00C506AF">
      <w:pPr>
        <w:pStyle w:val="ConsPlusNormal"/>
        <w:jc w:val="right"/>
      </w:pPr>
    </w:p>
    <w:p w:rsidR="00B81CCB" w:rsidRPr="004434F3" w:rsidRDefault="00273BAD" w:rsidP="00C506AF">
      <w:pPr>
        <w:pStyle w:val="ConsPlusNormal"/>
        <w:ind w:firstLine="540"/>
        <w:jc w:val="both"/>
        <w:rPr>
          <w:sz w:val="28"/>
          <w:szCs w:val="28"/>
        </w:rPr>
      </w:pPr>
      <w:r w:rsidRPr="004434F3">
        <w:rPr>
          <w:sz w:val="28"/>
          <w:szCs w:val="28"/>
        </w:rPr>
        <w:t>2</w:t>
      </w:r>
      <w:r w:rsidR="00B81CCB" w:rsidRPr="004434F3">
        <w:rPr>
          <w:sz w:val="28"/>
          <w:szCs w:val="28"/>
        </w:rPr>
        <w:t>.</w:t>
      </w:r>
      <w:r w:rsidRPr="004434F3">
        <w:rPr>
          <w:sz w:val="28"/>
          <w:szCs w:val="28"/>
        </w:rPr>
        <w:t>6</w:t>
      </w:r>
      <w:r w:rsidR="00B81CCB" w:rsidRPr="004434F3">
        <w:rPr>
          <w:sz w:val="28"/>
          <w:szCs w:val="28"/>
        </w:rPr>
        <w:t xml:space="preserve">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в соответствии с требованиями </w:t>
      </w:r>
      <w:hyperlink r:id="rId250" w:history="1">
        <w:r w:rsidR="00B81CCB" w:rsidRPr="004434F3">
          <w:rPr>
            <w:sz w:val="28"/>
            <w:szCs w:val="28"/>
          </w:rPr>
          <w:t>СП 32.13330</w:t>
        </w:r>
      </w:hyperlink>
      <w:r w:rsidR="00B81CCB" w:rsidRPr="004434F3">
        <w:rPr>
          <w:sz w:val="28"/>
          <w:szCs w:val="28"/>
        </w:rPr>
        <w:t>.</w:t>
      </w:r>
    </w:p>
    <w:p w:rsidR="00B81CCB" w:rsidRPr="004434F3" w:rsidRDefault="00273BAD" w:rsidP="00C506AF">
      <w:pPr>
        <w:pStyle w:val="ConsPlusNormal"/>
        <w:ind w:firstLine="540"/>
        <w:jc w:val="both"/>
        <w:rPr>
          <w:sz w:val="28"/>
          <w:szCs w:val="28"/>
        </w:rPr>
      </w:pPr>
      <w:r w:rsidRPr="004434F3">
        <w:rPr>
          <w:sz w:val="28"/>
          <w:szCs w:val="28"/>
        </w:rPr>
        <w:t>2</w:t>
      </w:r>
      <w:r w:rsidR="00B81CCB" w:rsidRPr="004434F3">
        <w:rPr>
          <w:sz w:val="28"/>
          <w:szCs w:val="28"/>
        </w:rPr>
        <w:t>.</w:t>
      </w:r>
      <w:r w:rsidRPr="004434F3">
        <w:rPr>
          <w:sz w:val="28"/>
          <w:szCs w:val="28"/>
        </w:rPr>
        <w:t>7</w:t>
      </w:r>
      <w:r w:rsidR="00B81CCB" w:rsidRPr="004434F3">
        <w:rPr>
          <w:sz w:val="28"/>
          <w:szCs w:val="28"/>
        </w:rPr>
        <w:t xml:space="preserve"> При отсутствии централизованной системы канализации следует предусматривать по согласованию с местными органами государственного санитарно-эпидемиологического надзора сливные станции.</w:t>
      </w:r>
    </w:p>
    <w:p w:rsidR="00B81CCB" w:rsidRPr="004434F3" w:rsidRDefault="00273BAD" w:rsidP="00C506AF">
      <w:pPr>
        <w:pStyle w:val="ConsPlusNormal"/>
        <w:ind w:firstLine="540"/>
        <w:jc w:val="both"/>
        <w:rPr>
          <w:sz w:val="28"/>
          <w:szCs w:val="28"/>
        </w:rPr>
      </w:pPr>
      <w:r w:rsidRPr="004434F3">
        <w:rPr>
          <w:sz w:val="28"/>
          <w:szCs w:val="28"/>
        </w:rPr>
        <w:t>2</w:t>
      </w:r>
      <w:r w:rsidR="00B81CCB" w:rsidRPr="004434F3">
        <w:rPr>
          <w:sz w:val="28"/>
          <w:szCs w:val="28"/>
        </w:rPr>
        <w:t>.</w:t>
      </w:r>
      <w:r w:rsidRPr="004434F3">
        <w:rPr>
          <w:sz w:val="28"/>
          <w:szCs w:val="28"/>
        </w:rPr>
        <w:t>8</w:t>
      </w:r>
      <w:r w:rsidR="00B81CCB" w:rsidRPr="004434F3">
        <w:rPr>
          <w:sz w:val="28"/>
          <w:szCs w:val="28"/>
        </w:rPr>
        <w:t xml:space="preserve">. Размещение сливных станций следует предусматривать в соответствии с </w:t>
      </w:r>
      <w:hyperlink r:id="rId251" w:history="1">
        <w:r w:rsidR="00B81CCB" w:rsidRPr="004434F3">
          <w:rPr>
            <w:sz w:val="28"/>
            <w:szCs w:val="28"/>
          </w:rPr>
          <w:t>СП 32.13330</w:t>
        </w:r>
      </w:hyperlink>
      <w:r w:rsidR="00B81CCB" w:rsidRPr="004434F3">
        <w:rPr>
          <w:sz w:val="28"/>
          <w:szCs w:val="28"/>
        </w:rPr>
        <w:t xml:space="preserve">, а их санитарно-защитные зоны принимать по </w:t>
      </w:r>
      <w:hyperlink r:id="rId252" w:history="1">
        <w:r w:rsidR="00B81CCB" w:rsidRPr="004434F3">
          <w:rPr>
            <w:sz w:val="28"/>
            <w:szCs w:val="28"/>
          </w:rPr>
          <w:t>СанПиН 2.2.1/2.1.1.1200</w:t>
        </w:r>
      </w:hyperlink>
      <w:r w:rsidR="00B81CCB" w:rsidRPr="004434F3">
        <w:rPr>
          <w:sz w:val="28"/>
          <w:szCs w:val="28"/>
        </w:rPr>
        <w:t>.</w:t>
      </w:r>
    </w:p>
    <w:p w:rsidR="00B81CCB" w:rsidRPr="004434F3" w:rsidRDefault="00674863" w:rsidP="00C506AF">
      <w:pPr>
        <w:pStyle w:val="ConsPlusNormal"/>
        <w:ind w:firstLine="540"/>
        <w:jc w:val="both"/>
        <w:rPr>
          <w:sz w:val="28"/>
          <w:szCs w:val="28"/>
        </w:rPr>
      </w:pPr>
      <w:r w:rsidRPr="004434F3">
        <w:rPr>
          <w:sz w:val="28"/>
          <w:szCs w:val="28"/>
        </w:rPr>
        <w:t>В</w:t>
      </w:r>
      <w:r w:rsidR="00B81CCB" w:rsidRPr="004434F3">
        <w:rPr>
          <w:sz w:val="28"/>
          <w:szCs w:val="28"/>
        </w:rPr>
        <w:t xml:space="preserve">одоснабжения объектов независимо от их ведомственной принадлежности с учетом положений </w:t>
      </w:r>
      <w:hyperlink w:anchor="Par4896" w:tooltip="[1] Федеральный закон от 22 июня 2008 г. N 123-ФЗ &quot;Технический регламент о требованиях пожарной безопасности&quot;" w:history="1">
        <w:r w:rsidR="00B81CCB" w:rsidRPr="004434F3">
          <w:rPr>
            <w:sz w:val="28"/>
            <w:szCs w:val="28"/>
          </w:rPr>
          <w:t>[1]</w:t>
        </w:r>
      </w:hyperlink>
      <w:r w:rsidR="00B81CCB" w:rsidRPr="004434F3">
        <w:rPr>
          <w:sz w:val="28"/>
          <w:szCs w:val="28"/>
        </w:rPr>
        <w:t xml:space="preserve">, </w:t>
      </w:r>
      <w:hyperlink w:anchor="Par4908" w:tooltip="[8] Федеральный закон от 7 декабря 2011 г. N 416-ФЗ &quot;О водоснабжении и водоотведении&quot;" w:history="1">
        <w:r w:rsidR="00B81CCB" w:rsidRPr="004434F3">
          <w:rPr>
            <w:sz w:val="28"/>
            <w:szCs w:val="28"/>
          </w:rPr>
          <w:t>[8]</w:t>
        </w:r>
      </w:hyperlink>
      <w:r w:rsidR="00B81CCB" w:rsidRPr="004434F3">
        <w:rPr>
          <w:sz w:val="28"/>
          <w:szCs w:val="28"/>
        </w:rPr>
        <w:t xml:space="preserve">, </w:t>
      </w:r>
      <w:hyperlink w:anchor="Par4909" w:tooltip="[9] Федеральный закон от 3 июня 2006 г. N 74-ФЗ &quot;Водный кодекс Российской Федерации&quot;" w:history="1">
        <w:r w:rsidR="00B81CCB" w:rsidRPr="004434F3">
          <w:rPr>
            <w:sz w:val="28"/>
            <w:szCs w:val="28"/>
          </w:rPr>
          <w:t>[9]</w:t>
        </w:r>
      </w:hyperlink>
      <w:r w:rsidR="00B81CCB" w:rsidRPr="004434F3">
        <w:rPr>
          <w:sz w:val="28"/>
          <w:szCs w:val="28"/>
        </w:rPr>
        <w:t xml:space="preserve">. Проектную документацию следует выполнять с учетом требований </w:t>
      </w:r>
      <w:hyperlink r:id="rId253" w:history="1">
        <w:r w:rsidR="00B81CCB" w:rsidRPr="004434F3">
          <w:rPr>
            <w:sz w:val="28"/>
            <w:szCs w:val="28"/>
          </w:rPr>
          <w:t>ГОСТ Р 21.1101</w:t>
        </w:r>
      </w:hyperlink>
      <w:r w:rsidR="00B81CCB" w:rsidRPr="004434F3">
        <w:rPr>
          <w:sz w:val="28"/>
          <w:szCs w:val="28"/>
        </w:rPr>
        <w:t xml:space="preserve">, </w:t>
      </w:r>
      <w:hyperlink r:id="rId254" w:history="1">
        <w:r w:rsidR="00B81CCB" w:rsidRPr="004434F3">
          <w:rPr>
            <w:sz w:val="28"/>
            <w:szCs w:val="28"/>
          </w:rPr>
          <w:t>ГОСТ 21.704</w:t>
        </w:r>
      </w:hyperlink>
      <w:r w:rsidR="00B81CCB" w:rsidRPr="004434F3">
        <w:rPr>
          <w:sz w:val="28"/>
          <w:szCs w:val="28"/>
        </w:rPr>
        <w:t xml:space="preserve">, </w:t>
      </w:r>
      <w:hyperlink r:id="rId255" w:history="1">
        <w:r w:rsidR="00B81CCB" w:rsidRPr="004434F3">
          <w:rPr>
            <w:sz w:val="28"/>
            <w:szCs w:val="28"/>
          </w:rPr>
          <w:t>СП 42.13330</w:t>
        </w:r>
      </w:hyperlink>
      <w:r w:rsidR="00B81CCB" w:rsidRPr="004434F3">
        <w:rPr>
          <w:sz w:val="28"/>
          <w:szCs w:val="28"/>
        </w:rPr>
        <w:t xml:space="preserve">, </w:t>
      </w:r>
      <w:hyperlink r:id="rId256" w:history="1">
        <w:r w:rsidR="00B81CCB" w:rsidRPr="004434F3">
          <w:rPr>
            <w:sz w:val="28"/>
            <w:szCs w:val="28"/>
          </w:rPr>
          <w:t>СП 48.13330</w:t>
        </w:r>
      </w:hyperlink>
      <w:r w:rsidR="00B81CCB" w:rsidRPr="004434F3">
        <w:rPr>
          <w:sz w:val="28"/>
          <w:szCs w:val="28"/>
        </w:rPr>
        <w:t xml:space="preserve">, </w:t>
      </w:r>
      <w:hyperlink r:id="rId257" w:history="1">
        <w:r w:rsidR="00B81CCB" w:rsidRPr="004434F3">
          <w:rPr>
            <w:sz w:val="28"/>
            <w:szCs w:val="28"/>
          </w:rPr>
          <w:t>СП 132.13330</w:t>
        </w:r>
      </w:hyperlink>
      <w:r w:rsidR="00B81CCB" w:rsidRPr="004434F3">
        <w:rPr>
          <w:sz w:val="28"/>
          <w:szCs w:val="28"/>
        </w:rPr>
        <w:t>.</w:t>
      </w:r>
    </w:p>
    <w:p w:rsidR="00B81CCB" w:rsidRPr="004434F3" w:rsidRDefault="00B81CCB" w:rsidP="00C506AF">
      <w:pPr>
        <w:pStyle w:val="ConsPlusNormal"/>
        <w:ind w:firstLine="540"/>
        <w:jc w:val="both"/>
        <w:rPr>
          <w:sz w:val="28"/>
          <w:szCs w:val="28"/>
        </w:rPr>
      </w:pPr>
      <w:r w:rsidRPr="004434F3">
        <w:rPr>
          <w:sz w:val="28"/>
          <w:szCs w:val="28"/>
        </w:rPr>
        <w:t>При этом проекты водоснабжения объектов необходимо разрабатывать одновременно с проектами водоотведения и обязательным анализом баланса водопотребления и отведения сточных вод.</w:t>
      </w:r>
    </w:p>
    <w:p w:rsidR="00B81CCB" w:rsidRPr="004434F3" w:rsidRDefault="00B81CCB" w:rsidP="00C506AF">
      <w:pPr>
        <w:pStyle w:val="ConsPlusNormal"/>
        <w:ind w:firstLine="540"/>
        <w:jc w:val="both"/>
        <w:rPr>
          <w:sz w:val="28"/>
          <w:szCs w:val="28"/>
        </w:rPr>
      </w:pPr>
      <w:r w:rsidRPr="004434F3">
        <w:rPr>
          <w:sz w:val="28"/>
          <w:szCs w:val="28"/>
        </w:rPr>
        <w:t xml:space="preserve">При проектировании следует учитывать климатические особенности размещения объекта в соответствии с положениями </w:t>
      </w:r>
      <w:hyperlink r:id="rId258" w:history="1">
        <w:r w:rsidRPr="004434F3">
          <w:rPr>
            <w:sz w:val="28"/>
            <w:szCs w:val="28"/>
          </w:rPr>
          <w:t>СП 131.13330</w:t>
        </w:r>
      </w:hyperlink>
      <w:r w:rsidRPr="004434F3">
        <w:rPr>
          <w:sz w:val="28"/>
          <w:szCs w:val="28"/>
        </w:rPr>
        <w:t>.</w:t>
      </w:r>
    </w:p>
    <w:p w:rsidR="00B81CCB" w:rsidRPr="004434F3" w:rsidRDefault="00B81CCB" w:rsidP="00C506AF">
      <w:pPr>
        <w:pStyle w:val="ConsPlusNormal"/>
        <w:ind w:firstLine="540"/>
        <w:jc w:val="both"/>
        <w:rPr>
          <w:sz w:val="28"/>
          <w:szCs w:val="28"/>
        </w:rPr>
      </w:pPr>
      <w:r w:rsidRPr="004434F3">
        <w:rPr>
          <w:sz w:val="28"/>
          <w:szCs w:val="28"/>
        </w:rPr>
        <w:t xml:space="preserve">В части исполнения оборудование, аппараты, приборы и другие технические изделия должны соответствовать требованиям </w:t>
      </w:r>
      <w:hyperlink r:id="rId259" w:history="1">
        <w:r w:rsidRPr="004434F3">
          <w:rPr>
            <w:sz w:val="28"/>
            <w:szCs w:val="28"/>
          </w:rPr>
          <w:t>ГОСТ 15150</w:t>
        </w:r>
      </w:hyperlink>
      <w:r w:rsidRPr="004434F3">
        <w:rPr>
          <w:sz w:val="28"/>
          <w:szCs w:val="28"/>
        </w:rPr>
        <w:t>.</w:t>
      </w:r>
    </w:p>
    <w:p w:rsidR="00B81CCB" w:rsidRPr="004434F3" w:rsidRDefault="00273BAD" w:rsidP="00C506AF">
      <w:pPr>
        <w:pStyle w:val="ConsPlusNormal"/>
        <w:ind w:firstLine="540"/>
        <w:jc w:val="both"/>
        <w:rPr>
          <w:sz w:val="28"/>
          <w:szCs w:val="28"/>
        </w:rPr>
      </w:pPr>
      <w:r w:rsidRPr="004434F3">
        <w:rPr>
          <w:sz w:val="28"/>
          <w:szCs w:val="28"/>
        </w:rPr>
        <w:t>2</w:t>
      </w:r>
      <w:r w:rsidR="00B81CCB" w:rsidRPr="004434F3">
        <w:rPr>
          <w:sz w:val="28"/>
          <w:szCs w:val="28"/>
        </w:rPr>
        <w:t>.</w:t>
      </w:r>
      <w:r w:rsidRPr="004434F3">
        <w:rPr>
          <w:sz w:val="28"/>
          <w:szCs w:val="28"/>
        </w:rPr>
        <w:t>9</w:t>
      </w:r>
      <w:r w:rsidR="00B81CCB" w:rsidRPr="004434F3">
        <w:rPr>
          <w:sz w:val="28"/>
          <w:szCs w:val="28"/>
        </w:rPr>
        <w:t xml:space="preserve"> Вода, наряду с электрической и тепловой энергией, является энергетическим продуктом, в </w:t>
      </w:r>
      <w:r w:rsidR="00674863" w:rsidRPr="004434F3">
        <w:rPr>
          <w:sz w:val="28"/>
          <w:szCs w:val="28"/>
        </w:rPr>
        <w:t>связи</w:t>
      </w:r>
      <w:r w:rsidR="00B81CCB" w:rsidRPr="004434F3">
        <w:rPr>
          <w:sz w:val="28"/>
          <w:szCs w:val="28"/>
        </w:rPr>
        <w:t xml:space="preserve"> с чем</w:t>
      </w:r>
      <w:r w:rsidR="00674863" w:rsidRPr="004434F3">
        <w:rPr>
          <w:sz w:val="28"/>
          <w:szCs w:val="28"/>
        </w:rPr>
        <w:t>,</w:t>
      </w:r>
      <w:r w:rsidR="00B81CCB" w:rsidRPr="004434F3">
        <w:rPr>
          <w:sz w:val="28"/>
          <w:szCs w:val="28"/>
        </w:rPr>
        <w:t xml:space="preserve"> необходимо учитывать соответствующие требования к экономической эффективности ее использования.</w:t>
      </w:r>
    </w:p>
    <w:p w:rsidR="00B81CCB" w:rsidRPr="004434F3" w:rsidRDefault="00273BAD" w:rsidP="004752EE">
      <w:pPr>
        <w:pStyle w:val="ConsPlusNormal"/>
        <w:ind w:firstLine="540"/>
        <w:jc w:val="both"/>
        <w:rPr>
          <w:sz w:val="28"/>
          <w:szCs w:val="28"/>
        </w:rPr>
      </w:pPr>
      <w:r w:rsidRPr="004434F3">
        <w:rPr>
          <w:sz w:val="28"/>
          <w:szCs w:val="28"/>
        </w:rPr>
        <w:t>2</w:t>
      </w:r>
      <w:r w:rsidR="00B81CCB" w:rsidRPr="004434F3">
        <w:rPr>
          <w:sz w:val="28"/>
          <w:szCs w:val="28"/>
        </w:rPr>
        <w:t>.</w:t>
      </w:r>
      <w:r w:rsidRPr="004434F3">
        <w:rPr>
          <w:sz w:val="28"/>
          <w:szCs w:val="28"/>
        </w:rPr>
        <w:t>10</w:t>
      </w:r>
      <w:r w:rsidR="00B81CCB" w:rsidRPr="004434F3">
        <w:rPr>
          <w:sz w:val="28"/>
          <w:szCs w:val="28"/>
        </w:rPr>
        <w:t xml:space="preserve"> Качество воды, подаваемой на хозяйственно-питьевые нужды, должно соответствовать гигиеническим требованиям санитарных правил и норм</w:t>
      </w:r>
      <w:r w:rsidR="00B427F6" w:rsidRPr="004434F3">
        <w:rPr>
          <w:sz w:val="28"/>
          <w:szCs w:val="28"/>
        </w:rPr>
        <w:t xml:space="preserve"> СанПиН 1.2.3685-21 (раздел III. Нормативы качества и безопасности воды), СанПиН 2.1.3684-21 (</w:t>
      </w:r>
      <w:r w:rsidR="004752EE" w:rsidRPr="004434F3">
        <w:rPr>
          <w:sz w:val="28"/>
          <w:szCs w:val="28"/>
        </w:rPr>
        <w:t>IV. Санитарно-эпидемиологические требования к качеству воды питьевого и хозяйственно-бытового водоснабжения</w:t>
      </w:r>
      <w:r w:rsidR="00B427F6" w:rsidRPr="004434F3">
        <w:rPr>
          <w:sz w:val="28"/>
          <w:szCs w:val="28"/>
        </w:rPr>
        <w:t>)</w:t>
      </w:r>
      <w:r w:rsidR="00B81CCB" w:rsidRPr="004434F3">
        <w:rPr>
          <w:sz w:val="28"/>
          <w:szCs w:val="28"/>
        </w:rPr>
        <w:t>.</w:t>
      </w:r>
    </w:p>
    <w:p w:rsidR="00B81CCB" w:rsidRPr="004434F3" w:rsidRDefault="00273BAD" w:rsidP="00C506AF">
      <w:pPr>
        <w:pStyle w:val="ConsPlusNormal"/>
        <w:ind w:firstLine="540"/>
        <w:jc w:val="both"/>
        <w:rPr>
          <w:sz w:val="28"/>
          <w:szCs w:val="28"/>
        </w:rPr>
      </w:pPr>
      <w:bookmarkStart w:id="274" w:name="Par173"/>
      <w:bookmarkEnd w:id="274"/>
      <w:r w:rsidRPr="004434F3">
        <w:rPr>
          <w:sz w:val="28"/>
          <w:szCs w:val="28"/>
        </w:rPr>
        <w:t>2</w:t>
      </w:r>
      <w:r w:rsidR="00B81CCB" w:rsidRPr="004434F3">
        <w:rPr>
          <w:sz w:val="28"/>
          <w:szCs w:val="28"/>
        </w:rPr>
        <w:t>.</w:t>
      </w:r>
      <w:r w:rsidRPr="004434F3">
        <w:rPr>
          <w:sz w:val="28"/>
          <w:szCs w:val="28"/>
        </w:rPr>
        <w:t>11</w:t>
      </w:r>
      <w:r w:rsidR="00B81CCB" w:rsidRPr="004434F3">
        <w:rPr>
          <w:sz w:val="28"/>
          <w:szCs w:val="28"/>
        </w:rPr>
        <w:t xml:space="preserve"> При водоподготовке, транспортировании и хранении воды, используемой на хозяйственно-питьевые нужды, следует применять оборудование, реагенты, внутренние антикоррозионные покрытия, фильтрующие материалы, имеющие санитарно-эпидемиологические заключения, подтверждающие их безопасность в порядке, установленном законодательством Российской Федерации в области санитарно-эпидемиологического благополучия населения.</w:t>
      </w:r>
    </w:p>
    <w:p w:rsidR="00B81CCB" w:rsidRPr="004434F3" w:rsidRDefault="00273BAD" w:rsidP="00C506AF">
      <w:pPr>
        <w:pStyle w:val="ConsPlusNormal"/>
        <w:ind w:firstLine="540"/>
        <w:jc w:val="both"/>
        <w:rPr>
          <w:sz w:val="28"/>
          <w:szCs w:val="28"/>
        </w:rPr>
      </w:pPr>
      <w:r w:rsidRPr="004434F3">
        <w:rPr>
          <w:sz w:val="28"/>
          <w:szCs w:val="28"/>
        </w:rPr>
        <w:t>2</w:t>
      </w:r>
      <w:r w:rsidR="00B81CCB" w:rsidRPr="004434F3">
        <w:rPr>
          <w:sz w:val="28"/>
          <w:szCs w:val="28"/>
        </w:rPr>
        <w:t>.</w:t>
      </w:r>
      <w:r w:rsidRPr="004434F3">
        <w:rPr>
          <w:sz w:val="28"/>
          <w:szCs w:val="28"/>
        </w:rPr>
        <w:t>12</w:t>
      </w:r>
      <w:r w:rsidR="00B81CCB" w:rsidRPr="004434F3">
        <w:rPr>
          <w:sz w:val="28"/>
          <w:szCs w:val="28"/>
        </w:rPr>
        <w:t xml:space="preserve"> Качество воды, подаваемой на производственные нужды, должно соответствовать технологическим требованиям с учетом его влияния на выпускаемую продукцию и обеспечения санитарно-гигиенических условий для обслуживающего персонала.</w:t>
      </w:r>
    </w:p>
    <w:p w:rsidR="00B81CCB" w:rsidRPr="004434F3" w:rsidRDefault="00273BAD" w:rsidP="00C506AF">
      <w:pPr>
        <w:pStyle w:val="ConsPlusNormal"/>
        <w:ind w:firstLine="540"/>
        <w:jc w:val="both"/>
        <w:rPr>
          <w:sz w:val="28"/>
          <w:szCs w:val="28"/>
        </w:rPr>
      </w:pPr>
      <w:r w:rsidRPr="004434F3">
        <w:rPr>
          <w:sz w:val="28"/>
          <w:szCs w:val="28"/>
        </w:rPr>
        <w:t>2</w:t>
      </w:r>
      <w:r w:rsidR="00B81CCB" w:rsidRPr="004434F3">
        <w:rPr>
          <w:sz w:val="28"/>
          <w:szCs w:val="28"/>
        </w:rPr>
        <w:t>.</w:t>
      </w:r>
      <w:r w:rsidRPr="004434F3">
        <w:rPr>
          <w:sz w:val="28"/>
          <w:szCs w:val="28"/>
        </w:rPr>
        <w:t>13</w:t>
      </w:r>
      <w:r w:rsidR="00B81CCB" w:rsidRPr="004434F3">
        <w:rPr>
          <w:sz w:val="28"/>
          <w:szCs w:val="28"/>
        </w:rPr>
        <w:t>. Качество воды, подаваемой на поливку самостоятельных поливочных водопроводах или сетях производственного водопровода должно удовлетворять санитарно-гигиеническим и агротехническим требованиям.</w:t>
      </w:r>
    </w:p>
    <w:p w:rsidR="00B81CCB" w:rsidRPr="004434F3" w:rsidRDefault="00273BAD" w:rsidP="00C506AF">
      <w:pPr>
        <w:pStyle w:val="ConsPlusNormal"/>
        <w:ind w:firstLine="540"/>
        <w:jc w:val="both"/>
        <w:rPr>
          <w:sz w:val="28"/>
          <w:szCs w:val="28"/>
        </w:rPr>
      </w:pPr>
      <w:r w:rsidRPr="004434F3">
        <w:rPr>
          <w:sz w:val="28"/>
          <w:szCs w:val="28"/>
        </w:rPr>
        <w:t>2</w:t>
      </w:r>
      <w:r w:rsidR="00B81CCB" w:rsidRPr="004434F3">
        <w:rPr>
          <w:sz w:val="28"/>
          <w:szCs w:val="28"/>
        </w:rPr>
        <w:t>.</w:t>
      </w:r>
      <w:r w:rsidRPr="004434F3">
        <w:rPr>
          <w:sz w:val="28"/>
          <w:szCs w:val="28"/>
        </w:rPr>
        <w:t>14</w:t>
      </w:r>
      <w:r w:rsidR="00B81CCB" w:rsidRPr="004434F3">
        <w:rPr>
          <w:sz w:val="28"/>
          <w:szCs w:val="28"/>
        </w:rPr>
        <w:t xml:space="preserve">. В проектах хозяйственно-питьевых водопроводов необходимо предусматривать зоны санитарной охраны (ЗСО) источников водоснабжения, водопроводных сооружений, насосных станций и водоводов согласно положениям </w:t>
      </w:r>
      <w:hyperlink r:id="rId260" w:history="1">
        <w:r w:rsidR="00B81CCB" w:rsidRPr="004434F3">
          <w:rPr>
            <w:sz w:val="28"/>
            <w:szCs w:val="28"/>
          </w:rPr>
          <w:t>СанПиН 2.1.4.1110</w:t>
        </w:r>
      </w:hyperlink>
      <w:r w:rsidR="004752EE" w:rsidRPr="004434F3">
        <w:rPr>
          <w:sz w:val="28"/>
          <w:szCs w:val="28"/>
        </w:rPr>
        <w:t>-02</w:t>
      </w:r>
      <w:r w:rsidR="00B81CCB" w:rsidRPr="004434F3">
        <w:rPr>
          <w:sz w:val="28"/>
          <w:szCs w:val="28"/>
        </w:rPr>
        <w:t xml:space="preserve"> и </w:t>
      </w:r>
      <w:hyperlink r:id="rId261" w:history="1">
        <w:r w:rsidR="00B81CCB" w:rsidRPr="004434F3">
          <w:rPr>
            <w:sz w:val="28"/>
            <w:szCs w:val="28"/>
          </w:rPr>
          <w:t>СанПиН 2.2.1/2.1.1.1200</w:t>
        </w:r>
      </w:hyperlink>
      <w:r w:rsidR="004752EE" w:rsidRPr="004434F3">
        <w:rPr>
          <w:sz w:val="28"/>
          <w:szCs w:val="28"/>
        </w:rPr>
        <w:t>-03</w:t>
      </w:r>
      <w:r w:rsidR="00B81CCB" w:rsidRPr="004434F3">
        <w:rPr>
          <w:sz w:val="28"/>
          <w:szCs w:val="28"/>
        </w:rPr>
        <w:t>.</w:t>
      </w:r>
    </w:p>
    <w:p w:rsidR="00273BAD" w:rsidRPr="004434F3" w:rsidRDefault="00273BAD" w:rsidP="00C506AF">
      <w:pPr>
        <w:pStyle w:val="ConsPlusNormal"/>
        <w:jc w:val="both"/>
        <w:rPr>
          <w:sz w:val="28"/>
          <w:szCs w:val="28"/>
        </w:rPr>
      </w:pPr>
    </w:p>
    <w:p w:rsidR="00B81CCB" w:rsidRPr="004434F3" w:rsidRDefault="00B81CCB" w:rsidP="00C506AF">
      <w:pPr>
        <w:pStyle w:val="ConsPlusTitle"/>
        <w:ind w:firstLine="540"/>
        <w:jc w:val="both"/>
        <w:outlineLvl w:val="3"/>
        <w:rPr>
          <w:rFonts w:ascii="Times New Roman" w:hAnsi="Times New Roman" w:cs="Times New Roman"/>
          <w:sz w:val="28"/>
          <w:szCs w:val="28"/>
        </w:rPr>
      </w:pPr>
      <w:bookmarkStart w:id="275" w:name="_Toc101305227"/>
      <w:r w:rsidRPr="004434F3">
        <w:rPr>
          <w:rFonts w:ascii="Times New Roman" w:hAnsi="Times New Roman" w:cs="Times New Roman"/>
          <w:sz w:val="28"/>
          <w:szCs w:val="28"/>
        </w:rPr>
        <w:t>Расчетные расходы воды</w:t>
      </w:r>
      <w:bookmarkEnd w:id="275"/>
    </w:p>
    <w:p w:rsidR="00273BAD" w:rsidRPr="004434F3" w:rsidRDefault="00273BAD" w:rsidP="00C506AF">
      <w:pPr>
        <w:pStyle w:val="ConsPlusNormal"/>
        <w:ind w:firstLine="540"/>
        <w:jc w:val="both"/>
        <w:rPr>
          <w:sz w:val="28"/>
          <w:szCs w:val="28"/>
        </w:rPr>
      </w:pPr>
    </w:p>
    <w:p w:rsidR="00B81CCB" w:rsidRPr="004434F3" w:rsidRDefault="00D82A72" w:rsidP="00C506AF">
      <w:pPr>
        <w:pStyle w:val="ConsPlusNormal"/>
        <w:ind w:firstLine="540"/>
        <w:jc w:val="both"/>
        <w:rPr>
          <w:sz w:val="28"/>
          <w:szCs w:val="28"/>
        </w:rPr>
      </w:pPr>
      <w:r w:rsidRPr="004434F3">
        <w:rPr>
          <w:sz w:val="28"/>
          <w:szCs w:val="28"/>
        </w:rPr>
        <w:t>4.1.</w:t>
      </w:r>
      <w:r w:rsidR="00B81CCB" w:rsidRPr="004434F3">
        <w:rPr>
          <w:sz w:val="28"/>
          <w:szCs w:val="28"/>
        </w:rPr>
        <w:t xml:space="preserve"> При проектировании систем водоснабжения населенных пунктов удельное среднесуточное (за год) водопотребление на хозяйственно-питьевые нужды населения должно приниматься по </w:t>
      </w:r>
      <w:hyperlink w:anchor="Par204" w:tooltip="Таблица 1" w:history="1">
        <w:r w:rsidR="00B81CCB" w:rsidRPr="004434F3">
          <w:rPr>
            <w:sz w:val="28"/>
            <w:szCs w:val="28"/>
          </w:rPr>
          <w:t xml:space="preserve">таблице </w:t>
        </w:r>
        <w:r w:rsidR="003A2C84" w:rsidRPr="004434F3">
          <w:rPr>
            <w:sz w:val="28"/>
            <w:szCs w:val="28"/>
          </w:rPr>
          <w:t>4.5.</w:t>
        </w:r>
        <w:r w:rsidR="00F12722" w:rsidRPr="004434F3">
          <w:rPr>
            <w:sz w:val="28"/>
            <w:szCs w:val="28"/>
          </w:rPr>
          <w:t>3</w:t>
        </w:r>
      </w:hyperlink>
      <w:r w:rsidR="00B81CCB" w:rsidRPr="004434F3">
        <w:rPr>
          <w:sz w:val="28"/>
          <w:szCs w:val="28"/>
        </w:rPr>
        <w:t>.</w:t>
      </w:r>
    </w:p>
    <w:p w:rsidR="00B81CCB" w:rsidRPr="004434F3" w:rsidRDefault="00B81CCB" w:rsidP="00C506AF">
      <w:pPr>
        <w:pStyle w:val="ConsPlusNormal"/>
        <w:ind w:firstLine="540"/>
        <w:jc w:val="both"/>
        <w:rPr>
          <w:sz w:val="28"/>
          <w:szCs w:val="28"/>
        </w:rPr>
      </w:pPr>
      <w:r w:rsidRPr="004434F3">
        <w:rPr>
          <w:sz w:val="28"/>
          <w:szCs w:val="28"/>
        </w:rPr>
        <w:t xml:space="preserve">Примечание - Выбор удельного водопотребления в пределах, указанных в таблице </w:t>
      </w:r>
      <w:r w:rsidR="003A2C84" w:rsidRPr="004434F3">
        <w:rPr>
          <w:sz w:val="28"/>
          <w:szCs w:val="28"/>
        </w:rPr>
        <w:t>4.5.</w:t>
      </w:r>
      <w:r w:rsidR="00F12722" w:rsidRPr="004434F3">
        <w:rPr>
          <w:sz w:val="28"/>
          <w:szCs w:val="28"/>
        </w:rPr>
        <w:t>3</w:t>
      </w:r>
      <w:r w:rsidRPr="004434F3">
        <w:rPr>
          <w:sz w:val="28"/>
          <w:szCs w:val="28"/>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B81CCB" w:rsidRPr="004434F3" w:rsidRDefault="00B81CCB" w:rsidP="00C506AF">
      <w:pPr>
        <w:pStyle w:val="ConsPlusNormal"/>
        <w:ind w:firstLine="540"/>
        <w:jc w:val="both"/>
      </w:pPr>
    </w:p>
    <w:p w:rsidR="00730C4E" w:rsidRPr="004434F3" w:rsidRDefault="00730C4E" w:rsidP="00C506AF">
      <w:pPr>
        <w:spacing w:after="0"/>
        <w:rPr>
          <w:rFonts w:ascii="Times New Roman" w:hAnsi="Times New Roman" w:cs="Times New Roman"/>
          <w:sz w:val="24"/>
          <w:szCs w:val="24"/>
        </w:rPr>
      </w:pPr>
      <w:bookmarkStart w:id="276" w:name="Par204"/>
      <w:bookmarkEnd w:id="276"/>
      <w:r w:rsidRPr="004434F3">
        <w:br w:type="page"/>
      </w:r>
    </w:p>
    <w:p w:rsidR="00B81CCB" w:rsidRPr="004434F3" w:rsidRDefault="00B81CCB" w:rsidP="001D3163">
      <w:pPr>
        <w:pStyle w:val="ConsPlusNormal"/>
        <w:jc w:val="right"/>
        <w:outlineLvl w:val="4"/>
      </w:pPr>
      <w:r w:rsidRPr="004434F3">
        <w:t xml:space="preserve">Таблица </w:t>
      </w:r>
      <w:r w:rsidR="003A2C84" w:rsidRPr="004434F3">
        <w:t>4.5.</w:t>
      </w:r>
      <w:r w:rsidR="00F12722" w:rsidRPr="004434F3">
        <w:t>3</w:t>
      </w:r>
    </w:p>
    <w:p w:rsidR="00B81CCB" w:rsidRPr="004434F3" w:rsidRDefault="00B81CCB" w:rsidP="00C506AF">
      <w:pPr>
        <w:pStyle w:val="ConsPlusNormal"/>
        <w:jc w:val="center"/>
        <w:rPr>
          <w:i/>
        </w:rPr>
      </w:pPr>
      <w:r w:rsidRPr="004434F3">
        <w:rPr>
          <w:bCs/>
          <w:i/>
        </w:rPr>
        <w:t>Удельное среднесуточное (за год) водопотребление</w:t>
      </w:r>
    </w:p>
    <w:p w:rsidR="00B81CCB" w:rsidRPr="004434F3" w:rsidRDefault="00B81CCB" w:rsidP="00C506AF">
      <w:pPr>
        <w:pStyle w:val="ConsPlusNormal"/>
        <w:jc w:val="center"/>
        <w:rPr>
          <w:i/>
        </w:rPr>
      </w:pPr>
      <w:r w:rsidRPr="004434F3">
        <w:rPr>
          <w:bCs/>
          <w:i/>
        </w:rPr>
        <w:t>на хозяйственно-питьевые нужды населения</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4536"/>
        <w:gridCol w:w="4819"/>
      </w:tblGrid>
      <w:tr w:rsidR="0064491B" w:rsidRPr="004434F3" w:rsidTr="003F75B6">
        <w:tc>
          <w:tcPr>
            <w:tcW w:w="4536"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pPr>
            <w:r w:rsidRPr="004434F3">
              <w:t>Степень благоустройства районов жилой застройки</w:t>
            </w:r>
          </w:p>
        </w:tc>
        <w:tc>
          <w:tcPr>
            <w:tcW w:w="481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pPr>
            <w:r w:rsidRPr="004434F3">
              <w:t>Удельное хозяйственно-питьевое водопотребление в населенных пунктах на одного жителя среднесуточное (за год), л/сут</w:t>
            </w:r>
          </w:p>
        </w:tc>
      </w:tr>
      <w:tr w:rsidR="0064491B" w:rsidRPr="004434F3" w:rsidTr="003F75B6">
        <w:tc>
          <w:tcPr>
            <w:tcW w:w="45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pPr>
            <w:r w:rsidRPr="004434F3">
              <w:t>Застройка зданиями, оборудованными внутренним водопроводом и канализацией, с ванными и местными водонагревателями</w:t>
            </w:r>
          </w:p>
        </w:tc>
        <w:tc>
          <w:tcPr>
            <w:tcW w:w="4819"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pPr>
            <w:r w:rsidRPr="004434F3">
              <w:t>140 - 190</w:t>
            </w:r>
          </w:p>
        </w:tc>
      </w:tr>
      <w:tr w:rsidR="0064491B" w:rsidRPr="004434F3" w:rsidTr="003F75B6">
        <w:tc>
          <w:tcPr>
            <w:tcW w:w="453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pPr>
            <w:r w:rsidRPr="004434F3">
              <w:t>То же, с централизованным горячим водоснабжением</w:t>
            </w:r>
          </w:p>
        </w:tc>
        <w:tc>
          <w:tcPr>
            <w:tcW w:w="4819"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pPr>
            <w:r w:rsidRPr="004434F3">
              <w:t>195 - 220</w:t>
            </w:r>
          </w:p>
        </w:tc>
      </w:tr>
      <w:tr w:rsidR="0064491B" w:rsidRPr="004434F3" w:rsidTr="003F75B6">
        <w:tc>
          <w:tcPr>
            <w:tcW w:w="9355" w:type="dxa"/>
            <w:gridSpan w:val="2"/>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ind w:firstLine="283"/>
              <w:jc w:val="both"/>
            </w:pPr>
            <w:r w:rsidRPr="004434F3">
              <w:t>Примечания</w:t>
            </w:r>
          </w:p>
          <w:p w:rsidR="00B81CCB" w:rsidRPr="004434F3" w:rsidRDefault="00B81CCB" w:rsidP="00C506AF">
            <w:pPr>
              <w:pStyle w:val="ConsPlusNormal"/>
              <w:ind w:firstLine="283"/>
              <w:jc w:val="both"/>
            </w:pPr>
            <w:r w:rsidRPr="004434F3">
              <w:t xml:space="preserve">1 Удельное водопотребление включает расходы воды на хозяйственно-питьевые и бытовые нужды в общественных зданиях (по классификации, принятой в </w:t>
            </w:r>
            <w:hyperlink r:id="rId262" w:history="1">
              <w:r w:rsidRPr="004434F3">
                <w:t>СП 44.13330</w:t>
              </w:r>
            </w:hyperlink>
            <w:r w:rsidRPr="004434F3">
              <w:t xml:space="preserve">), за исключением расходов воды для домов отдыха, санитарно-туристских комплексов и детских оздоровительных лагерей, которые должны приниматься согласно </w:t>
            </w:r>
            <w:hyperlink r:id="rId263" w:history="1">
              <w:r w:rsidRPr="004434F3">
                <w:t>СП 30.13330</w:t>
              </w:r>
            </w:hyperlink>
            <w:r w:rsidRPr="004434F3">
              <w:t xml:space="preserve"> и технологическим данным.</w:t>
            </w:r>
          </w:p>
          <w:p w:rsidR="00B81CCB" w:rsidRPr="004434F3" w:rsidRDefault="00B81CCB" w:rsidP="00C506AF">
            <w:pPr>
              <w:pStyle w:val="ConsPlusNormal"/>
              <w:ind w:firstLine="283"/>
              <w:jc w:val="both"/>
            </w:pPr>
            <w:r w:rsidRPr="004434F3">
              <w:t>2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 - 15% суммарного расхода на хозяйственно-питьевые нужды населенного пункта.</w:t>
            </w:r>
          </w:p>
          <w:p w:rsidR="00B81CCB" w:rsidRPr="004434F3" w:rsidRDefault="00B81CCB" w:rsidP="00C506AF">
            <w:pPr>
              <w:pStyle w:val="ConsPlusNormal"/>
              <w:ind w:firstLine="283"/>
              <w:jc w:val="both"/>
            </w:pPr>
            <w:r w:rsidRPr="004434F3">
              <w:t>3 Конкретное значение величины удельного хозяйственно-питьевого водопотребления принимается на основании данных по оценке фактического удельного водопотребления по приборам учета и утверждается постановлением органов местной власти.</w:t>
            </w:r>
          </w:p>
        </w:tc>
      </w:tr>
    </w:tbl>
    <w:p w:rsidR="003F75B6" w:rsidRPr="004434F3" w:rsidRDefault="009A5C41" w:rsidP="00C506AF">
      <w:pPr>
        <w:pStyle w:val="ConsPlusNormal"/>
        <w:ind w:firstLine="540"/>
        <w:jc w:val="right"/>
      </w:pPr>
      <w:r w:rsidRPr="004434F3">
        <w:t>Таблица 1 п. 5 СП 31.13330</w:t>
      </w:r>
    </w:p>
    <w:p w:rsidR="00674863" w:rsidRPr="004434F3" w:rsidRDefault="00674863" w:rsidP="00C506AF">
      <w:pPr>
        <w:pStyle w:val="ConsPlusNormal"/>
        <w:ind w:firstLine="540"/>
        <w:jc w:val="right"/>
      </w:pPr>
    </w:p>
    <w:p w:rsidR="00730C4E" w:rsidRPr="004434F3" w:rsidRDefault="00730C4E" w:rsidP="00C506AF">
      <w:pPr>
        <w:spacing w:after="0"/>
        <w:rPr>
          <w:rFonts w:ascii="Times New Roman" w:hAnsi="Times New Roman" w:cs="Times New Roman"/>
          <w:sz w:val="28"/>
          <w:szCs w:val="24"/>
        </w:rPr>
      </w:pPr>
      <w:r w:rsidRPr="004434F3">
        <w:rPr>
          <w:sz w:val="28"/>
        </w:rPr>
        <w:br w:type="page"/>
      </w:r>
    </w:p>
    <w:p w:rsidR="00B81CCB" w:rsidRPr="004434F3" w:rsidRDefault="00273BAD" w:rsidP="00C506AF">
      <w:pPr>
        <w:pStyle w:val="ConsPlusNormal"/>
        <w:ind w:firstLine="540"/>
        <w:jc w:val="both"/>
        <w:rPr>
          <w:sz w:val="28"/>
        </w:rPr>
      </w:pPr>
      <w:r w:rsidRPr="004434F3">
        <w:rPr>
          <w:sz w:val="28"/>
        </w:rPr>
        <w:t>3</w:t>
      </w:r>
      <w:r w:rsidR="00B81CCB" w:rsidRPr="004434F3">
        <w:rPr>
          <w:sz w:val="28"/>
        </w:rPr>
        <w:t>.</w:t>
      </w:r>
      <w:r w:rsidRPr="004434F3">
        <w:rPr>
          <w:sz w:val="28"/>
        </w:rPr>
        <w:t>2</w:t>
      </w:r>
      <w:r w:rsidR="00B81CCB" w:rsidRPr="004434F3">
        <w:rPr>
          <w:sz w:val="28"/>
        </w:rPr>
        <w:t xml:space="preserve">. 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w:t>
      </w:r>
      <w:r w:rsidR="003A2C84" w:rsidRPr="004434F3">
        <w:rPr>
          <w:sz w:val="28"/>
        </w:rPr>
        <w:t>4.5.</w:t>
      </w:r>
      <w:r w:rsidR="00F12722" w:rsidRPr="004434F3">
        <w:rPr>
          <w:sz w:val="28"/>
        </w:rPr>
        <w:t>4</w:t>
      </w:r>
    </w:p>
    <w:p w:rsidR="001D3163" w:rsidRPr="004434F3" w:rsidRDefault="001D3163" w:rsidP="00C506AF">
      <w:pPr>
        <w:pStyle w:val="ConsPlusNormal"/>
        <w:ind w:firstLine="540"/>
        <w:jc w:val="both"/>
        <w:rPr>
          <w:sz w:val="28"/>
        </w:rPr>
      </w:pPr>
    </w:p>
    <w:p w:rsidR="00B81CCB" w:rsidRPr="004434F3" w:rsidRDefault="00B81CCB" w:rsidP="001D3163">
      <w:pPr>
        <w:pStyle w:val="ConsPlusNormal"/>
        <w:jc w:val="right"/>
        <w:outlineLvl w:val="4"/>
      </w:pPr>
      <w:r w:rsidRPr="004434F3">
        <w:t xml:space="preserve">Таблица </w:t>
      </w:r>
      <w:r w:rsidR="003A2C84" w:rsidRPr="004434F3">
        <w:t>4.5.</w:t>
      </w:r>
      <w:r w:rsidR="00F12722" w:rsidRPr="004434F3">
        <w:t>4</w:t>
      </w:r>
    </w:p>
    <w:p w:rsidR="00B81CCB" w:rsidRPr="004434F3" w:rsidRDefault="00B81CCB" w:rsidP="00C506AF">
      <w:pPr>
        <w:pStyle w:val="ConsPlusNormal"/>
        <w:jc w:val="center"/>
        <w:rPr>
          <w:i/>
        </w:rPr>
      </w:pPr>
      <w:r w:rsidRPr="004434F3">
        <w:rPr>
          <w:bCs/>
          <w:i/>
        </w:rPr>
        <w:t>Расходы воды на поливку в населенных пунктах</w:t>
      </w:r>
    </w:p>
    <w:p w:rsidR="00B81CCB" w:rsidRPr="004434F3" w:rsidRDefault="00B81CCB" w:rsidP="00C506AF">
      <w:pPr>
        <w:pStyle w:val="ConsPlusNormal"/>
        <w:jc w:val="center"/>
        <w:rPr>
          <w:i/>
        </w:rPr>
      </w:pPr>
      <w:r w:rsidRPr="004434F3">
        <w:rPr>
          <w:bCs/>
          <w:i/>
        </w:rPr>
        <w:t>и на территории промышленных предприятий</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4962"/>
        <w:gridCol w:w="2154"/>
        <w:gridCol w:w="2268"/>
      </w:tblGrid>
      <w:tr w:rsidR="0064491B" w:rsidRPr="004434F3" w:rsidTr="003F75B6">
        <w:tc>
          <w:tcPr>
            <w:tcW w:w="496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pPr>
            <w:r w:rsidRPr="004434F3">
              <w:t>Назначение воды</w:t>
            </w:r>
          </w:p>
        </w:tc>
        <w:tc>
          <w:tcPr>
            <w:tcW w:w="215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pPr>
            <w:r w:rsidRPr="004434F3">
              <w:t>Единица измерения</w:t>
            </w:r>
          </w:p>
        </w:tc>
        <w:tc>
          <w:tcPr>
            <w:tcW w:w="2268"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pPr>
            <w:r w:rsidRPr="004434F3">
              <w:t>Расход воды на поливку, л/м</w:t>
            </w:r>
            <w:r w:rsidRPr="004434F3">
              <w:rPr>
                <w:vertAlign w:val="superscript"/>
              </w:rPr>
              <w:t>2</w:t>
            </w:r>
          </w:p>
        </w:tc>
      </w:tr>
      <w:tr w:rsidR="0064491B" w:rsidRPr="004434F3" w:rsidTr="003F75B6">
        <w:tc>
          <w:tcPr>
            <w:tcW w:w="496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pPr>
            <w:r w:rsidRPr="004434F3">
              <w:t>Механизированная мойка усовершенствованных покрытий проездов и площадей</w:t>
            </w:r>
          </w:p>
        </w:tc>
        <w:tc>
          <w:tcPr>
            <w:tcW w:w="215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pPr>
            <w:r w:rsidRPr="004434F3">
              <w:t>1 мойка</w:t>
            </w:r>
          </w:p>
        </w:tc>
        <w:tc>
          <w:tcPr>
            <w:tcW w:w="226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pPr>
            <w:r w:rsidRPr="004434F3">
              <w:t>1,2 - 1,5</w:t>
            </w:r>
          </w:p>
        </w:tc>
      </w:tr>
      <w:tr w:rsidR="0064491B" w:rsidRPr="004434F3" w:rsidTr="003F75B6">
        <w:tc>
          <w:tcPr>
            <w:tcW w:w="496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pPr>
            <w:r w:rsidRPr="004434F3">
              <w:t>Механизированная поливка усовершенствованных покрытий проездов и площадей</w:t>
            </w:r>
          </w:p>
        </w:tc>
        <w:tc>
          <w:tcPr>
            <w:tcW w:w="215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pPr>
            <w:r w:rsidRPr="004434F3">
              <w:t>1 поливка</w:t>
            </w:r>
          </w:p>
        </w:tc>
        <w:tc>
          <w:tcPr>
            <w:tcW w:w="226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pPr>
            <w:r w:rsidRPr="004434F3">
              <w:t>0,3 - 0,4</w:t>
            </w:r>
          </w:p>
        </w:tc>
      </w:tr>
      <w:tr w:rsidR="0064491B" w:rsidRPr="004434F3" w:rsidTr="003F75B6">
        <w:tc>
          <w:tcPr>
            <w:tcW w:w="496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pPr>
            <w:r w:rsidRPr="004434F3">
              <w:t>Поливка вручную (из шлангов) усовершенствованных покрытий тротуаров и проездов</w:t>
            </w:r>
          </w:p>
        </w:tc>
        <w:tc>
          <w:tcPr>
            <w:tcW w:w="215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pPr>
            <w:r w:rsidRPr="004434F3">
              <w:t>1 поливка</w:t>
            </w:r>
          </w:p>
        </w:tc>
        <w:tc>
          <w:tcPr>
            <w:tcW w:w="226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pPr>
            <w:r w:rsidRPr="004434F3">
              <w:t>0,4 - 0,5</w:t>
            </w:r>
          </w:p>
        </w:tc>
      </w:tr>
      <w:tr w:rsidR="0064491B" w:rsidRPr="004434F3" w:rsidTr="003F75B6">
        <w:tc>
          <w:tcPr>
            <w:tcW w:w="496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pPr>
            <w:r w:rsidRPr="004434F3">
              <w:t>Поливка городских зеленых насаждений</w:t>
            </w:r>
          </w:p>
        </w:tc>
        <w:tc>
          <w:tcPr>
            <w:tcW w:w="215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pPr>
            <w:r w:rsidRPr="004434F3">
              <w:t>1 поливка</w:t>
            </w:r>
          </w:p>
        </w:tc>
        <w:tc>
          <w:tcPr>
            <w:tcW w:w="226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pPr>
            <w:r w:rsidRPr="004434F3">
              <w:t>3 - 4</w:t>
            </w:r>
          </w:p>
        </w:tc>
      </w:tr>
      <w:tr w:rsidR="0064491B" w:rsidRPr="004434F3" w:rsidTr="003F75B6">
        <w:tc>
          <w:tcPr>
            <w:tcW w:w="496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pPr>
            <w:r w:rsidRPr="004434F3">
              <w:t>Поливка газонов и цветников</w:t>
            </w:r>
          </w:p>
        </w:tc>
        <w:tc>
          <w:tcPr>
            <w:tcW w:w="215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pPr>
            <w:r w:rsidRPr="004434F3">
              <w:t>1 поливка</w:t>
            </w:r>
          </w:p>
        </w:tc>
        <w:tc>
          <w:tcPr>
            <w:tcW w:w="226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pPr>
            <w:r w:rsidRPr="004434F3">
              <w:t>4 - 6</w:t>
            </w:r>
          </w:p>
        </w:tc>
      </w:tr>
      <w:tr w:rsidR="0064491B" w:rsidRPr="004434F3" w:rsidTr="003F75B6">
        <w:tc>
          <w:tcPr>
            <w:tcW w:w="496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pPr>
            <w:r w:rsidRPr="004434F3">
              <w:t>Поливка посадок в грунтовых зимних теплицах</w:t>
            </w:r>
          </w:p>
        </w:tc>
        <w:tc>
          <w:tcPr>
            <w:tcW w:w="215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pPr>
            <w:r w:rsidRPr="004434F3">
              <w:t>1 сут</w:t>
            </w:r>
          </w:p>
        </w:tc>
        <w:tc>
          <w:tcPr>
            <w:tcW w:w="226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pPr>
            <w:r w:rsidRPr="004434F3">
              <w:t>15</w:t>
            </w:r>
          </w:p>
        </w:tc>
      </w:tr>
      <w:tr w:rsidR="0064491B" w:rsidRPr="004434F3" w:rsidTr="003F75B6">
        <w:tc>
          <w:tcPr>
            <w:tcW w:w="496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pPr>
            <w:r w:rsidRPr="004434F3">
              <w:t>Поливка посадок в стеллажных зимних и грунтовых весенних теплицах, парниках всех типов, утепленном грунте</w:t>
            </w:r>
          </w:p>
        </w:tc>
        <w:tc>
          <w:tcPr>
            <w:tcW w:w="215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pPr>
            <w:r w:rsidRPr="004434F3">
              <w:t>1 сут</w:t>
            </w:r>
          </w:p>
        </w:tc>
        <w:tc>
          <w:tcPr>
            <w:tcW w:w="226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pPr>
            <w:r w:rsidRPr="004434F3">
              <w:t>6</w:t>
            </w:r>
          </w:p>
        </w:tc>
      </w:tr>
      <w:tr w:rsidR="0064491B" w:rsidRPr="004434F3" w:rsidTr="003F75B6">
        <w:tc>
          <w:tcPr>
            <w:tcW w:w="496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pPr>
            <w:r w:rsidRPr="004434F3">
              <w:t>Поливка посадок на приусадебных участках овощных культур</w:t>
            </w:r>
          </w:p>
        </w:tc>
        <w:tc>
          <w:tcPr>
            <w:tcW w:w="215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pPr>
            <w:r w:rsidRPr="004434F3">
              <w:t>1 сут</w:t>
            </w:r>
          </w:p>
        </w:tc>
        <w:tc>
          <w:tcPr>
            <w:tcW w:w="226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pPr>
            <w:r w:rsidRPr="004434F3">
              <w:t>3 - 15</w:t>
            </w:r>
          </w:p>
        </w:tc>
      </w:tr>
      <w:tr w:rsidR="0064491B" w:rsidRPr="004434F3" w:rsidTr="003F75B6">
        <w:tc>
          <w:tcPr>
            <w:tcW w:w="496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pPr>
            <w:r w:rsidRPr="004434F3">
              <w:t>Поливка посадок на приусадебных участках плодовых деревьев</w:t>
            </w:r>
          </w:p>
        </w:tc>
        <w:tc>
          <w:tcPr>
            <w:tcW w:w="215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pPr>
            <w:r w:rsidRPr="004434F3">
              <w:t>1 сут</w:t>
            </w:r>
          </w:p>
        </w:tc>
        <w:tc>
          <w:tcPr>
            <w:tcW w:w="226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pPr>
            <w:r w:rsidRPr="004434F3">
              <w:t>10 - 15</w:t>
            </w:r>
          </w:p>
        </w:tc>
      </w:tr>
      <w:tr w:rsidR="0064491B" w:rsidRPr="004434F3" w:rsidTr="003F75B6">
        <w:tc>
          <w:tcPr>
            <w:tcW w:w="9384" w:type="dxa"/>
            <w:gridSpan w:val="3"/>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ind w:firstLine="283"/>
              <w:jc w:val="both"/>
            </w:pPr>
            <w:r w:rsidRPr="004434F3">
              <w:t>Примечания</w:t>
            </w:r>
          </w:p>
          <w:p w:rsidR="00B81CCB" w:rsidRPr="004434F3" w:rsidRDefault="00B81CCB" w:rsidP="00C506AF">
            <w:pPr>
              <w:pStyle w:val="ConsPlusNormal"/>
              <w:ind w:firstLine="283"/>
              <w:jc w:val="both"/>
            </w:pPr>
            <w:r w:rsidRPr="004434F3">
              <w:t>1.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50 - 90 л/сут в зависимости от климатических условий, мощности источника водоснабжения, степени благоустройства населенных пунктов и других местных условий.</w:t>
            </w:r>
          </w:p>
          <w:p w:rsidR="00B81CCB" w:rsidRPr="004434F3" w:rsidRDefault="00B81CCB" w:rsidP="00C506AF">
            <w:pPr>
              <w:pStyle w:val="ConsPlusNormal"/>
              <w:ind w:firstLine="283"/>
              <w:jc w:val="both"/>
            </w:pPr>
            <w:r w:rsidRPr="004434F3">
              <w:t>2. Количество поливок следует принимать 1 - 2 в сутки в зависимости от климатических условий.</w:t>
            </w:r>
          </w:p>
        </w:tc>
      </w:tr>
    </w:tbl>
    <w:p w:rsidR="00674863" w:rsidRPr="004434F3" w:rsidRDefault="009A5C41" w:rsidP="00C506AF">
      <w:pPr>
        <w:pStyle w:val="ConsPlusNormal"/>
        <w:ind w:firstLine="540"/>
        <w:jc w:val="right"/>
      </w:pPr>
      <w:r w:rsidRPr="004434F3">
        <w:t>Таблица 3 п. 5 СП 31.13330</w:t>
      </w:r>
    </w:p>
    <w:p w:rsidR="00FB23A4" w:rsidRPr="004434F3" w:rsidRDefault="00FB23A4" w:rsidP="00C506AF">
      <w:pPr>
        <w:pStyle w:val="ConsPlusNormal"/>
        <w:ind w:firstLine="540"/>
        <w:jc w:val="right"/>
      </w:pPr>
    </w:p>
    <w:p w:rsidR="00B81CCB" w:rsidRPr="004434F3" w:rsidRDefault="00273BAD" w:rsidP="00C506AF">
      <w:pPr>
        <w:pStyle w:val="ConsPlusNormal"/>
        <w:ind w:firstLine="540"/>
        <w:jc w:val="both"/>
        <w:rPr>
          <w:sz w:val="28"/>
        </w:rPr>
      </w:pPr>
      <w:r w:rsidRPr="004434F3">
        <w:rPr>
          <w:sz w:val="28"/>
        </w:rPr>
        <w:t>3</w:t>
      </w:r>
      <w:r w:rsidR="00B81CCB" w:rsidRPr="004434F3">
        <w:rPr>
          <w:sz w:val="28"/>
        </w:rPr>
        <w:t>.</w:t>
      </w:r>
      <w:r w:rsidRPr="004434F3">
        <w:rPr>
          <w:sz w:val="28"/>
        </w:rPr>
        <w:t>3</w:t>
      </w:r>
      <w:r w:rsidR="00B81CCB" w:rsidRPr="004434F3">
        <w:rPr>
          <w:sz w:val="28"/>
        </w:rPr>
        <w:t xml:space="preserve">. Расходы воды на хозяйственно-питьевые нужды и пользование душами на промышленных предприятиях должны определяться в соответствии с требованиями </w:t>
      </w:r>
      <w:hyperlink r:id="rId264" w:history="1">
        <w:r w:rsidR="00B81CCB" w:rsidRPr="004434F3">
          <w:rPr>
            <w:sz w:val="28"/>
          </w:rPr>
          <w:t>СП 30.13330</w:t>
        </w:r>
      </w:hyperlink>
      <w:r w:rsidR="00B81CCB" w:rsidRPr="004434F3">
        <w:rPr>
          <w:sz w:val="28"/>
        </w:rPr>
        <w:t xml:space="preserve">, </w:t>
      </w:r>
      <w:hyperlink r:id="rId265" w:history="1">
        <w:r w:rsidR="00B81CCB" w:rsidRPr="004434F3">
          <w:rPr>
            <w:sz w:val="28"/>
          </w:rPr>
          <w:t>СП 56.13330</w:t>
        </w:r>
      </w:hyperlink>
      <w:r w:rsidR="00B81CCB" w:rsidRPr="004434F3">
        <w:rPr>
          <w:sz w:val="28"/>
        </w:rPr>
        <w:t>.</w:t>
      </w:r>
    </w:p>
    <w:p w:rsidR="00B81CCB" w:rsidRPr="004434F3" w:rsidRDefault="00B81CCB" w:rsidP="00C506AF">
      <w:pPr>
        <w:pStyle w:val="ConsPlusNormal"/>
        <w:ind w:firstLine="540"/>
        <w:jc w:val="both"/>
        <w:rPr>
          <w:sz w:val="28"/>
        </w:rPr>
      </w:pPr>
      <w:r w:rsidRPr="004434F3">
        <w:rPr>
          <w:sz w:val="28"/>
        </w:rPr>
        <w:t>При этом коэффициент часовой неравномерности водопотребления на хозяйственно-питьевые нужды на промышленных предприятиях следует принимать:</w:t>
      </w:r>
    </w:p>
    <w:p w:rsidR="00B81CCB" w:rsidRPr="004434F3" w:rsidRDefault="00B81CCB" w:rsidP="00C506AF">
      <w:pPr>
        <w:pStyle w:val="ConsPlusNormal"/>
        <w:ind w:firstLine="540"/>
        <w:jc w:val="both"/>
        <w:rPr>
          <w:sz w:val="28"/>
        </w:rPr>
      </w:pPr>
      <w:r w:rsidRPr="004434F3">
        <w:rPr>
          <w:sz w:val="28"/>
        </w:rPr>
        <w:t>2,5 - для цехов с тепловыделением более 80 кДж (20 ккал) на 1 м</w:t>
      </w:r>
      <w:r w:rsidRPr="004434F3">
        <w:rPr>
          <w:sz w:val="28"/>
          <w:vertAlign w:val="superscript"/>
        </w:rPr>
        <w:t>3</w:t>
      </w:r>
      <w:r w:rsidRPr="004434F3">
        <w:rPr>
          <w:sz w:val="28"/>
        </w:rPr>
        <w:t>/ч;</w:t>
      </w:r>
    </w:p>
    <w:p w:rsidR="00B81CCB" w:rsidRPr="004434F3" w:rsidRDefault="00B81CCB" w:rsidP="00C506AF">
      <w:pPr>
        <w:pStyle w:val="ConsPlusNormal"/>
        <w:ind w:firstLine="540"/>
        <w:jc w:val="both"/>
        <w:rPr>
          <w:sz w:val="28"/>
        </w:rPr>
      </w:pPr>
      <w:r w:rsidRPr="004434F3">
        <w:rPr>
          <w:sz w:val="28"/>
        </w:rPr>
        <w:t>3 - для остальных цехов.</w:t>
      </w:r>
    </w:p>
    <w:p w:rsidR="00B81CCB" w:rsidRPr="004434F3" w:rsidRDefault="00273BAD" w:rsidP="00C506AF">
      <w:pPr>
        <w:pStyle w:val="ConsPlusNormal"/>
        <w:ind w:firstLine="540"/>
        <w:jc w:val="both"/>
        <w:rPr>
          <w:sz w:val="28"/>
        </w:rPr>
      </w:pPr>
      <w:r w:rsidRPr="004434F3">
        <w:rPr>
          <w:sz w:val="28"/>
        </w:rPr>
        <w:t>3</w:t>
      </w:r>
      <w:r w:rsidR="00B81CCB" w:rsidRPr="004434F3">
        <w:rPr>
          <w:sz w:val="28"/>
        </w:rPr>
        <w:t>.</w:t>
      </w:r>
      <w:r w:rsidRPr="004434F3">
        <w:rPr>
          <w:sz w:val="28"/>
        </w:rPr>
        <w:t>4</w:t>
      </w:r>
      <w:r w:rsidR="00B81CCB" w:rsidRPr="004434F3">
        <w:rPr>
          <w:sz w:val="28"/>
        </w:rPr>
        <w:t>. Расходы воды на содержание и поение скота, птиц и зверей на животноводческих фермах и комплексах должны приниматься по ведомственным нормативным документам.</w:t>
      </w:r>
    </w:p>
    <w:p w:rsidR="00B81CCB" w:rsidRPr="004434F3" w:rsidRDefault="00273BAD" w:rsidP="00C506AF">
      <w:pPr>
        <w:pStyle w:val="ConsPlusNormal"/>
        <w:ind w:firstLine="540"/>
        <w:jc w:val="both"/>
        <w:rPr>
          <w:sz w:val="28"/>
        </w:rPr>
      </w:pPr>
      <w:r w:rsidRPr="004434F3">
        <w:rPr>
          <w:sz w:val="28"/>
        </w:rPr>
        <w:t>3</w:t>
      </w:r>
      <w:r w:rsidR="00B81CCB" w:rsidRPr="004434F3">
        <w:rPr>
          <w:sz w:val="28"/>
        </w:rPr>
        <w:t>.</w:t>
      </w:r>
      <w:r w:rsidRPr="004434F3">
        <w:rPr>
          <w:sz w:val="28"/>
        </w:rPr>
        <w:t>5</w:t>
      </w:r>
      <w:r w:rsidR="00B81CCB" w:rsidRPr="004434F3">
        <w:rPr>
          <w:sz w:val="28"/>
        </w:rPr>
        <w:t>. Расходы воды на производственные нужды промышленных и сельскохозяйственных предприятий должны определяться на основании технологических данных.</w:t>
      </w:r>
    </w:p>
    <w:p w:rsidR="00B81CCB" w:rsidRPr="004434F3" w:rsidRDefault="00273BAD" w:rsidP="00C506AF">
      <w:pPr>
        <w:pStyle w:val="ConsPlusNormal"/>
        <w:ind w:firstLine="540"/>
        <w:jc w:val="both"/>
        <w:rPr>
          <w:sz w:val="28"/>
        </w:rPr>
      </w:pPr>
      <w:r w:rsidRPr="004434F3">
        <w:rPr>
          <w:sz w:val="28"/>
        </w:rPr>
        <w:t>3</w:t>
      </w:r>
      <w:r w:rsidR="00B81CCB" w:rsidRPr="004434F3">
        <w:rPr>
          <w:sz w:val="28"/>
        </w:rPr>
        <w:t>.</w:t>
      </w:r>
      <w:r w:rsidRPr="004434F3">
        <w:rPr>
          <w:sz w:val="28"/>
        </w:rPr>
        <w:t>6</w:t>
      </w:r>
      <w:r w:rsidR="00B81CCB" w:rsidRPr="004434F3">
        <w:rPr>
          <w:sz w:val="28"/>
        </w:rPr>
        <w:t>. Распределение расходов по часам суток в населенных пунктах, на промышленных и сельскохозяйственных предприятиях следует принимать на основании расчетных графиков водопотребления.</w:t>
      </w:r>
    </w:p>
    <w:p w:rsidR="00B81CCB" w:rsidRPr="004434F3" w:rsidRDefault="00273BAD" w:rsidP="00C506AF">
      <w:pPr>
        <w:pStyle w:val="ConsPlusNormal"/>
        <w:ind w:firstLine="540"/>
        <w:jc w:val="both"/>
        <w:rPr>
          <w:sz w:val="28"/>
        </w:rPr>
      </w:pPr>
      <w:r w:rsidRPr="004434F3">
        <w:rPr>
          <w:sz w:val="28"/>
        </w:rPr>
        <w:t>3</w:t>
      </w:r>
      <w:r w:rsidR="00B81CCB" w:rsidRPr="004434F3">
        <w:rPr>
          <w:sz w:val="28"/>
        </w:rPr>
        <w:t>.</w:t>
      </w:r>
      <w:r w:rsidRPr="004434F3">
        <w:rPr>
          <w:sz w:val="28"/>
        </w:rPr>
        <w:t>7</w:t>
      </w:r>
      <w:r w:rsidR="00B81CCB" w:rsidRPr="004434F3">
        <w:rPr>
          <w:sz w:val="28"/>
        </w:rPr>
        <w:t>. При построении расчетных графиков следует исходить из принимаемых в проекте технических решений, исключающих совпадение по времени максимальных отборов воды из сети на различные нужды (устройство на крупных промышленных предприятиях регулирующих емкостей, пополняемых по заданному графику, подача воды на поливку территории и на заполнение поливочных машин из специальных регулирующих емкостей или через устройства, прекращающие подачу воды при снижении свободного напора до заданного предела, и т.п.).</w:t>
      </w:r>
    </w:p>
    <w:p w:rsidR="00B81CCB" w:rsidRPr="004434F3" w:rsidRDefault="00B81CCB" w:rsidP="00C506AF">
      <w:pPr>
        <w:pStyle w:val="ConsPlusNormal"/>
        <w:ind w:firstLine="540"/>
        <w:jc w:val="both"/>
        <w:rPr>
          <w:sz w:val="28"/>
        </w:rPr>
      </w:pPr>
      <w:r w:rsidRPr="004434F3">
        <w:rPr>
          <w:sz w:val="28"/>
        </w:rPr>
        <w:t>Расчетные графики отборов воды на различные нужды, производимых из сети без указанного контроля, должны приниматься совпадающими по времени с графиками хозяйственно-питьевого водопотребления.</w:t>
      </w:r>
    </w:p>
    <w:p w:rsidR="00B81CCB" w:rsidRPr="004434F3" w:rsidRDefault="00273BAD" w:rsidP="00C506AF">
      <w:pPr>
        <w:pStyle w:val="ConsPlusNormal"/>
        <w:ind w:firstLine="540"/>
        <w:jc w:val="both"/>
        <w:rPr>
          <w:sz w:val="28"/>
        </w:rPr>
      </w:pPr>
      <w:r w:rsidRPr="004434F3">
        <w:rPr>
          <w:sz w:val="28"/>
        </w:rPr>
        <w:t>3</w:t>
      </w:r>
      <w:r w:rsidR="00B81CCB" w:rsidRPr="004434F3">
        <w:rPr>
          <w:sz w:val="28"/>
        </w:rPr>
        <w:t>.</w:t>
      </w:r>
      <w:r w:rsidRPr="004434F3">
        <w:rPr>
          <w:sz w:val="28"/>
        </w:rPr>
        <w:t>8</w:t>
      </w:r>
      <w:r w:rsidR="00B81CCB" w:rsidRPr="004434F3">
        <w:rPr>
          <w:sz w:val="28"/>
        </w:rPr>
        <w:t xml:space="preserve">. Удельное водопотребление для определения расчетных расходов воды в отдельных жилых и общественных зданиях при необходимости учета сосредоточенных расходов следует принимать в соответствии с требованиями </w:t>
      </w:r>
      <w:hyperlink r:id="rId266" w:history="1">
        <w:r w:rsidR="00B81CCB" w:rsidRPr="004434F3">
          <w:rPr>
            <w:sz w:val="28"/>
          </w:rPr>
          <w:t>СП 30.13330</w:t>
        </w:r>
      </w:hyperlink>
      <w:r w:rsidR="00B81CCB" w:rsidRPr="004434F3">
        <w:rPr>
          <w:sz w:val="28"/>
        </w:rPr>
        <w:t>.</w:t>
      </w:r>
    </w:p>
    <w:p w:rsidR="00273BAD" w:rsidRPr="004434F3" w:rsidRDefault="00273BAD" w:rsidP="00C506AF">
      <w:pPr>
        <w:pStyle w:val="ConsPlusNormal"/>
        <w:ind w:firstLine="540"/>
        <w:jc w:val="both"/>
        <w:rPr>
          <w:sz w:val="28"/>
        </w:rPr>
      </w:pPr>
    </w:p>
    <w:p w:rsidR="00B81CCB" w:rsidRPr="004434F3" w:rsidRDefault="00B81CCB" w:rsidP="00C506AF">
      <w:pPr>
        <w:pStyle w:val="ConsPlusTitle"/>
        <w:ind w:firstLine="540"/>
        <w:jc w:val="both"/>
        <w:outlineLvl w:val="3"/>
        <w:rPr>
          <w:rFonts w:ascii="Times New Roman" w:hAnsi="Times New Roman" w:cs="Times New Roman"/>
          <w:sz w:val="28"/>
        </w:rPr>
      </w:pPr>
      <w:bookmarkStart w:id="277" w:name="_Toc101305228"/>
      <w:r w:rsidRPr="004434F3">
        <w:rPr>
          <w:rFonts w:ascii="Times New Roman" w:hAnsi="Times New Roman" w:cs="Times New Roman"/>
          <w:sz w:val="28"/>
        </w:rPr>
        <w:t>Обеспечение требований пожарной безопасности</w:t>
      </w:r>
      <w:bookmarkEnd w:id="277"/>
    </w:p>
    <w:p w:rsidR="00273BAD" w:rsidRPr="004434F3" w:rsidRDefault="00273BAD" w:rsidP="00C506AF">
      <w:pPr>
        <w:pStyle w:val="ConsPlusNormal"/>
        <w:ind w:firstLine="540"/>
        <w:jc w:val="both"/>
        <w:rPr>
          <w:sz w:val="28"/>
        </w:rPr>
      </w:pPr>
    </w:p>
    <w:p w:rsidR="00B81CCB" w:rsidRPr="004434F3" w:rsidRDefault="00273BAD" w:rsidP="00C506AF">
      <w:pPr>
        <w:pStyle w:val="ConsPlusNormal"/>
        <w:ind w:firstLine="540"/>
        <w:jc w:val="both"/>
        <w:rPr>
          <w:sz w:val="28"/>
          <w:szCs w:val="28"/>
        </w:rPr>
      </w:pPr>
      <w:r w:rsidRPr="004434F3">
        <w:rPr>
          <w:sz w:val="28"/>
        </w:rPr>
        <w:t>4</w:t>
      </w:r>
      <w:r w:rsidR="00B81CCB" w:rsidRPr="004434F3">
        <w:rPr>
          <w:sz w:val="28"/>
        </w:rPr>
        <w:t xml:space="preserve">.1. 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w:t>
      </w:r>
      <w:r w:rsidR="00B81CCB" w:rsidRPr="004434F3">
        <w:rPr>
          <w:sz w:val="28"/>
          <w:szCs w:val="28"/>
        </w:rPr>
        <w:t xml:space="preserve">принимать согласно Федеральному </w:t>
      </w:r>
      <w:hyperlink r:id="rId267" w:history="1">
        <w:r w:rsidR="00B81CCB" w:rsidRPr="004434F3">
          <w:rPr>
            <w:sz w:val="28"/>
            <w:szCs w:val="28"/>
          </w:rPr>
          <w:t>закону</w:t>
        </w:r>
      </w:hyperlink>
      <w:hyperlink w:anchor="Par4896" w:tooltip="[1] Федеральный закон от 22 июня 2008 г. N 123-ФЗ &quot;Технический регламент о требованиях пожарной безопасности&quot;" w:history="1">
        <w:r w:rsidR="00B81CCB" w:rsidRPr="004434F3">
          <w:rPr>
            <w:sz w:val="28"/>
            <w:szCs w:val="28"/>
          </w:rPr>
          <w:t>[1]</w:t>
        </w:r>
      </w:hyperlink>
      <w:r w:rsidR="00B81CCB" w:rsidRPr="004434F3">
        <w:rPr>
          <w:sz w:val="28"/>
          <w:szCs w:val="28"/>
        </w:rPr>
        <w:t xml:space="preserve">, а также </w:t>
      </w:r>
      <w:hyperlink r:id="rId268" w:history="1">
        <w:r w:rsidR="00B81CCB" w:rsidRPr="004434F3">
          <w:rPr>
            <w:sz w:val="28"/>
            <w:szCs w:val="28"/>
          </w:rPr>
          <w:t>СП 5.13130</w:t>
        </w:r>
      </w:hyperlink>
      <w:r w:rsidR="00B81CCB" w:rsidRPr="004434F3">
        <w:rPr>
          <w:sz w:val="28"/>
          <w:szCs w:val="28"/>
        </w:rPr>
        <w:t xml:space="preserve">, </w:t>
      </w:r>
      <w:hyperlink r:id="rId269" w:history="1">
        <w:r w:rsidR="00B81CCB" w:rsidRPr="004434F3">
          <w:rPr>
            <w:sz w:val="28"/>
            <w:szCs w:val="28"/>
          </w:rPr>
          <w:t>СП 8.13130</w:t>
        </w:r>
      </w:hyperlink>
      <w:r w:rsidR="00B81CCB" w:rsidRPr="004434F3">
        <w:rPr>
          <w:sz w:val="28"/>
          <w:szCs w:val="28"/>
        </w:rPr>
        <w:t xml:space="preserve">, </w:t>
      </w:r>
      <w:hyperlink r:id="rId270" w:history="1">
        <w:r w:rsidR="00B81CCB" w:rsidRPr="004434F3">
          <w:rPr>
            <w:sz w:val="28"/>
            <w:szCs w:val="28"/>
          </w:rPr>
          <w:t>СП 10.13130</w:t>
        </w:r>
      </w:hyperlink>
      <w:r w:rsidR="00B81CCB" w:rsidRPr="004434F3">
        <w:rPr>
          <w:sz w:val="28"/>
          <w:szCs w:val="28"/>
        </w:rPr>
        <w:t xml:space="preserve">, </w:t>
      </w:r>
      <w:hyperlink r:id="rId271" w:history="1">
        <w:r w:rsidR="00B81CCB" w:rsidRPr="004434F3">
          <w:rPr>
            <w:sz w:val="28"/>
            <w:szCs w:val="28"/>
          </w:rPr>
          <w:t>СП 12.13130</w:t>
        </w:r>
      </w:hyperlink>
      <w:r w:rsidR="00B81CCB" w:rsidRPr="004434F3">
        <w:rPr>
          <w:sz w:val="28"/>
          <w:szCs w:val="28"/>
        </w:rPr>
        <w:t>.</w:t>
      </w:r>
    </w:p>
    <w:p w:rsidR="00B81CCB" w:rsidRPr="004434F3" w:rsidRDefault="00B81CCB" w:rsidP="00C506AF">
      <w:pPr>
        <w:pStyle w:val="ConsPlusNormal"/>
        <w:ind w:firstLine="540"/>
        <w:jc w:val="both"/>
        <w:rPr>
          <w:sz w:val="28"/>
          <w:szCs w:val="28"/>
        </w:rPr>
      </w:pPr>
      <w:r w:rsidRPr="004434F3">
        <w:rPr>
          <w:sz w:val="28"/>
          <w:szCs w:val="28"/>
        </w:rPr>
        <w:t>4.</w:t>
      </w:r>
      <w:r w:rsidR="00273BAD" w:rsidRPr="004434F3">
        <w:rPr>
          <w:sz w:val="28"/>
          <w:szCs w:val="28"/>
        </w:rPr>
        <w:t>2</w:t>
      </w:r>
      <w:r w:rsidRPr="004434F3">
        <w:rPr>
          <w:sz w:val="28"/>
          <w:szCs w:val="28"/>
        </w:rPr>
        <w:t xml:space="preserve">. В населенных пунктах и на производственных объектах в соответствии с Техническим </w:t>
      </w:r>
      <w:hyperlink r:id="rId272" w:history="1">
        <w:r w:rsidRPr="004434F3">
          <w:rPr>
            <w:sz w:val="28"/>
            <w:szCs w:val="28"/>
          </w:rPr>
          <w:t>регламентом</w:t>
        </w:r>
      </w:hyperlink>
      <w:r w:rsidRPr="004434F3">
        <w:rPr>
          <w:sz w:val="28"/>
          <w:szCs w:val="28"/>
        </w:rPr>
        <w:t xml:space="preserve"> должны предусматриваться источники наружного противопожарного водоснабжения.</w:t>
      </w:r>
    </w:p>
    <w:p w:rsidR="00B81CCB" w:rsidRPr="004434F3" w:rsidRDefault="00B81CCB" w:rsidP="00C506AF">
      <w:pPr>
        <w:pStyle w:val="ConsPlusNormal"/>
        <w:ind w:firstLine="540"/>
        <w:jc w:val="both"/>
        <w:rPr>
          <w:sz w:val="28"/>
          <w:szCs w:val="28"/>
        </w:rPr>
      </w:pPr>
      <w:r w:rsidRPr="004434F3">
        <w:rPr>
          <w:sz w:val="28"/>
          <w:szCs w:val="28"/>
        </w:rPr>
        <w:t>4.</w:t>
      </w:r>
      <w:r w:rsidR="00273BAD" w:rsidRPr="004434F3">
        <w:rPr>
          <w:sz w:val="28"/>
          <w:szCs w:val="28"/>
        </w:rPr>
        <w:t>3</w:t>
      </w:r>
      <w:r w:rsidRPr="004434F3">
        <w:rPr>
          <w:sz w:val="28"/>
          <w:szCs w:val="28"/>
        </w:rPr>
        <w:t>. Для использования в качестве источников наружного противопожарного водоснабжения предусматриваются:</w:t>
      </w:r>
    </w:p>
    <w:p w:rsidR="00B81CCB" w:rsidRPr="004434F3" w:rsidRDefault="00B81CCB" w:rsidP="00C506AF">
      <w:pPr>
        <w:pStyle w:val="ConsPlusNormal"/>
        <w:ind w:firstLine="540"/>
        <w:jc w:val="both"/>
        <w:rPr>
          <w:sz w:val="28"/>
          <w:szCs w:val="28"/>
        </w:rPr>
      </w:pPr>
      <w:r w:rsidRPr="004434F3">
        <w:rPr>
          <w:sz w:val="28"/>
          <w:szCs w:val="28"/>
        </w:rPr>
        <w:t>противопожарные водопроводы низкого или высокого давления;</w:t>
      </w:r>
    </w:p>
    <w:p w:rsidR="00B81CCB" w:rsidRPr="004434F3" w:rsidRDefault="00B81CCB" w:rsidP="00C506AF">
      <w:pPr>
        <w:pStyle w:val="ConsPlusNormal"/>
        <w:ind w:firstLine="540"/>
        <w:jc w:val="both"/>
        <w:rPr>
          <w:sz w:val="28"/>
          <w:szCs w:val="28"/>
        </w:rPr>
      </w:pPr>
      <w:r w:rsidRPr="004434F3">
        <w:rPr>
          <w:sz w:val="28"/>
          <w:szCs w:val="28"/>
        </w:rPr>
        <w:t>пожарные резервуары и (или) водоемы.</w:t>
      </w:r>
    </w:p>
    <w:p w:rsidR="00B81CCB" w:rsidRPr="004434F3" w:rsidRDefault="00B81CCB" w:rsidP="00C506AF">
      <w:pPr>
        <w:pStyle w:val="ConsPlusNormal"/>
        <w:ind w:firstLine="540"/>
        <w:jc w:val="both"/>
        <w:rPr>
          <w:sz w:val="28"/>
          <w:szCs w:val="28"/>
        </w:rPr>
      </w:pPr>
      <w:r w:rsidRPr="004434F3">
        <w:rPr>
          <w:sz w:val="28"/>
          <w:szCs w:val="28"/>
        </w:rPr>
        <w:t>4.</w:t>
      </w:r>
      <w:r w:rsidR="00273BAD" w:rsidRPr="004434F3">
        <w:rPr>
          <w:sz w:val="28"/>
          <w:szCs w:val="28"/>
        </w:rPr>
        <w:t>4</w:t>
      </w:r>
      <w:r w:rsidRPr="004434F3">
        <w:rPr>
          <w:sz w:val="28"/>
          <w:szCs w:val="28"/>
        </w:rPr>
        <w:t>. Противопожарный водопровод, как правило, объединяют с хозяйственно-питьевым или производственным водопроводом.</w:t>
      </w:r>
    </w:p>
    <w:p w:rsidR="00B81CCB" w:rsidRPr="004434F3" w:rsidRDefault="00B81CCB" w:rsidP="00C506AF">
      <w:pPr>
        <w:pStyle w:val="ConsPlusNormal"/>
        <w:ind w:firstLine="540"/>
        <w:jc w:val="both"/>
        <w:rPr>
          <w:sz w:val="28"/>
          <w:szCs w:val="28"/>
        </w:rPr>
      </w:pPr>
      <w:r w:rsidRPr="004434F3">
        <w:rPr>
          <w:sz w:val="28"/>
          <w:szCs w:val="28"/>
        </w:rPr>
        <w:t>4.</w:t>
      </w:r>
      <w:r w:rsidR="00273BAD" w:rsidRPr="004434F3">
        <w:rPr>
          <w:sz w:val="28"/>
          <w:szCs w:val="28"/>
        </w:rPr>
        <w:t>5</w:t>
      </w:r>
      <w:r w:rsidRPr="004434F3">
        <w:rPr>
          <w:sz w:val="28"/>
          <w:szCs w:val="28"/>
        </w:rPr>
        <w:t xml:space="preserve">. Системы противопожарного водоснабжения следует проектировать в соответствии с требованиями </w:t>
      </w:r>
      <w:hyperlink r:id="rId273" w:history="1">
        <w:r w:rsidRPr="004434F3">
          <w:rPr>
            <w:sz w:val="28"/>
            <w:szCs w:val="28"/>
          </w:rPr>
          <w:t>СП 31.13330</w:t>
        </w:r>
      </w:hyperlink>
      <w:r w:rsidRPr="004434F3">
        <w:rPr>
          <w:sz w:val="28"/>
          <w:szCs w:val="28"/>
        </w:rPr>
        <w:t xml:space="preserve"> Водоснабжение. Наружные сети и сооружения. Актуализированная редакция СНиП 2.04.02-84* и настоящего свода правил.</w:t>
      </w:r>
    </w:p>
    <w:p w:rsidR="00B81CCB" w:rsidRPr="004434F3" w:rsidRDefault="00B81CCB" w:rsidP="00C506AF">
      <w:pPr>
        <w:pStyle w:val="ConsPlusNormal"/>
        <w:ind w:firstLine="540"/>
        <w:jc w:val="both"/>
        <w:rPr>
          <w:sz w:val="28"/>
          <w:szCs w:val="28"/>
        </w:rPr>
      </w:pPr>
      <w:r w:rsidRPr="004434F3">
        <w:rPr>
          <w:sz w:val="28"/>
          <w:szCs w:val="28"/>
        </w:rPr>
        <w:t>4.</w:t>
      </w:r>
      <w:r w:rsidR="00273BAD" w:rsidRPr="004434F3">
        <w:rPr>
          <w:sz w:val="28"/>
          <w:szCs w:val="28"/>
        </w:rPr>
        <w:t>6</w:t>
      </w:r>
      <w:r w:rsidRPr="004434F3">
        <w:rPr>
          <w:sz w:val="28"/>
          <w:szCs w:val="28"/>
        </w:rPr>
        <w:t>. Качество воды, предназначенной для тушения пожаров, должно соответствовать условиям эксплуатации пожарного оборудования и применяемым способам пожаротушения.</w:t>
      </w:r>
    </w:p>
    <w:p w:rsidR="00B81CCB" w:rsidRPr="004434F3" w:rsidRDefault="00B81CCB" w:rsidP="00C506AF">
      <w:pPr>
        <w:pStyle w:val="ConsPlusNormal"/>
        <w:ind w:firstLine="540"/>
        <w:jc w:val="both"/>
        <w:rPr>
          <w:sz w:val="28"/>
          <w:szCs w:val="28"/>
        </w:rPr>
      </w:pPr>
    </w:p>
    <w:p w:rsidR="00B81CCB" w:rsidRPr="004434F3" w:rsidRDefault="00B81CCB" w:rsidP="00C506AF">
      <w:pPr>
        <w:pStyle w:val="ConsPlusTitle"/>
        <w:ind w:firstLine="540"/>
        <w:jc w:val="both"/>
        <w:outlineLvl w:val="3"/>
        <w:rPr>
          <w:rFonts w:ascii="Times New Roman" w:hAnsi="Times New Roman" w:cs="Times New Roman"/>
          <w:sz w:val="28"/>
          <w:szCs w:val="28"/>
        </w:rPr>
      </w:pPr>
      <w:bookmarkStart w:id="278" w:name="_Toc101305229"/>
      <w:r w:rsidRPr="004434F3">
        <w:rPr>
          <w:rFonts w:ascii="Times New Roman" w:hAnsi="Times New Roman" w:cs="Times New Roman"/>
          <w:sz w:val="28"/>
          <w:szCs w:val="28"/>
        </w:rPr>
        <w:t>Расходы воды на наружное пожаротушение</w:t>
      </w:r>
      <w:bookmarkEnd w:id="278"/>
    </w:p>
    <w:p w:rsidR="00B81CCB" w:rsidRPr="004434F3" w:rsidRDefault="00B81CCB" w:rsidP="00C506AF">
      <w:pPr>
        <w:pStyle w:val="ConsPlusNormal"/>
        <w:jc w:val="both"/>
        <w:rPr>
          <w:sz w:val="28"/>
          <w:szCs w:val="28"/>
        </w:rPr>
      </w:pPr>
    </w:p>
    <w:p w:rsidR="00B81CCB" w:rsidRPr="004434F3" w:rsidRDefault="00B81CCB" w:rsidP="00C506AF">
      <w:pPr>
        <w:pStyle w:val="ConsPlusNormal"/>
        <w:ind w:firstLine="540"/>
        <w:jc w:val="both"/>
        <w:rPr>
          <w:sz w:val="28"/>
          <w:szCs w:val="28"/>
        </w:rPr>
      </w:pPr>
      <w:bookmarkStart w:id="279" w:name="Par123"/>
      <w:bookmarkEnd w:id="279"/>
      <w:r w:rsidRPr="004434F3">
        <w:rPr>
          <w:sz w:val="28"/>
          <w:szCs w:val="28"/>
        </w:rPr>
        <w:t xml:space="preserve">5.1. Для расчета магистральных (расчетных кольцевых) линий водопроводной сети населенного пункта расход воды на наружное пожаротушение (на один пожар) и количество одновременных пожаров следует принимать по таблице </w:t>
      </w:r>
      <w:r w:rsidR="003A2C84" w:rsidRPr="004434F3">
        <w:rPr>
          <w:sz w:val="28"/>
          <w:szCs w:val="28"/>
        </w:rPr>
        <w:t>4.5.</w:t>
      </w:r>
      <w:r w:rsidR="00F12722" w:rsidRPr="004434F3">
        <w:rPr>
          <w:sz w:val="28"/>
          <w:szCs w:val="28"/>
        </w:rPr>
        <w:t>5</w:t>
      </w:r>
      <w:r w:rsidRPr="004434F3">
        <w:rPr>
          <w:sz w:val="28"/>
          <w:szCs w:val="28"/>
        </w:rPr>
        <w:t xml:space="preserve">. При этом принятое значение расхода воды на наружное пожаротушение должно быть не менее расхода воды для расчета соединительных и распределительных линий водопроводной сети населенного пункта, а также водопроводной сети внутри микрорайона или квартала в соответствии с </w:t>
      </w:r>
      <w:hyperlink w:anchor="Par201" w:tooltip="5.2. Для расчета соединительных и распределительных линий водопроводной сети населенного пункта, а также водопроводной сети внутри микрорайона или квартала расход воды на наружное пожаротушение (на один пожар) следует принимать по таблице 2 для здания, требующ" w:history="1">
        <w:r w:rsidRPr="004434F3">
          <w:rPr>
            <w:sz w:val="28"/>
            <w:szCs w:val="28"/>
          </w:rPr>
          <w:t>пунктом 5.2</w:t>
        </w:r>
      </w:hyperlink>
      <w:r w:rsidR="00F12722" w:rsidRPr="004434F3">
        <w:rPr>
          <w:sz w:val="28"/>
          <w:szCs w:val="28"/>
        </w:rPr>
        <w:t xml:space="preserve">данного раздела и п 5.2 </w:t>
      </w:r>
      <w:r w:rsidR="00F12722" w:rsidRPr="004434F3">
        <w:rPr>
          <w:sz w:val="28"/>
        </w:rPr>
        <w:t>СП 8.13130</w:t>
      </w:r>
    </w:p>
    <w:p w:rsidR="00B81CCB" w:rsidRPr="004434F3" w:rsidRDefault="00B81CCB" w:rsidP="00C506AF">
      <w:pPr>
        <w:spacing w:after="0" w:line="240" w:lineRule="auto"/>
        <w:rPr>
          <w:rFonts w:ascii="Times New Roman" w:hAnsi="Times New Roman" w:cs="Times New Roman"/>
          <w:sz w:val="24"/>
          <w:szCs w:val="24"/>
        </w:rPr>
      </w:pPr>
    </w:p>
    <w:p w:rsidR="00B81CCB" w:rsidRPr="004434F3" w:rsidRDefault="00F12722" w:rsidP="002B451E">
      <w:pPr>
        <w:pStyle w:val="ConsPlusNormal"/>
        <w:jc w:val="right"/>
        <w:outlineLvl w:val="5"/>
      </w:pPr>
      <w:r w:rsidRPr="004434F3">
        <w:t xml:space="preserve">Таблица </w:t>
      </w:r>
      <w:r w:rsidR="003A2C84" w:rsidRPr="004434F3">
        <w:t>4.5.</w:t>
      </w:r>
      <w:r w:rsidRPr="004434F3">
        <w:t>5</w:t>
      </w:r>
    </w:p>
    <w:p w:rsidR="002B451E" w:rsidRPr="004434F3" w:rsidRDefault="002B451E" w:rsidP="00C506AF">
      <w:pPr>
        <w:pStyle w:val="ConsPlusNormal"/>
        <w:ind w:firstLine="540"/>
        <w:jc w:val="right"/>
      </w:pPr>
    </w:p>
    <w:tbl>
      <w:tblPr>
        <w:tblW w:w="9418" w:type="dxa"/>
        <w:tblLayout w:type="fixed"/>
        <w:tblCellMar>
          <w:left w:w="28" w:type="dxa"/>
          <w:right w:w="28" w:type="dxa"/>
        </w:tblCellMar>
        <w:tblLook w:val="0000" w:firstRow="0" w:lastRow="0" w:firstColumn="0" w:lastColumn="0" w:noHBand="0" w:noVBand="0"/>
      </w:tblPr>
      <w:tblGrid>
        <w:gridCol w:w="3039"/>
        <w:gridCol w:w="1559"/>
        <w:gridCol w:w="2410"/>
        <w:gridCol w:w="2410"/>
      </w:tblGrid>
      <w:tr w:rsidR="0064491B" w:rsidRPr="004434F3" w:rsidTr="003F75B6">
        <w:tc>
          <w:tcPr>
            <w:tcW w:w="303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Число жителей в населенном пункте, тыс. чел.</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Расчетное количество одновременных пожаров</w:t>
            </w:r>
          </w:p>
        </w:tc>
        <w:tc>
          <w:tcPr>
            <w:tcW w:w="482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Расход воды на наружное пожаротушение в населенном пункте на 1 пожар, л/с</w:t>
            </w:r>
          </w:p>
        </w:tc>
      </w:tr>
      <w:tr w:rsidR="0064491B" w:rsidRPr="004434F3" w:rsidTr="003F75B6">
        <w:tc>
          <w:tcPr>
            <w:tcW w:w="303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застройка зданиями высотой не более 2 этажей</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застройка зданиями высотой 3 этажа и выше</w:t>
            </w:r>
          </w:p>
        </w:tc>
      </w:tr>
      <w:tr w:rsidR="0064491B" w:rsidRPr="004434F3" w:rsidTr="003F75B6">
        <w:tc>
          <w:tcPr>
            <w:tcW w:w="303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rPr>
                <w:sz w:val="20"/>
                <w:szCs w:val="20"/>
              </w:rPr>
            </w:pPr>
            <w:r w:rsidRPr="004434F3">
              <w:rPr>
                <w:sz w:val="20"/>
                <w:szCs w:val="20"/>
              </w:rPr>
              <w:t>Не более 1</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5</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r>
      <w:tr w:rsidR="0064491B" w:rsidRPr="004434F3" w:rsidTr="003F75B6">
        <w:tc>
          <w:tcPr>
            <w:tcW w:w="303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rPr>
                <w:sz w:val="20"/>
                <w:szCs w:val="20"/>
              </w:rPr>
            </w:pPr>
            <w:r w:rsidRPr="004434F3">
              <w:rPr>
                <w:sz w:val="20"/>
                <w:szCs w:val="20"/>
              </w:rPr>
              <w:t>Более 1, но не более 5</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r>
      <w:tr w:rsidR="0064491B" w:rsidRPr="004434F3" w:rsidTr="003F75B6">
        <w:tc>
          <w:tcPr>
            <w:tcW w:w="303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rPr>
                <w:sz w:val="20"/>
                <w:szCs w:val="20"/>
              </w:rPr>
            </w:pPr>
            <w:r w:rsidRPr="004434F3">
              <w:rPr>
                <w:sz w:val="20"/>
                <w:szCs w:val="20"/>
              </w:rPr>
              <w:t>Более 5, но не более 10</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15</w:t>
            </w:r>
          </w:p>
        </w:tc>
      </w:tr>
      <w:tr w:rsidR="0064491B" w:rsidRPr="004434F3" w:rsidTr="003F75B6">
        <w:tc>
          <w:tcPr>
            <w:tcW w:w="303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rPr>
                <w:sz w:val="20"/>
                <w:szCs w:val="20"/>
              </w:rPr>
            </w:pPr>
            <w:r w:rsidRPr="004434F3">
              <w:rPr>
                <w:sz w:val="20"/>
                <w:szCs w:val="20"/>
              </w:rPr>
              <w:t>Более 10, но не более 25</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15</w:t>
            </w:r>
          </w:p>
        </w:tc>
      </w:tr>
      <w:tr w:rsidR="0064491B" w:rsidRPr="004434F3" w:rsidTr="003F75B6">
        <w:tc>
          <w:tcPr>
            <w:tcW w:w="303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rPr>
                <w:sz w:val="20"/>
                <w:szCs w:val="20"/>
              </w:rPr>
            </w:pPr>
            <w:r w:rsidRPr="004434F3">
              <w:rPr>
                <w:sz w:val="20"/>
                <w:szCs w:val="20"/>
              </w:rPr>
              <w:t>Более 25, но не более 50</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25</w:t>
            </w:r>
          </w:p>
        </w:tc>
      </w:tr>
      <w:tr w:rsidR="0064491B" w:rsidRPr="004434F3" w:rsidTr="003F75B6">
        <w:tc>
          <w:tcPr>
            <w:tcW w:w="303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rPr>
                <w:sz w:val="20"/>
                <w:szCs w:val="20"/>
              </w:rPr>
            </w:pPr>
            <w:r w:rsidRPr="004434F3">
              <w:rPr>
                <w:sz w:val="20"/>
                <w:szCs w:val="20"/>
              </w:rPr>
              <w:t>Более 50, но не более 100</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25</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35</w:t>
            </w:r>
          </w:p>
        </w:tc>
      </w:tr>
      <w:tr w:rsidR="0064491B" w:rsidRPr="004434F3" w:rsidTr="003F75B6">
        <w:tc>
          <w:tcPr>
            <w:tcW w:w="303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rPr>
                <w:sz w:val="20"/>
                <w:szCs w:val="20"/>
              </w:rPr>
            </w:pPr>
            <w:r w:rsidRPr="004434F3">
              <w:rPr>
                <w:sz w:val="20"/>
                <w:szCs w:val="20"/>
              </w:rPr>
              <w:t>Более 100, но не более 200</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40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40</w:t>
            </w:r>
          </w:p>
        </w:tc>
      </w:tr>
      <w:tr w:rsidR="0064491B" w:rsidRPr="004434F3" w:rsidTr="003F75B6">
        <w:tc>
          <w:tcPr>
            <w:tcW w:w="303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rPr>
                <w:sz w:val="20"/>
                <w:szCs w:val="20"/>
              </w:rPr>
            </w:pPr>
            <w:r w:rsidRPr="004434F3">
              <w:rPr>
                <w:sz w:val="20"/>
                <w:szCs w:val="20"/>
              </w:rPr>
              <w:t>Более 200, но не более 300</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55</w:t>
            </w:r>
          </w:p>
        </w:tc>
      </w:tr>
      <w:tr w:rsidR="0064491B" w:rsidRPr="004434F3" w:rsidTr="003F75B6">
        <w:tc>
          <w:tcPr>
            <w:tcW w:w="303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rPr>
                <w:sz w:val="20"/>
                <w:szCs w:val="20"/>
              </w:rPr>
            </w:pPr>
            <w:r w:rsidRPr="004434F3">
              <w:rPr>
                <w:sz w:val="20"/>
                <w:szCs w:val="20"/>
              </w:rPr>
              <w:t>Более 300, но не более 400</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70</w:t>
            </w:r>
          </w:p>
        </w:tc>
      </w:tr>
      <w:tr w:rsidR="0064491B" w:rsidRPr="004434F3" w:rsidTr="003F75B6">
        <w:tc>
          <w:tcPr>
            <w:tcW w:w="303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rPr>
                <w:sz w:val="20"/>
                <w:szCs w:val="20"/>
              </w:rPr>
            </w:pPr>
            <w:r w:rsidRPr="004434F3">
              <w:rPr>
                <w:sz w:val="20"/>
                <w:szCs w:val="20"/>
              </w:rPr>
              <w:t>Более 400, но не более 500</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80</w:t>
            </w:r>
          </w:p>
        </w:tc>
      </w:tr>
      <w:tr w:rsidR="0064491B" w:rsidRPr="004434F3" w:rsidTr="003F75B6">
        <w:tc>
          <w:tcPr>
            <w:tcW w:w="303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rPr>
                <w:sz w:val="20"/>
                <w:szCs w:val="20"/>
              </w:rPr>
            </w:pPr>
            <w:r w:rsidRPr="004434F3">
              <w:rPr>
                <w:sz w:val="20"/>
                <w:szCs w:val="20"/>
              </w:rPr>
              <w:t>Более 500, но не более 600</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85</w:t>
            </w:r>
          </w:p>
        </w:tc>
      </w:tr>
      <w:tr w:rsidR="0064491B" w:rsidRPr="004434F3" w:rsidTr="003F75B6">
        <w:tc>
          <w:tcPr>
            <w:tcW w:w="303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rPr>
                <w:sz w:val="20"/>
                <w:szCs w:val="20"/>
              </w:rPr>
            </w:pPr>
            <w:r w:rsidRPr="004434F3">
              <w:rPr>
                <w:sz w:val="20"/>
                <w:szCs w:val="20"/>
              </w:rPr>
              <w:t>Более 600, но не более 700</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90</w:t>
            </w:r>
          </w:p>
        </w:tc>
      </w:tr>
      <w:tr w:rsidR="0064491B" w:rsidRPr="004434F3" w:rsidTr="003F75B6">
        <w:tc>
          <w:tcPr>
            <w:tcW w:w="303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rPr>
                <w:sz w:val="20"/>
                <w:szCs w:val="20"/>
              </w:rPr>
            </w:pPr>
            <w:r w:rsidRPr="004434F3">
              <w:rPr>
                <w:sz w:val="20"/>
                <w:szCs w:val="20"/>
              </w:rPr>
              <w:t>Более 700, но не более 800</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95</w:t>
            </w:r>
          </w:p>
        </w:tc>
      </w:tr>
      <w:tr w:rsidR="0064491B" w:rsidRPr="004434F3" w:rsidTr="003F75B6">
        <w:tc>
          <w:tcPr>
            <w:tcW w:w="303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rPr>
                <w:sz w:val="20"/>
                <w:szCs w:val="20"/>
              </w:rPr>
            </w:pPr>
            <w:r w:rsidRPr="004434F3">
              <w:rPr>
                <w:sz w:val="20"/>
                <w:szCs w:val="20"/>
              </w:rPr>
              <w:t>Более 800, но не более 1000</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100</w:t>
            </w:r>
          </w:p>
        </w:tc>
      </w:tr>
      <w:tr w:rsidR="0064491B" w:rsidRPr="004434F3" w:rsidTr="003F75B6">
        <w:tc>
          <w:tcPr>
            <w:tcW w:w="303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rPr>
                <w:sz w:val="20"/>
                <w:szCs w:val="20"/>
              </w:rPr>
            </w:pPr>
            <w:r w:rsidRPr="004434F3">
              <w:rPr>
                <w:sz w:val="20"/>
                <w:szCs w:val="20"/>
              </w:rPr>
              <w:t>Более 1000</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5</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110</w:t>
            </w:r>
          </w:p>
        </w:tc>
      </w:tr>
    </w:tbl>
    <w:p w:rsidR="00B81CCB" w:rsidRPr="004434F3" w:rsidRDefault="00F12722" w:rsidP="00C506AF">
      <w:pPr>
        <w:pStyle w:val="ConsPlusNormal"/>
        <w:jc w:val="right"/>
      </w:pPr>
      <w:r w:rsidRPr="004434F3">
        <w:t>Таблица 1 СП 8.13130</w:t>
      </w:r>
    </w:p>
    <w:p w:rsidR="00B81CCB" w:rsidRPr="004434F3" w:rsidRDefault="00B81CCB" w:rsidP="00C506AF">
      <w:pPr>
        <w:pStyle w:val="ConsPlusNormal"/>
        <w:ind w:firstLine="540"/>
        <w:jc w:val="both"/>
        <w:rPr>
          <w:sz w:val="20"/>
        </w:rPr>
      </w:pPr>
      <w:r w:rsidRPr="004434F3">
        <w:rPr>
          <w:sz w:val="20"/>
        </w:rPr>
        <w:t>Примечания:</w:t>
      </w:r>
    </w:p>
    <w:p w:rsidR="00B81CCB" w:rsidRPr="004434F3" w:rsidRDefault="00B81CCB" w:rsidP="00C506AF">
      <w:pPr>
        <w:pStyle w:val="ConsPlusNormal"/>
        <w:ind w:firstLine="540"/>
        <w:jc w:val="both"/>
        <w:rPr>
          <w:sz w:val="20"/>
        </w:rPr>
      </w:pPr>
      <w:r w:rsidRPr="004434F3">
        <w:rPr>
          <w:sz w:val="20"/>
        </w:rPr>
        <w:t>1. При зонном водоснабжении расход воды на наружное пожаротушение и количество одновременных пожаров в каждой зоне следует принимать в зависимости от количества жителей, проживающих в данной зоне.</w:t>
      </w:r>
    </w:p>
    <w:p w:rsidR="00B81CCB" w:rsidRPr="004434F3" w:rsidRDefault="00B81CCB" w:rsidP="00C506AF">
      <w:pPr>
        <w:pStyle w:val="ConsPlusNormal"/>
        <w:ind w:firstLine="540"/>
        <w:jc w:val="both"/>
        <w:rPr>
          <w:sz w:val="20"/>
        </w:rPr>
      </w:pPr>
      <w:r w:rsidRPr="004434F3">
        <w:rPr>
          <w:sz w:val="20"/>
        </w:rPr>
        <w:t>2. Для группового водопровода количество одновременных пожаров следует принимать в зависимости от общей численности жителей в населенных пунктах, подключенных к водопроводу.</w:t>
      </w:r>
    </w:p>
    <w:p w:rsidR="00B81CCB" w:rsidRPr="004434F3" w:rsidRDefault="00B81CCB" w:rsidP="00C506AF">
      <w:pPr>
        <w:pStyle w:val="ConsPlusNormal"/>
        <w:ind w:firstLine="540"/>
        <w:jc w:val="both"/>
        <w:rPr>
          <w:sz w:val="20"/>
        </w:rPr>
      </w:pPr>
      <w:r w:rsidRPr="004434F3">
        <w:rPr>
          <w:sz w:val="20"/>
        </w:rPr>
        <w:t xml:space="preserve">Расход воды на восстановление пожарного объема по групповому водопроводу следует определять как сумму расходов воды для населенных пунктов (соответственно количеству одновременных пожаров), требующих наибольших расходов на пожаротушение, согласно </w:t>
      </w:r>
      <w:hyperlink w:anchor="Par659" w:tooltip="5.18. Максимальный срок восстановления пожарного объема воды должен быть не более:" w:history="1">
        <w:r w:rsidRPr="004434F3">
          <w:rPr>
            <w:sz w:val="20"/>
          </w:rPr>
          <w:t>пункту 5.18</w:t>
        </w:r>
      </w:hyperlink>
      <w:r w:rsidR="00F12722" w:rsidRPr="004434F3">
        <w:rPr>
          <w:sz w:val="20"/>
        </w:rPr>
        <w:t>СП 8.13130</w:t>
      </w:r>
      <w:r w:rsidRPr="004434F3">
        <w:rPr>
          <w:sz w:val="20"/>
        </w:rPr>
        <w:t>.</w:t>
      </w:r>
    </w:p>
    <w:p w:rsidR="00B81CCB" w:rsidRPr="004434F3" w:rsidRDefault="00B81CCB" w:rsidP="00C506AF">
      <w:pPr>
        <w:pStyle w:val="ConsPlusNormal"/>
        <w:ind w:firstLine="540"/>
        <w:jc w:val="both"/>
      </w:pPr>
      <w:r w:rsidRPr="004434F3">
        <w:rPr>
          <w:sz w:val="20"/>
        </w:rPr>
        <w:t xml:space="preserve">3. В расчетное количество одновременных пожаров в населенном пункте включены пожары на промышленных предприятиях, расположенных в пределах населенного пункта. При этом в расчетный расход воды следует включать соответствующие расходы воды на пожаротушение на этих предприятиях, но не менее указанных в </w:t>
      </w:r>
      <w:hyperlink w:anchor="Par127" w:tooltip="Расход воды на наружное пожаротушение в населенном пункте" w:history="1">
        <w:r w:rsidRPr="004434F3">
          <w:rPr>
            <w:sz w:val="20"/>
          </w:rPr>
          <w:t xml:space="preserve">таблице </w:t>
        </w:r>
        <w:r w:rsidR="003A2C84" w:rsidRPr="004434F3">
          <w:rPr>
            <w:sz w:val="20"/>
          </w:rPr>
          <w:t>4.5.</w:t>
        </w:r>
        <w:r w:rsidR="00F12722" w:rsidRPr="004434F3">
          <w:rPr>
            <w:sz w:val="20"/>
          </w:rPr>
          <w:t>5</w:t>
        </w:r>
      </w:hyperlink>
      <w:r w:rsidRPr="004434F3">
        <w:t>.</w:t>
      </w:r>
    </w:p>
    <w:p w:rsidR="000E01A5" w:rsidRPr="004434F3" w:rsidRDefault="000E01A5" w:rsidP="00C506AF">
      <w:pPr>
        <w:pStyle w:val="ConsPlusNormal"/>
        <w:ind w:firstLine="540"/>
        <w:jc w:val="both"/>
        <w:rPr>
          <w:sz w:val="28"/>
          <w:szCs w:val="28"/>
        </w:rPr>
      </w:pPr>
      <w:bookmarkStart w:id="280" w:name="Par201"/>
      <w:bookmarkEnd w:id="280"/>
    </w:p>
    <w:p w:rsidR="00B81CCB" w:rsidRPr="004434F3" w:rsidRDefault="00B81CCB" w:rsidP="00C506AF">
      <w:pPr>
        <w:pStyle w:val="ConsPlusNormal"/>
        <w:ind w:firstLine="540"/>
        <w:jc w:val="both"/>
        <w:rPr>
          <w:sz w:val="28"/>
          <w:szCs w:val="28"/>
        </w:rPr>
      </w:pPr>
      <w:r w:rsidRPr="004434F3">
        <w:rPr>
          <w:sz w:val="28"/>
          <w:szCs w:val="28"/>
        </w:rPr>
        <w:t xml:space="preserve">5.2. Для расчета соединительных и распределительных линий водопроводной сети населенного пункта, а также водопроводной сети внутри микрорайона или квартала расход воды на наружное пожаротушение (на один пожар) следует принимать по таблице </w:t>
      </w:r>
      <w:r w:rsidR="003A2C84" w:rsidRPr="004434F3">
        <w:rPr>
          <w:sz w:val="28"/>
          <w:szCs w:val="28"/>
        </w:rPr>
        <w:t>4.5.</w:t>
      </w:r>
      <w:r w:rsidR="00F12722" w:rsidRPr="004434F3">
        <w:rPr>
          <w:sz w:val="28"/>
          <w:szCs w:val="28"/>
        </w:rPr>
        <w:t>6</w:t>
      </w:r>
      <w:r w:rsidRPr="004434F3">
        <w:rPr>
          <w:sz w:val="28"/>
          <w:szCs w:val="28"/>
        </w:rPr>
        <w:t xml:space="preserve"> для здания, требующего наибольшего расхода воды.</w:t>
      </w:r>
    </w:p>
    <w:p w:rsidR="00B81CCB" w:rsidRPr="004434F3" w:rsidRDefault="00B81CCB" w:rsidP="00C506AF">
      <w:pPr>
        <w:pStyle w:val="ConsPlusNormal"/>
        <w:jc w:val="both"/>
      </w:pPr>
    </w:p>
    <w:p w:rsidR="00B81CCB" w:rsidRPr="004434F3" w:rsidRDefault="00F12722" w:rsidP="001D3163">
      <w:pPr>
        <w:pStyle w:val="ConsPlusNormal"/>
        <w:jc w:val="right"/>
        <w:outlineLvl w:val="5"/>
      </w:pPr>
      <w:r w:rsidRPr="004434F3">
        <w:t xml:space="preserve">Таблица </w:t>
      </w:r>
      <w:r w:rsidR="003A2C84" w:rsidRPr="004434F3">
        <w:t>4.5.</w:t>
      </w:r>
      <w:r w:rsidRPr="004434F3">
        <w:t>6</w:t>
      </w:r>
    </w:p>
    <w:p w:rsidR="00B81CCB" w:rsidRPr="004434F3" w:rsidRDefault="00B81CCB" w:rsidP="00C506AF">
      <w:pPr>
        <w:pStyle w:val="ConsPlusTitle"/>
        <w:jc w:val="center"/>
        <w:outlineLvl w:val="4"/>
        <w:rPr>
          <w:rFonts w:ascii="Times New Roman" w:hAnsi="Times New Roman" w:cs="Times New Roman"/>
          <w:b w:val="0"/>
          <w:i/>
        </w:rPr>
      </w:pPr>
      <w:bookmarkStart w:id="281" w:name="Par205"/>
      <w:bookmarkEnd w:id="281"/>
      <w:r w:rsidRPr="004434F3">
        <w:rPr>
          <w:rFonts w:ascii="Times New Roman" w:hAnsi="Times New Roman" w:cs="Times New Roman"/>
          <w:b w:val="0"/>
          <w:i/>
        </w:rPr>
        <w:t>Расход воды на наружное пожаротушение зданий классов</w:t>
      </w:r>
    </w:p>
    <w:p w:rsidR="00B81CCB" w:rsidRPr="004434F3" w:rsidRDefault="00B81CCB" w:rsidP="00C506AF">
      <w:pPr>
        <w:pStyle w:val="ConsPlusTitle"/>
        <w:jc w:val="center"/>
        <w:rPr>
          <w:rFonts w:ascii="Times New Roman" w:hAnsi="Times New Roman" w:cs="Times New Roman"/>
          <w:b w:val="0"/>
          <w:i/>
        </w:rPr>
      </w:pPr>
      <w:r w:rsidRPr="004434F3">
        <w:rPr>
          <w:rFonts w:ascii="Times New Roman" w:hAnsi="Times New Roman" w:cs="Times New Roman"/>
          <w:b w:val="0"/>
          <w:i/>
        </w:rPr>
        <w:t>функциональной пожарной опасности Ф1, Ф2, Ф3, Ф4</w:t>
      </w:r>
    </w:p>
    <w:tbl>
      <w:tblPr>
        <w:tblW w:w="9418" w:type="dxa"/>
        <w:tblLayout w:type="fixed"/>
        <w:tblCellMar>
          <w:top w:w="28" w:type="dxa"/>
          <w:left w:w="28" w:type="dxa"/>
          <w:bottom w:w="28" w:type="dxa"/>
          <w:right w:w="28" w:type="dxa"/>
        </w:tblCellMar>
        <w:tblLook w:val="0000" w:firstRow="0" w:lastRow="0" w:firstColumn="0" w:lastColumn="0" w:noHBand="0" w:noVBand="0"/>
      </w:tblPr>
      <w:tblGrid>
        <w:gridCol w:w="2614"/>
        <w:gridCol w:w="1134"/>
        <w:gridCol w:w="1134"/>
        <w:gridCol w:w="1134"/>
        <w:gridCol w:w="1134"/>
        <w:gridCol w:w="1134"/>
        <w:gridCol w:w="1134"/>
      </w:tblGrid>
      <w:tr w:rsidR="0064491B" w:rsidRPr="004434F3" w:rsidTr="003F75B6">
        <w:tc>
          <w:tcPr>
            <w:tcW w:w="261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2"/>
              </w:rPr>
            </w:pPr>
            <w:r w:rsidRPr="004434F3">
              <w:rPr>
                <w:sz w:val="22"/>
              </w:rPr>
              <w:t>Наименование зданий и сооружений</w:t>
            </w:r>
          </w:p>
        </w:tc>
        <w:tc>
          <w:tcPr>
            <w:tcW w:w="680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2"/>
              </w:rPr>
            </w:pPr>
            <w:r w:rsidRPr="004434F3">
              <w:rPr>
                <w:sz w:val="22"/>
              </w:rPr>
              <w:t>Расход воды на наружное пожаротушение зданий на один пожар, л/с, при строительном объеме зданий, тыс. м</w:t>
            </w:r>
            <w:r w:rsidRPr="004434F3">
              <w:rPr>
                <w:sz w:val="22"/>
                <w:vertAlign w:val="superscript"/>
              </w:rPr>
              <w:t>3</w:t>
            </w:r>
          </w:p>
        </w:tc>
      </w:tr>
      <w:tr w:rsidR="0064491B" w:rsidRPr="004434F3" w:rsidTr="003F75B6">
        <w:tc>
          <w:tcPr>
            <w:tcW w:w="261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2"/>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2"/>
              </w:rPr>
            </w:pPr>
            <w:r w:rsidRPr="004434F3">
              <w:rPr>
                <w:sz w:val="22"/>
              </w:rPr>
              <w:t>не более 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2"/>
              </w:rPr>
            </w:pPr>
            <w:r w:rsidRPr="004434F3">
              <w:rPr>
                <w:sz w:val="22"/>
              </w:rPr>
              <w:t>более 1, но не более 5</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2"/>
              </w:rPr>
            </w:pPr>
            <w:r w:rsidRPr="004434F3">
              <w:rPr>
                <w:sz w:val="22"/>
              </w:rPr>
              <w:t>более 5, но не более 25</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2"/>
              </w:rPr>
            </w:pPr>
            <w:r w:rsidRPr="004434F3">
              <w:rPr>
                <w:sz w:val="22"/>
              </w:rPr>
              <w:t>более 25, но не более 50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2"/>
              </w:rPr>
            </w:pPr>
            <w:r w:rsidRPr="004434F3">
              <w:rPr>
                <w:sz w:val="22"/>
              </w:rPr>
              <w:t>более 50, но не более 150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2"/>
              </w:rPr>
            </w:pPr>
            <w:r w:rsidRPr="004434F3">
              <w:rPr>
                <w:sz w:val="22"/>
              </w:rPr>
              <w:t>более 150, но не более 200</w:t>
            </w:r>
          </w:p>
        </w:tc>
      </w:tr>
      <w:tr w:rsidR="0064491B" w:rsidRPr="004434F3" w:rsidTr="003F75B6">
        <w:tc>
          <w:tcPr>
            <w:tcW w:w="261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both"/>
              <w:rPr>
                <w:sz w:val="22"/>
              </w:rPr>
            </w:pPr>
            <w:r w:rsidRPr="004434F3">
              <w:rPr>
                <w:sz w:val="22"/>
              </w:rPr>
              <w:t>Здания функциональной пожарной опасности Ф1.3, Ф1.4 одно- и многосекционные при количестве этажей:</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r>
      <w:tr w:rsidR="0064491B" w:rsidRPr="004434F3" w:rsidTr="003F75B6">
        <w:tc>
          <w:tcPr>
            <w:tcW w:w="261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both"/>
              <w:rPr>
                <w:sz w:val="22"/>
              </w:rPr>
            </w:pPr>
            <w:r w:rsidRPr="004434F3">
              <w:rPr>
                <w:sz w:val="22"/>
              </w:rPr>
              <w:t>не более 2</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2"/>
              </w:rPr>
            </w:pPr>
            <w:r w:rsidRPr="004434F3">
              <w:rPr>
                <w:sz w:val="22"/>
              </w:rPr>
              <w:t>10 &lt;*&gt;</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10</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r>
      <w:tr w:rsidR="0064491B" w:rsidRPr="004434F3" w:rsidTr="003F75B6">
        <w:tc>
          <w:tcPr>
            <w:tcW w:w="2614"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both"/>
              <w:rPr>
                <w:sz w:val="22"/>
              </w:rPr>
            </w:pPr>
            <w:r w:rsidRPr="004434F3">
              <w:rPr>
                <w:sz w:val="22"/>
              </w:rPr>
              <w:t>более 2, но не более 12</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10</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15</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15</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20</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25</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w:t>
            </w:r>
          </w:p>
        </w:tc>
      </w:tr>
      <w:tr w:rsidR="0064491B" w:rsidRPr="004434F3" w:rsidTr="003F75B6">
        <w:tc>
          <w:tcPr>
            <w:tcW w:w="2614"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both"/>
              <w:rPr>
                <w:sz w:val="22"/>
              </w:rPr>
            </w:pPr>
            <w:r w:rsidRPr="004434F3">
              <w:rPr>
                <w:sz w:val="22"/>
              </w:rPr>
              <w:t>более 12, но не более 16</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20</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25</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30</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r>
      <w:tr w:rsidR="0064491B" w:rsidRPr="004434F3" w:rsidTr="003F75B6">
        <w:tc>
          <w:tcPr>
            <w:tcW w:w="2614"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both"/>
              <w:rPr>
                <w:sz w:val="22"/>
              </w:rPr>
            </w:pPr>
            <w:r w:rsidRPr="004434F3">
              <w:rPr>
                <w:sz w:val="22"/>
              </w:rPr>
              <w:t>более 16, но не более 25</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20</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25</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30</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35</w:t>
            </w:r>
          </w:p>
        </w:tc>
      </w:tr>
      <w:tr w:rsidR="0064491B" w:rsidRPr="004434F3" w:rsidTr="003F75B6">
        <w:tc>
          <w:tcPr>
            <w:tcW w:w="261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both"/>
              <w:rPr>
                <w:sz w:val="22"/>
              </w:rPr>
            </w:pPr>
            <w:r w:rsidRPr="004434F3">
              <w:rPr>
                <w:sz w:val="22"/>
              </w:rPr>
              <w:t>Здания и сооружения функциональной пожарной опасности Ф1.1, Ф1.2, Ф2, Ф3, Ф4 при количестве этажей:</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r>
      <w:tr w:rsidR="0064491B" w:rsidRPr="004434F3" w:rsidTr="003F75B6">
        <w:tc>
          <w:tcPr>
            <w:tcW w:w="261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both"/>
              <w:rPr>
                <w:sz w:val="22"/>
              </w:rPr>
            </w:pPr>
            <w:r w:rsidRPr="004434F3">
              <w:rPr>
                <w:sz w:val="22"/>
              </w:rPr>
              <w:t>не более 2</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10 &lt;*&gt;</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10</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15</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20</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r>
      <w:tr w:rsidR="0064491B" w:rsidRPr="004434F3" w:rsidTr="003F75B6">
        <w:tc>
          <w:tcPr>
            <w:tcW w:w="2614"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both"/>
              <w:rPr>
                <w:sz w:val="22"/>
              </w:rPr>
            </w:pPr>
            <w:r w:rsidRPr="004434F3">
              <w:rPr>
                <w:sz w:val="22"/>
              </w:rPr>
              <w:t>более 2, но не более 6</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10</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15</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20</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25</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30</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2"/>
              </w:rPr>
            </w:pPr>
            <w:r w:rsidRPr="004434F3">
              <w:rPr>
                <w:sz w:val="22"/>
              </w:rPr>
              <w:t>-</w:t>
            </w:r>
          </w:p>
        </w:tc>
      </w:tr>
      <w:tr w:rsidR="0064491B" w:rsidRPr="004434F3" w:rsidTr="003F75B6">
        <w:tc>
          <w:tcPr>
            <w:tcW w:w="2614"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both"/>
              <w:rPr>
                <w:sz w:val="22"/>
              </w:rPr>
            </w:pPr>
            <w:r w:rsidRPr="004434F3">
              <w:rPr>
                <w:sz w:val="22"/>
              </w:rPr>
              <w:t>более 6, но не более 12</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25</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30</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35</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r>
      <w:tr w:rsidR="0064491B" w:rsidRPr="004434F3" w:rsidTr="003F75B6">
        <w:tc>
          <w:tcPr>
            <w:tcW w:w="2614"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both"/>
              <w:rPr>
                <w:sz w:val="22"/>
              </w:rPr>
            </w:pPr>
            <w:r w:rsidRPr="004434F3">
              <w:rPr>
                <w:sz w:val="22"/>
              </w:rPr>
              <w:t>более 12, но не более 16</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30</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35</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r>
    </w:tbl>
    <w:p w:rsidR="00B81CCB" w:rsidRPr="004434F3" w:rsidRDefault="00F12722" w:rsidP="00C506AF">
      <w:pPr>
        <w:pStyle w:val="ConsPlusNormal"/>
        <w:jc w:val="right"/>
      </w:pPr>
      <w:r w:rsidRPr="004434F3">
        <w:t>Таблица 2  СП 8.13130</w:t>
      </w:r>
    </w:p>
    <w:p w:rsidR="00B81CCB" w:rsidRPr="004434F3" w:rsidRDefault="00B81CCB" w:rsidP="00C506AF">
      <w:pPr>
        <w:pStyle w:val="ConsPlusNormal"/>
        <w:ind w:firstLine="540"/>
        <w:jc w:val="both"/>
      </w:pPr>
      <w:r w:rsidRPr="004434F3">
        <w:t>--------------------------------</w:t>
      </w:r>
    </w:p>
    <w:p w:rsidR="00B81CCB" w:rsidRPr="004434F3" w:rsidRDefault="00B81CCB" w:rsidP="00C506AF">
      <w:pPr>
        <w:pStyle w:val="ConsPlusNormal"/>
        <w:ind w:firstLine="540"/>
        <w:jc w:val="both"/>
      </w:pPr>
      <w:r w:rsidRPr="004434F3">
        <w:t>&lt;*&gt; Для населенных пунктов с числом жителей не более 5 тыс. человек расход воды на один пожар допускается принимать 5 л/с.</w:t>
      </w:r>
    </w:p>
    <w:p w:rsidR="00B81CCB" w:rsidRPr="004434F3" w:rsidRDefault="00B81CCB" w:rsidP="00C506AF">
      <w:pPr>
        <w:pStyle w:val="ConsPlusNormal"/>
        <w:jc w:val="both"/>
      </w:pPr>
    </w:p>
    <w:p w:rsidR="00B81CCB" w:rsidRPr="004434F3" w:rsidRDefault="00B81CCB" w:rsidP="00C506AF">
      <w:pPr>
        <w:pStyle w:val="ConsPlusNormal"/>
        <w:ind w:firstLine="540"/>
        <w:jc w:val="both"/>
      </w:pPr>
      <w:r w:rsidRPr="004434F3">
        <w:t xml:space="preserve">Примечание: количество этажей здания следует определять в соответствии с требованиями </w:t>
      </w:r>
      <w:hyperlink r:id="rId274" w:history="1">
        <w:r w:rsidRPr="004434F3">
          <w:t>СП 118.13330*</w:t>
        </w:r>
      </w:hyperlink>
      <w:r w:rsidRPr="004434F3">
        <w:t xml:space="preserve"> Общественные здания и сооружения. Актуализированная редакция СНиП 31-06-2009.</w:t>
      </w:r>
    </w:p>
    <w:p w:rsidR="00B81CCB" w:rsidRPr="004434F3" w:rsidRDefault="00B81CCB" w:rsidP="00C506AF">
      <w:pPr>
        <w:pStyle w:val="ConsPlusNormal"/>
        <w:ind w:firstLine="540"/>
        <w:jc w:val="both"/>
        <w:rPr>
          <w:sz w:val="28"/>
          <w:szCs w:val="28"/>
        </w:rPr>
      </w:pPr>
      <w:bookmarkStart w:id="282" w:name="Par292"/>
      <w:bookmarkEnd w:id="282"/>
      <w:r w:rsidRPr="004434F3">
        <w:rPr>
          <w:sz w:val="28"/>
          <w:szCs w:val="28"/>
        </w:rPr>
        <w:t xml:space="preserve">5.3. Расход воды на наружное пожаротушение на промышленных и сельскохозяйственных предприятиях на один пожар должен приниматься для здания, требующего наибольшего расхода воды, по </w:t>
      </w:r>
      <w:hyperlink w:anchor="Par296" w:tooltip="Расход воды на наружное пожаротушение зданий класса" w:history="1">
        <w:r w:rsidRPr="004434F3">
          <w:rPr>
            <w:sz w:val="28"/>
            <w:szCs w:val="28"/>
          </w:rPr>
          <w:t xml:space="preserve">таблицам </w:t>
        </w:r>
        <w:r w:rsidR="003A2C84" w:rsidRPr="004434F3">
          <w:rPr>
            <w:sz w:val="28"/>
            <w:szCs w:val="28"/>
          </w:rPr>
          <w:t>4.5.</w:t>
        </w:r>
        <w:r w:rsidR="00F12722" w:rsidRPr="004434F3">
          <w:rPr>
            <w:sz w:val="28"/>
            <w:szCs w:val="28"/>
          </w:rPr>
          <w:t>7</w:t>
        </w:r>
      </w:hyperlink>
      <w:r w:rsidRPr="004434F3">
        <w:rPr>
          <w:sz w:val="28"/>
          <w:szCs w:val="28"/>
        </w:rPr>
        <w:t xml:space="preserve"> и </w:t>
      </w:r>
      <w:hyperlink w:anchor="Par424" w:tooltip="Расход воды на наружное пожаротушение зданий класса" w:history="1">
        <w:r w:rsidR="003A2C84" w:rsidRPr="004434F3">
          <w:rPr>
            <w:sz w:val="28"/>
            <w:szCs w:val="28"/>
          </w:rPr>
          <w:t>4</w:t>
        </w:r>
      </w:hyperlink>
      <w:r w:rsidR="00F12722" w:rsidRPr="004434F3">
        <w:rPr>
          <w:sz w:val="28"/>
          <w:szCs w:val="28"/>
        </w:rPr>
        <w:t>.5.8</w:t>
      </w:r>
      <w:r w:rsidRPr="004434F3">
        <w:rPr>
          <w:sz w:val="28"/>
          <w:szCs w:val="28"/>
        </w:rPr>
        <w:t>.</w:t>
      </w:r>
    </w:p>
    <w:p w:rsidR="00B81CCB" w:rsidRPr="004434F3" w:rsidRDefault="00B81CCB" w:rsidP="00C506AF">
      <w:pPr>
        <w:pStyle w:val="ConsPlusNormal"/>
        <w:jc w:val="both"/>
      </w:pPr>
    </w:p>
    <w:p w:rsidR="000E01A5" w:rsidRPr="004434F3" w:rsidRDefault="000E01A5">
      <w:pPr>
        <w:rPr>
          <w:rFonts w:ascii="Times New Roman" w:hAnsi="Times New Roman" w:cs="Times New Roman"/>
          <w:sz w:val="24"/>
          <w:szCs w:val="24"/>
        </w:rPr>
      </w:pPr>
      <w:r w:rsidRPr="004434F3">
        <w:br w:type="page"/>
      </w:r>
    </w:p>
    <w:p w:rsidR="00B81CCB" w:rsidRPr="004434F3" w:rsidRDefault="00B81CCB" w:rsidP="002B451E">
      <w:pPr>
        <w:pStyle w:val="ConsPlusNormal"/>
        <w:jc w:val="right"/>
        <w:outlineLvl w:val="5"/>
      </w:pPr>
      <w:r w:rsidRPr="004434F3">
        <w:t xml:space="preserve">Таблица </w:t>
      </w:r>
      <w:r w:rsidR="003A2C84" w:rsidRPr="004434F3">
        <w:t>4.5.</w:t>
      </w:r>
      <w:r w:rsidR="00F12722" w:rsidRPr="004434F3">
        <w:t>7</w:t>
      </w:r>
    </w:p>
    <w:p w:rsidR="00B81CCB" w:rsidRPr="004434F3" w:rsidRDefault="00B81CCB" w:rsidP="00C506AF">
      <w:pPr>
        <w:pStyle w:val="ConsPlusTitle"/>
        <w:jc w:val="center"/>
        <w:outlineLvl w:val="4"/>
        <w:rPr>
          <w:rFonts w:ascii="Times New Roman" w:hAnsi="Times New Roman" w:cs="Times New Roman"/>
          <w:b w:val="0"/>
          <w:i/>
        </w:rPr>
      </w:pPr>
      <w:bookmarkStart w:id="283" w:name="Par296"/>
      <w:bookmarkEnd w:id="283"/>
      <w:r w:rsidRPr="004434F3">
        <w:rPr>
          <w:rFonts w:ascii="Times New Roman" w:hAnsi="Times New Roman" w:cs="Times New Roman"/>
          <w:b w:val="0"/>
          <w:i/>
        </w:rPr>
        <w:t>Расход воды на наружное пожаротушение зданий класса</w:t>
      </w:r>
    </w:p>
    <w:p w:rsidR="00B81CCB" w:rsidRPr="004434F3" w:rsidRDefault="00B81CCB" w:rsidP="00C506AF">
      <w:pPr>
        <w:pStyle w:val="ConsPlusTitle"/>
        <w:jc w:val="center"/>
        <w:rPr>
          <w:rFonts w:ascii="Times New Roman" w:hAnsi="Times New Roman" w:cs="Times New Roman"/>
          <w:b w:val="0"/>
          <w:i/>
        </w:rPr>
      </w:pPr>
      <w:r w:rsidRPr="004434F3">
        <w:rPr>
          <w:rFonts w:ascii="Times New Roman" w:hAnsi="Times New Roman" w:cs="Times New Roman"/>
          <w:b w:val="0"/>
          <w:i/>
        </w:rPr>
        <w:t>функциональной пожарной опасности Ф5</w:t>
      </w:r>
    </w:p>
    <w:tbl>
      <w:tblPr>
        <w:tblW w:w="9560" w:type="dxa"/>
        <w:tblLayout w:type="fixed"/>
        <w:tblCellMar>
          <w:top w:w="28" w:type="dxa"/>
          <w:left w:w="28" w:type="dxa"/>
          <w:bottom w:w="28" w:type="dxa"/>
          <w:right w:w="28" w:type="dxa"/>
        </w:tblCellMar>
        <w:tblLook w:val="0000" w:firstRow="0" w:lastRow="0" w:firstColumn="0" w:lastColumn="0" w:noHBand="0" w:noVBand="0"/>
      </w:tblPr>
      <w:tblGrid>
        <w:gridCol w:w="913"/>
        <w:gridCol w:w="992"/>
        <w:gridCol w:w="1276"/>
        <w:gridCol w:w="850"/>
        <w:gridCol w:w="851"/>
        <w:gridCol w:w="709"/>
        <w:gridCol w:w="850"/>
        <w:gridCol w:w="851"/>
        <w:gridCol w:w="850"/>
        <w:gridCol w:w="709"/>
        <w:gridCol w:w="709"/>
      </w:tblGrid>
      <w:tr w:rsidR="0064491B" w:rsidRPr="004434F3" w:rsidTr="003F75B6">
        <w:tc>
          <w:tcPr>
            <w:tcW w:w="91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2"/>
              </w:rPr>
            </w:pPr>
            <w:r w:rsidRPr="004434F3">
              <w:rPr>
                <w:sz w:val="22"/>
              </w:rPr>
              <w:t>Степень огнестойкости зданий и сооружений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2"/>
              </w:rPr>
            </w:pPr>
            <w:r w:rsidRPr="004434F3">
              <w:rPr>
                <w:sz w:val="22"/>
              </w:rPr>
              <w:t>Класс конструктивной пожарной опасности зданий и сооружений</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2"/>
              </w:rPr>
            </w:pPr>
            <w:r w:rsidRPr="004434F3">
              <w:rPr>
                <w:sz w:val="22"/>
              </w:rPr>
              <w:t>Категория зданий и сооружений по взрывопожарной и пожарной опасности</w:t>
            </w:r>
          </w:p>
        </w:tc>
        <w:tc>
          <w:tcPr>
            <w:tcW w:w="6379"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2"/>
              </w:rPr>
            </w:pPr>
            <w:r w:rsidRPr="004434F3">
              <w:rPr>
                <w:sz w:val="22"/>
              </w:rPr>
              <w:t>Расход воды на наружное пожаротушение зданий с фонарями любой ширины, а также зданий без фонарей шириной не более 60 м на один пожар, л/с, при строительном объеме здании, тыс. м</w:t>
            </w:r>
            <w:r w:rsidRPr="004434F3">
              <w:rPr>
                <w:sz w:val="22"/>
                <w:vertAlign w:val="superscript"/>
              </w:rPr>
              <w:t>3</w:t>
            </w:r>
          </w:p>
        </w:tc>
      </w:tr>
      <w:tr w:rsidR="0064491B" w:rsidRPr="004434F3" w:rsidTr="003F75B6">
        <w:tc>
          <w:tcPr>
            <w:tcW w:w="91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2"/>
              </w:rPr>
            </w:pPr>
          </w:p>
        </w:tc>
        <w:tc>
          <w:tcPr>
            <w:tcW w:w="99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2"/>
              </w:rPr>
            </w:pPr>
          </w:p>
        </w:tc>
        <w:tc>
          <w:tcPr>
            <w:tcW w:w="127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2"/>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2"/>
              </w:rPr>
            </w:pPr>
            <w:r w:rsidRPr="004434F3">
              <w:rPr>
                <w:sz w:val="22"/>
              </w:rPr>
              <w:t>не более 3</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2"/>
              </w:rPr>
            </w:pPr>
            <w:r w:rsidRPr="004434F3">
              <w:rPr>
                <w:sz w:val="22"/>
              </w:rPr>
              <w:t>более 3, но не более 5</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2"/>
              </w:rPr>
            </w:pPr>
            <w:r w:rsidRPr="004434F3">
              <w:rPr>
                <w:sz w:val="22"/>
              </w:rPr>
              <w:t>более 5, но не более 20</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2"/>
              </w:rPr>
            </w:pPr>
            <w:r w:rsidRPr="004434F3">
              <w:rPr>
                <w:sz w:val="22"/>
              </w:rPr>
              <w:t>более 20, но не более 50</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2"/>
              </w:rPr>
            </w:pPr>
            <w:r w:rsidRPr="004434F3">
              <w:rPr>
                <w:sz w:val="22"/>
              </w:rPr>
              <w:t>более 50, но не более 200</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2"/>
              </w:rPr>
            </w:pPr>
            <w:r w:rsidRPr="004434F3">
              <w:rPr>
                <w:sz w:val="22"/>
              </w:rPr>
              <w:t>более 200, но не более 400</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2"/>
              </w:rPr>
            </w:pPr>
            <w:r w:rsidRPr="004434F3">
              <w:rPr>
                <w:sz w:val="22"/>
              </w:rPr>
              <w:t>более 400, но не более 600</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2"/>
              </w:rPr>
            </w:pPr>
            <w:r w:rsidRPr="004434F3">
              <w:rPr>
                <w:sz w:val="22"/>
              </w:rPr>
              <w:t>более 600, но не более 800</w:t>
            </w:r>
          </w:p>
        </w:tc>
      </w:tr>
      <w:tr w:rsidR="0064491B" w:rsidRPr="004434F3" w:rsidTr="003F75B6">
        <w:tc>
          <w:tcPr>
            <w:tcW w:w="91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2"/>
              </w:rPr>
            </w:pPr>
            <w:r w:rsidRPr="004434F3">
              <w:rPr>
                <w:sz w:val="22"/>
              </w:rPr>
              <w:t>I и II</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2"/>
              </w:rPr>
            </w:pPr>
            <w:r w:rsidRPr="004434F3">
              <w:rPr>
                <w:sz w:val="22"/>
              </w:rPr>
              <w:t>C0</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2"/>
              </w:rPr>
            </w:pPr>
            <w:r w:rsidRPr="004434F3">
              <w:rPr>
                <w:sz w:val="22"/>
              </w:rPr>
              <w:t>Г, Д</w:t>
            </w:r>
          </w:p>
        </w:tc>
        <w:tc>
          <w:tcPr>
            <w:tcW w:w="85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10</w:t>
            </w:r>
          </w:p>
        </w:tc>
        <w:tc>
          <w:tcPr>
            <w:tcW w:w="851"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10</w:t>
            </w:r>
          </w:p>
        </w:tc>
        <w:tc>
          <w:tcPr>
            <w:tcW w:w="70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10</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2"/>
              </w:rPr>
            </w:pPr>
            <w:r w:rsidRPr="004434F3">
              <w:rPr>
                <w:sz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20</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2"/>
              </w:rPr>
            </w:pPr>
            <w:r w:rsidRPr="004434F3">
              <w:rPr>
                <w:sz w:val="22"/>
              </w:rPr>
              <w:t>25</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2"/>
              </w:rPr>
            </w:pPr>
            <w:r w:rsidRPr="004434F3">
              <w:rPr>
                <w:sz w:val="22"/>
              </w:rPr>
              <w:t>35</w:t>
            </w:r>
          </w:p>
        </w:tc>
      </w:tr>
      <w:tr w:rsidR="0064491B" w:rsidRPr="004434F3" w:rsidTr="003F75B6">
        <w:tc>
          <w:tcPr>
            <w:tcW w:w="91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2"/>
              </w:rPr>
            </w:pPr>
            <w:r w:rsidRPr="004434F3">
              <w:rPr>
                <w:sz w:val="22"/>
              </w:rPr>
              <w:t>I и II</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2"/>
              </w:rPr>
            </w:pPr>
            <w:r w:rsidRPr="004434F3">
              <w:rPr>
                <w:sz w:val="22"/>
              </w:rPr>
              <w:t>C0</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2"/>
              </w:rPr>
            </w:pPr>
            <w:r w:rsidRPr="004434F3">
              <w:rPr>
                <w:sz w:val="22"/>
              </w:rPr>
              <w:t>А, Б, В</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10</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10</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2"/>
              </w:rPr>
            </w:pPr>
            <w:r w:rsidRPr="004434F3">
              <w:rPr>
                <w:sz w:val="22"/>
              </w:rPr>
              <w:t>15</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20</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2"/>
              </w:rPr>
            </w:pPr>
            <w:r w:rsidRPr="004434F3">
              <w:rPr>
                <w:sz w:val="22"/>
              </w:rPr>
              <w:t>30</w:t>
            </w:r>
          </w:p>
        </w:tc>
        <w:tc>
          <w:tcPr>
            <w:tcW w:w="85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2"/>
              </w:rPr>
            </w:pPr>
            <w:r w:rsidRPr="004434F3">
              <w:rPr>
                <w:sz w:val="22"/>
              </w:rPr>
              <w:t>35</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2"/>
              </w:rPr>
            </w:pPr>
            <w:r w:rsidRPr="004434F3">
              <w:rPr>
                <w:sz w:val="22"/>
              </w:rPr>
              <w:t>40</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2"/>
              </w:rPr>
            </w:pPr>
            <w:r w:rsidRPr="004434F3">
              <w:rPr>
                <w:sz w:val="22"/>
              </w:rPr>
              <w:t>50</w:t>
            </w:r>
          </w:p>
        </w:tc>
      </w:tr>
      <w:tr w:rsidR="0064491B" w:rsidRPr="004434F3" w:rsidTr="003F75B6">
        <w:tc>
          <w:tcPr>
            <w:tcW w:w="913"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rPr>
                <w:sz w:val="22"/>
              </w:rPr>
            </w:pPr>
            <w:r w:rsidRPr="004434F3">
              <w:rPr>
                <w:sz w:val="22"/>
              </w:rPr>
              <w:t>III</w:t>
            </w:r>
          </w:p>
        </w:tc>
        <w:tc>
          <w:tcPr>
            <w:tcW w:w="992"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rPr>
                <w:sz w:val="22"/>
              </w:rPr>
            </w:pPr>
            <w:r w:rsidRPr="004434F3">
              <w:rPr>
                <w:sz w:val="22"/>
              </w:rPr>
              <w:t>C0, C1</w:t>
            </w:r>
          </w:p>
        </w:tc>
        <w:tc>
          <w:tcPr>
            <w:tcW w:w="1276"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rPr>
                <w:sz w:val="22"/>
              </w:rPr>
            </w:pPr>
            <w:r w:rsidRPr="004434F3">
              <w:rPr>
                <w:sz w:val="22"/>
              </w:rPr>
              <w:t>Г, Д</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10</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10</w:t>
            </w:r>
          </w:p>
        </w:tc>
        <w:tc>
          <w:tcPr>
            <w:tcW w:w="709"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15</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25</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35</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40</w:t>
            </w:r>
          </w:p>
        </w:tc>
        <w:tc>
          <w:tcPr>
            <w:tcW w:w="709"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45</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2"/>
              </w:rPr>
            </w:pPr>
            <w:r w:rsidRPr="004434F3">
              <w:rPr>
                <w:sz w:val="22"/>
              </w:rPr>
              <w:t>-</w:t>
            </w:r>
          </w:p>
        </w:tc>
      </w:tr>
      <w:tr w:rsidR="0064491B" w:rsidRPr="004434F3" w:rsidTr="003F75B6">
        <w:tc>
          <w:tcPr>
            <w:tcW w:w="913"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rPr>
                <w:sz w:val="22"/>
              </w:rPr>
            </w:pPr>
            <w:r w:rsidRPr="004434F3">
              <w:rPr>
                <w:sz w:val="22"/>
              </w:rPr>
              <w:t>III</w:t>
            </w:r>
          </w:p>
        </w:tc>
        <w:tc>
          <w:tcPr>
            <w:tcW w:w="992"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rPr>
                <w:sz w:val="22"/>
              </w:rPr>
            </w:pPr>
            <w:r w:rsidRPr="004434F3">
              <w:rPr>
                <w:sz w:val="22"/>
              </w:rPr>
              <w:t>C0</w:t>
            </w:r>
          </w:p>
        </w:tc>
        <w:tc>
          <w:tcPr>
            <w:tcW w:w="1276"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rPr>
                <w:sz w:val="22"/>
              </w:rPr>
            </w:pPr>
            <w:r w:rsidRPr="004434F3">
              <w:rPr>
                <w:sz w:val="22"/>
              </w:rPr>
              <w:t>А, Б, В</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10</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15</w:t>
            </w:r>
          </w:p>
        </w:tc>
        <w:tc>
          <w:tcPr>
            <w:tcW w:w="709"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20</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30</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45</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60</w:t>
            </w:r>
          </w:p>
        </w:tc>
        <w:tc>
          <w:tcPr>
            <w:tcW w:w="709"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75</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2"/>
              </w:rPr>
            </w:pPr>
            <w:r w:rsidRPr="004434F3">
              <w:rPr>
                <w:sz w:val="22"/>
              </w:rPr>
              <w:t>-</w:t>
            </w:r>
          </w:p>
        </w:tc>
      </w:tr>
      <w:tr w:rsidR="0064491B" w:rsidRPr="004434F3" w:rsidTr="003F75B6">
        <w:tc>
          <w:tcPr>
            <w:tcW w:w="913"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rPr>
                <w:sz w:val="22"/>
              </w:rPr>
            </w:pPr>
            <w:r w:rsidRPr="004434F3">
              <w:rPr>
                <w:sz w:val="22"/>
              </w:rPr>
              <w:t>IV</w:t>
            </w:r>
          </w:p>
        </w:tc>
        <w:tc>
          <w:tcPr>
            <w:tcW w:w="992"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rPr>
                <w:sz w:val="22"/>
              </w:rPr>
            </w:pPr>
            <w:r w:rsidRPr="004434F3">
              <w:rPr>
                <w:sz w:val="22"/>
              </w:rPr>
              <w:t>C0, C1</w:t>
            </w:r>
          </w:p>
        </w:tc>
        <w:tc>
          <w:tcPr>
            <w:tcW w:w="1276"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rPr>
                <w:sz w:val="22"/>
              </w:rPr>
            </w:pPr>
            <w:r w:rsidRPr="004434F3">
              <w:rPr>
                <w:sz w:val="22"/>
              </w:rPr>
              <w:t>Г, Д</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10</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15</w:t>
            </w:r>
          </w:p>
        </w:tc>
        <w:tc>
          <w:tcPr>
            <w:tcW w:w="709"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20</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30</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40</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50</w:t>
            </w:r>
          </w:p>
        </w:tc>
        <w:tc>
          <w:tcPr>
            <w:tcW w:w="709"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60</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2"/>
              </w:rPr>
            </w:pPr>
            <w:r w:rsidRPr="004434F3">
              <w:rPr>
                <w:sz w:val="22"/>
              </w:rPr>
              <w:t>-</w:t>
            </w:r>
          </w:p>
        </w:tc>
      </w:tr>
      <w:tr w:rsidR="0064491B" w:rsidRPr="004434F3" w:rsidTr="003F75B6">
        <w:tc>
          <w:tcPr>
            <w:tcW w:w="913"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rPr>
                <w:sz w:val="22"/>
              </w:rPr>
            </w:pPr>
            <w:r w:rsidRPr="004434F3">
              <w:rPr>
                <w:sz w:val="22"/>
              </w:rPr>
              <w:t>IV</w:t>
            </w:r>
          </w:p>
        </w:tc>
        <w:tc>
          <w:tcPr>
            <w:tcW w:w="992"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rPr>
                <w:sz w:val="22"/>
              </w:rPr>
            </w:pPr>
            <w:r w:rsidRPr="004434F3">
              <w:rPr>
                <w:sz w:val="22"/>
              </w:rPr>
              <w:t>C0, C1</w:t>
            </w:r>
          </w:p>
        </w:tc>
        <w:tc>
          <w:tcPr>
            <w:tcW w:w="1276"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rPr>
                <w:sz w:val="22"/>
              </w:rPr>
            </w:pPr>
            <w:r w:rsidRPr="004434F3">
              <w:rPr>
                <w:sz w:val="22"/>
              </w:rPr>
              <w:t>А, Б, В</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15</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20</w:t>
            </w:r>
          </w:p>
        </w:tc>
        <w:tc>
          <w:tcPr>
            <w:tcW w:w="709"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25</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40</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60</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80</w:t>
            </w:r>
          </w:p>
        </w:tc>
        <w:tc>
          <w:tcPr>
            <w:tcW w:w="709"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r>
      <w:tr w:rsidR="0064491B" w:rsidRPr="004434F3" w:rsidTr="003F75B6">
        <w:tc>
          <w:tcPr>
            <w:tcW w:w="913"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rPr>
                <w:sz w:val="22"/>
              </w:rPr>
            </w:pPr>
            <w:r w:rsidRPr="004434F3">
              <w:rPr>
                <w:sz w:val="22"/>
              </w:rPr>
              <w:t>IV</w:t>
            </w:r>
          </w:p>
        </w:tc>
        <w:tc>
          <w:tcPr>
            <w:tcW w:w="992"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rPr>
                <w:sz w:val="22"/>
              </w:rPr>
            </w:pPr>
            <w:r w:rsidRPr="004434F3">
              <w:rPr>
                <w:sz w:val="22"/>
              </w:rPr>
              <w:t>C2, C3</w:t>
            </w:r>
          </w:p>
        </w:tc>
        <w:tc>
          <w:tcPr>
            <w:tcW w:w="1276"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rPr>
                <w:sz w:val="22"/>
              </w:rPr>
            </w:pPr>
            <w:r w:rsidRPr="004434F3">
              <w:rPr>
                <w:sz w:val="22"/>
              </w:rPr>
              <w:t>Д</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10</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15</w:t>
            </w:r>
          </w:p>
        </w:tc>
        <w:tc>
          <w:tcPr>
            <w:tcW w:w="709"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20</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30</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45</w:t>
            </w:r>
          </w:p>
        </w:tc>
        <w:tc>
          <w:tcPr>
            <w:tcW w:w="85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2"/>
              </w:rPr>
            </w:pPr>
            <w:r w:rsidRPr="004434F3">
              <w:rPr>
                <w:sz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r>
      <w:tr w:rsidR="0064491B" w:rsidRPr="004434F3" w:rsidTr="003F75B6">
        <w:tc>
          <w:tcPr>
            <w:tcW w:w="913"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rPr>
                <w:sz w:val="22"/>
              </w:rPr>
            </w:pPr>
            <w:r w:rsidRPr="004434F3">
              <w:rPr>
                <w:sz w:val="22"/>
              </w:rPr>
              <w:t>IV</w:t>
            </w:r>
          </w:p>
        </w:tc>
        <w:tc>
          <w:tcPr>
            <w:tcW w:w="992"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rPr>
                <w:sz w:val="22"/>
              </w:rPr>
            </w:pPr>
            <w:r w:rsidRPr="004434F3">
              <w:rPr>
                <w:sz w:val="22"/>
              </w:rPr>
              <w:t>C2, C3</w:t>
            </w:r>
          </w:p>
        </w:tc>
        <w:tc>
          <w:tcPr>
            <w:tcW w:w="1276"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rPr>
                <w:sz w:val="22"/>
              </w:rPr>
            </w:pPr>
            <w:r w:rsidRPr="004434F3">
              <w:rPr>
                <w:sz w:val="22"/>
              </w:rPr>
              <w:t>А, Б, В</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15</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20</w:t>
            </w:r>
          </w:p>
        </w:tc>
        <w:tc>
          <w:tcPr>
            <w:tcW w:w="709"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25</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40</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65</w:t>
            </w:r>
          </w:p>
        </w:tc>
        <w:tc>
          <w:tcPr>
            <w:tcW w:w="85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2"/>
              </w:rPr>
            </w:pPr>
            <w:r w:rsidRPr="004434F3">
              <w:rPr>
                <w:sz w:val="22"/>
              </w:rPr>
              <w:t>-</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2"/>
              </w:rPr>
            </w:pPr>
            <w:r w:rsidRPr="004434F3">
              <w:rPr>
                <w:sz w:val="22"/>
              </w:rPr>
              <w:t>-</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2"/>
              </w:rPr>
            </w:pPr>
            <w:r w:rsidRPr="004434F3">
              <w:rPr>
                <w:sz w:val="22"/>
              </w:rPr>
              <w:t>-</w:t>
            </w:r>
          </w:p>
        </w:tc>
      </w:tr>
      <w:tr w:rsidR="0064491B" w:rsidRPr="004434F3" w:rsidTr="003F75B6">
        <w:tc>
          <w:tcPr>
            <w:tcW w:w="913"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rPr>
                <w:sz w:val="22"/>
              </w:rPr>
            </w:pPr>
            <w:r w:rsidRPr="004434F3">
              <w:rPr>
                <w:sz w:val="22"/>
              </w:rPr>
              <w:t>V</w:t>
            </w:r>
          </w:p>
        </w:tc>
        <w:tc>
          <w:tcPr>
            <w:tcW w:w="992"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rPr>
                <w:sz w:val="22"/>
              </w:rPr>
            </w:pPr>
            <w:r w:rsidRPr="004434F3">
              <w:rPr>
                <w:sz w:val="22"/>
              </w:rPr>
              <w:t>Не норм.</w:t>
            </w:r>
          </w:p>
        </w:tc>
        <w:tc>
          <w:tcPr>
            <w:tcW w:w="1276"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rPr>
                <w:sz w:val="22"/>
              </w:rPr>
            </w:pPr>
            <w:r w:rsidRPr="004434F3">
              <w:rPr>
                <w:sz w:val="22"/>
              </w:rPr>
              <w:t>Д</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10</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15</w:t>
            </w:r>
          </w:p>
        </w:tc>
        <w:tc>
          <w:tcPr>
            <w:tcW w:w="709"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20</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30</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55</w:t>
            </w:r>
          </w:p>
        </w:tc>
        <w:tc>
          <w:tcPr>
            <w:tcW w:w="850"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2"/>
              </w:rPr>
            </w:pPr>
            <w:r w:rsidRPr="004434F3">
              <w:rPr>
                <w:sz w:val="22"/>
              </w:rPr>
              <w:t>-</w:t>
            </w:r>
          </w:p>
        </w:tc>
      </w:tr>
      <w:tr w:rsidR="0064491B" w:rsidRPr="004434F3" w:rsidTr="003F75B6">
        <w:tc>
          <w:tcPr>
            <w:tcW w:w="91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2"/>
              </w:rPr>
            </w:pPr>
            <w:r w:rsidRPr="004434F3">
              <w:rPr>
                <w:sz w:val="22"/>
              </w:rPr>
              <w:t>V</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2"/>
              </w:rPr>
            </w:pPr>
            <w:r w:rsidRPr="004434F3">
              <w:rPr>
                <w:sz w:val="22"/>
              </w:rPr>
              <w:t>Не норм.</w:t>
            </w: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2"/>
              </w:rPr>
            </w:pPr>
            <w:r w:rsidRPr="004434F3">
              <w:rPr>
                <w:sz w:val="22"/>
              </w:rPr>
              <w:t>В</w:t>
            </w:r>
          </w:p>
        </w:tc>
        <w:tc>
          <w:tcPr>
            <w:tcW w:w="85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2"/>
              </w:rPr>
            </w:pPr>
            <w:r w:rsidRPr="004434F3">
              <w:rPr>
                <w:sz w:val="22"/>
              </w:rPr>
              <w:t>15</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2"/>
              </w:rPr>
            </w:pPr>
            <w:r w:rsidRPr="004434F3">
              <w:rPr>
                <w:sz w:val="22"/>
              </w:rPr>
              <w:t>20</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2"/>
              </w:rPr>
            </w:pPr>
            <w:r w:rsidRPr="004434F3">
              <w:rPr>
                <w:sz w:val="22"/>
              </w:rPr>
              <w:t>25</w:t>
            </w:r>
          </w:p>
        </w:tc>
        <w:tc>
          <w:tcPr>
            <w:tcW w:w="85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2"/>
              </w:rPr>
            </w:pPr>
            <w:r w:rsidRPr="004434F3">
              <w:rPr>
                <w:sz w:val="22"/>
              </w:rPr>
              <w:t>40</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2"/>
              </w:rPr>
            </w:pPr>
            <w:r w:rsidRPr="004434F3">
              <w:rPr>
                <w:sz w:val="22"/>
              </w:rPr>
              <w:t>70</w:t>
            </w:r>
          </w:p>
        </w:tc>
        <w:tc>
          <w:tcPr>
            <w:tcW w:w="85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2"/>
              </w:rPr>
            </w:pPr>
            <w:r w:rsidRPr="004434F3">
              <w:rPr>
                <w:sz w:val="22"/>
              </w:rPr>
              <w:t>-</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2"/>
              </w:rPr>
            </w:pPr>
            <w:r w:rsidRPr="004434F3">
              <w:rPr>
                <w:sz w:val="22"/>
              </w:rPr>
              <w:t>-</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2"/>
              </w:rPr>
            </w:pPr>
            <w:r w:rsidRPr="004434F3">
              <w:rPr>
                <w:sz w:val="22"/>
              </w:rPr>
              <w:t>-</w:t>
            </w:r>
          </w:p>
        </w:tc>
      </w:tr>
    </w:tbl>
    <w:p w:rsidR="00F12722" w:rsidRPr="004434F3" w:rsidRDefault="00F12722" w:rsidP="00C506AF">
      <w:pPr>
        <w:pStyle w:val="ConsPlusNormal"/>
        <w:jc w:val="right"/>
      </w:pPr>
      <w:r w:rsidRPr="004434F3">
        <w:t>Таблица 3 СП 8.13130</w:t>
      </w:r>
    </w:p>
    <w:p w:rsidR="00B81CCB" w:rsidRPr="004434F3" w:rsidRDefault="00B81CCB" w:rsidP="00C506AF">
      <w:pPr>
        <w:pStyle w:val="ConsPlusNormal"/>
        <w:jc w:val="both"/>
      </w:pPr>
    </w:p>
    <w:p w:rsidR="000E01A5" w:rsidRPr="004434F3" w:rsidRDefault="000E01A5" w:rsidP="00C506AF">
      <w:pPr>
        <w:pStyle w:val="ConsPlusNormal"/>
        <w:jc w:val="both"/>
      </w:pPr>
    </w:p>
    <w:p w:rsidR="00B81CCB" w:rsidRPr="004434F3" w:rsidRDefault="00B81CCB" w:rsidP="001D3163">
      <w:pPr>
        <w:pStyle w:val="ConsPlusNormal"/>
        <w:jc w:val="right"/>
        <w:outlineLvl w:val="5"/>
      </w:pPr>
      <w:r w:rsidRPr="004434F3">
        <w:t xml:space="preserve">Таблица </w:t>
      </w:r>
      <w:r w:rsidR="003A2C84" w:rsidRPr="004434F3">
        <w:t>4.5.</w:t>
      </w:r>
      <w:r w:rsidR="00F12722" w:rsidRPr="004434F3">
        <w:t>8</w:t>
      </w:r>
    </w:p>
    <w:p w:rsidR="00B81CCB" w:rsidRPr="004434F3" w:rsidRDefault="00B81CCB" w:rsidP="00C506AF">
      <w:pPr>
        <w:pStyle w:val="ConsPlusTitle"/>
        <w:jc w:val="center"/>
        <w:outlineLvl w:val="4"/>
        <w:rPr>
          <w:rFonts w:ascii="Times New Roman" w:hAnsi="Times New Roman" w:cs="Times New Roman"/>
          <w:b w:val="0"/>
          <w:i/>
        </w:rPr>
      </w:pPr>
      <w:bookmarkStart w:id="284" w:name="Par424"/>
      <w:bookmarkEnd w:id="284"/>
      <w:r w:rsidRPr="004434F3">
        <w:rPr>
          <w:rFonts w:ascii="Times New Roman" w:hAnsi="Times New Roman" w:cs="Times New Roman"/>
          <w:b w:val="0"/>
          <w:i/>
        </w:rPr>
        <w:t>Расход воды на наружное пожаротушение зданий класса</w:t>
      </w:r>
    </w:p>
    <w:p w:rsidR="00B81CCB" w:rsidRPr="004434F3" w:rsidRDefault="00B81CCB" w:rsidP="00C506AF">
      <w:pPr>
        <w:pStyle w:val="ConsPlusTitle"/>
        <w:jc w:val="center"/>
        <w:rPr>
          <w:rFonts w:ascii="Times New Roman" w:hAnsi="Times New Roman" w:cs="Times New Roman"/>
          <w:b w:val="0"/>
          <w:i/>
        </w:rPr>
      </w:pPr>
      <w:r w:rsidRPr="004434F3">
        <w:rPr>
          <w:rFonts w:ascii="Times New Roman" w:hAnsi="Times New Roman" w:cs="Times New Roman"/>
          <w:b w:val="0"/>
          <w:i/>
        </w:rPr>
        <w:t>функциональной пожарной опасности Ф5 без фонарей шириной</w:t>
      </w:r>
    </w:p>
    <w:p w:rsidR="00B81CCB" w:rsidRPr="004434F3" w:rsidRDefault="00B81CCB" w:rsidP="00C506AF">
      <w:pPr>
        <w:pStyle w:val="ConsPlusTitle"/>
        <w:jc w:val="center"/>
        <w:rPr>
          <w:rFonts w:ascii="Times New Roman" w:hAnsi="Times New Roman" w:cs="Times New Roman"/>
          <w:b w:val="0"/>
          <w:i/>
        </w:rPr>
      </w:pPr>
      <w:r w:rsidRPr="004434F3">
        <w:rPr>
          <w:rFonts w:ascii="Times New Roman" w:hAnsi="Times New Roman" w:cs="Times New Roman"/>
          <w:b w:val="0"/>
          <w:i/>
        </w:rPr>
        <w:t>60 метров и более</w:t>
      </w:r>
    </w:p>
    <w:tbl>
      <w:tblPr>
        <w:tblW w:w="9560" w:type="dxa"/>
        <w:tblLayout w:type="fixed"/>
        <w:tblCellMar>
          <w:top w:w="28" w:type="dxa"/>
          <w:left w:w="28" w:type="dxa"/>
          <w:bottom w:w="28" w:type="dxa"/>
          <w:right w:w="28" w:type="dxa"/>
        </w:tblCellMar>
        <w:tblLook w:val="0000" w:firstRow="0" w:lastRow="0" w:firstColumn="0" w:lastColumn="0" w:noHBand="0" w:noVBand="0"/>
      </w:tblPr>
      <w:tblGrid>
        <w:gridCol w:w="913"/>
        <w:gridCol w:w="1134"/>
        <w:gridCol w:w="992"/>
        <w:gridCol w:w="851"/>
        <w:gridCol w:w="708"/>
        <w:gridCol w:w="709"/>
        <w:gridCol w:w="709"/>
        <w:gridCol w:w="709"/>
        <w:gridCol w:w="708"/>
        <w:gridCol w:w="709"/>
        <w:gridCol w:w="709"/>
        <w:gridCol w:w="709"/>
      </w:tblGrid>
      <w:tr w:rsidR="0064491B" w:rsidRPr="004434F3" w:rsidTr="003F75B6">
        <w:tc>
          <w:tcPr>
            <w:tcW w:w="91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Степень огнестойкости зданий и сооружений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Класс конструктивной пожарной опасности зданий и сооружений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Категория зданий по взрывопожарной и пожарной опасности</w:t>
            </w:r>
          </w:p>
        </w:tc>
        <w:tc>
          <w:tcPr>
            <w:tcW w:w="6521"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Расход воды на наружное пожаротушение зданий без фонарей шириной 60 м и более на один пожар, л/с, при строительном объеме зданий, тыс. м3</w:t>
            </w:r>
          </w:p>
        </w:tc>
      </w:tr>
      <w:tr w:rsidR="0064491B" w:rsidRPr="004434F3" w:rsidTr="003F75B6">
        <w:tc>
          <w:tcPr>
            <w:tcW w:w="91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не более 50</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более 50, но не более 100</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более 100, но не более 200</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более 200, но не более 300</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более 300, но не более 400</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более 400, но не более 500</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более 500, но не более 600</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более 600, но не более 700</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более 700, но не более 800</w:t>
            </w:r>
          </w:p>
        </w:tc>
      </w:tr>
      <w:tr w:rsidR="0064491B" w:rsidRPr="004434F3" w:rsidTr="003F75B6">
        <w:tc>
          <w:tcPr>
            <w:tcW w:w="91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I и II</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C0</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А, Б, В</w:t>
            </w:r>
          </w:p>
        </w:tc>
        <w:tc>
          <w:tcPr>
            <w:tcW w:w="85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20</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30</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40</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50</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60</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70</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80</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90</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100</w:t>
            </w:r>
          </w:p>
        </w:tc>
      </w:tr>
      <w:tr w:rsidR="0064491B" w:rsidRPr="004434F3" w:rsidTr="003F75B6">
        <w:tc>
          <w:tcPr>
            <w:tcW w:w="91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I и II</w:t>
            </w:r>
          </w:p>
        </w:tc>
        <w:tc>
          <w:tcPr>
            <w:tcW w:w="113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C0</w:t>
            </w:r>
          </w:p>
        </w:tc>
        <w:tc>
          <w:tcPr>
            <w:tcW w:w="99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Г, Д</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rPr>
            </w:pPr>
            <w:r w:rsidRPr="004434F3">
              <w:rPr>
                <w:sz w:val="20"/>
              </w:rPr>
              <w:t>10</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15</w:t>
            </w:r>
          </w:p>
        </w:tc>
        <w:tc>
          <w:tcPr>
            <w:tcW w:w="709"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rPr>
            </w:pPr>
            <w:r w:rsidRPr="004434F3">
              <w:rPr>
                <w:sz w:val="20"/>
              </w:rPr>
              <w:t>20</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25</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30</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35</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40</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45</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50</w:t>
            </w:r>
          </w:p>
        </w:tc>
      </w:tr>
    </w:tbl>
    <w:p w:rsidR="00F12722" w:rsidRPr="004434F3" w:rsidRDefault="00F12722" w:rsidP="00C506AF">
      <w:pPr>
        <w:pStyle w:val="ConsPlusNormal"/>
        <w:jc w:val="right"/>
      </w:pPr>
      <w:r w:rsidRPr="004434F3">
        <w:t>Таблица 4 СП 8.13130</w:t>
      </w:r>
    </w:p>
    <w:p w:rsidR="00B81CCB" w:rsidRPr="004434F3" w:rsidRDefault="00B81CCB" w:rsidP="00C506AF">
      <w:pPr>
        <w:pStyle w:val="ConsPlusNormal"/>
        <w:ind w:firstLine="540"/>
        <w:jc w:val="both"/>
        <w:rPr>
          <w:sz w:val="20"/>
        </w:rPr>
      </w:pPr>
      <w:r w:rsidRPr="004434F3">
        <w:rPr>
          <w:sz w:val="20"/>
        </w:rPr>
        <w:t xml:space="preserve">Примечания к таблицам </w:t>
      </w:r>
      <w:r w:rsidR="003A2C84" w:rsidRPr="004434F3">
        <w:rPr>
          <w:sz w:val="20"/>
        </w:rPr>
        <w:t>4.5.</w:t>
      </w:r>
      <w:r w:rsidR="00392CB5" w:rsidRPr="004434F3">
        <w:rPr>
          <w:sz w:val="20"/>
        </w:rPr>
        <w:t>7</w:t>
      </w:r>
      <w:r w:rsidRPr="004434F3">
        <w:rPr>
          <w:sz w:val="20"/>
        </w:rPr>
        <w:t xml:space="preserve"> и </w:t>
      </w:r>
      <w:r w:rsidR="003A2C84" w:rsidRPr="004434F3">
        <w:rPr>
          <w:sz w:val="20"/>
        </w:rPr>
        <w:t>4.5.</w:t>
      </w:r>
      <w:r w:rsidR="00392CB5" w:rsidRPr="004434F3">
        <w:rPr>
          <w:sz w:val="20"/>
        </w:rPr>
        <w:t>8</w:t>
      </w:r>
      <w:r w:rsidRPr="004434F3">
        <w:rPr>
          <w:sz w:val="20"/>
        </w:rPr>
        <w:t>:</w:t>
      </w:r>
    </w:p>
    <w:p w:rsidR="00B81CCB" w:rsidRPr="004434F3" w:rsidRDefault="00B81CCB" w:rsidP="00C506AF">
      <w:pPr>
        <w:pStyle w:val="ConsPlusNormal"/>
        <w:ind w:firstLine="540"/>
        <w:jc w:val="both"/>
        <w:rPr>
          <w:sz w:val="20"/>
        </w:rPr>
      </w:pPr>
      <w:r w:rsidRPr="004434F3">
        <w:rPr>
          <w:sz w:val="20"/>
        </w:rPr>
        <w:t xml:space="preserve">1. При двух расчетных пожарах на промышленном или сельскохозяйственном предприятии в соответствии с </w:t>
      </w:r>
      <w:hyperlink w:anchor="Par653" w:tooltip="5.15. Расчетное количество одновременных пожаров на промышленном или сельскохозяйственном предприятии следует принимать в зависимости от занимаемой ими площади: один пожар - при площади до 150 га, два пожара - при площади более 150 га." w:history="1">
        <w:r w:rsidRPr="004434F3">
          <w:rPr>
            <w:sz w:val="20"/>
          </w:rPr>
          <w:t>пунктом 5.15</w:t>
        </w:r>
      </w:hyperlink>
      <w:r w:rsidR="00392CB5" w:rsidRPr="004434F3">
        <w:rPr>
          <w:sz w:val="20"/>
        </w:rPr>
        <w:t xml:space="preserve">СП 8.13130 </w:t>
      </w:r>
      <w:r w:rsidRPr="004434F3">
        <w:rPr>
          <w:sz w:val="20"/>
        </w:rPr>
        <w:t xml:space="preserve">расчетный расход воды на наружное пожаротушение следует принимать в соответствии с </w:t>
      </w:r>
      <w:hyperlink w:anchor="Par296" w:tooltip="Расход воды на наружное пожаротушение зданий класса" w:history="1">
        <w:r w:rsidRPr="004434F3">
          <w:rPr>
            <w:sz w:val="20"/>
          </w:rPr>
          <w:t xml:space="preserve">таблицами </w:t>
        </w:r>
      </w:hyperlink>
      <w:r w:rsidR="003A2C84" w:rsidRPr="004434F3">
        <w:rPr>
          <w:sz w:val="20"/>
        </w:rPr>
        <w:t>4.5.</w:t>
      </w:r>
      <w:r w:rsidR="00392CB5" w:rsidRPr="004434F3">
        <w:rPr>
          <w:sz w:val="20"/>
        </w:rPr>
        <w:t xml:space="preserve">7 и </w:t>
      </w:r>
      <w:r w:rsidR="003A2C84" w:rsidRPr="004434F3">
        <w:rPr>
          <w:sz w:val="20"/>
        </w:rPr>
        <w:t>4.5.</w:t>
      </w:r>
      <w:r w:rsidR="00392CB5" w:rsidRPr="004434F3">
        <w:rPr>
          <w:sz w:val="20"/>
        </w:rPr>
        <w:t>8</w:t>
      </w:r>
      <w:r w:rsidRPr="004434F3">
        <w:rPr>
          <w:sz w:val="20"/>
        </w:rPr>
        <w:t xml:space="preserve"> для двух зданий, требующих наибольшего расхода воды.</w:t>
      </w:r>
    </w:p>
    <w:p w:rsidR="00B81CCB" w:rsidRPr="004434F3" w:rsidRDefault="00B81CCB" w:rsidP="00C506AF">
      <w:pPr>
        <w:pStyle w:val="ConsPlusNormal"/>
        <w:ind w:firstLine="540"/>
        <w:jc w:val="both"/>
        <w:rPr>
          <w:sz w:val="20"/>
        </w:rPr>
      </w:pPr>
      <w:r w:rsidRPr="004434F3">
        <w:rPr>
          <w:sz w:val="20"/>
        </w:rPr>
        <w:t xml:space="preserve">2. Расход воды на наружное пожаротушение отдельно стоящих административных и бытовых зданий предприятий следует определять по </w:t>
      </w:r>
      <w:hyperlink w:anchor="Par205" w:tooltip="Расход воды на наружное пожаротушение зданий классов" w:history="1">
        <w:r w:rsidRPr="004434F3">
          <w:rPr>
            <w:sz w:val="20"/>
          </w:rPr>
          <w:t xml:space="preserve">таблице </w:t>
        </w:r>
      </w:hyperlink>
      <w:r w:rsidR="003A2C84" w:rsidRPr="004434F3">
        <w:rPr>
          <w:sz w:val="20"/>
        </w:rPr>
        <w:t>4.5.</w:t>
      </w:r>
      <w:r w:rsidR="00392CB5" w:rsidRPr="004434F3">
        <w:rPr>
          <w:sz w:val="20"/>
        </w:rPr>
        <w:t>6</w:t>
      </w:r>
      <w:r w:rsidRPr="004434F3">
        <w:rPr>
          <w:sz w:val="20"/>
        </w:rPr>
        <w:t xml:space="preserve"> как для зданий класса функциональной пожарной опасности Ф3, Ф4, а встроенных в здания класса функциональной пожарной опасности Ф5 - по общему объему здания по </w:t>
      </w:r>
      <w:hyperlink w:anchor="Par296" w:tooltip="Расход воды на наружное пожаротушение зданий класса" w:history="1">
        <w:r w:rsidRPr="004434F3">
          <w:rPr>
            <w:sz w:val="20"/>
          </w:rPr>
          <w:t xml:space="preserve">таблицам </w:t>
        </w:r>
      </w:hyperlink>
      <w:r w:rsidR="003A2C84" w:rsidRPr="004434F3">
        <w:rPr>
          <w:sz w:val="20"/>
        </w:rPr>
        <w:t>4.5.</w:t>
      </w:r>
      <w:r w:rsidR="00392CB5" w:rsidRPr="004434F3">
        <w:rPr>
          <w:sz w:val="20"/>
        </w:rPr>
        <w:t xml:space="preserve">7 и </w:t>
      </w:r>
      <w:r w:rsidR="003A2C84" w:rsidRPr="004434F3">
        <w:rPr>
          <w:sz w:val="20"/>
        </w:rPr>
        <w:t>4.5.</w:t>
      </w:r>
      <w:r w:rsidR="00392CB5" w:rsidRPr="004434F3">
        <w:rPr>
          <w:sz w:val="20"/>
        </w:rPr>
        <w:t>8</w:t>
      </w:r>
      <w:r w:rsidRPr="004434F3">
        <w:rPr>
          <w:sz w:val="20"/>
        </w:rPr>
        <w:t>.</w:t>
      </w:r>
    </w:p>
    <w:p w:rsidR="00B81CCB" w:rsidRPr="004434F3" w:rsidRDefault="00B81CCB" w:rsidP="00C506AF">
      <w:pPr>
        <w:pStyle w:val="ConsPlusNormal"/>
        <w:ind w:firstLine="540"/>
        <w:jc w:val="both"/>
        <w:rPr>
          <w:sz w:val="20"/>
        </w:rPr>
      </w:pPr>
      <w:r w:rsidRPr="004434F3">
        <w:rPr>
          <w:sz w:val="20"/>
        </w:rPr>
        <w:t>3. Расход воды на наружное пожаротушение зданий сельскохозяйственных предприятий I и II степеней огнестойкости классов конструктивной пожарной опасности C0, C1 объемом не более 5 тыс. м</w:t>
      </w:r>
      <w:r w:rsidRPr="004434F3">
        <w:rPr>
          <w:sz w:val="20"/>
          <w:vertAlign w:val="superscript"/>
        </w:rPr>
        <w:t>3</w:t>
      </w:r>
      <w:r w:rsidRPr="004434F3">
        <w:rPr>
          <w:sz w:val="20"/>
        </w:rPr>
        <w:t xml:space="preserve"> с категориями Г и Д по пожарной опасности следует принимать 5 л/с.</w:t>
      </w:r>
    </w:p>
    <w:p w:rsidR="00B81CCB" w:rsidRPr="004434F3" w:rsidRDefault="00B81CCB" w:rsidP="00C506AF">
      <w:pPr>
        <w:pStyle w:val="ConsPlusNormal"/>
        <w:ind w:firstLine="540"/>
        <w:jc w:val="both"/>
        <w:rPr>
          <w:sz w:val="20"/>
        </w:rPr>
      </w:pPr>
      <w:r w:rsidRPr="004434F3">
        <w:rPr>
          <w:sz w:val="20"/>
        </w:rPr>
        <w:t xml:space="preserve">4. Расход воды на наружное пожаротушение зданий передающих и приемных радиостанций, радиотелевизионных передающих станций (РПС) и радиотелевизионных ретрансляторов независимо от объема зданий и числа проживающих в населенном пункте людей надлежит принимать не менее 15 л/с, если по </w:t>
      </w:r>
      <w:hyperlink w:anchor="Par296" w:tooltip="Расход воды на наружное пожаротушение зданий класса" w:history="1">
        <w:r w:rsidRPr="004434F3">
          <w:rPr>
            <w:sz w:val="20"/>
          </w:rPr>
          <w:t xml:space="preserve">таблицам </w:t>
        </w:r>
      </w:hyperlink>
      <w:r w:rsidR="003A2C84" w:rsidRPr="004434F3">
        <w:rPr>
          <w:sz w:val="20"/>
        </w:rPr>
        <w:t>4.5.</w:t>
      </w:r>
      <w:r w:rsidR="00392CB5" w:rsidRPr="004434F3">
        <w:rPr>
          <w:sz w:val="20"/>
        </w:rPr>
        <w:t xml:space="preserve">7 и </w:t>
      </w:r>
      <w:r w:rsidR="003A2C84" w:rsidRPr="004434F3">
        <w:rPr>
          <w:sz w:val="20"/>
        </w:rPr>
        <w:t>4.5.</w:t>
      </w:r>
      <w:r w:rsidR="00392CB5" w:rsidRPr="004434F3">
        <w:rPr>
          <w:sz w:val="20"/>
        </w:rPr>
        <w:t>8</w:t>
      </w:r>
      <w:r w:rsidRPr="004434F3">
        <w:rPr>
          <w:sz w:val="20"/>
        </w:rPr>
        <w:t xml:space="preserve"> не требуется больший расход воды. Указанные требования не распространяются на радиотелевизионные ретрансляторы, устанавливаемые на существующих и проектируемых объектах связи, а также передвижные радиостанции и радиостанции контейнерного типа.</w:t>
      </w:r>
    </w:p>
    <w:p w:rsidR="00B81CCB" w:rsidRPr="004434F3" w:rsidRDefault="00B81CCB" w:rsidP="00C506AF">
      <w:pPr>
        <w:pStyle w:val="ConsPlusNormal"/>
        <w:ind w:firstLine="540"/>
        <w:jc w:val="both"/>
        <w:rPr>
          <w:sz w:val="20"/>
        </w:rPr>
      </w:pPr>
      <w:r w:rsidRPr="004434F3">
        <w:rPr>
          <w:sz w:val="20"/>
        </w:rPr>
        <w:t xml:space="preserve">5. Для зданий II степени огнестойкости с деревянными конструкциями расход воды на наружное пожаротушение следует принимать на 5 л/с больше указанного в </w:t>
      </w:r>
      <w:hyperlink w:anchor="Par296" w:tooltip="Расход воды на наружное пожаротушение зданий класса" w:history="1">
        <w:r w:rsidRPr="004434F3">
          <w:rPr>
            <w:sz w:val="20"/>
          </w:rPr>
          <w:t xml:space="preserve">таблицах </w:t>
        </w:r>
      </w:hyperlink>
      <w:r w:rsidR="003A2C84" w:rsidRPr="004434F3">
        <w:rPr>
          <w:sz w:val="20"/>
        </w:rPr>
        <w:t>4.5.</w:t>
      </w:r>
      <w:r w:rsidR="00392CB5" w:rsidRPr="004434F3">
        <w:rPr>
          <w:sz w:val="20"/>
        </w:rPr>
        <w:t xml:space="preserve">7 или </w:t>
      </w:r>
      <w:r w:rsidR="003A2C84" w:rsidRPr="004434F3">
        <w:rPr>
          <w:sz w:val="20"/>
        </w:rPr>
        <w:t>4.5.</w:t>
      </w:r>
      <w:r w:rsidR="00392CB5" w:rsidRPr="004434F3">
        <w:rPr>
          <w:sz w:val="20"/>
        </w:rPr>
        <w:t>8</w:t>
      </w:r>
      <w:r w:rsidRPr="004434F3">
        <w:rPr>
          <w:sz w:val="20"/>
        </w:rPr>
        <w:t>.</w:t>
      </w:r>
    </w:p>
    <w:p w:rsidR="00B81CCB" w:rsidRPr="004434F3" w:rsidRDefault="00B81CCB" w:rsidP="00C506AF">
      <w:pPr>
        <w:pStyle w:val="ConsPlusNormal"/>
        <w:jc w:val="both"/>
      </w:pPr>
    </w:p>
    <w:p w:rsidR="00B81CCB" w:rsidRPr="004434F3" w:rsidRDefault="00B81CCB" w:rsidP="00C506AF">
      <w:pPr>
        <w:pStyle w:val="ConsPlusNormal"/>
        <w:ind w:firstLine="540"/>
        <w:jc w:val="both"/>
        <w:rPr>
          <w:sz w:val="28"/>
        </w:rPr>
      </w:pPr>
      <w:r w:rsidRPr="004434F3">
        <w:rPr>
          <w:sz w:val="28"/>
        </w:rPr>
        <w:t>5.4. Расход воды на наружное пожаротушение зданий, разделенных на пожарные отсеки противопожарными стенами, следует принимать по тому пожарному отсеку, где требуется наибольший расход воды. В том случае, если здание разделено на пожарные отсеки только противопожарными перекрытиями, расход воды на наружное пожаротушение следует определять по общему объему здания.</w:t>
      </w:r>
    </w:p>
    <w:p w:rsidR="00B81CCB" w:rsidRPr="004434F3" w:rsidRDefault="00B81CCB" w:rsidP="00C506AF">
      <w:pPr>
        <w:pStyle w:val="ConsPlusNormal"/>
        <w:ind w:firstLine="540"/>
        <w:jc w:val="both"/>
        <w:rPr>
          <w:sz w:val="28"/>
        </w:rPr>
      </w:pPr>
      <w:r w:rsidRPr="004434F3">
        <w:rPr>
          <w:sz w:val="28"/>
        </w:rPr>
        <w:t>Расход воды на наружное пожаротушение для зданий, разделенных на надземные и подземные пожарные отсеки, следует определять по тому пожарному отсеку здания, где требуется наибольший расход воды.</w:t>
      </w:r>
    </w:p>
    <w:p w:rsidR="00B81CCB" w:rsidRPr="004434F3" w:rsidRDefault="00B81CCB" w:rsidP="00C506AF">
      <w:pPr>
        <w:pStyle w:val="ConsPlusNormal"/>
        <w:ind w:firstLine="540"/>
        <w:jc w:val="both"/>
        <w:rPr>
          <w:sz w:val="28"/>
        </w:rPr>
      </w:pPr>
      <w:r w:rsidRPr="004434F3">
        <w:rPr>
          <w:sz w:val="28"/>
        </w:rPr>
        <w:t xml:space="preserve">5.5. Расход воды на наружное пожаротушение одно-, двухэтажных зданий класса функциональной пожарной опасности Ф5.1 и одноэтажных зданий класса функциональной пожарной опасности Ф5.2 высотой не более 18 м с несущими металлическими конструкциями и ограждающими конструкциями из металлических профилированных или асбестоцементных листов с утеплителями, имеющими группу горючести Г2, Г3, Г4, необходимо принимать на 10 л/с более указанных в </w:t>
      </w:r>
      <w:hyperlink w:anchor="Par296" w:tooltip="Расход воды на наружное пожаротушение зданий класса" w:history="1">
        <w:r w:rsidRPr="004434F3">
          <w:rPr>
            <w:sz w:val="28"/>
          </w:rPr>
          <w:t xml:space="preserve">таблицах </w:t>
        </w:r>
      </w:hyperlink>
      <w:r w:rsidR="003A2C84" w:rsidRPr="004434F3">
        <w:rPr>
          <w:sz w:val="28"/>
        </w:rPr>
        <w:t>4.5.</w:t>
      </w:r>
      <w:r w:rsidR="00392CB5" w:rsidRPr="004434F3">
        <w:rPr>
          <w:sz w:val="28"/>
        </w:rPr>
        <w:t xml:space="preserve">7 и </w:t>
      </w:r>
      <w:r w:rsidR="003A2C84" w:rsidRPr="004434F3">
        <w:rPr>
          <w:sz w:val="28"/>
        </w:rPr>
        <w:t>4.5.</w:t>
      </w:r>
      <w:r w:rsidR="00392CB5" w:rsidRPr="004434F3">
        <w:rPr>
          <w:sz w:val="28"/>
        </w:rPr>
        <w:t>8</w:t>
      </w:r>
      <w:r w:rsidRPr="004434F3">
        <w:rPr>
          <w:sz w:val="28"/>
        </w:rPr>
        <w:t>.</w:t>
      </w:r>
    </w:p>
    <w:p w:rsidR="00B81CCB" w:rsidRPr="004434F3" w:rsidRDefault="00B81CCB" w:rsidP="00C506AF">
      <w:pPr>
        <w:pStyle w:val="ConsPlusNormal"/>
        <w:ind w:firstLine="540"/>
        <w:jc w:val="both"/>
        <w:rPr>
          <w:sz w:val="28"/>
        </w:rPr>
      </w:pPr>
      <w:r w:rsidRPr="004434F3">
        <w:rPr>
          <w:sz w:val="28"/>
        </w:rPr>
        <w:t xml:space="preserve">5.6. Расход воды на наружное пожаротушение для закрытых и открытых складов лесоматериалов по </w:t>
      </w:r>
      <w:hyperlink r:id="rId275" w:history="1">
        <w:r w:rsidRPr="004434F3">
          <w:rPr>
            <w:sz w:val="28"/>
          </w:rPr>
          <w:t>СП 114.13330</w:t>
        </w:r>
      </w:hyperlink>
      <w:r w:rsidRPr="004434F3">
        <w:rPr>
          <w:sz w:val="28"/>
        </w:rPr>
        <w:t xml:space="preserve"> Склады лесных материалов. Противопожарные нормы. Актуализированная редакция СНиП 21-03-2003 на один пожар следует принимать не менее величин, указанных в таблице </w:t>
      </w:r>
      <w:r w:rsidR="003A2C84" w:rsidRPr="004434F3">
        <w:rPr>
          <w:sz w:val="28"/>
        </w:rPr>
        <w:t>4.5.</w:t>
      </w:r>
      <w:r w:rsidR="00392CB5" w:rsidRPr="004434F3">
        <w:rPr>
          <w:sz w:val="28"/>
        </w:rPr>
        <w:t>9</w:t>
      </w:r>
      <w:r w:rsidRPr="004434F3">
        <w:rPr>
          <w:sz w:val="28"/>
        </w:rPr>
        <w:t>.</w:t>
      </w:r>
    </w:p>
    <w:p w:rsidR="00730C4E" w:rsidRPr="004434F3" w:rsidRDefault="00730C4E" w:rsidP="00C506AF">
      <w:pPr>
        <w:pStyle w:val="ConsPlusNormal"/>
        <w:jc w:val="right"/>
        <w:rPr>
          <w:sz w:val="28"/>
        </w:rPr>
      </w:pPr>
    </w:p>
    <w:p w:rsidR="00392CB5" w:rsidRPr="004434F3" w:rsidRDefault="00392CB5" w:rsidP="001D3163">
      <w:pPr>
        <w:pStyle w:val="ConsPlusNormal"/>
        <w:jc w:val="right"/>
        <w:outlineLvl w:val="5"/>
      </w:pPr>
      <w:r w:rsidRPr="004434F3">
        <w:t xml:space="preserve">Таблица </w:t>
      </w:r>
      <w:r w:rsidR="003A2C84" w:rsidRPr="004434F3">
        <w:t>4.5.</w:t>
      </w:r>
      <w:r w:rsidRPr="004434F3">
        <w:t>9</w:t>
      </w:r>
    </w:p>
    <w:p w:rsidR="002B451E" w:rsidRPr="004434F3" w:rsidRDefault="002B451E" w:rsidP="00C506AF">
      <w:pPr>
        <w:pStyle w:val="ConsPlusNormal"/>
        <w:jc w:val="right"/>
        <w:rPr>
          <w:sz w:val="28"/>
        </w:rPr>
      </w:pPr>
    </w:p>
    <w:tbl>
      <w:tblPr>
        <w:tblW w:w="9418" w:type="dxa"/>
        <w:tblLayout w:type="fixed"/>
        <w:tblCellMar>
          <w:top w:w="28" w:type="dxa"/>
          <w:left w:w="28" w:type="dxa"/>
          <w:bottom w:w="28" w:type="dxa"/>
          <w:right w:w="28" w:type="dxa"/>
        </w:tblCellMar>
        <w:tblLook w:val="0000" w:firstRow="0" w:lastRow="0" w:firstColumn="0" w:lastColumn="0" w:noHBand="0" w:noVBand="0"/>
      </w:tblPr>
      <w:tblGrid>
        <w:gridCol w:w="340"/>
        <w:gridCol w:w="3550"/>
        <w:gridCol w:w="1275"/>
        <w:gridCol w:w="1559"/>
        <w:gridCol w:w="1418"/>
        <w:gridCol w:w="1276"/>
      </w:tblGrid>
      <w:tr w:rsidR="0064491B" w:rsidRPr="004434F3" w:rsidTr="003F75B6">
        <w:tc>
          <w:tcPr>
            <w:tcW w:w="389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r w:rsidRPr="004434F3">
              <w:rPr>
                <w:sz w:val="20"/>
                <w:szCs w:val="20"/>
              </w:rPr>
              <w:t>Вид и способ хранения лесоматериалов</w:t>
            </w:r>
          </w:p>
        </w:tc>
        <w:tc>
          <w:tcPr>
            <w:tcW w:w="552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r w:rsidRPr="004434F3">
              <w:rPr>
                <w:sz w:val="20"/>
                <w:szCs w:val="20"/>
              </w:rPr>
              <w:t>Расход воды на тушение пожара, л/с при суммарной вместимости складов лесоматериалов, плотных м</w:t>
            </w:r>
            <w:r w:rsidRPr="004434F3">
              <w:rPr>
                <w:sz w:val="20"/>
                <w:szCs w:val="20"/>
                <w:vertAlign w:val="superscript"/>
              </w:rPr>
              <w:t>3</w:t>
            </w:r>
          </w:p>
        </w:tc>
      </w:tr>
      <w:tr w:rsidR="0064491B" w:rsidRPr="004434F3" w:rsidTr="003F75B6">
        <w:tc>
          <w:tcPr>
            <w:tcW w:w="3890"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r w:rsidRPr="004434F3">
              <w:rPr>
                <w:sz w:val="20"/>
                <w:szCs w:val="20"/>
              </w:rPr>
              <w:t>до</w:t>
            </w:r>
          </w:p>
          <w:p w:rsidR="00B81CCB" w:rsidRPr="004434F3" w:rsidRDefault="00B81CCB" w:rsidP="00C506AF">
            <w:pPr>
              <w:pStyle w:val="ConsPlusNormal"/>
              <w:jc w:val="center"/>
              <w:rPr>
                <w:sz w:val="20"/>
                <w:szCs w:val="20"/>
              </w:rPr>
            </w:pPr>
            <w:r w:rsidRPr="004434F3">
              <w:rPr>
                <w:sz w:val="20"/>
                <w:szCs w:val="20"/>
              </w:rPr>
              <w:t>10 000</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r w:rsidRPr="004434F3">
              <w:rPr>
                <w:sz w:val="20"/>
                <w:szCs w:val="20"/>
              </w:rPr>
              <w:t>св. 10 000</w:t>
            </w:r>
          </w:p>
          <w:p w:rsidR="00B81CCB" w:rsidRPr="004434F3" w:rsidRDefault="00B81CCB" w:rsidP="00C506AF">
            <w:pPr>
              <w:pStyle w:val="ConsPlusNormal"/>
              <w:jc w:val="center"/>
              <w:rPr>
                <w:sz w:val="20"/>
                <w:szCs w:val="20"/>
              </w:rPr>
            </w:pPr>
            <w:r w:rsidRPr="004434F3">
              <w:rPr>
                <w:sz w:val="20"/>
                <w:szCs w:val="20"/>
              </w:rPr>
              <w:t>до 100 000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r w:rsidRPr="004434F3">
              <w:rPr>
                <w:sz w:val="20"/>
                <w:szCs w:val="20"/>
              </w:rPr>
              <w:t>св. 100 000</w:t>
            </w:r>
          </w:p>
          <w:p w:rsidR="00B81CCB" w:rsidRPr="004434F3" w:rsidRDefault="00B81CCB" w:rsidP="00C506AF">
            <w:pPr>
              <w:pStyle w:val="ConsPlusNormal"/>
              <w:jc w:val="center"/>
              <w:rPr>
                <w:sz w:val="20"/>
                <w:szCs w:val="20"/>
              </w:rPr>
            </w:pPr>
            <w:r w:rsidRPr="004434F3">
              <w:rPr>
                <w:sz w:val="20"/>
                <w:szCs w:val="20"/>
              </w:rPr>
              <w:t>до 500 000</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r w:rsidRPr="004434F3">
              <w:rPr>
                <w:sz w:val="20"/>
                <w:szCs w:val="20"/>
              </w:rPr>
              <w:t>св.</w:t>
            </w:r>
          </w:p>
          <w:p w:rsidR="00B81CCB" w:rsidRPr="004434F3" w:rsidRDefault="00B81CCB" w:rsidP="00C506AF">
            <w:pPr>
              <w:pStyle w:val="ConsPlusNormal"/>
              <w:jc w:val="center"/>
              <w:rPr>
                <w:sz w:val="20"/>
                <w:szCs w:val="20"/>
              </w:rPr>
            </w:pPr>
            <w:r w:rsidRPr="004434F3">
              <w:rPr>
                <w:sz w:val="20"/>
                <w:szCs w:val="20"/>
              </w:rPr>
              <w:t>500 000</w:t>
            </w:r>
          </w:p>
        </w:tc>
      </w:tr>
      <w:tr w:rsidR="0064491B" w:rsidRPr="004434F3" w:rsidTr="003F75B6">
        <w:tc>
          <w:tcPr>
            <w:tcW w:w="340" w:type="dxa"/>
            <w:tcBorders>
              <w:top w:val="single" w:sz="4" w:space="0" w:color="auto"/>
              <w:left w:val="single" w:sz="4" w:space="0" w:color="auto"/>
              <w:bottom w:val="single" w:sz="4" w:space="0" w:color="auto"/>
            </w:tcBorders>
            <w:vAlign w:val="bottom"/>
          </w:tcPr>
          <w:p w:rsidR="00B81CCB" w:rsidRPr="004434F3" w:rsidRDefault="00B81CCB" w:rsidP="00C506AF">
            <w:pPr>
              <w:pStyle w:val="ConsPlusNormal"/>
              <w:rPr>
                <w:sz w:val="20"/>
                <w:szCs w:val="20"/>
              </w:rPr>
            </w:pPr>
          </w:p>
        </w:tc>
        <w:tc>
          <w:tcPr>
            <w:tcW w:w="3550" w:type="dxa"/>
            <w:tcBorders>
              <w:top w:val="single" w:sz="4" w:space="0" w:color="auto"/>
              <w:bottom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Закрытые склады:</w:t>
            </w:r>
          </w:p>
        </w:tc>
        <w:tc>
          <w:tcPr>
            <w:tcW w:w="127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p>
        </w:tc>
      </w:tr>
      <w:tr w:rsidR="0064491B" w:rsidRPr="004434F3" w:rsidTr="003F75B6">
        <w:tc>
          <w:tcPr>
            <w:tcW w:w="3890" w:type="dxa"/>
            <w:gridSpan w:val="2"/>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rPr>
                <w:sz w:val="20"/>
                <w:szCs w:val="20"/>
              </w:rPr>
            </w:pPr>
            <w:r w:rsidRPr="004434F3">
              <w:rPr>
                <w:sz w:val="20"/>
                <w:szCs w:val="20"/>
              </w:rPr>
              <w:t>пиломатериалы</w:t>
            </w:r>
          </w:p>
        </w:tc>
        <w:tc>
          <w:tcPr>
            <w:tcW w:w="1275"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60</w:t>
            </w:r>
          </w:p>
        </w:tc>
        <w:tc>
          <w:tcPr>
            <w:tcW w:w="1559"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90</w:t>
            </w:r>
          </w:p>
        </w:tc>
        <w:tc>
          <w:tcPr>
            <w:tcW w:w="1418"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120</w:t>
            </w:r>
          </w:p>
        </w:tc>
        <w:tc>
          <w:tcPr>
            <w:tcW w:w="1276"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150</w:t>
            </w:r>
          </w:p>
        </w:tc>
      </w:tr>
      <w:tr w:rsidR="0064491B" w:rsidRPr="004434F3" w:rsidTr="003F75B6">
        <w:tc>
          <w:tcPr>
            <w:tcW w:w="3890" w:type="dxa"/>
            <w:gridSpan w:val="2"/>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rPr>
                <w:sz w:val="20"/>
                <w:szCs w:val="20"/>
              </w:rPr>
            </w:pPr>
            <w:r w:rsidRPr="004434F3">
              <w:rPr>
                <w:sz w:val="20"/>
                <w:szCs w:val="20"/>
              </w:rPr>
              <w:t>щепа и опилки</w:t>
            </w:r>
          </w:p>
        </w:tc>
        <w:tc>
          <w:tcPr>
            <w:tcW w:w="1275"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30</w:t>
            </w:r>
          </w:p>
        </w:tc>
        <w:tc>
          <w:tcPr>
            <w:tcW w:w="1559"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60</w:t>
            </w:r>
          </w:p>
        </w:tc>
        <w:tc>
          <w:tcPr>
            <w:tcW w:w="1418"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90</w:t>
            </w:r>
          </w:p>
        </w:tc>
        <w:tc>
          <w:tcPr>
            <w:tcW w:w="1276"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120</w:t>
            </w:r>
          </w:p>
        </w:tc>
      </w:tr>
      <w:tr w:rsidR="0064491B" w:rsidRPr="004434F3" w:rsidTr="003F75B6">
        <w:tc>
          <w:tcPr>
            <w:tcW w:w="340" w:type="dxa"/>
            <w:tcBorders>
              <w:top w:val="single" w:sz="4" w:space="0" w:color="auto"/>
              <w:left w:val="single" w:sz="4" w:space="0" w:color="auto"/>
              <w:bottom w:val="single" w:sz="4" w:space="0" w:color="auto"/>
            </w:tcBorders>
            <w:vAlign w:val="center"/>
          </w:tcPr>
          <w:p w:rsidR="00B81CCB" w:rsidRPr="004434F3" w:rsidRDefault="00B81CCB" w:rsidP="00C506AF">
            <w:pPr>
              <w:pStyle w:val="ConsPlusNormal"/>
              <w:rPr>
                <w:sz w:val="20"/>
                <w:szCs w:val="20"/>
              </w:rPr>
            </w:pPr>
          </w:p>
        </w:tc>
        <w:tc>
          <w:tcPr>
            <w:tcW w:w="3550" w:type="dxa"/>
            <w:tcBorders>
              <w:top w:val="single" w:sz="4" w:space="0" w:color="auto"/>
              <w:bottom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Открытые склады:</w:t>
            </w:r>
          </w:p>
        </w:tc>
        <w:tc>
          <w:tcPr>
            <w:tcW w:w="1275"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r>
      <w:tr w:rsidR="0064491B" w:rsidRPr="004434F3" w:rsidTr="003F75B6">
        <w:tc>
          <w:tcPr>
            <w:tcW w:w="3890" w:type="dxa"/>
            <w:gridSpan w:val="2"/>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rPr>
                <w:sz w:val="20"/>
                <w:szCs w:val="20"/>
              </w:rPr>
            </w:pPr>
            <w:r w:rsidRPr="004434F3">
              <w:rPr>
                <w:sz w:val="20"/>
                <w:szCs w:val="20"/>
              </w:rPr>
              <w:t>пиломатериалы в штабелях</w:t>
            </w:r>
          </w:p>
        </w:tc>
        <w:tc>
          <w:tcPr>
            <w:tcW w:w="1275"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60</w:t>
            </w:r>
          </w:p>
        </w:tc>
        <w:tc>
          <w:tcPr>
            <w:tcW w:w="1559"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120</w:t>
            </w:r>
          </w:p>
        </w:tc>
        <w:tc>
          <w:tcPr>
            <w:tcW w:w="1418"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150</w:t>
            </w:r>
          </w:p>
        </w:tc>
        <w:tc>
          <w:tcPr>
            <w:tcW w:w="1276"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180</w:t>
            </w:r>
          </w:p>
        </w:tc>
      </w:tr>
      <w:tr w:rsidR="0064491B" w:rsidRPr="004434F3" w:rsidTr="003F75B6">
        <w:tc>
          <w:tcPr>
            <w:tcW w:w="3890" w:type="dxa"/>
            <w:gridSpan w:val="2"/>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rPr>
                <w:sz w:val="20"/>
                <w:szCs w:val="20"/>
              </w:rPr>
            </w:pPr>
            <w:r w:rsidRPr="004434F3">
              <w:rPr>
                <w:sz w:val="20"/>
                <w:szCs w:val="20"/>
              </w:rPr>
              <w:t>круглые лесоматериалы в штабелях</w:t>
            </w:r>
          </w:p>
        </w:tc>
        <w:tc>
          <w:tcPr>
            <w:tcW w:w="1275"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60</w:t>
            </w:r>
          </w:p>
        </w:tc>
        <w:tc>
          <w:tcPr>
            <w:tcW w:w="1559"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90</w:t>
            </w:r>
          </w:p>
        </w:tc>
        <w:tc>
          <w:tcPr>
            <w:tcW w:w="1418"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120</w:t>
            </w:r>
          </w:p>
        </w:tc>
        <w:tc>
          <w:tcPr>
            <w:tcW w:w="1276"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150</w:t>
            </w:r>
          </w:p>
        </w:tc>
      </w:tr>
      <w:tr w:rsidR="0064491B" w:rsidRPr="004434F3" w:rsidTr="003F75B6">
        <w:tc>
          <w:tcPr>
            <w:tcW w:w="3890" w:type="dxa"/>
            <w:gridSpan w:val="2"/>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rPr>
                <w:sz w:val="20"/>
                <w:szCs w:val="20"/>
              </w:rPr>
            </w:pPr>
            <w:r w:rsidRPr="004434F3">
              <w:rPr>
                <w:sz w:val="20"/>
                <w:szCs w:val="20"/>
              </w:rPr>
              <w:t>балансовая древесина, осмол и дрова в кучах</w:t>
            </w:r>
          </w:p>
        </w:tc>
        <w:tc>
          <w:tcPr>
            <w:tcW w:w="1275"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90</w:t>
            </w:r>
          </w:p>
        </w:tc>
        <w:tc>
          <w:tcPr>
            <w:tcW w:w="1559"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120</w:t>
            </w:r>
          </w:p>
        </w:tc>
        <w:tc>
          <w:tcPr>
            <w:tcW w:w="1418"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180</w:t>
            </w:r>
          </w:p>
        </w:tc>
        <w:tc>
          <w:tcPr>
            <w:tcW w:w="1276"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240</w:t>
            </w:r>
          </w:p>
        </w:tc>
      </w:tr>
      <w:tr w:rsidR="0064491B" w:rsidRPr="004434F3" w:rsidTr="003F75B6">
        <w:tc>
          <w:tcPr>
            <w:tcW w:w="3890" w:type="dxa"/>
            <w:gridSpan w:val="2"/>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rPr>
                <w:sz w:val="20"/>
                <w:szCs w:val="20"/>
              </w:rPr>
            </w:pPr>
            <w:r w:rsidRPr="004434F3">
              <w:rPr>
                <w:sz w:val="20"/>
                <w:szCs w:val="20"/>
              </w:rPr>
              <w:t>щепа и опилки в кучах</w:t>
            </w:r>
          </w:p>
        </w:tc>
        <w:tc>
          <w:tcPr>
            <w:tcW w:w="1275"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30</w:t>
            </w:r>
          </w:p>
        </w:tc>
        <w:tc>
          <w:tcPr>
            <w:tcW w:w="1559"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60</w:t>
            </w:r>
          </w:p>
        </w:tc>
        <w:tc>
          <w:tcPr>
            <w:tcW w:w="1418"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90</w:t>
            </w:r>
          </w:p>
        </w:tc>
        <w:tc>
          <w:tcPr>
            <w:tcW w:w="1276"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120</w:t>
            </w:r>
          </w:p>
        </w:tc>
      </w:tr>
      <w:tr w:rsidR="0064491B" w:rsidRPr="004434F3" w:rsidTr="003F75B6">
        <w:tc>
          <w:tcPr>
            <w:tcW w:w="3890" w:type="dxa"/>
            <w:gridSpan w:val="2"/>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rPr>
                <w:sz w:val="20"/>
                <w:szCs w:val="20"/>
              </w:rPr>
            </w:pPr>
            <w:r w:rsidRPr="004434F3">
              <w:rPr>
                <w:sz w:val="20"/>
                <w:szCs w:val="20"/>
              </w:rPr>
              <w:t>древесные отходы в кучах</w:t>
            </w:r>
          </w:p>
        </w:tc>
        <w:tc>
          <w:tcPr>
            <w:tcW w:w="1275"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30</w:t>
            </w:r>
          </w:p>
        </w:tc>
        <w:tc>
          <w:tcPr>
            <w:tcW w:w="1559"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60</w:t>
            </w:r>
          </w:p>
        </w:tc>
        <w:tc>
          <w:tcPr>
            <w:tcW w:w="1418"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90</w:t>
            </w:r>
          </w:p>
        </w:tc>
        <w:tc>
          <w:tcPr>
            <w:tcW w:w="1276"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120</w:t>
            </w:r>
          </w:p>
        </w:tc>
      </w:tr>
    </w:tbl>
    <w:p w:rsidR="00392CB5" w:rsidRPr="004434F3" w:rsidRDefault="00392CB5" w:rsidP="00C506AF">
      <w:pPr>
        <w:pStyle w:val="ConsPlusNormal"/>
        <w:jc w:val="right"/>
      </w:pPr>
      <w:r w:rsidRPr="004434F3">
        <w:t>Таблица 5 СП 8.13130</w:t>
      </w:r>
    </w:p>
    <w:p w:rsidR="00B81CCB" w:rsidRPr="004434F3" w:rsidRDefault="00B81CCB" w:rsidP="00C506AF">
      <w:pPr>
        <w:pStyle w:val="ConsPlusNormal"/>
        <w:jc w:val="both"/>
        <w:rPr>
          <w:sz w:val="28"/>
        </w:rPr>
      </w:pPr>
    </w:p>
    <w:p w:rsidR="00B81CCB" w:rsidRPr="004434F3" w:rsidRDefault="00B81CCB" w:rsidP="00C506AF">
      <w:pPr>
        <w:pStyle w:val="ConsPlusNormal"/>
        <w:ind w:firstLine="540"/>
        <w:jc w:val="both"/>
        <w:rPr>
          <w:sz w:val="28"/>
        </w:rPr>
      </w:pPr>
      <w:r w:rsidRPr="004434F3">
        <w:rPr>
          <w:sz w:val="28"/>
        </w:rPr>
        <w:t xml:space="preserve">5.7. Расход воды на наружное пожаротушение для открытых площадок хранения контейнеров промышленных предприятий по </w:t>
      </w:r>
      <w:hyperlink r:id="rId276" w:history="1">
        <w:r w:rsidRPr="004434F3">
          <w:rPr>
            <w:sz w:val="28"/>
          </w:rPr>
          <w:t>СП 37.13330</w:t>
        </w:r>
      </w:hyperlink>
      <w:r w:rsidRPr="004434F3">
        <w:rPr>
          <w:sz w:val="28"/>
        </w:rPr>
        <w:t xml:space="preserve"> Промышленный транспорт. Актуализированная редакция СНиП 2.05.07-91* с грузом до 30 т следует принимать при количестве контейнеров:</w:t>
      </w:r>
    </w:p>
    <w:p w:rsidR="00B81CCB" w:rsidRPr="004434F3" w:rsidRDefault="00B81CCB" w:rsidP="00C506AF">
      <w:pPr>
        <w:pStyle w:val="ConsPlusNormal"/>
        <w:ind w:firstLine="540"/>
        <w:jc w:val="both"/>
        <w:rPr>
          <w:sz w:val="28"/>
        </w:rPr>
      </w:pPr>
      <w:r w:rsidRPr="004434F3">
        <w:rPr>
          <w:sz w:val="28"/>
        </w:rPr>
        <w:t>30 - 50 шт. - 15 л/с;</w:t>
      </w:r>
    </w:p>
    <w:p w:rsidR="00B81CCB" w:rsidRPr="004434F3" w:rsidRDefault="00B81CCB" w:rsidP="00C506AF">
      <w:pPr>
        <w:pStyle w:val="ConsPlusNormal"/>
        <w:ind w:firstLine="540"/>
        <w:jc w:val="both"/>
        <w:rPr>
          <w:sz w:val="28"/>
        </w:rPr>
      </w:pPr>
      <w:r w:rsidRPr="004434F3">
        <w:rPr>
          <w:sz w:val="28"/>
        </w:rPr>
        <w:t>51 - 100 шт. - 20 л/с;</w:t>
      </w:r>
    </w:p>
    <w:p w:rsidR="00B81CCB" w:rsidRPr="004434F3" w:rsidRDefault="00B81CCB" w:rsidP="00C506AF">
      <w:pPr>
        <w:pStyle w:val="ConsPlusNormal"/>
        <w:ind w:firstLine="540"/>
        <w:jc w:val="both"/>
        <w:rPr>
          <w:sz w:val="28"/>
        </w:rPr>
      </w:pPr>
      <w:r w:rsidRPr="004434F3">
        <w:rPr>
          <w:sz w:val="28"/>
        </w:rPr>
        <w:t>101 - 300 шт. - 25 л/с;</w:t>
      </w:r>
    </w:p>
    <w:p w:rsidR="00B81CCB" w:rsidRPr="004434F3" w:rsidRDefault="00B81CCB" w:rsidP="00C506AF">
      <w:pPr>
        <w:pStyle w:val="ConsPlusNormal"/>
        <w:ind w:firstLine="540"/>
        <w:jc w:val="both"/>
        <w:rPr>
          <w:sz w:val="28"/>
        </w:rPr>
      </w:pPr>
      <w:r w:rsidRPr="004434F3">
        <w:rPr>
          <w:sz w:val="28"/>
        </w:rPr>
        <w:t>301 - 1000 шт. - 40 л/с;</w:t>
      </w:r>
    </w:p>
    <w:p w:rsidR="00B81CCB" w:rsidRPr="004434F3" w:rsidRDefault="00B81CCB" w:rsidP="00C506AF">
      <w:pPr>
        <w:pStyle w:val="ConsPlusNormal"/>
        <w:ind w:firstLine="540"/>
        <w:jc w:val="both"/>
        <w:rPr>
          <w:sz w:val="28"/>
        </w:rPr>
      </w:pPr>
      <w:r w:rsidRPr="004434F3">
        <w:rPr>
          <w:sz w:val="28"/>
        </w:rPr>
        <w:t>1001 - 1500 шт. - 60 л/с;</w:t>
      </w:r>
    </w:p>
    <w:p w:rsidR="00B81CCB" w:rsidRPr="004434F3" w:rsidRDefault="00B81CCB" w:rsidP="00C506AF">
      <w:pPr>
        <w:pStyle w:val="ConsPlusNormal"/>
        <w:ind w:firstLine="540"/>
        <w:jc w:val="both"/>
        <w:rPr>
          <w:sz w:val="28"/>
        </w:rPr>
      </w:pPr>
      <w:r w:rsidRPr="004434F3">
        <w:rPr>
          <w:sz w:val="28"/>
        </w:rPr>
        <w:t>1501 - 2000 шт. - 80 л/с;</w:t>
      </w:r>
    </w:p>
    <w:p w:rsidR="00B81CCB" w:rsidRPr="004434F3" w:rsidRDefault="00B81CCB" w:rsidP="00C506AF">
      <w:pPr>
        <w:pStyle w:val="ConsPlusNormal"/>
        <w:ind w:firstLine="540"/>
        <w:jc w:val="both"/>
        <w:rPr>
          <w:sz w:val="28"/>
        </w:rPr>
      </w:pPr>
      <w:r w:rsidRPr="004434F3">
        <w:rPr>
          <w:sz w:val="28"/>
        </w:rPr>
        <w:t>Свыше 2000 шт. - 100 л/с.</w:t>
      </w:r>
    </w:p>
    <w:p w:rsidR="00273BAD" w:rsidRPr="004434F3" w:rsidRDefault="00273BAD" w:rsidP="00C506AF">
      <w:pPr>
        <w:pStyle w:val="ConsPlusNormal"/>
        <w:ind w:firstLine="540"/>
        <w:jc w:val="both"/>
        <w:rPr>
          <w:sz w:val="28"/>
        </w:rPr>
      </w:pPr>
    </w:p>
    <w:p w:rsidR="00B81CCB" w:rsidRPr="004434F3" w:rsidRDefault="00B81CCB" w:rsidP="00C506AF">
      <w:pPr>
        <w:pStyle w:val="ConsPlusNormal"/>
        <w:ind w:firstLine="540"/>
        <w:jc w:val="both"/>
        <w:rPr>
          <w:sz w:val="28"/>
        </w:rPr>
      </w:pPr>
      <w:r w:rsidRPr="004434F3">
        <w:rPr>
          <w:sz w:val="28"/>
        </w:rPr>
        <w:t xml:space="preserve">5.8. Расчетный расход воды на тушение пожара при объединенном водопроводе для автоматических установок пожаротушения, внутренних пожарных кранов и пожарных гидрантов на время их совместной работы следует принимать как сумму наибольших расходов, определенных в соответствии с требованиями </w:t>
      </w:r>
      <w:hyperlink r:id="rId277" w:history="1">
        <w:r w:rsidRPr="004434F3">
          <w:rPr>
            <w:sz w:val="28"/>
          </w:rPr>
          <w:t>СП 5.13130</w:t>
        </w:r>
      </w:hyperlink>
      <w:r w:rsidRPr="004434F3">
        <w:rPr>
          <w:sz w:val="28"/>
        </w:rPr>
        <w:t xml:space="preserve"> Системы противопожарной защиты. Установки пожарной сигнализации и пожаротушения автоматические. Нормы и правила проектирования, </w:t>
      </w:r>
      <w:hyperlink r:id="rId278" w:history="1">
        <w:r w:rsidRPr="004434F3">
          <w:rPr>
            <w:sz w:val="28"/>
          </w:rPr>
          <w:t>СП 10.13130</w:t>
        </w:r>
      </w:hyperlink>
      <w:r w:rsidRPr="004434F3">
        <w:rPr>
          <w:sz w:val="28"/>
        </w:rPr>
        <w:t xml:space="preserve"> Системы противопожарной защиты. Внутренний противопожарный водопровод. Требования пожарной безопасности и настоящего раздела.</w:t>
      </w:r>
    </w:p>
    <w:p w:rsidR="00B81CCB" w:rsidRPr="004434F3" w:rsidRDefault="00B81CCB" w:rsidP="00C506AF">
      <w:pPr>
        <w:pStyle w:val="ConsPlusNormal"/>
        <w:ind w:firstLine="540"/>
        <w:jc w:val="both"/>
        <w:rPr>
          <w:sz w:val="28"/>
        </w:rPr>
      </w:pPr>
      <w:r w:rsidRPr="004434F3">
        <w:rPr>
          <w:sz w:val="28"/>
        </w:rPr>
        <w:t xml:space="preserve">Расход воды, необходимый на время тушения пожара после отключения автоматических установок пожаротушения, следует принимать согласно </w:t>
      </w:r>
      <w:hyperlink w:anchor="Par201" w:tooltip="5.2. Для расчета соединительных и распределительных линий водопроводной сети населенного пункта, а также водопроводной сети внутри микрорайона или квартала расход воды на наружное пожаротушение (на один пожар) следует принимать по таблице 2 для здания, требующ" w:history="1">
        <w:r w:rsidRPr="004434F3">
          <w:rPr>
            <w:sz w:val="28"/>
          </w:rPr>
          <w:t>пунктам 5.2</w:t>
        </w:r>
      </w:hyperlink>
      <w:r w:rsidRPr="004434F3">
        <w:rPr>
          <w:sz w:val="28"/>
        </w:rPr>
        <w:t xml:space="preserve">, </w:t>
      </w:r>
      <w:hyperlink w:anchor="Par292" w:tooltip="5.3. Расход воды на наружное пожаротушение на промышленных и сельскохозяйственных предприятиях на один пожар должен приниматься для здания, требующего наибольшего расхода воды, по таблицам 3 и 4." w:history="1">
        <w:r w:rsidRPr="004434F3">
          <w:rPr>
            <w:sz w:val="28"/>
          </w:rPr>
          <w:t>5.3</w:t>
        </w:r>
      </w:hyperlink>
      <w:r w:rsidRPr="004434F3">
        <w:rPr>
          <w:sz w:val="28"/>
        </w:rPr>
        <w:t xml:space="preserve">, </w:t>
      </w:r>
      <w:hyperlink w:anchor="Par553" w:tooltip="5.9. Если подача воды на наружное пожаротушение предусматривается стационарными установками пожаротушения, дополнительно к расходу воды на установки пожаротушения следует предусматривать расход воды из пожарных гидрантов в размере 25% от принятого в соответств" w:history="1">
        <w:r w:rsidRPr="004434F3">
          <w:rPr>
            <w:sz w:val="28"/>
          </w:rPr>
          <w:t>5.9</w:t>
        </w:r>
      </w:hyperlink>
      <w:r w:rsidRPr="004434F3">
        <w:rPr>
          <w:sz w:val="28"/>
        </w:rPr>
        <w:t xml:space="preserve"> и </w:t>
      </w:r>
      <w:hyperlink w:anchor="Par554" w:tooltip="5.10. На пожаротушение зданий, оборудованных внутренними пожарными кранами, следует учитывать дополнительный расход воды к расходам, указанным в таблицах 2 - 4, который следует принимать в соответствии с СП 10.13130.2009 Системы противопожарной защиты. Внутрен" w:history="1">
        <w:r w:rsidRPr="004434F3">
          <w:rPr>
            <w:sz w:val="28"/>
          </w:rPr>
          <w:t>5.10</w:t>
        </w:r>
      </w:hyperlink>
      <w:r w:rsidR="00392CB5" w:rsidRPr="004434F3">
        <w:rPr>
          <w:sz w:val="28"/>
        </w:rPr>
        <w:t>СП 8.13130</w:t>
      </w:r>
      <w:r w:rsidRPr="004434F3">
        <w:rPr>
          <w:sz w:val="28"/>
        </w:rPr>
        <w:t>.</w:t>
      </w:r>
    </w:p>
    <w:p w:rsidR="00B81CCB" w:rsidRPr="004434F3" w:rsidRDefault="00B81CCB" w:rsidP="00C506AF">
      <w:pPr>
        <w:pStyle w:val="ConsPlusNormal"/>
        <w:ind w:firstLine="540"/>
        <w:jc w:val="both"/>
        <w:rPr>
          <w:sz w:val="28"/>
        </w:rPr>
      </w:pPr>
      <w:r w:rsidRPr="004434F3">
        <w:rPr>
          <w:sz w:val="28"/>
        </w:rPr>
        <w:t>Примечание: одновременность действия автоматических установок пожаротушения следует учитывать в зависимости от условий пожаротушения.</w:t>
      </w:r>
    </w:p>
    <w:p w:rsidR="00B81CCB" w:rsidRPr="004434F3" w:rsidRDefault="00B81CCB" w:rsidP="00C506AF">
      <w:pPr>
        <w:pStyle w:val="ConsPlusNormal"/>
        <w:ind w:firstLine="540"/>
        <w:jc w:val="both"/>
        <w:rPr>
          <w:sz w:val="28"/>
        </w:rPr>
      </w:pPr>
      <w:bookmarkStart w:id="285" w:name="Par553"/>
      <w:bookmarkEnd w:id="285"/>
      <w:r w:rsidRPr="004434F3">
        <w:rPr>
          <w:sz w:val="28"/>
        </w:rPr>
        <w:t xml:space="preserve">5.9. Если подача воды на наружное пожаротушение предусматривается стационарными установками пожаротушения, дополнительно к расходу воды на установки пожаротушения следует предусматривать расход воды из пожарных гидрантов в размере 25% от принятого в соответствии с </w:t>
      </w:r>
      <w:hyperlink w:anchor="Par292" w:tooltip="5.3. Расход воды на наружное пожаротушение на промышленных и сельскохозяйственных предприятиях на один пожар должен приниматься для здания, требующего наибольшего расхода воды, по таблицам 3 и 4." w:history="1">
        <w:r w:rsidRPr="004434F3">
          <w:rPr>
            <w:sz w:val="28"/>
          </w:rPr>
          <w:t>пунктом 5.3</w:t>
        </w:r>
      </w:hyperlink>
      <w:r w:rsidR="00392CB5" w:rsidRPr="004434F3">
        <w:rPr>
          <w:sz w:val="28"/>
        </w:rPr>
        <w:t>СП 8.13130</w:t>
      </w:r>
      <w:r w:rsidRPr="004434F3">
        <w:rPr>
          <w:sz w:val="28"/>
        </w:rPr>
        <w:t xml:space="preserve">. При этом суммарный расход воды должен быть не менее расхода для здания, определенного по </w:t>
      </w:r>
      <w:hyperlink w:anchor="Par296" w:tooltip="Расход воды на наружное пожаротушение зданий класса" w:history="1">
        <w:r w:rsidRPr="004434F3">
          <w:rPr>
            <w:sz w:val="28"/>
          </w:rPr>
          <w:t xml:space="preserve">таблице </w:t>
        </w:r>
      </w:hyperlink>
      <w:r w:rsidR="003A2C84" w:rsidRPr="004434F3">
        <w:rPr>
          <w:sz w:val="28"/>
        </w:rPr>
        <w:t>4</w:t>
      </w:r>
      <w:r w:rsidR="00083B6B" w:rsidRPr="004434F3">
        <w:rPr>
          <w:sz w:val="28"/>
        </w:rPr>
        <w:t>.5.7</w:t>
      </w:r>
      <w:r w:rsidRPr="004434F3">
        <w:rPr>
          <w:sz w:val="28"/>
        </w:rPr>
        <w:t xml:space="preserve"> или </w:t>
      </w:r>
      <w:r w:rsidR="003A2C84" w:rsidRPr="004434F3">
        <w:rPr>
          <w:sz w:val="28"/>
        </w:rPr>
        <w:t>4.5.</w:t>
      </w:r>
      <w:r w:rsidR="00083B6B" w:rsidRPr="004434F3">
        <w:rPr>
          <w:sz w:val="28"/>
        </w:rPr>
        <w:t>8</w:t>
      </w:r>
      <w:r w:rsidRPr="004434F3">
        <w:rPr>
          <w:sz w:val="28"/>
        </w:rPr>
        <w:t>.</w:t>
      </w:r>
    </w:p>
    <w:p w:rsidR="00B81CCB" w:rsidRPr="004434F3" w:rsidRDefault="00B81CCB" w:rsidP="00C506AF">
      <w:pPr>
        <w:pStyle w:val="ConsPlusNormal"/>
        <w:ind w:firstLine="540"/>
        <w:jc w:val="both"/>
        <w:rPr>
          <w:sz w:val="28"/>
        </w:rPr>
      </w:pPr>
      <w:bookmarkStart w:id="286" w:name="Par554"/>
      <w:bookmarkEnd w:id="286"/>
      <w:r w:rsidRPr="004434F3">
        <w:rPr>
          <w:sz w:val="28"/>
        </w:rPr>
        <w:t xml:space="preserve">5.10. На пожаротушение зданий, оборудованных внутренними пожарными кранами, следует учитывать дополнительный расход воды к расходам, указанным в </w:t>
      </w:r>
      <w:hyperlink w:anchor="Par205" w:tooltip="Расход воды на наружное пожаротушение зданий классов" w:history="1">
        <w:r w:rsidRPr="004434F3">
          <w:rPr>
            <w:sz w:val="28"/>
          </w:rPr>
          <w:t xml:space="preserve">таблицах </w:t>
        </w:r>
      </w:hyperlink>
      <w:r w:rsidR="003A2C84" w:rsidRPr="004434F3">
        <w:rPr>
          <w:sz w:val="28"/>
        </w:rPr>
        <w:t>4.5.</w:t>
      </w:r>
      <w:r w:rsidR="00083B6B" w:rsidRPr="004434F3">
        <w:rPr>
          <w:sz w:val="28"/>
        </w:rPr>
        <w:t>6–</w:t>
      </w:r>
      <w:hyperlink w:anchor="Par424" w:tooltip="Расход воды на наружное пожаротушение зданий класса" w:history="1">
        <w:r w:rsidR="003A2C84" w:rsidRPr="004434F3">
          <w:rPr>
            <w:sz w:val="28"/>
          </w:rPr>
          <w:t>4.5.</w:t>
        </w:r>
        <w:r w:rsidR="00083B6B" w:rsidRPr="004434F3">
          <w:rPr>
            <w:sz w:val="28"/>
          </w:rPr>
          <w:t>8</w:t>
        </w:r>
      </w:hyperlink>
      <w:r w:rsidRPr="004434F3">
        <w:rPr>
          <w:sz w:val="28"/>
        </w:rPr>
        <w:t xml:space="preserve">, который следует принимать в соответствии с </w:t>
      </w:r>
      <w:hyperlink r:id="rId279" w:history="1">
        <w:r w:rsidRPr="004434F3">
          <w:rPr>
            <w:sz w:val="28"/>
          </w:rPr>
          <w:t>СП 10.13130</w:t>
        </w:r>
      </w:hyperlink>
      <w:r w:rsidR="00B75204" w:rsidRPr="004434F3">
        <w:rPr>
          <w:sz w:val="28"/>
        </w:rPr>
        <w:t>«</w:t>
      </w:r>
      <w:r w:rsidRPr="004434F3">
        <w:rPr>
          <w:sz w:val="28"/>
        </w:rPr>
        <w:t>Системы противопожарной защиты. Внутренний противопожарный водопровод. Требования пожарной безопасности для здания, требующего наибольшего расхода воды</w:t>
      </w:r>
      <w:r w:rsidR="00B75204" w:rsidRPr="004434F3">
        <w:rPr>
          <w:sz w:val="28"/>
        </w:rPr>
        <w:t>»</w:t>
      </w:r>
      <w:r w:rsidRPr="004434F3">
        <w:rPr>
          <w:sz w:val="28"/>
        </w:rPr>
        <w:t>.</w:t>
      </w:r>
    </w:p>
    <w:p w:rsidR="00B81CCB" w:rsidRPr="004434F3" w:rsidRDefault="00B81CCB" w:rsidP="00C506AF">
      <w:pPr>
        <w:pStyle w:val="ConsPlusNormal"/>
        <w:ind w:firstLine="540"/>
        <w:jc w:val="both"/>
        <w:rPr>
          <w:sz w:val="28"/>
        </w:rPr>
      </w:pPr>
      <w:r w:rsidRPr="004434F3">
        <w:rPr>
          <w:sz w:val="28"/>
        </w:rPr>
        <w:t xml:space="preserve">5.11. Расчетный расход воды объединенного водопровода на тушение пожара должен быть обеспечен при наибольшем расходе воды на другие нужды, предусмотренные </w:t>
      </w:r>
      <w:hyperlink r:id="rId280" w:history="1">
        <w:r w:rsidRPr="004434F3">
          <w:rPr>
            <w:sz w:val="28"/>
          </w:rPr>
          <w:t>СП 31.13330</w:t>
        </w:r>
      </w:hyperlink>
      <w:r w:rsidR="00B75204" w:rsidRPr="004434F3">
        <w:rPr>
          <w:sz w:val="28"/>
        </w:rPr>
        <w:t>«</w:t>
      </w:r>
      <w:r w:rsidRPr="004434F3">
        <w:rPr>
          <w:sz w:val="28"/>
        </w:rPr>
        <w:t>Водоснабжение. Наружные сети и сооружения. Актуализированная редакция СНиП 2.04.02-84*</w:t>
      </w:r>
      <w:r w:rsidR="00B75204" w:rsidRPr="004434F3">
        <w:rPr>
          <w:sz w:val="28"/>
        </w:rPr>
        <w:t>»</w:t>
      </w:r>
      <w:r w:rsidRPr="004434F3">
        <w:rPr>
          <w:sz w:val="28"/>
        </w:rPr>
        <w:t>.</w:t>
      </w:r>
    </w:p>
    <w:p w:rsidR="00B81CCB" w:rsidRPr="004434F3" w:rsidRDefault="00B81CCB" w:rsidP="00C506AF">
      <w:pPr>
        <w:pStyle w:val="ConsPlusNormal"/>
        <w:ind w:firstLine="540"/>
        <w:jc w:val="both"/>
        <w:rPr>
          <w:sz w:val="28"/>
        </w:rPr>
      </w:pPr>
      <w:r w:rsidRPr="004434F3">
        <w:rPr>
          <w:sz w:val="28"/>
        </w:rPr>
        <w:t>В случаях, когда по условиям технологического процесса возможно использование производственной воды на пожаротушение, следует предусматривать установку гидрантов на сети производственного водопровода дополнительно к гидрантам, установленным на сети противопожарного водопровода, обеспечивающего требуемый расход воды на пожаротушение.</w:t>
      </w:r>
    </w:p>
    <w:p w:rsidR="00B81CCB" w:rsidRPr="004434F3" w:rsidRDefault="00B81CCB" w:rsidP="00C506AF">
      <w:pPr>
        <w:pStyle w:val="ConsPlusNormal"/>
        <w:ind w:firstLine="540"/>
        <w:jc w:val="both"/>
        <w:rPr>
          <w:sz w:val="28"/>
        </w:rPr>
      </w:pPr>
      <w:r w:rsidRPr="004434F3">
        <w:rPr>
          <w:sz w:val="28"/>
        </w:rPr>
        <w:t xml:space="preserve">5.12. Расход воды на наружное пожаротушение автостоянок в соответствии с </w:t>
      </w:r>
      <w:hyperlink r:id="rId281" w:history="1">
        <w:r w:rsidR="00B75204" w:rsidRPr="004434F3">
          <w:rPr>
            <w:sz w:val="28"/>
          </w:rPr>
          <w:t>СП 113.13330</w:t>
        </w:r>
      </w:hyperlink>
      <w:r w:rsidR="00B75204" w:rsidRPr="004434F3">
        <w:rPr>
          <w:sz w:val="28"/>
        </w:rPr>
        <w:t xml:space="preserve"> «</w:t>
      </w:r>
      <w:r w:rsidRPr="004434F3">
        <w:rPr>
          <w:sz w:val="28"/>
        </w:rPr>
        <w:t>Стоянки автомобилей. Актуализированная редакция СНиП 21-02-99*</w:t>
      </w:r>
      <w:r w:rsidR="00B75204" w:rsidRPr="004434F3">
        <w:rPr>
          <w:sz w:val="28"/>
        </w:rPr>
        <w:t>»</w:t>
      </w:r>
      <w:r w:rsidRPr="004434F3">
        <w:rPr>
          <w:sz w:val="28"/>
        </w:rPr>
        <w:t xml:space="preserve"> следует принимать: надземных автостоянок закрытого и открытого типов по </w:t>
      </w:r>
      <w:hyperlink w:anchor="Par565" w:tooltip="Расход воды на наружное пожаротушение надземных автостоянок" w:history="1">
        <w:r w:rsidRPr="004434F3">
          <w:rPr>
            <w:sz w:val="28"/>
          </w:rPr>
          <w:t xml:space="preserve">таблице </w:t>
        </w:r>
        <w:r w:rsidR="003A2C84" w:rsidRPr="004434F3">
          <w:rPr>
            <w:sz w:val="28"/>
          </w:rPr>
          <w:t>4.5.</w:t>
        </w:r>
        <w:r w:rsidR="00083B6B" w:rsidRPr="004434F3">
          <w:rPr>
            <w:sz w:val="28"/>
          </w:rPr>
          <w:t>10</w:t>
        </w:r>
      </w:hyperlink>
      <w:r w:rsidRPr="004434F3">
        <w:rPr>
          <w:sz w:val="28"/>
        </w:rPr>
        <w:t>; других видов автостоянок:</w:t>
      </w:r>
    </w:p>
    <w:p w:rsidR="00B81CCB" w:rsidRPr="004434F3" w:rsidRDefault="00B81CCB" w:rsidP="00C506AF">
      <w:pPr>
        <w:pStyle w:val="ConsPlusNormal"/>
        <w:ind w:firstLine="540"/>
        <w:jc w:val="both"/>
        <w:rPr>
          <w:sz w:val="28"/>
        </w:rPr>
      </w:pPr>
      <w:r w:rsidRPr="004434F3">
        <w:rPr>
          <w:sz w:val="28"/>
        </w:rPr>
        <w:t>многоуровневых надземных и подземных автостоянок - 40 л/с;</w:t>
      </w:r>
    </w:p>
    <w:p w:rsidR="00B81CCB" w:rsidRPr="004434F3" w:rsidRDefault="00B81CCB" w:rsidP="00C506AF">
      <w:pPr>
        <w:pStyle w:val="ConsPlusNormal"/>
        <w:ind w:firstLine="540"/>
        <w:jc w:val="both"/>
        <w:rPr>
          <w:sz w:val="28"/>
        </w:rPr>
      </w:pPr>
      <w:r w:rsidRPr="004434F3">
        <w:rPr>
          <w:sz w:val="28"/>
        </w:rPr>
        <w:t>подземных автостоянок более двух этажей - 30 л/с;</w:t>
      </w:r>
    </w:p>
    <w:p w:rsidR="00B81CCB" w:rsidRPr="004434F3" w:rsidRDefault="00B81CCB" w:rsidP="00C506AF">
      <w:pPr>
        <w:pStyle w:val="ConsPlusNormal"/>
        <w:ind w:firstLine="540"/>
        <w:jc w:val="both"/>
        <w:rPr>
          <w:sz w:val="28"/>
        </w:rPr>
      </w:pPr>
      <w:r w:rsidRPr="004434F3">
        <w:rPr>
          <w:sz w:val="28"/>
        </w:rPr>
        <w:t>подземных автостоянок до двух этажей включительно - 20 л/с;</w:t>
      </w:r>
    </w:p>
    <w:p w:rsidR="00B81CCB" w:rsidRPr="004434F3" w:rsidRDefault="00B81CCB" w:rsidP="00C506AF">
      <w:pPr>
        <w:pStyle w:val="ConsPlusNormal"/>
        <w:ind w:firstLine="540"/>
        <w:jc w:val="both"/>
        <w:rPr>
          <w:sz w:val="28"/>
        </w:rPr>
      </w:pPr>
      <w:r w:rsidRPr="004434F3">
        <w:rPr>
          <w:sz w:val="28"/>
        </w:rPr>
        <w:t>автостоянок боксового типа с непосредственным выездом наружу из каждого бокса при количестве боксов от 50 до 200 - 5 л/с, более 200 - 10 л/с.</w:t>
      </w:r>
    </w:p>
    <w:p w:rsidR="00730C4E" w:rsidRPr="004434F3" w:rsidRDefault="00730C4E" w:rsidP="00C506AF">
      <w:pPr>
        <w:pStyle w:val="ConsPlusNormal"/>
        <w:jc w:val="right"/>
      </w:pPr>
    </w:p>
    <w:p w:rsidR="00B81CCB" w:rsidRPr="004434F3" w:rsidRDefault="00B81CCB" w:rsidP="001D3163">
      <w:pPr>
        <w:pStyle w:val="ConsPlusNormal"/>
        <w:jc w:val="right"/>
        <w:outlineLvl w:val="5"/>
      </w:pPr>
      <w:r w:rsidRPr="004434F3">
        <w:t xml:space="preserve">Таблица </w:t>
      </w:r>
      <w:r w:rsidR="003A2C84" w:rsidRPr="004434F3">
        <w:t>4.5.</w:t>
      </w:r>
      <w:r w:rsidR="00083B6B" w:rsidRPr="004434F3">
        <w:t>10</w:t>
      </w:r>
    </w:p>
    <w:p w:rsidR="00B81CCB" w:rsidRPr="004434F3" w:rsidRDefault="00B81CCB" w:rsidP="00C506AF">
      <w:pPr>
        <w:pStyle w:val="ConsPlusTitle"/>
        <w:jc w:val="center"/>
        <w:outlineLvl w:val="4"/>
        <w:rPr>
          <w:rFonts w:ascii="Times New Roman" w:hAnsi="Times New Roman" w:cs="Times New Roman"/>
          <w:b w:val="0"/>
          <w:i/>
        </w:rPr>
      </w:pPr>
      <w:bookmarkStart w:id="287" w:name="Par565"/>
      <w:bookmarkEnd w:id="287"/>
      <w:r w:rsidRPr="004434F3">
        <w:rPr>
          <w:rFonts w:ascii="Times New Roman" w:hAnsi="Times New Roman" w:cs="Times New Roman"/>
          <w:b w:val="0"/>
          <w:i/>
        </w:rPr>
        <w:t>Расход воды на наружное пожаротушение надземных автостоянок</w:t>
      </w:r>
    </w:p>
    <w:p w:rsidR="00B81CCB" w:rsidRPr="004434F3" w:rsidRDefault="00B81CCB" w:rsidP="00C506AF">
      <w:pPr>
        <w:pStyle w:val="ConsPlusTitle"/>
        <w:jc w:val="center"/>
        <w:rPr>
          <w:rFonts w:ascii="Times New Roman" w:hAnsi="Times New Roman" w:cs="Times New Roman"/>
          <w:b w:val="0"/>
          <w:i/>
        </w:rPr>
      </w:pPr>
      <w:r w:rsidRPr="004434F3">
        <w:rPr>
          <w:rFonts w:ascii="Times New Roman" w:hAnsi="Times New Roman" w:cs="Times New Roman"/>
          <w:b w:val="0"/>
          <w:i/>
        </w:rPr>
        <w:t>закрытого и открытого типов</w:t>
      </w:r>
    </w:p>
    <w:tbl>
      <w:tblPr>
        <w:tblW w:w="9418" w:type="dxa"/>
        <w:tblLayout w:type="fixed"/>
        <w:tblCellMar>
          <w:top w:w="28" w:type="dxa"/>
          <w:left w:w="62" w:type="dxa"/>
          <w:bottom w:w="28" w:type="dxa"/>
          <w:right w:w="62" w:type="dxa"/>
        </w:tblCellMar>
        <w:tblLook w:val="0000" w:firstRow="0" w:lastRow="0" w:firstColumn="0" w:lastColumn="0" w:noHBand="0" w:noVBand="0"/>
      </w:tblPr>
      <w:tblGrid>
        <w:gridCol w:w="1055"/>
        <w:gridCol w:w="1842"/>
        <w:gridCol w:w="1560"/>
        <w:gridCol w:w="1559"/>
        <w:gridCol w:w="1417"/>
        <w:gridCol w:w="1985"/>
      </w:tblGrid>
      <w:tr w:rsidR="0064491B" w:rsidRPr="004434F3" w:rsidTr="003F75B6">
        <w:tc>
          <w:tcPr>
            <w:tcW w:w="105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r w:rsidRPr="004434F3">
              <w:rPr>
                <w:sz w:val="20"/>
                <w:szCs w:val="20"/>
              </w:rPr>
              <w:t>Степень огнестойкости здания</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r w:rsidRPr="004434F3">
              <w:rPr>
                <w:sz w:val="20"/>
                <w:szCs w:val="20"/>
              </w:rPr>
              <w:t>Класс конструктивной пожарной опасности здания</w:t>
            </w:r>
          </w:p>
        </w:tc>
        <w:tc>
          <w:tcPr>
            <w:tcW w:w="652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r w:rsidRPr="004434F3">
              <w:rPr>
                <w:sz w:val="20"/>
                <w:szCs w:val="20"/>
              </w:rPr>
              <w:t>Расход воды на наружное пожаротушение зданий автостоянок на один пожар, л/с, при объемах зданий (пожарного отсека), тыс. м</w:t>
            </w:r>
            <w:r w:rsidRPr="004434F3">
              <w:rPr>
                <w:sz w:val="20"/>
                <w:szCs w:val="20"/>
                <w:vertAlign w:val="superscript"/>
              </w:rPr>
              <w:t>3</w:t>
            </w:r>
          </w:p>
        </w:tc>
      </w:tr>
      <w:tr w:rsidR="0064491B" w:rsidRPr="004434F3" w:rsidTr="003F75B6">
        <w:tc>
          <w:tcPr>
            <w:tcW w:w="105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p>
        </w:tc>
        <w:tc>
          <w:tcPr>
            <w:tcW w:w="184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r w:rsidRPr="004434F3">
              <w:rPr>
                <w:sz w:val="20"/>
                <w:szCs w:val="20"/>
              </w:rPr>
              <w:t>до 5</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r w:rsidRPr="004434F3">
              <w:rPr>
                <w:sz w:val="20"/>
                <w:szCs w:val="20"/>
              </w:rPr>
              <w:t>свыше 5 до 20</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r w:rsidRPr="004434F3">
              <w:rPr>
                <w:sz w:val="20"/>
                <w:szCs w:val="20"/>
              </w:rPr>
              <w:t>свыше 20 до 50</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r w:rsidRPr="004434F3">
              <w:rPr>
                <w:sz w:val="20"/>
                <w:szCs w:val="20"/>
              </w:rPr>
              <w:t>свыше 50</w:t>
            </w:r>
          </w:p>
        </w:tc>
      </w:tr>
      <w:tr w:rsidR="0064491B" w:rsidRPr="004434F3" w:rsidTr="003F75B6">
        <w:tc>
          <w:tcPr>
            <w:tcW w:w="1055"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I, II, III</w:t>
            </w:r>
          </w:p>
        </w:tc>
        <w:tc>
          <w:tcPr>
            <w:tcW w:w="1842"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C0, C1</w:t>
            </w:r>
          </w:p>
        </w:tc>
        <w:tc>
          <w:tcPr>
            <w:tcW w:w="1560"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10</w:t>
            </w:r>
          </w:p>
        </w:tc>
        <w:tc>
          <w:tcPr>
            <w:tcW w:w="1559"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15</w:t>
            </w:r>
          </w:p>
        </w:tc>
        <w:tc>
          <w:tcPr>
            <w:tcW w:w="1417"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20</w:t>
            </w:r>
          </w:p>
        </w:tc>
        <w:tc>
          <w:tcPr>
            <w:tcW w:w="1985"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30</w:t>
            </w:r>
          </w:p>
        </w:tc>
      </w:tr>
      <w:tr w:rsidR="0064491B" w:rsidRPr="004434F3" w:rsidTr="003F75B6">
        <w:tc>
          <w:tcPr>
            <w:tcW w:w="105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IV</w:t>
            </w:r>
          </w:p>
        </w:tc>
        <w:tc>
          <w:tcPr>
            <w:tcW w:w="184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C0, C1</w:t>
            </w:r>
          </w:p>
        </w:tc>
        <w:tc>
          <w:tcPr>
            <w:tcW w:w="1560"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10</w:t>
            </w:r>
          </w:p>
        </w:tc>
        <w:tc>
          <w:tcPr>
            <w:tcW w:w="155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15</w:t>
            </w:r>
          </w:p>
        </w:tc>
        <w:tc>
          <w:tcPr>
            <w:tcW w:w="1417"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20</w:t>
            </w:r>
          </w:p>
        </w:tc>
        <w:tc>
          <w:tcPr>
            <w:tcW w:w="1985"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r>
      <w:tr w:rsidR="0064491B" w:rsidRPr="004434F3" w:rsidTr="003F75B6">
        <w:tc>
          <w:tcPr>
            <w:tcW w:w="105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C2, C3</w:t>
            </w:r>
          </w:p>
        </w:tc>
        <w:tc>
          <w:tcPr>
            <w:tcW w:w="1560"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20</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25</w:t>
            </w:r>
          </w:p>
        </w:tc>
        <w:tc>
          <w:tcPr>
            <w:tcW w:w="141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c>
          <w:tcPr>
            <w:tcW w:w="1985"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r>
      <w:tr w:rsidR="0064491B" w:rsidRPr="004434F3" w:rsidTr="003F75B6">
        <w:tc>
          <w:tcPr>
            <w:tcW w:w="105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V</w:t>
            </w:r>
          </w:p>
        </w:tc>
        <w:tc>
          <w:tcPr>
            <w:tcW w:w="184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Не нормируется</w:t>
            </w:r>
          </w:p>
        </w:tc>
        <w:tc>
          <w:tcPr>
            <w:tcW w:w="1560"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20</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c>
          <w:tcPr>
            <w:tcW w:w="1985" w:type="dxa"/>
            <w:tcBorders>
              <w:top w:val="single" w:sz="4" w:space="0" w:color="auto"/>
              <w:left w:val="single" w:sz="4" w:space="0" w:color="auto"/>
              <w:bottom w:val="single" w:sz="4" w:space="0" w:color="auto"/>
              <w:right w:val="single" w:sz="4" w:space="0" w:color="auto"/>
            </w:tcBorders>
            <w:vAlign w:val="center"/>
          </w:tcPr>
          <w:p w:rsidR="00B81CCB" w:rsidRPr="004434F3" w:rsidRDefault="00B81CCB" w:rsidP="00C506AF">
            <w:pPr>
              <w:pStyle w:val="ConsPlusNormal"/>
              <w:jc w:val="center"/>
              <w:rPr>
                <w:sz w:val="20"/>
                <w:szCs w:val="20"/>
              </w:rPr>
            </w:pPr>
            <w:r w:rsidRPr="004434F3">
              <w:rPr>
                <w:sz w:val="20"/>
                <w:szCs w:val="20"/>
              </w:rPr>
              <w:t>-</w:t>
            </w:r>
          </w:p>
        </w:tc>
      </w:tr>
    </w:tbl>
    <w:p w:rsidR="00392CB5" w:rsidRPr="004434F3" w:rsidRDefault="00392CB5" w:rsidP="00C506AF">
      <w:pPr>
        <w:pStyle w:val="ConsPlusNormal"/>
        <w:jc w:val="right"/>
      </w:pPr>
      <w:r w:rsidRPr="004434F3">
        <w:t>Таблица 6 СП 8.13130</w:t>
      </w:r>
    </w:p>
    <w:p w:rsidR="00B81CCB" w:rsidRPr="004434F3" w:rsidRDefault="00B81CCB" w:rsidP="00C506AF">
      <w:pPr>
        <w:pStyle w:val="ConsPlusNormal"/>
        <w:jc w:val="both"/>
        <w:rPr>
          <w:sz w:val="28"/>
        </w:rPr>
      </w:pPr>
    </w:p>
    <w:p w:rsidR="00B81CCB" w:rsidRPr="004434F3" w:rsidRDefault="00B81CCB" w:rsidP="00C506AF">
      <w:pPr>
        <w:pStyle w:val="ConsPlusNormal"/>
        <w:ind w:firstLine="540"/>
        <w:jc w:val="both"/>
      </w:pPr>
      <w:r w:rsidRPr="004434F3">
        <w:t xml:space="preserve">5.13. Расход воды на наружное пожаротушение открытых площадок хранения автомобилей предприятий по обслуживанию автомобилей следует принимать по таблице </w:t>
      </w:r>
      <w:r w:rsidR="003A2C84" w:rsidRPr="004434F3">
        <w:t>4.5.</w:t>
      </w:r>
      <w:r w:rsidR="00083B6B" w:rsidRPr="004434F3">
        <w:t>11</w:t>
      </w:r>
      <w:r w:rsidRPr="004434F3">
        <w:t>.</w:t>
      </w:r>
    </w:p>
    <w:p w:rsidR="002B451E" w:rsidRPr="004434F3" w:rsidRDefault="002B451E" w:rsidP="00C506AF">
      <w:pPr>
        <w:pStyle w:val="ConsPlusNormal"/>
        <w:ind w:firstLine="540"/>
        <w:jc w:val="both"/>
      </w:pPr>
    </w:p>
    <w:p w:rsidR="00B81CCB" w:rsidRPr="004434F3" w:rsidRDefault="00B81CCB" w:rsidP="001D3163">
      <w:pPr>
        <w:pStyle w:val="ConsPlusNormal"/>
        <w:jc w:val="right"/>
        <w:outlineLvl w:val="5"/>
      </w:pPr>
      <w:r w:rsidRPr="004434F3">
        <w:t xml:space="preserve">Таблица </w:t>
      </w:r>
      <w:r w:rsidR="003A2C84" w:rsidRPr="004434F3">
        <w:t>4.5.</w:t>
      </w:r>
      <w:r w:rsidR="00083B6B" w:rsidRPr="004434F3">
        <w:t>11</w:t>
      </w:r>
    </w:p>
    <w:p w:rsidR="00B81CCB" w:rsidRPr="004434F3" w:rsidRDefault="00B81CCB" w:rsidP="00C506AF">
      <w:pPr>
        <w:pStyle w:val="ConsPlusTitle"/>
        <w:jc w:val="center"/>
        <w:outlineLvl w:val="4"/>
        <w:rPr>
          <w:rFonts w:ascii="Times New Roman" w:hAnsi="Times New Roman" w:cs="Times New Roman"/>
          <w:b w:val="0"/>
          <w:i/>
        </w:rPr>
      </w:pPr>
      <w:r w:rsidRPr="004434F3">
        <w:rPr>
          <w:rFonts w:ascii="Times New Roman" w:hAnsi="Times New Roman" w:cs="Times New Roman"/>
          <w:b w:val="0"/>
          <w:i/>
        </w:rPr>
        <w:t>Расход воды на наружное пожаротушение открытых площадок</w:t>
      </w:r>
    </w:p>
    <w:p w:rsidR="00B81CCB" w:rsidRPr="004434F3" w:rsidRDefault="00B81CCB" w:rsidP="00C506AF">
      <w:pPr>
        <w:pStyle w:val="ConsPlusTitle"/>
        <w:jc w:val="center"/>
        <w:rPr>
          <w:rFonts w:ascii="Times New Roman" w:hAnsi="Times New Roman" w:cs="Times New Roman"/>
          <w:b w:val="0"/>
          <w:i/>
        </w:rPr>
      </w:pPr>
      <w:r w:rsidRPr="004434F3">
        <w:rPr>
          <w:rFonts w:ascii="Times New Roman" w:hAnsi="Times New Roman" w:cs="Times New Roman"/>
          <w:b w:val="0"/>
          <w:i/>
        </w:rPr>
        <w:t>хранения автомобилей (автостоянок)</w:t>
      </w:r>
    </w:p>
    <w:tbl>
      <w:tblPr>
        <w:tblW w:w="0" w:type="auto"/>
        <w:tblLayout w:type="fixed"/>
        <w:tblCellMar>
          <w:top w:w="28" w:type="dxa"/>
          <w:left w:w="62" w:type="dxa"/>
          <w:bottom w:w="28" w:type="dxa"/>
          <w:right w:w="62" w:type="dxa"/>
        </w:tblCellMar>
        <w:tblLook w:val="0000" w:firstRow="0" w:lastRow="0" w:firstColumn="0" w:lastColumn="0" w:noHBand="0" w:noVBand="0"/>
      </w:tblPr>
      <w:tblGrid>
        <w:gridCol w:w="2756"/>
        <w:gridCol w:w="3357"/>
        <w:gridCol w:w="3358"/>
      </w:tblGrid>
      <w:tr w:rsidR="0064491B" w:rsidRPr="004434F3" w:rsidTr="00B75204">
        <w:tc>
          <w:tcPr>
            <w:tcW w:w="275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r w:rsidRPr="004434F3">
              <w:rPr>
                <w:sz w:val="20"/>
                <w:szCs w:val="20"/>
              </w:rPr>
              <w:t>Категория автомобилей</w:t>
            </w:r>
          </w:p>
        </w:tc>
        <w:tc>
          <w:tcPr>
            <w:tcW w:w="671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r w:rsidRPr="004434F3">
              <w:rPr>
                <w:sz w:val="20"/>
                <w:szCs w:val="20"/>
              </w:rPr>
              <w:t>Расход воды на наружное пожаротушение при количестве автомобилей, л/с</w:t>
            </w:r>
          </w:p>
        </w:tc>
      </w:tr>
      <w:tr w:rsidR="0064491B" w:rsidRPr="004434F3" w:rsidTr="00B75204">
        <w:tc>
          <w:tcPr>
            <w:tcW w:w="275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p>
        </w:tc>
        <w:tc>
          <w:tcPr>
            <w:tcW w:w="3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r w:rsidRPr="004434F3">
              <w:rPr>
                <w:sz w:val="20"/>
                <w:szCs w:val="20"/>
              </w:rPr>
              <w:t>до 200 включительно</w:t>
            </w:r>
          </w:p>
        </w:tc>
        <w:tc>
          <w:tcPr>
            <w:tcW w:w="33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szCs w:val="20"/>
              </w:rPr>
            </w:pPr>
            <w:r w:rsidRPr="004434F3">
              <w:rPr>
                <w:sz w:val="20"/>
                <w:szCs w:val="20"/>
              </w:rPr>
              <w:t>более 200</w:t>
            </w:r>
          </w:p>
        </w:tc>
      </w:tr>
      <w:tr w:rsidR="0064491B" w:rsidRPr="004434F3" w:rsidTr="00B75204">
        <w:tc>
          <w:tcPr>
            <w:tcW w:w="275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I</w:t>
            </w:r>
          </w:p>
        </w:tc>
        <w:tc>
          <w:tcPr>
            <w:tcW w:w="335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5</w:t>
            </w:r>
          </w:p>
        </w:tc>
        <w:tc>
          <w:tcPr>
            <w:tcW w:w="3358"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10</w:t>
            </w:r>
          </w:p>
        </w:tc>
      </w:tr>
      <w:tr w:rsidR="0064491B" w:rsidRPr="004434F3" w:rsidTr="00B75204">
        <w:tc>
          <w:tcPr>
            <w:tcW w:w="275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II и III</w:t>
            </w:r>
          </w:p>
        </w:tc>
        <w:tc>
          <w:tcPr>
            <w:tcW w:w="3357"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10</w:t>
            </w:r>
          </w:p>
        </w:tc>
        <w:tc>
          <w:tcPr>
            <w:tcW w:w="335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15</w:t>
            </w:r>
          </w:p>
        </w:tc>
      </w:tr>
      <w:tr w:rsidR="0064491B" w:rsidRPr="004434F3" w:rsidTr="00B75204">
        <w:tc>
          <w:tcPr>
            <w:tcW w:w="275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IV</w:t>
            </w:r>
          </w:p>
        </w:tc>
        <w:tc>
          <w:tcPr>
            <w:tcW w:w="335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15</w:t>
            </w:r>
          </w:p>
        </w:tc>
        <w:tc>
          <w:tcPr>
            <w:tcW w:w="3358"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20</w:t>
            </w:r>
          </w:p>
        </w:tc>
      </w:tr>
    </w:tbl>
    <w:p w:rsidR="00392CB5" w:rsidRPr="004434F3" w:rsidRDefault="00392CB5" w:rsidP="00C506AF">
      <w:pPr>
        <w:pStyle w:val="ConsPlusNormal"/>
        <w:jc w:val="right"/>
      </w:pPr>
      <w:r w:rsidRPr="004434F3">
        <w:t>Таблица 7 СП 8.13130</w:t>
      </w:r>
    </w:p>
    <w:p w:rsidR="00392CB5" w:rsidRPr="004434F3" w:rsidRDefault="00392CB5" w:rsidP="00C506AF">
      <w:pPr>
        <w:pStyle w:val="ConsPlusNormal"/>
        <w:ind w:firstLine="540"/>
        <w:jc w:val="both"/>
      </w:pPr>
    </w:p>
    <w:p w:rsidR="00B81CCB" w:rsidRPr="004434F3" w:rsidRDefault="00B81CCB" w:rsidP="00C506AF">
      <w:pPr>
        <w:pStyle w:val="ConsPlusNormal"/>
        <w:ind w:firstLine="540"/>
        <w:jc w:val="both"/>
        <w:rPr>
          <w:sz w:val="20"/>
        </w:rPr>
      </w:pPr>
      <w:r w:rsidRPr="004434F3">
        <w:rPr>
          <w:sz w:val="20"/>
        </w:rPr>
        <w:t>Примечания:</w:t>
      </w:r>
    </w:p>
    <w:p w:rsidR="00B81CCB" w:rsidRPr="004434F3" w:rsidRDefault="00B81CCB" w:rsidP="00C506AF">
      <w:pPr>
        <w:pStyle w:val="ConsPlusNormal"/>
        <w:ind w:firstLine="540"/>
        <w:jc w:val="both"/>
        <w:rPr>
          <w:sz w:val="20"/>
        </w:rPr>
      </w:pPr>
      <w:r w:rsidRPr="004434F3">
        <w:rPr>
          <w:sz w:val="20"/>
        </w:rPr>
        <w:t>1. При хранении на открытой площадке (автостоянке) смешанного парка автомобилей расход воды на наружное пожаротушение следует определять для общего количества автомобилей по среднеарифметической норме, установленной для автомобилей каждой категории.</w:t>
      </w:r>
    </w:p>
    <w:p w:rsidR="00B81CCB" w:rsidRPr="004434F3" w:rsidRDefault="00B81CCB" w:rsidP="00C506AF">
      <w:pPr>
        <w:pStyle w:val="ConsPlusNormal"/>
        <w:ind w:firstLine="540"/>
        <w:jc w:val="both"/>
        <w:rPr>
          <w:sz w:val="20"/>
        </w:rPr>
      </w:pPr>
      <w:r w:rsidRPr="004434F3">
        <w:rPr>
          <w:sz w:val="20"/>
        </w:rPr>
        <w:t xml:space="preserve">2. При размещении производств для технического обслуживания и ремонта автомобилей под навесом расход воды на наружное пожаротушение следует принимать в соответствии с </w:t>
      </w:r>
      <w:hyperlink w:anchor="Par628" w:tooltip="Категории автомобилей в зависимости от габаритных размеров" w:history="1">
        <w:r w:rsidRPr="004434F3">
          <w:rPr>
            <w:sz w:val="20"/>
          </w:rPr>
          <w:t xml:space="preserve">таблицей </w:t>
        </w:r>
      </w:hyperlink>
      <w:r w:rsidR="003A2C84" w:rsidRPr="004434F3">
        <w:rPr>
          <w:sz w:val="20"/>
        </w:rPr>
        <w:t>4.5.</w:t>
      </w:r>
      <w:r w:rsidR="00083B6B" w:rsidRPr="004434F3">
        <w:rPr>
          <w:sz w:val="20"/>
        </w:rPr>
        <w:t>12</w:t>
      </w:r>
      <w:r w:rsidRPr="004434F3">
        <w:rPr>
          <w:sz w:val="20"/>
        </w:rPr>
        <w:t xml:space="preserve"> из расчета общего количества рабочих постов или мест хранения, приравнивая их к количеству мест открытого хранения автомобилей.</w:t>
      </w:r>
    </w:p>
    <w:p w:rsidR="00B81CCB" w:rsidRPr="004434F3" w:rsidRDefault="00B81CCB" w:rsidP="00C506AF">
      <w:pPr>
        <w:pStyle w:val="ConsPlusNormal"/>
        <w:ind w:firstLine="540"/>
        <w:jc w:val="both"/>
        <w:rPr>
          <w:sz w:val="20"/>
        </w:rPr>
      </w:pPr>
      <w:r w:rsidRPr="004434F3">
        <w:rPr>
          <w:sz w:val="20"/>
        </w:rPr>
        <w:t xml:space="preserve">3. Категории автомобилей в зависимости от их габаритных размеров следует принимать в соответствии с таблицей </w:t>
      </w:r>
      <w:r w:rsidR="003A2C84" w:rsidRPr="004434F3">
        <w:rPr>
          <w:sz w:val="20"/>
        </w:rPr>
        <w:t>4.5.</w:t>
      </w:r>
      <w:r w:rsidR="00083B6B" w:rsidRPr="004434F3">
        <w:rPr>
          <w:sz w:val="20"/>
        </w:rPr>
        <w:t>12</w:t>
      </w:r>
      <w:r w:rsidRPr="004434F3">
        <w:rPr>
          <w:sz w:val="20"/>
        </w:rPr>
        <w:t>.</w:t>
      </w:r>
    </w:p>
    <w:p w:rsidR="00083B6B" w:rsidRPr="004434F3" w:rsidRDefault="00083B6B" w:rsidP="00C506AF">
      <w:pPr>
        <w:pStyle w:val="ConsPlusNormal"/>
        <w:jc w:val="right"/>
      </w:pPr>
    </w:p>
    <w:p w:rsidR="00730C4E" w:rsidRPr="004434F3" w:rsidRDefault="00730C4E" w:rsidP="00C506AF">
      <w:pPr>
        <w:spacing w:after="0"/>
        <w:rPr>
          <w:rFonts w:ascii="Times New Roman" w:hAnsi="Times New Roman" w:cs="Times New Roman"/>
          <w:sz w:val="24"/>
          <w:szCs w:val="24"/>
        </w:rPr>
      </w:pPr>
      <w:r w:rsidRPr="004434F3">
        <w:rPr>
          <w:rFonts w:ascii="Times New Roman" w:hAnsi="Times New Roman" w:cs="Times New Roman"/>
        </w:rPr>
        <w:br w:type="page"/>
      </w:r>
    </w:p>
    <w:p w:rsidR="00B81CCB" w:rsidRPr="004434F3" w:rsidRDefault="00B81CCB" w:rsidP="001D3163">
      <w:pPr>
        <w:pStyle w:val="ConsPlusNormal"/>
        <w:jc w:val="right"/>
        <w:outlineLvl w:val="5"/>
      </w:pPr>
      <w:r w:rsidRPr="004434F3">
        <w:t xml:space="preserve">Таблица </w:t>
      </w:r>
      <w:r w:rsidR="003A2C84" w:rsidRPr="004434F3">
        <w:t>4.5.</w:t>
      </w:r>
      <w:r w:rsidR="00083B6B" w:rsidRPr="004434F3">
        <w:t>12</w:t>
      </w:r>
    </w:p>
    <w:p w:rsidR="00B81CCB" w:rsidRPr="004434F3" w:rsidRDefault="00B81CCB" w:rsidP="00C506AF">
      <w:pPr>
        <w:pStyle w:val="ConsPlusTitle"/>
        <w:jc w:val="center"/>
        <w:outlineLvl w:val="4"/>
        <w:rPr>
          <w:rFonts w:ascii="Times New Roman" w:hAnsi="Times New Roman" w:cs="Times New Roman"/>
          <w:b w:val="0"/>
          <w:i/>
        </w:rPr>
      </w:pPr>
      <w:bookmarkStart w:id="288" w:name="Par628"/>
      <w:bookmarkEnd w:id="288"/>
      <w:r w:rsidRPr="004434F3">
        <w:rPr>
          <w:rFonts w:ascii="Times New Roman" w:hAnsi="Times New Roman" w:cs="Times New Roman"/>
          <w:b w:val="0"/>
          <w:i/>
        </w:rPr>
        <w:t>Категории автомобилей в зависимости от габаритных размеров</w:t>
      </w:r>
    </w:p>
    <w:tbl>
      <w:tblPr>
        <w:tblW w:w="9506" w:type="dxa"/>
        <w:tblLayout w:type="fixed"/>
        <w:tblCellMar>
          <w:top w:w="28" w:type="dxa"/>
          <w:left w:w="62" w:type="dxa"/>
          <w:bottom w:w="28" w:type="dxa"/>
          <w:right w:w="62" w:type="dxa"/>
        </w:tblCellMar>
        <w:tblLook w:val="0000" w:firstRow="0" w:lastRow="0" w:firstColumn="0" w:lastColumn="0" w:noHBand="0" w:noVBand="0"/>
      </w:tblPr>
      <w:tblGrid>
        <w:gridCol w:w="2472"/>
        <w:gridCol w:w="3517"/>
        <w:gridCol w:w="3517"/>
      </w:tblGrid>
      <w:tr w:rsidR="0064491B" w:rsidRPr="004434F3" w:rsidTr="003F75B6">
        <w:tc>
          <w:tcPr>
            <w:tcW w:w="247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Категория</w:t>
            </w:r>
          </w:p>
        </w:tc>
        <w:tc>
          <w:tcPr>
            <w:tcW w:w="70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Размеры автомобиля, м</w:t>
            </w:r>
          </w:p>
        </w:tc>
      </w:tr>
      <w:tr w:rsidR="0064491B" w:rsidRPr="004434F3" w:rsidTr="003F75B6">
        <w:tc>
          <w:tcPr>
            <w:tcW w:w="247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p>
        </w:tc>
        <w:tc>
          <w:tcPr>
            <w:tcW w:w="3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длина</w:t>
            </w:r>
          </w:p>
        </w:tc>
        <w:tc>
          <w:tcPr>
            <w:tcW w:w="3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ширина</w:t>
            </w:r>
          </w:p>
        </w:tc>
      </w:tr>
      <w:tr w:rsidR="0064491B" w:rsidRPr="004434F3" w:rsidTr="003F75B6">
        <w:tc>
          <w:tcPr>
            <w:tcW w:w="2472"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rPr>
            </w:pPr>
            <w:r w:rsidRPr="004434F3">
              <w:rPr>
                <w:sz w:val="20"/>
              </w:rPr>
              <w:t>I</w:t>
            </w:r>
          </w:p>
        </w:tc>
        <w:tc>
          <w:tcPr>
            <w:tcW w:w="3517"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rPr>
            </w:pPr>
            <w:r w:rsidRPr="004434F3">
              <w:rPr>
                <w:sz w:val="20"/>
              </w:rPr>
              <w:t>до 6 включ.</w:t>
            </w:r>
          </w:p>
        </w:tc>
        <w:tc>
          <w:tcPr>
            <w:tcW w:w="3517"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rPr>
            </w:pPr>
            <w:r w:rsidRPr="004434F3">
              <w:rPr>
                <w:sz w:val="20"/>
              </w:rPr>
              <w:t>до 2,1 включ.</w:t>
            </w:r>
          </w:p>
        </w:tc>
      </w:tr>
      <w:tr w:rsidR="0064491B" w:rsidRPr="004434F3" w:rsidTr="003F75B6">
        <w:tc>
          <w:tcPr>
            <w:tcW w:w="2472"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rPr>
            </w:pPr>
            <w:r w:rsidRPr="004434F3">
              <w:rPr>
                <w:sz w:val="20"/>
              </w:rPr>
              <w:t>II</w:t>
            </w:r>
          </w:p>
        </w:tc>
        <w:tc>
          <w:tcPr>
            <w:tcW w:w="3517"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rPr>
            </w:pPr>
            <w:r w:rsidRPr="004434F3">
              <w:rPr>
                <w:sz w:val="20"/>
              </w:rPr>
              <w:t>от 6 до 8</w:t>
            </w:r>
          </w:p>
        </w:tc>
        <w:tc>
          <w:tcPr>
            <w:tcW w:w="3517"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rPr>
            </w:pPr>
            <w:r w:rsidRPr="004434F3">
              <w:rPr>
                <w:sz w:val="20"/>
              </w:rPr>
              <w:t>от 2,1 до 2,5</w:t>
            </w:r>
          </w:p>
        </w:tc>
      </w:tr>
      <w:tr w:rsidR="0064491B" w:rsidRPr="004434F3" w:rsidTr="003F75B6">
        <w:tc>
          <w:tcPr>
            <w:tcW w:w="2472"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rPr>
            </w:pPr>
            <w:r w:rsidRPr="004434F3">
              <w:rPr>
                <w:sz w:val="20"/>
              </w:rPr>
              <w:t>III</w:t>
            </w:r>
          </w:p>
        </w:tc>
        <w:tc>
          <w:tcPr>
            <w:tcW w:w="3517"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rPr>
            </w:pPr>
            <w:r w:rsidRPr="004434F3">
              <w:rPr>
                <w:sz w:val="20"/>
              </w:rPr>
              <w:t>от 8 до 12</w:t>
            </w:r>
          </w:p>
        </w:tc>
        <w:tc>
          <w:tcPr>
            <w:tcW w:w="3517"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rPr>
            </w:pPr>
            <w:r w:rsidRPr="004434F3">
              <w:rPr>
                <w:sz w:val="20"/>
              </w:rPr>
              <w:t>от 2,5 до 2,8</w:t>
            </w:r>
          </w:p>
        </w:tc>
      </w:tr>
      <w:tr w:rsidR="0064491B" w:rsidRPr="004434F3" w:rsidTr="003F75B6">
        <w:tc>
          <w:tcPr>
            <w:tcW w:w="2472"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rPr>
            </w:pPr>
            <w:r w:rsidRPr="004434F3">
              <w:rPr>
                <w:sz w:val="20"/>
              </w:rPr>
              <w:t>IV</w:t>
            </w:r>
          </w:p>
        </w:tc>
        <w:tc>
          <w:tcPr>
            <w:tcW w:w="3517"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rPr>
            </w:pPr>
            <w:r w:rsidRPr="004434F3">
              <w:rPr>
                <w:sz w:val="20"/>
              </w:rPr>
              <w:t>св. 12</w:t>
            </w:r>
          </w:p>
        </w:tc>
        <w:tc>
          <w:tcPr>
            <w:tcW w:w="3517"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rPr>
            </w:pPr>
            <w:r w:rsidRPr="004434F3">
              <w:rPr>
                <w:sz w:val="20"/>
              </w:rPr>
              <w:t>св. 2,8</w:t>
            </w:r>
          </w:p>
        </w:tc>
      </w:tr>
    </w:tbl>
    <w:p w:rsidR="00392CB5" w:rsidRPr="004434F3" w:rsidRDefault="00392CB5" w:rsidP="00C506AF">
      <w:pPr>
        <w:pStyle w:val="ConsPlusNormal"/>
        <w:jc w:val="right"/>
      </w:pPr>
      <w:r w:rsidRPr="004434F3">
        <w:t>Таблица 8 СП 8.13130</w:t>
      </w:r>
    </w:p>
    <w:p w:rsidR="00B81CCB" w:rsidRPr="004434F3" w:rsidRDefault="00B81CCB" w:rsidP="00C506AF">
      <w:pPr>
        <w:pStyle w:val="ConsPlusNormal"/>
        <w:ind w:firstLine="540"/>
        <w:jc w:val="both"/>
        <w:rPr>
          <w:sz w:val="20"/>
        </w:rPr>
      </w:pPr>
      <w:r w:rsidRPr="004434F3">
        <w:rPr>
          <w:sz w:val="20"/>
        </w:rPr>
        <w:t>Примечания:</w:t>
      </w:r>
    </w:p>
    <w:p w:rsidR="00B81CCB" w:rsidRPr="004434F3" w:rsidRDefault="00B81CCB" w:rsidP="00C506AF">
      <w:pPr>
        <w:pStyle w:val="ConsPlusNormal"/>
        <w:ind w:firstLine="540"/>
        <w:jc w:val="both"/>
        <w:rPr>
          <w:sz w:val="20"/>
        </w:rPr>
      </w:pPr>
      <w:r w:rsidRPr="004434F3">
        <w:rPr>
          <w:sz w:val="20"/>
        </w:rPr>
        <w:t xml:space="preserve">1. Для автомобилей с длиной и шириной, отличающимися от размеров, указанных в </w:t>
      </w:r>
      <w:hyperlink w:anchor="Par628" w:tooltip="Категории автомобилей в зависимости от габаритных размеров" w:history="1">
        <w:r w:rsidRPr="004434F3">
          <w:rPr>
            <w:sz w:val="20"/>
          </w:rPr>
          <w:t>таблице 8</w:t>
        </w:r>
      </w:hyperlink>
      <w:r w:rsidRPr="004434F3">
        <w:rPr>
          <w:sz w:val="20"/>
        </w:rPr>
        <w:t>, категория устанавливается по наибольшему размеру.</w:t>
      </w:r>
    </w:p>
    <w:p w:rsidR="00B81CCB" w:rsidRPr="004434F3" w:rsidRDefault="00B81CCB" w:rsidP="00C506AF">
      <w:pPr>
        <w:pStyle w:val="ConsPlusNormal"/>
        <w:ind w:firstLine="540"/>
        <w:jc w:val="both"/>
        <w:rPr>
          <w:sz w:val="20"/>
        </w:rPr>
      </w:pPr>
      <w:r w:rsidRPr="004434F3">
        <w:rPr>
          <w:sz w:val="20"/>
        </w:rPr>
        <w:t>2. Категория автопоездов устанавливается по габаритным размерам автомобилей-тягачей.</w:t>
      </w:r>
    </w:p>
    <w:p w:rsidR="00B81CCB" w:rsidRPr="004434F3" w:rsidRDefault="00B81CCB" w:rsidP="00C506AF">
      <w:pPr>
        <w:pStyle w:val="ConsPlusNormal"/>
        <w:ind w:firstLine="540"/>
        <w:jc w:val="both"/>
        <w:rPr>
          <w:sz w:val="20"/>
        </w:rPr>
      </w:pPr>
      <w:r w:rsidRPr="004434F3">
        <w:rPr>
          <w:sz w:val="20"/>
        </w:rPr>
        <w:t>3. Сочлененные автобусы относятся к III категории.</w:t>
      </w:r>
    </w:p>
    <w:p w:rsidR="00B81CCB" w:rsidRPr="004434F3" w:rsidRDefault="00B81CCB" w:rsidP="00C506AF">
      <w:pPr>
        <w:pStyle w:val="ConsPlusNormal"/>
        <w:jc w:val="both"/>
      </w:pPr>
    </w:p>
    <w:p w:rsidR="00B81CCB" w:rsidRPr="004434F3" w:rsidRDefault="00B81CCB" w:rsidP="00C506AF">
      <w:pPr>
        <w:pStyle w:val="ConsPlusNormal"/>
        <w:ind w:firstLine="540"/>
        <w:jc w:val="both"/>
        <w:rPr>
          <w:sz w:val="28"/>
        </w:rPr>
      </w:pPr>
      <w:r w:rsidRPr="004434F3">
        <w:rPr>
          <w:sz w:val="28"/>
        </w:rPr>
        <w:t xml:space="preserve">5.14. Расход воды на наружное пожаротушение площадок для заправки топливных баков автотранспортных средств и специализированной техники предприятия посредством автотопливозаправщиков по </w:t>
      </w:r>
      <w:hyperlink r:id="rId282" w:history="1">
        <w:r w:rsidRPr="004434F3">
          <w:rPr>
            <w:sz w:val="28"/>
          </w:rPr>
          <w:t>ГОСТ 33666-2015</w:t>
        </w:r>
      </w:hyperlink>
      <w:r w:rsidRPr="004434F3">
        <w:rPr>
          <w:sz w:val="28"/>
        </w:rPr>
        <w:t xml:space="preserve"> Межгосударственный стандарт. Автомобильные транспортные средства для транспортирования и заправки нефтепродуктов. Технические требования следует принимать не менее 10 л/с </w:t>
      </w:r>
      <w:hyperlink w:anchor="Par816" w:tooltip="[2] ГОСТ 33666-2015 &quot;Межгосударственный стандарт. Автомобильные транспортные средства для транспортировки и заправки нефтепродуктов. Технические требования&quot;." w:history="1">
        <w:r w:rsidRPr="004434F3">
          <w:rPr>
            <w:sz w:val="28"/>
          </w:rPr>
          <w:t>[2]</w:t>
        </w:r>
      </w:hyperlink>
      <w:r w:rsidRPr="004434F3">
        <w:rPr>
          <w:sz w:val="28"/>
        </w:rPr>
        <w:t>.</w:t>
      </w:r>
    </w:p>
    <w:p w:rsidR="00B81CCB" w:rsidRPr="004434F3" w:rsidRDefault="00B81CCB" w:rsidP="00C506AF">
      <w:pPr>
        <w:pStyle w:val="ConsPlusNormal"/>
        <w:ind w:firstLine="540"/>
        <w:jc w:val="both"/>
        <w:rPr>
          <w:sz w:val="28"/>
        </w:rPr>
      </w:pPr>
      <w:bookmarkStart w:id="289" w:name="Par653"/>
      <w:bookmarkEnd w:id="289"/>
      <w:r w:rsidRPr="004434F3">
        <w:rPr>
          <w:sz w:val="28"/>
        </w:rPr>
        <w:t>5.15. Расчетное количество одновременных пожаров на промышленном или сельскохозяйственном предприятии следует принимать в зависимости от занимаемой ими площади: один пожар - при площади до 150 га, два пожара - при площади более 150 га.</w:t>
      </w:r>
    </w:p>
    <w:p w:rsidR="00B81CCB" w:rsidRPr="004434F3" w:rsidRDefault="00B81CCB" w:rsidP="00C506AF">
      <w:pPr>
        <w:pStyle w:val="ConsPlusNormal"/>
        <w:ind w:firstLine="540"/>
        <w:jc w:val="both"/>
        <w:rPr>
          <w:sz w:val="28"/>
        </w:rPr>
      </w:pPr>
      <w:bookmarkStart w:id="290" w:name="Par654"/>
      <w:bookmarkEnd w:id="290"/>
      <w:r w:rsidRPr="004434F3">
        <w:rPr>
          <w:sz w:val="28"/>
        </w:rPr>
        <w:t>5.16. При объединенном противопожарном водопроводе населенного пункта и промышленного или сельскохозяйственного предприятия, расположенных вне населенного пункта, расчетное количество одновременных пожаров следует принимать:</w:t>
      </w:r>
    </w:p>
    <w:p w:rsidR="00B81CCB" w:rsidRPr="004434F3" w:rsidRDefault="00B81CCB" w:rsidP="00C506AF">
      <w:pPr>
        <w:pStyle w:val="ConsPlusNormal"/>
        <w:ind w:firstLine="540"/>
        <w:jc w:val="both"/>
        <w:rPr>
          <w:sz w:val="28"/>
        </w:rPr>
      </w:pPr>
      <w:r w:rsidRPr="004434F3">
        <w:rPr>
          <w:sz w:val="28"/>
        </w:rPr>
        <w:t>при площади территории предприятия до 150 га и при числе жителей в населенном пункте до 10 тыс. чел. - один пожар (на территории предприятия или в населенном пункте по наибольшему расходу воды); при площади территории предприятия до 150 га и при числе жителей в населенном пункте свыше 10 тыс. до 25 тыс. чел. - два пожара (один на территории предприятия и один в населенном пункте);</w:t>
      </w:r>
    </w:p>
    <w:p w:rsidR="00B81CCB" w:rsidRPr="004434F3" w:rsidRDefault="00B81CCB" w:rsidP="00C506AF">
      <w:pPr>
        <w:pStyle w:val="ConsPlusNormal"/>
        <w:ind w:firstLine="540"/>
        <w:jc w:val="both"/>
        <w:rPr>
          <w:sz w:val="28"/>
        </w:rPr>
      </w:pPr>
      <w:r w:rsidRPr="004434F3">
        <w:rPr>
          <w:sz w:val="28"/>
        </w:rPr>
        <w:t>при площади территории предприятия свыше 150 га и при числе жителей в населенном пункте до 25 тыс. чел. - два пожара (два на территории предприятия или два в населенном пункте по наибольшему расходу);</w:t>
      </w:r>
    </w:p>
    <w:p w:rsidR="00B81CCB" w:rsidRPr="004434F3" w:rsidRDefault="00B81CCB" w:rsidP="00C506AF">
      <w:pPr>
        <w:pStyle w:val="ConsPlusNormal"/>
        <w:ind w:firstLine="540"/>
        <w:jc w:val="both"/>
        <w:rPr>
          <w:sz w:val="28"/>
        </w:rPr>
      </w:pPr>
      <w:r w:rsidRPr="004434F3">
        <w:rPr>
          <w:sz w:val="28"/>
        </w:rPr>
        <w:t xml:space="preserve">при числе жителей в населенном пункте более 25 тыс. чел. - в соответствии с </w:t>
      </w:r>
      <w:hyperlink w:anchor="Par653" w:tooltip="5.15. Расчетное количество одновременных пожаров на промышленном или сельскохозяйственном предприятии следует принимать в зависимости от занимаемой ими площади: один пожар - при площади до 150 га, два пожара - при площади более 150 га." w:history="1">
        <w:r w:rsidRPr="004434F3">
          <w:rPr>
            <w:sz w:val="28"/>
          </w:rPr>
          <w:t>пунктом 5.15</w:t>
        </w:r>
      </w:hyperlink>
      <w:r w:rsidRPr="004434F3">
        <w:rPr>
          <w:sz w:val="28"/>
        </w:rPr>
        <w:t xml:space="preserve"> и </w:t>
      </w:r>
      <w:hyperlink w:anchor="Par127" w:tooltip="Расход воды на наружное пожаротушение в населенном пункте" w:history="1">
        <w:r w:rsidRPr="004434F3">
          <w:rPr>
            <w:sz w:val="28"/>
          </w:rPr>
          <w:t xml:space="preserve">таблицей </w:t>
        </w:r>
        <w:r w:rsidR="003A2C84" w:rsidRPr="004434F3">
          <w:rPr>
            <w:sz w:val="28"/>
          </w:rPr>
          <w:t>4.5.</w:t>
        </w:r>
        <w:r w:rsidR="00083B6B" w:rsidRPr="004434F3">
          <w:rPr>
            <w:sz w:val="28"/>
          </w:rPr>
          <w:t>5</w:t>
        </w:r>
      </w:hyperlink>
      <w:r w:rsidRPr="004434F3">
        <w:rPr>
          <w:sz w:val="28"/>
        </w:rPr>
        <w:t xml:space="preserve"> настоящего </w:t>
      </w:r>
      <w:r w:rsidR="00083B6B" w:rsidRPr="004434F3">
        <w:rPr>
          <w:sz w:val="28"/>
        </w:rPr>
        <w:t>раздела</w:t>
      </w:r>
      <w:r w:rsidRPr="004434F3">
        <w:rPr>
          <w:sz w:val="28"/>
        </w:rPr>
        <w:t>, при этом расход воды следует определять как сумму необходимого большего расхода (на территории предприятия или в населенном пункте) и 50% необходимого меньшего расхода (на территории предприятия или в населенном пункте).</w:t>
      </w:r>
    </w:p>
    <w:p w:rsidR="00B81CCB" w:rsidRPr="004434F3" w:rsidRDefault="00B81CCB" w:rsidP="00C506AF">
      <w:pPr>
        <w:pStyle w:val="ConsPlusNormal"/>
        <w:ind w:firstLine="540"/>
        <w:jc w:val="both"/>
        <w:rPr>
          <w:sz w:val="28"/>
        </w:rPr>
      </w:pPr>
      <w:bookmarkStart w:id="291" w:name="Par658"/>
      <w:bookmarkEnd w:id="291"/>
      <w:r w:rsidRPr="004434F3">
        <w:rPr>
          <w:sz w:val="28"/>
        </w:rPr>
        <w:t>5.17. Продолжительность тушения пожара должна приниматься 3 ч. Для зданий I и II степеней огнестойкости с негорючими несущими конструкциями и утеплителем с помещениями категорий Г и Д по пожарной и взрывопожарной опасности - 2 ч.</w:t>
      </w:r>
    </w:p>
    <w:p w:rsidR="00B81CCB" w:rsidRPr="004434F3" w:rsidRDefault="00B81CCB" w:rsidP="00C506AF">
      <w:pPr>
        <w:pStyle w:val="ConsPlusNormal"/>
        <w:jc w:val="both"/>
        <w:rPr>
          <w:sz w:val="28"/>
        </w:rPr>
      </w:pPr>
    </w:p>
    <w:p w:rsidR="00B81CCB" w:rsidRPr="004434F3" w:rsidRDefault="00B81CCB" w:rsidP="00C506AF">
      <w:pPr>
        <w:pStyle w:val="ConsPlusNormal"/>
        <w:ind w:firstLine="540"/>
        <w:jc w:val="both"/>
        <w:outlineLvl w:val="3"/>
        <w:rPr>
          <w:sz w:val="28"/>
        </w:rPr>
      </w:pPr>
      <w:bookmarkStart w:id="292" w:name="_Toc101305230"/>
      <w:r w:rsidRPr="004434F3">
        <w:rPr>
          <w:b/>
          <w:bCs/>
          <w:sz w:val="28"/>
        </w:rPr>
        <w:t>Дождевая канализация</w:t>
      </w:r>
      <w:bookmarkEnd w:id="292"/>
    </w:p>
    <w:p w:rsidR="00273BAD" w:rsidRPr="004434F3" w:rsidRDefault="00273BAD" w:rsidP="00C506AF">
      <w:pPr>
        <w:pStyle w:val="ConsPlusNormal"/>
        <w:ind w:firstLine="540"/>
        <w:jc w:val="both"/>
        <w:rPr>
          <w:sz w:val="28"/>
        </w:rPr>
      </w:pPr>
    </w:p>
    <w:p w:rsidR="00B81CCB" w:rsidRPr="004434F3" w:rsidRDefault="00273BAD" w:rsidP="004752EE">
      <w:pPr>
        <w:pStyle w:val="ConsPlusNormal"/>
        <w:ind w:firstLine="540"/>
        <w:jc w:val="both"/>
        <w:rPr>
          <w:sz w:val="28"/>
          <w:szCs w:val="28"/>
        </w:rPr>
      </w:pPr>
      <w:r w:rsidRPr="004434F3">
        <w:rPr>
          <w:sz w:val="28"/>
        </w:rPr>
        <w:t>6</w:t>
      </w:r>
      <w:r w:rsidR="00B81CCB" w:rsidRPr="004434F3">
        <w:rPr>
          <w:sz w:val="28"/>
        </w:rPr>
        <w:t>.</w:t>
      </w:r>
      <w:r w:rsidRPr="004434F3">
        <w:rPr>
          <w:sz w:val="28"/>
        </w:rPr>
        <w:t>1</w:t>
      </w:r>
      <w:r w:rsidR="00B81CCB" w:rsidRPr="004434F3">
        <w:rPr>
          <w:sz w:val="28"/>
        </w:rPr>
        <w:t xml:space="preserve"> Проектирование дождевой канализации следует осуществлять на основании </w:t>
      </w:r>
      <w:hyperlink w:anchor="Par4301" w:tooltip="[6] Федеральный закон от 3 июня 2006 г. N 74-ФЗ &quot;Водный кодекс Российской Федерации&quot;" w:history="1">
        <w:r w:rsidR="00B81CCB" w:rsidRPr="004434F3">
          <w:rPr>
            <w:sz w:val="28"/>
          </w:rPr>
          <w:t>[6]</w:t>
        </w:r>
      </w:hyperlink>
      <w:r w:rsidR="00B81CCB" w:rsidRPr="004434F3">
        <w:rPr>
          <w:sz w:val="28"/>
        </w:rPr>
        <w:t xml:space="preserve">, </w:t>
      </w:r>
      <w:hyperlink r:id="rId283" w:history="1">
        <w:r w:rsidR="00B81CCB" w:rsidRPr="004434F3">
          <w:rPr>
            <w:sz w:val="28"/>
          </w:rPr>
          <w:t>СП 32.13330</w:t>
        </w:r>
      </w:hyperlink>
      <w:r w:rsidR="00B81CCB" w:rsidRPr="004434F3">
        <w:rPr>
          <w:sz w:val="28"/>
          <w:szCs w:val="28"/>
        </w:rPr>
        <w:t xml:space="preserve">и </w:t>
      </w:r>
      <w:r w:rsidR="004752EE" w:rsidRPr="004434F3">
        <w:rPr>
          <w:sz w:val="28"/>
          <w:szCs w:val="28"/>
        </w:rPr>
        <w:t>СанПиН 2.1.3684-21 (раздел V. Санитарно-эпидемиологические требования к водным объектам)</w:t>
      </w:r>
      <w:r w:rsidR="00B81CCB" w:rsidRPr="004434F3">
        <w:rPr>
          <w:sz w:val="28"/>
          <w:szCs w:val="28"/>
        </w:rPr>
        <w:t>.</w:t>
      </w:r>
    </w:p>
    <w:p w:rsidR="00B81CCB" w:rsidRPr="004434F3" w:rsidRDefault="00273BAD" w:rsidP="00C506AF">
      <w:pPr>
        <w:pStyle w:val="ConsPlusNormal"/>
        <w:ind w:firstLine="540"/>
        <w:jc w:val="both"/>
        <w:rPr>
          <w:sz w:val="28"/>
        </w:rPr>
      </w:pPr>
      <w:r w:rsidRPr="004434F3">
        <w:rPr>
          <w:sz w:val="28"/>
        </w:rPr>
        <w:t>6</w:t>
      </w:r>
      <w:r w:rsidR="00B81CCB" w:rsidRPr="004434F3">
        <w:rPr>
          <w:sz w:val="28"/>
        </w:rPr>
        <w:t>.</w:t>
      </w:r>
      <w:r w:rsidRPr="004434F3">
        <w:rPr>
          <w:sz w:val="28"/>
        </w:rPr>
        <w:t>2</w:t>
      </w:r>
      <w:r w:rsidR="00B81CCB" w:rsidRPr="004434F3">
        <w:rPr>
          <w:sz w:val="28"/>
        </w:rPr>
        <w:t xml:space="preserve"> Различают общесплавную (совместно с хозбытовой) и раздельную системы канализации. Предпочтение следует отдавать раздельной системе. Отвод поверхностных вод должен осуществляться со всего бассейна стока территории городов и сельских населенных поселений со сбросом из сети дождевой канализации преимущественно после очистки в водотоки и водоемы. Утилизация снежных и ледовых масс, собираемых и вывозимых с территорий поселений, осуществляется с применением снегоплавильных камер, мобильных снегоплавильных установок, работающих на жидком топливе, и других способов плавления снега с использованием альтернативных источников энергии, расположенных на канализационных коллекторах, с использованием теплоты канализационных стоков. В соответствии с </w:t>
      </w:r>
      <w:r w:rsidR="004752EE" w:rsidRPr="004434F3">
        <w:rPr>
          <w:sz w:val="28"/>
          <w:szCs w:val="28"/>
        </w:rPr>
        <w:t>СанПиН 2.1.3684-21 (раздел V. Санитарно-эпидемиологические требования к водным объектам)</w:t>
      </w:r>
      <w:r w:rsidR="00B81CCB" w:rsidRPr="004434F3">
        <w:rPr>
          <w:sz w:val="28"/>
        </w:rPr>
        <w:t xml:space="preserve"> не допускается выпуск поверхностного стока в непроточные водоемы, размываемые овраги, замкнутые ложбины, заболоченные территории, в черте населенных пунктов и первого пояса ЗСО.</w:t>
      </w:r>
    </w:p>
    <w:p w:rsidR="00B81CCB" w:rsidRPr="004434F3" w:rsidRDefault="00B81CCB" w:rsidP="00C506AF">
      <w:pPr>
        <w:pStyle w:val="ConsPlusNormal"/>
        <w:ind w:firstLine="540"/>
        <w:jc w:val="both"/>
        <w:rPr>
          <w:sz w:val="28"/>
        </w:rPr>
      </w:pPr>
      <w:r w:rsidRPr="004434F3">
        <w:rPr>
          <w:sz w:val="28"/>
        </w:rPr>
        <w:t>Примечание - В водоемы, предназначенные для купания, возможен сброс поверхностных сточных вод при условии их глубокой очистки.</w:t>
      </w:r>
    </w:p>
    <w:p w:rsidR="00B81CCB" w:rsidRPr="004434F3" w:rsidRDefault="00273BAD" w:rsidP="00C506AF">
      <w:pPr>
        <w:pStyle w:val="ConsPlusNormal"/>
        <w:ind w:firstLine="540"/>
        <w:jc w:val="both"/>
        <w:rPr>
          <w:sz w:val="28"/>
        </w:rPr>
      </w:pPr>
      <w:r w:rsidRPr="004434F3">
        <w:rPr>
          <w:sz w:val="28"/>
        </w:rPr>
        <w:t>6</w:t>
      </w:r>
      <w:r w:rsidR="00B81CCB" w:rsidRPr="004434F3">
        <w:rPr>
          <w:sz w:val="28"/>
        </w:rPr>
        <w:t>.</w:t>
      </w:r>
      <w:r w:rsidRPr="004434F3">
        <w:rPr>
          <w:sz w:val="28"/>
        </w:rPr>
        <w:t>3</w:t>
      </w:r>
      <w:r w:rsidR="00B81CCB" w:rsidRPr="004434F3">
        <w:rPr>
          <w:sz w:val="28"/>
        </w:rPr>
        <w:t xml:space="preserve"> Для определения размеров отводящих труб и водосточных каналов необходимо учитывать расчетный максимальный расход дождевой воды, поступающей в сеть. Этот расход зависит от принятой расчетной интенсивности дождя, его продолжительности, коэффициента стока и площади водосбора. На территории городов следует применять закрытую систему водоотвода. Применение открытых водоотводящих устройств допускается в средних и малых городах, сельских населенных пунктах, на парковых территориях с устройством мостков или труб на пересечении с дорогами.</w:t>
      </w:r>
    </w:p>
    <w:p w:rsidR="00B81CCB" w:rsidRPr="004434F3" w:rsidRDefault="00B81CCB" w:rsidP="00C506AF">
      <w:pPr>
        <w:pStyle w:val="ConsPlusNormal"/>
        <w:ind w:firstLine="540"/>
        <w:jc w:val="both"/>
        <w:rPr>
          <w:sz w:val="28"/>
        </w:rPr>
      </w:pPr>
      <w:r w:rsidRPr="004434F3">
        <w:rPr>
          <w:sz w:val="28"/>
        </w:rPr>
        <w:t>В пешеходной зоне и внутридворовых проездах многоэтажной застройки городских и сельских поселений допускается использование лотков с малой площадью поперечного сечения (не более 200 x 200 мм (ширина x глубина)), перекрытых дождеприемной решеткой, подбираемой в зависимости от возможной динамической нагрузки.</w:t>
      </w:r>
    </w:p>
    <w:p w:rsidR="00B81CCB" w:rsidRPr="004434F3" w:rsidRDefault="00B81CCB" w:rsidP="00C506AF">
      <w:pPr>
        <w:pStyle w:val="ConsPlusNormal"/>
        <w:ind w:firstLine="540"/>
        <w:jc w:val="both"/>
        <w:rPr>
          <w:sz w:val="28"/>
        </w:rPr>
      </w:pPr>
      <w:r w:rsidRPr="004434F3">
        <w:rPr>
          <w:sz w:val="28"/>
        </w:rPr>
        <w:t xml:space="preserve">Использование открытых лотков без решеток (глубиной не более 55 мм) допускается в пешеходной зоне при условии их плавного сопряжения с остальным покрытием. Расчетные расходы лотков должны быть рассчитаны согласно требованиям </w:t>
      </w:r>
      <w:hyperlink r:id="rId284" w:history="1">
        <w:r w:rsidRPr="004434F3">
          <w:rPr>
            <w:sz w:val="28"/>
          </w:rPr>
          <w:t>пункта 7.1.10</w:t>
        </w:r>
      </w:hyperlink>
      <w:r w:rsidRPr="004434F3">
        <w:rPr>
          <w:sz w:val="28"/>
        </w:rPr>
        <w:t xml:space="preserve"> СП 32.13330.</w:t>
      </w:r>
    </w:p>
    <w:p w:rsidR="00B81CCB" w:rsidRPr="004434F3" w:rsidRDefault="00B81CCB" w:rsidP="00C506AF">
      <w:pPr>
        <w:pStyle w:val="ConsPlusNormal"/>
        <w:ind w:firstLine="540"/>
        <w:jc w:val="both"/>
        <w:rPr>
          <w:sz w:val="28"/>
        </w:rPr>
      </w:pPr>
      <w:r w:rsidRPr="004434F3">
        <w:rPr>
          <w:sz w:val="28"/>
        </w:rPr>
        <w:t xml:space="preserve">Расчетные расходы городских сточных вод, гидравлический расчет канализационных сетей, удельные расходы, коэффициенты неравномерности и расчетные расходы сточных вод объектов и сооружений определяются в соответствии с требованиями </w:t>
      </w:r>
      <w:hyperlink r:id="rId285" w:history="1">
        <w:r w:rsidRPr="004434F3">
          <w:rPr>
            <w:sz w:val="28"/>
          </w:rPr>
          <w:t>СП 32.13330</w:t>
        </w:r>
      </w:hyperlink>
      <w:r w:rsidRPr="004434F3">
        <w:rPr>
          <w:sz w:val="28"/>
        </w:rPr>
        <w:t xml:space="preserve"> и инженерными гидрологическими расчетами по определению гидрологических характеристик </w:t>
      </w:r>
      <w:hyperlink w:anchor="Par4331" w:tooltip="[24] СП 33-101-2003 Определение основных расчетных гидрологических характеристик" w:history="1">
        <w:r w:rsidRPr="004434F3">
          <w:rPr>
            <w:sz w:val="28"/>
          </w:rPr>
          <w:t>[24]</w:t>
        </w:r>
      </w:hyperlink>
      <w:r w:rsidRPr="004434F3">
        <w:rPr>
          <w:sz w:val="28"/>
        </w:rPr>
        <w:t xml:space="preserve"> для обоснования инженерной защиты территорий.</w:t>
      </w:r>
    </w:p>
    <w:p w:rsidR="00B81CCB" w:rsidRPr="004434F3" w:rsidRDefault="00B81CCB" w:rsidP="00C506AF">
      <w:pPr>
        <w:pStyle w:val="ConsPlusNormal"/>
        <w:ind w:firstLine="540"/>
        <w:jc w:val="both"/>
        <w:rPr>
          <w:sz w:val="28"/>
        </w:rPr>
      </w:pPr>
      <w:r w:rsidRPr="004434F3">
        <w:rPr>
          <w:sz w:val="28"/>
        </w:rPr>
        <w:t>Допускается применение открытых водоотводящих устройств в виде кюветных лотков на городских дорогах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B81CCB" w:rsidRPr="004434F3" w:rsidRDefault="00273BAD" w:rsidP="00C506AF">
      <w:pPr>
        <w:pStyle w:val="ConsPlusNormal"/>
        <w:ind w:firstLine="540"/>
        <w:jc w:val="both"/>
        <w:rPr>
          <w:sz w:val="28"/>
        </w:rPr>
      </w:pPr>
      <w:r w:rsidRPr="004434F3">
        <w:rPr>
          <w:sz w:val="28"/>
        </w:rPr>
        <w:t>6</w:t>
      </w:r>
      <w:r w:rsidR="00B81CCB" w:rsidRPr="004434F3">
        <w:rPr>
          <w:sz w:val="28"/>
        </w:rPr>
        <w:t>.</w:t>
      </w:r>
      <w:r w:rsidRPr="004434F3">
        <w:rPr>
          <w:sz w:val="28"/>
        </w:rPr>
        <w:t xml:space="preserve">4 </w:t>
      </w:r>
      <w:r w:rsidR="00B81CCB" w:rsidRPr="004434F3">
        <w:rPr>
          <w:sz w:val="28"/>
        </w:rPr>
        <w:t>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зеленых насаждений в расчет не включается. При технической возможности и согласовании с природоохранными органами допускается использовать эти воды для подпитки декоративных водоемов с подачей по отдельно прокладываемому трубопроводу.</w:t>
      </w:r>
    </w:p>
    <w:p w:rsidR="00213755" w:rsidRPr="004434F3" w:rsidRDefault="00273BAD" w:rsidP="00C506AF">
      <w:pPr>
        <w:pStyle w:val="ConsPlusNormal"/>
        <w:ind w:firstLine="540"/>
        <w:jc w:val="both"/>
        <w:rPr>
          <w:sz w:val="28"/>
        </w:rPr>
      </w:pPr>
      <w:r w:rsidRPr="004434F3">
        <w:rPr>
          <w:sz w:val="28"/>
        </w:rPr>
        <w:t>6</w:t>
      </w:r>
      <w:r w:rsidR="00B81CCB" w:rsidRPr="004434F3">
        <w:rPr>
          <w:sz w:val="28"/>
        </w:rPr>
        <w:t>.</w:t>
      </w:r>
      <w:r w:rsidRPr="004434F3">
        <w:rPr>
          <w:sz w:val="28"/>
        </w:rPr>
        <w:t>5</w:t>
      </w:r>
      <w:r w:rsidR="00213755" w:rsidRPr="004434F3">
        <w:rPr>
          <w:sz w:val="28"/>
        </w:rPr>
        <w:t xml:space="preserve"> Исключен с 14 сентября 2022 г. - </w:t>
      </w:r>
      <w:hyperlink r:id="rId286" w:anchor="/document/405274541/entry/213" w:history="1">
        <w:r w:rsidR="00213755" w:rsidRPr="004434F3">
          <w:rPr>
            <w:rStyle w:val="a5"/>
            <w:color w:val="auto"/>
            <w:sz w:val="28"/>
            <w:u w:val="none"/>
          </w:rPr>
          <w:t>Приказ</w:t>
        </w:r>
      </w:hyperlink>
      <w:r w:rsidR="00213755" w:rsidRPr="004434F3">
        <w:rPr>
          <w:sz w:val="28"/>
        </w:rPr>
        <w:t> департамента по архитектуре и градостроительству Краснодарского края от 12 сентября 2022 г. </w:t>
      </w:r>
      <w:r w:rsidR="0064491B" w:rsidRPr="004434F3">
        <w:rPr>
          <w:sz w:val="28"/>
        </w:rPr>
        <w:t>№ 222</w:t>
      </w:r>
      <w:r w:rsidR="00213755" w:rsidRPr="004434F3">
        <w:rPr>
          <w:sz w:val="28"/>
        </w:rPr>
        <w:t>.</w:t>
      </w:r>
    </w:p>
    <w:p w:rsidR="00B81CCB" w:rsidRPr="004434F3" w:rsidRDefault="00273BAD" w:rsidP="00C506AF">
      <w:pPr>
        <w:pStyle w:val="ConsPlusNormal"/>
        <w:ind w:firstLine="540"/>
        <w:jc w:val="both"/>
        <w:rPr>
          <w:sz w:val="28"/>
        </w:rPr>
      </w:pPr>
      <w:r w:rsidRPr="004434F3">
        <w:rPr>
          <w:sz w:val="28"/>
        </w:rPr>
        <w:t>6</w:t>
      </w:r>
      <w:r w:rsidR="00B81CCB" w:rsidRPr="004434F3">
        <w:rPr>
          <w:sz w:val="28"/>
        </w:rPr>
        <w:t>.</w:t>
      </w:r>
      <w:r w:rsidRPr="004434F3">
        <w:rPr>
          <w:sz w:val="28"/>
        </w:rPr>
        <w:t>6</w:t>
      </w:r>
      <w:r w:rsidR="00B81CCB" w:rsidRPr="004434F3">
        <w:rPr>
          <w:sz w:val="28"/>
        </w:rPr>
        <w:t xml:space="preserve"> Очистку поверхностных вод с территории городов следует осуществлять на локальных или групповых очистных сооружениях различного типа. Расчетный расход дождевого стока, направляемого на очистку, следует определять при периоде однократного превышения интенсивности предельного дождя 0,05 - 0,1 года. Поверхностный сток с территории промышленных предприятий, складских хозяйств, автохозяйств и др., а также с особо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повторным использованием очищенных вод на производственные нужды по замкнутым циклам.</w:t>
      </w:r>
    </w:p>
    <w:p w:rsidR="00B81CCB" w:rsidRPr="004434F3" w:rsidRDefault="00273BAD" w:rsidP="00C506AF">
      <w:pPr>
        <w:pStyle w:val="ConsPlusNormal"/>
        <w:ind w:firstLine="540"/>
        <w:jc w:val="both"/>
        <w:rPr>
          <w:sz w:val="28"/>
        </w:rPr>
      </w:pPr>
      <w:r w:rsidRPr="004434F3">
        <w:rPr>
          <w:sz w:val="28"/>
        </w:rPr>
        <w:t>6</w:t>
      </w:r>
      <w:r w:rsidR="00B81CCB" w:rsidRPr="004434F3">
        <w:rPr>
          <w:sz w:val="28"/>
        </w:rPr>
        <w:t>.</w:t>
      </w:r>
      <w:r w:rsidRPr="004434F3">
        <w:rPr>
          <w:sz w:val="28"/>
        </w:rPr>
        <w:t>7</w:t>
      </w:r>
      <w:r w:rsidR="00B81CCB" w:rsidRPr="004434F3">
        <w:rPr>
          <w:sz w:val="28"/>
        </w:rPr>
        <w:t xml:space="preserve"> К отведению поверхностного стока с промышленных и жилых территорий в водные объекты предъявляются такие же требования, как и к сточным водам </w:t>
      </w:r>
      <w:hyperlink r:id="rId287" w:history="1">
        <w:r w:rsidR="007C036B" w:rsidRPr="004434F3">
          <w:rPr>
            <w:sz w:val="28"/>
            <w:szCs w:val="28"/>
          </w:rPr>
          <w:t xml:space="preserve"> (СанПиН 2.1.3684-21, раздел V. Санитарно-эпидемиологические требования к водным объектам</w:t>
        </w:r>
        <w:r w:rsidR="00B81CCB" w:rsidRPr="004434F3">
          <w:rPr>
            <w:sz w:val="28"/>
          </w:rPr>
          <w:t>)</w:t>
        </w:r>
      </w:hyperlink>
      <w:r w:rsidR="00B81CCB" w:rsidRPr="004434F3">
        <w:rPr>
          <w:sz w:val="28"/>
        </w:rPr>
        <w:t>.</w:t>
      </w:r>
    </w:p>
    <w:p w:rsidR="00B81CCB" w:rsidRPr="004434F3" w:rsidRDefault="00273BAD" w:rsidP="007C036B">
      <w:pPr>
        <w:pStyle w:val="ConsPlusNormal"/>
        <w:ind w:firstLine="540"/>
        <w:jc w:val="both"/>
        <w:rPr>
          <w:sz w:val="28"/>
        </w:rPr>
      </w:pPr>
      <w:r w:rsidRPr="004434F3">
        <w:rPr>
          <w:sz w:val="28"/>
        </w:rPr>
        <w:t>6</w:t>
      </w:r>
      <w:r w:rsidR="00B81CCB" w:rsidRPr="004434F3">
        <w:rPr>
          <w:sz w:val="28"/>
        </w:rPr>
        <w:t>.</w:t>
      </w:r>
      <w:r w:rsidRPr="004434F3">
        <w:rPr>
          <w:sz w:val="28"/>
        </w:rPr>
        <w:t>8</w:t>
      </w:r>
      <w:r w:rsidR="00B81CCB" w:rsidRPr="004434F3">
        <w:rPr>
          <w:sz w:val="28"/>
        </w:rPr>
        <w:t xml:space="preserve"> Для ориентировочных расчетов суточный объем поверхностного стока, поступающий на очистные сооружения с территорий жилых и общественно-деловых зон городов, принимается в зависимости от структурной части территории по таблице </w:t>
      </w:r>
      <w:r w:rsidR="003A2C84" w:rsidRPr="004434F3">
        <w:rPr>
          <w:sz w:val="28"/>
        </w:rPr>
        <w:t>4.5.</w:t>
      </w:r>
      <w:r w:rsidR="003F75B6" w:rsidRPr="004434F3">
        <w:rPr>
          <w:sz w:val="28"/>
        </w:rPr>
        <w:t>13</w:t>
      </w:r>
      <w:r w:rsidR="00B81CCB" w:rsidRPr="004434F3">
        <w:rPr>
          <w:sz w:val="28"/>
        </w:rPr>
        <w:t>.</w:t>
      </w:r>
    </w:p>
    <w:p w:rsidR="000E01A5" w:rsidRPr="004434F3" w:rsidRDefault="000E01A5">
      <w:pPr>
        <w:rPr>
          <w:rFonts w:ascii="Times New Roman" w:hAnsi="Times New Roman" w:cs="Times New Roman"/>
          <w:sz w:val="28"/>
          <w:szCs w:val="24"/>
        </w:rPr>
      </w:pPr>
      <w:r w:rsidRPr="004434F3">
        <w:rPr>
          <w:rFonts w:ascii="Times New Roman" w:hAnsi="Times New Roman" w:cs="Times New Roman"/>
          <w:sz w:val="28"/>
        </w:rPr>
        <w:br w:type="page"/>
      </w:r>
    </w:p>
    <w:p w:rsidR="00B81CCB" w:rsidRPr="004434F3" w:rsidRDefault="00B81CCB" w:rsidP="001D3163">
      <w:pPr>
        <w:pStyle w:val="ConsPlusNormal"/>
        <w:jc w:val="right"/>
        <w:outlineLvl w:val="4"/>
      </w:pPr>
      <w:r w:rsidRPr="004434F3">
        <w:t xml:space="preserve">Таблица </w:t>
      </w:r>
      <w:r w:rsidR="003A2C84" w:rsidRPr="004434F3">
        <w:t>4.5.</w:t>
      </w:r>
      <w:r w:rsidR="003F75B6" w:rsidRPr="004434F3">
        <w:t>13</w:t>
      </w:r>
    </w:p>
    <w:p w:rsidR="002B451E" w:rsidRPr="004434F3" w:rsidRDefault="002B451E" w:rsidP="00C506AF">
      <w:pPr>
        <w:pStyle w:val="ConsPlusNormal"/>
        <w:jc w:val="right"/>
        <w:rPr>
          <w:sz w:val="28"/>
        </w:rPr>
      </w:pPr>
    </w:p>
    <w:tbl>
      <w:tblPr>
        <w:tblW w:w="9378" w:type="dxa"/>
        <w:tblInd w:w="62" w:type="dxa"/>
        <w:tblLayout w:type="fixed"/>
        <w:tblCellMar>
          <w:top w:w="28" w:type="dxa"/>
          <w:left w:w="62" w:type="dxa"/>
          <w:bottom w:w="28" w:type="dxa"/>
          <w:right w:w="62" w:type="dxa"/>
        </w:tblCellMar>
        <w:tblLook w:val="0000" w:firstRow="0" w:lastRow="0" w:firstColumn="0" w:lastColumn="0" w:noHBand="0" w:noVBand="0"/>
      </w:tblPr>
      <w:tblGrid>
        <w:gridCol w:w="4962"/>
        <w:gridCol w:w="4416"/>
      </w:tblGrid>
      <w:tr w:rsidR="0064491B" w:rsidRPr="004434F3" w:rsidTr="003F75B6">
        <w:tc>
          <w:tcPr>
            <w:tcW w:w="49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Территории города</w:t>
            </w:r>
          </w:p>
        </w:tc>
        <w:tc>
          <w:tcPr>
            <w:tcW w:w="4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Объем поверхностных вод, поступающих на очистку, м</w:t>
            </w:r>
            <w:r w:rsidRPr="004434F3">
              <w:rPr>
                <w:sz w:val="20"/>
                <w:szCs w:val="20"/>
                <w:vertAlign w:val="superscript"/>
              </w:rPr>
              <w:t>3</w:t>
            </w:r>
            <w:r w:rsidRPr="004434F3">
              <w:rPr>
                <w:sz w:val="20"/>
                <w:szCs w:val="20"/>
              </w:rPr>
              <w:t>/сут с 1 га территории</w:t>
            </w:r>
          </w:p>
        </w:tc>
      </w:tr>
      <w:tr w:rsidR="0064491B" w:rsidRPr="004434F3" w:rsidTr="003F75B6">
        <w:tc>
          <w:tcPr>
            <w:tcW w:w="496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Городской градостроительный узел</w:t>
            </w:r>
          </w:p>
        </w:tc>
        <w:tc>
          <w:tcPr>
            <w:tcW w:w="441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Более 60</w:t>
            </w:r>
          </w:p>
        </w:tc>
      </w:tr>
      <w:tr w:rsidR="0064491B" w:rsidRPr="004434F3" w:rsidTr="003F75B6">
        <w:tc>
          <w:tcPr>
            <w:tcW w:w="4962"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Примагистральные территории</w:t>
            </w:r>
          </w:p>
        </w:tc>
        <w:tc>
          <w:tcPr>
            <w:tcW w:w="4416"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50 - 60</w:t>
            </w:r>
          </w:p>
        </w:tc>
      </w:tr>
      <w:tr w:rsidR="0064491B" w:rsidRPr="004434F3" w:rsidTr="003F75B6">
        <w:tc>
          <w:tcPr>
            <w:tcW w:w="4962"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Межмагистральные территории с размером квартала:</w:t>
            </w:r>
          </w:p>
        </w:tc>
        <w:tc>
          <w:tcPr>
            <w:tcW w:w="4416"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p>
        </w:tc>
      </w:tr>
      <w:tr w:rsidR="0064491B" w:rsidRPr="004434F3" w:rsidTr="003F75B6">
        <w:tc>
          <w:tcPr>
            <w:tcW w:w="4962" w:type="dxa"/>
            <w:tcBorders>
              <w:left w:val="single" w:sz="4" w:space="0" w:color="auto"/>
              <w:right w:val="single" w:sz="4" w:space="0" w:color="auto"/>
            </w:tcBorders>
          </w:tcPr>
          <w:p w:rsidR="00B81CCB" w:rsidRPr="004434F3" w:rsidRDefault="00B81CCB" w:rsidP="00C506AF">
            <w:pPr>
              <w:pStyle w:val="ConsPlusNonformat"/>
              <w:jc w:val="both"/>
              <w:rPr>
                <w:rFonts w:ascii="Times New Roman" w:hAnsi="Times New Roman" w:cs="Times New Roman"/>
              </w:rPr>
            </w:pPr>
            <w:r w:rsidRPr="004434F3">
              <w:rPr>
                <w:rFonts w:ascii="Times New Roman" w:hAnsi="Times New Roman" w:cs="Times New Roman"/>
              </w:rPr>
              <w:t xml:space="preserve">          до  5 га</w:t>
            </w:r>
          </w:p>
        </w:tc>
        <w:tc>
          <w:tcPr>
            <w:tcW w:w="4416"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45 - 50</w:t>
            </w:r>
          </w:p>
        </w:tc>
      </w:tr>
      <w:tr w:rsidR="0064491B" w:rsidRPr="004434F3" w:rsidTr="003F75B6">
        <w:tc>
          <w:tcPr>
            <w:tcW w:w="4962" w:type="dxa"/>
            <w:tcBorders>
              <w:left w:val="single" w:sz="4" w:space="0" w:color="auto"/>
              <w:right w:val="single" w:sz="4" w:space="0" w:color="auto"/>
            </w:tcBorders>
          </w:tcPr>
          <w:p w:rsidR="00B81CCB" w:rsidRPr="004434F3" w:rsidRDefault="00B81CCB" w:rsidP="00C506AF">
            <w:pPr>
              <w:pStyle w:val="ConsPlusNonformat"/>
              <w:jc w:val="both"/>
              <w:rPr>
                <w:rFonts w:ascii="Times New Roman" w:hAnsi="Times New Roman" w:cs="Times New Roman"/>
              </w:rPr>
            </w:pPr>
            <w:r w:rsidRPr="004434F3">
              <w:rPr>
                <w:rFonts w:ascii="Times New Roman" w:hAnsi="Times New Roman" w:cs="Times New Roman"/>
              </w:rPr>
              <w:t xml:space="preserve">    от  5 "  10 га</w:t>
            </w:r>
          </w:p>
        </w:tc>
        <w:tc>
          <w:tcPr>
            <w:tcW w:w="4416" w:type="dxa"/>
            <w:tcBorders>
              <w:left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40 - 45</w:t>
            </w:r>
          </w:p>
        </w:tc>
      </w:tr>
      <w:tr w:rsidR="0064491B" w:rsidRPr="004434F3" w:rsidTr="003F75B6">
        <w:tc>
          <w:tcPr>
            <w:tcW w:w="4962" w:type="dxa"/>
            <w:tcBorders>
              <w:left w:val="single" w:sz="4" w:space="0" w:color="auto"/>
              <w:bottom w:val="single" w:sz="4" w:space="0" w:color="auto"/>
              <w:right w:val="single" w:sz="4" w:space="0" w:color="auto"/>
            </w:tcBorders>
          </w:tcPr>
          <w:p w:rsidR="00B81CCB" w:rsidRPr="004434F3" w:rsidRDefault="00B81CCB" w:rsidP="00C506AF">
            <w:pPr>
              <w:pStyle w:val="ConsPlusNonformat"/>
              <w:jc w:val="both"/>
              <w:rPr>
                <w:rFonts w:ascii="Times New Roman" w:hAnsi="Times New Roman" w:cs="Times New Roman"/>
              </w:rPr>
            </w:pPr>
            <w:r w:rsidRPr="004434F3">
              <w:rPr>
                <w:rFonts w:ascii="Times New Roman" w:hAnsi="Times New Roman" w:cs="Times New Roman"/>
              </w:rPr>
              <w:t xml:space="preserve">    "  10 "  50 га</w:t>
            </w:r>
          </w:p>
        </w:tc>
        <w:tc>
          <w:tcPr>
            <w:tcW w:w="4416" w:type="dxa"/>
            <w:tcBorders>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0"/>
              </w:rPr>
            </w:pPr>
            <w:r w:rsidRPr="004434F3">
              <w:rPr>
                <w:sz w:val="20"/>
                <w:szCs w:val="20"/>
              </w:rPr>
              <w:t>35 - 40</w:t>
            </w:r>
          </w:p>
        </w:tc>
      </w:tr>
    </w:tbl>
    <w:p w:rsidR="00B81CCB" w:rsidRPr="004434F3" w:rsidRDefault="00B75204" w:rsidP="00C506AF">
      <w:pPr>
        <w:pStyle w:val="ConsPlusNormal"/>
        <w:jc w:val="right"/>
      </w:pPr>
      <w:r w:rsidRPr="004434F3">
        <w:t>Таблица 12.2 СП 42.13330</w:t>
      </w:r>
    </w:p>
    <w:p w:rsidR="003F75B6" w:rsidRPr="004434F3" w:rsidRDefault="003F75B6" w:rsidP="00C506AF">
      <w:pPr>
        <w:pStyle w:val="ConsPlusNormal"/>
        <w:jc w:val="right"/>
      </w:pPr>
    </w:p>
    <w:p w:rsidR="00B81CCB" w:rsidRPr="004434F3" w:rsidRDefault="00CA1D2B" w:rsidP="00C506AF">
      <w:pPr>
        <w:pStyle w:val="ConsPlusNormal"/>
        <w:ind w:firstLine="540"/>
        <w:jc w:val="both"/>
        <w:rPr>
          <w:sz w:val="28"/>
        </w:rPr>
      </w:pPr>
      <w:r w:rsidRPr="004434F3">
        <w:rPr>
          <w:sz w:val="28"/>
        </w:rPr>
        <w:t>6</w:t>
      </w:r>
      <w:r w:rsidR="00B81CCB" w:rsidRPr="004434F3">
        <w:rPr>
          <w:sz w:val="28"/>
        </w:rPr>
        <w:t>.</w:t>
      </w:r>
      <w:r w:rsidRPr="004434F3">
        <w:rPr>
          <w:sz w:val="28"/>
        </w:rPr>
        <w:t>9</w:t>
      </w:r>
      <w:r w:rsidR="00B81CCB" w:rsidRPr="004434F3">
        <w:rPr>
          <w:sz w:val="28"/>
        </w:rPr>
        <w:t xml:space="preserve"> Поддержание поверхностных и подземных вод в состоянии, соответствующем требованиям водного законодательства (</w:t>
      </w:r>
      <w:hyperlink w:anchor="Par4301" w:tooltip="[6] Федеральный закон от 3 июня 2006 г. N 74-ФЗ &quot;Водный кодекс Российской Федерации&quot;" w:history="1">
        <w:r w:rsidR="00B81CCB" w:rsidRPr="004434F3">
          <w:rPr>
            <w:sz w:val="28"/>
          </w:rPr>
          <w:t>[6]</w:t>
        </w:r>
      </w:hyperlink>
      <w:r w:rsidR="00B81CCB" w:rsidRPr="004434F3">
        <w:rPr>
          <w:sz w:val="28"/>
        </w:rPr>
        <w:t xml:space="preserve"> и др.), обеспечивается путем установления и соблюдения нормативов допустимого воздействия на водные объекты.</w:t>
      </w:r>
    </w:p>
    <w:p w:rsidR="00B81CCB" w:rsidRPr="004434F3" w:rsidRDefault="00B81CCB" w:rsidP="00C506AF">
      <w:pPr>
        <w:pStyle w:val="ConsPlusNormal"/>
        <w:ind w:firstLine="540"/>
        <w:jc w:val="both"/>
        <w:rPr>
          <w:sz w:val="28"/>
        </w:rPr>
      </w:pPr>
      <w:r w:rsidRPr="004434F3">
        <w:rPr>
          <w:sz w:val="28"/>
        </w:rPr>
        <w:t>Нормативы допустимого воздействия на водные объекты разрабатываются на основании предельно допустимых концентраций химических веществ, радиоактивных веществ, микроорганизмов и других показателей качества воды в водных объектах.</w:t>
      </w:r>
    </w:p>
    <w:p w:rsidR="00B81CCB" w:rsidRPr="004434F3" w:rsidRDefault="00B81CCB" w:rsidP="00C506AF">
      <w:pPr>
        <w:pStyle w:val="ConsPlusNormal"/>
        <w:ind w:firstLine="540"/>
        <w:jc w:val="both"/>
        <w:rPr>
          <w:sz w:val="28"/>
        </w:rPr>
      </w:pPr>
      <w:r w:rsidRPr="004434F3">
        <w:rPr>
          <w:sz w:val="28"/>
        </w:rPr>
        <w:t>Количество веществ и микроорганизмов, содержащихся в сбросах сточных, в том числе дренажных, вод в водные объекты, не должно превышать установленные нормативы допустимого воздействия на водные объекты.</w:t>
      </w:r>
    </w:p>
    <w:p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rsidR="00730C4E" w:rsidRPr="004434F3" w:rsidRDefault="00730C4E" w:rsidP="00C506AF">
      <w:pPr>
        <w:spacing w:after="0"/>
        <w:rPr>
          <w:rFonts w:ascii="Times New Roman" w:eastAsia="Calibri" w:hAnsi="Times New Roman" w:cs="Times New Roman"/>
          <w:sz w:val="28"/>
          <w:szCs w:val="28"/>
        </w:rPr>
      </w:pPr>
      <w:r w:rsidRPr="004434F3">
        <w:rPr>
          <w:rFonts w:ascii="Times New Roman" w:eastAsia="Calibri" w:hAnsi="Times New Roman" w:cs="Times New Roman"/>
          <w:sz w:val="28"/>
          <w:szCs w:val="28"/>
        </w:rPr>
        <w:br w:type="page"/>
      </w:r>
    </w:p>
    <w:p w:rsidR="00B81CCB" w:rsidRPr="004434F3" w:rsidRDefault="004C6501" w:rsidP="00C506AF">
      <w:pPr>
        <w:pStyle w:val="a4"/>
        <w:numPr>
          <w:ilvl w:val="2"/>
          <w:numId w:val="1"/>
        </w:numPr>
        <w:spacing w:after="0" w:line="240" w:lineRule="auto"/>
        <w:ind w:left="1985" w:hanging="641"/>
        <w:jc w:val="both"/>
        <w:outlineLvl w:val="2"/>
        <w:rPr>
          <w:rFonts w:ascii="Times New Roman" w:hAnsi="Times New Roman" w:cs="Times New Roman"/>
          <w:sz w:val="28"/>
          <w:szCs w:val="28"/>
        </w:rPr>
      </w:pPr>
      <w:bookmarkStart w:id="293" w:name="_Toc101305231"/>
      <w:r w:rsidRPr="004434F3">
        <w:rPr>
          <w:rFonts w:ascii="Times New Roman" w:eastAsia="Calibri" w:hAnsi="Times New Roman" w:cs="Times New Roman"/>
          <w:sz w:val="28"/>
          <w:szCs w:val="28"/>
        </w:rPr>
        <w:t>Обоснование значений расчетных показателей (рекомендации по проектированию)</w:t>
      </w:r>
      <w:r w:rsidR="00B81CCB" w:rsidRPr="004434F3">
        <w:rPr>
          <w:rFonts w:ascii="Times New Roman" w:eastAsia="Calibri" w:hAnsi="Times New Roman" w:cs="Times New Roman"/>
          <w:sz w:val="28"/>
          <w:szCs w:val="28"/>
        </w:rPr>
        <w:t xml:space="preserve"> в области благоустройства территории, в том числе озеленения территории</w:t>
      </w:r>
      <w:bookmarkEnd w:id="293"/>
    </w:p>
    <w:p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rsidR="00B81CCB" w:rsidRPr="004434F3" w:rsidRDefault="00F6248B" w:rsidP="00C506AF">
      <w:pPr>
        <w:pStyle w:val="ConsPlusNormal"/>
        <w:ind w:firstLine="540"/>
        <w:jc w:val="both"/>
        <w:rPr>
          <w:sz w:val="28"/>
        </w:rPr>
      </w:pPr>
      <w:r w:rsidRPr="004434F3">
        <w:rPr>
          <w:sz w:val="28"/>
        </w:rPr>
        <w:t>1</w:t>
      </w:r>
      <w:r w:rsidR="00B81CCB" w:rsidRPr="004434F3">
        <w:rPr>
          <w:sz w:val="28"/>
        </w:rPr>
        <w:t>.1 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B81CCB" w:rsidRPr="004434F3" w:rsidRDefault="00B81CCB" w:rsidP="00C506AF">
      <w:pPr>
        <w:pStyle w:val="ConsPlusNormal"/>
        <w:ind w:firstLine="540"/>
        <w:jc w:val="both"/>
        <w:rPr>
          <w:sz w:val="28"/>
        </w:rPr>
      </w:pPr>
      <w:r w:rsidRPr="004434F3">
        <w:rPr>
          <w:sz w:val="28"/>
        </w:rPr>
        <w:t>В пределах черты городских,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rsidR="00B81CCB" w:rsidRPr="004434F3" w:rsidRDefault="00F6248B" w:rsidP="00C506AF">
      <w:pPr>
        <w:pStyle w:val="ConsPlusNormal"/>
        <w:ind w:firstLine="540"/>
        <w:jc w:val="both"/>
        <w:rPr>
          <w:sz w:val="28"/>
        </w:rPr>
      </w:pPr>
      <w:r w:rsidRPr="004434F3">
        <w:rPr>
          <w:sz w:val="28"/>
        </w:rPr>
        <w:t>1</w:t>
      </w:r>
      <w:r w:rsidR="00B81CCB" w:rsidRPr="004434F3">
        <w:rPr>
          <w:sz w:val="28"/>
        </w:rPr>
        <w:t>.2 На территории рекреационных зон и зон особо охраняемых территорий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Режим использования территорий курортов определяется законодательством.</w:t>
      </w:r>
    </w:p>
    <w:p w:rsidR="00B81CCB" w:rsidRPr="004434F3" w:rsidRDefault="00B81CCB" w:rsidP="00C506AF">
      <w:pPr>
        <w:pStyle w:val="ConsPlusNormal"/>
        <w:ind w:firstLine="540"/>
        <w:jc w:val="both"/>
        <w:rPr>
          <w:sz w:val="28"/>
        </w:rPr>
      </w:pPr>
      <w:r w:rsidRPr="004434F3">
        <w:rPr>
          <w:sz w:val="28"/>
        </w:rPr>
        <w:t xml:space="preserve">Режим использования особо охраняемых территорий устанавливается на основе градостроительных регламентов с учетом законодательства Российской Федерации, а также с учетом </w:t>
      </w:r>
      <w:hyperlink w:anchor="Par2350" w:tooltip="14 Охрана окружающей среды" w:history="1">
        <w:r w:rsidRPr="004434F3">
          <w:rPr>
            <w:sz w:val="28"/>
          </w:rPr>
          <w:t>раздела 14</w:t>
        </w:r>
      </w:hyperlink>
      <w:r w:rsidRPr="004434F3">
        <w:rPr>
          <w:sz w:val="28"/>
        </w:rPr>
        <w:t xml:space="preserve">. Категории особо охраняемых природных территорий федерального, регионального и местного значения определяются </w:t>
      </w:r>
      <w:hyperlink w:anchor="Par4298" w:tooltip="[3] Федеральный закон от 14 марта 1995 г. N 33-ФЗ &quot;Об особо охраняемых природных территориях&quot;" w:history="1">
        <w:r w:rsidRPr="004434F3">
          <w:rPr>
            <w:sz w:val="28"/>
          </w:rPr>
          <w:t>[3]</w:t>
        </w:r>
      </w:hyperlink>
      <w:r w:rsidRPr="004434F3">
        <w:rPr>
          <w:sz w:val="28"/>
        </w:rPr>
        <w:t>.</w:t>
      </w:r>
    </w:p>
    <w:p w:rsidR="00B81CCB" w:rsidRPr="004434F3" w:rsidRDefault="00F6248B" w:rsidP="00C506AF">
      <w:pPr>
        <w:pStyle w:val="ConsPlusNormal"/>
        <w:ind w:firstLine="540"/>
        <w:jc w:val="both"/>
        <w:rPr>
          <w:sz w:val="28"/>
        </w:rPr>
      </w:pPr>
      <w:r w:rsidRPr="004434F3">
        <w:rPr>
          <w:sz w:val="28"/>
        </w:rPr>
        <w:t>1</w:t>
      </w:r>
      <w:r w:rsidR="00B81CCB" w:rsidRPr="004434F3">
        <w:rPr>
          <w:sz w:val="28"/>
        </w:rPr>
        <w:t>.3 В городских и сельских поселениях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 Его основными структурными элементами являются особо охраняемые природные территории (ООПТ).</w:t>
      </w:r>
    </w:p>
    <w:p w:rsidR="00B81CCB" w:rsidRPr="004434F3" w:rsidRDefault="00B81CCB" w:rsidP="00C506AF">
      <w:pPr>
        <w:pStyle w:val="ConsPlusNormal"/>
        <w:ind w:firstLine="540"/>
        <w:jc w:val="both"/>
        <w:rPr>
          <w:sz w:val="28"/>
        </w:rPr>
      </w:pPr>
      <w:r w:rsidRPr="004434F3">
        <w:rPr>
          <w:sz w:val="28"/>
        </w:rPr>
        <w:t>Существующие массивы городских лесов допускается преобразовывать в лесопарки и относить дополнительно к озелененным территориям общего пользования. При этом следует сохранять и улучшать сложившиеся ландшафты, обеспечивая их пространственную взаимосвязь с природными экосистемами.</w:t>
      </w:r>
    </w:p>
    <w:p w:rsidR="00B81CCB" w:rsidRPr="004434F3" w:rsidRDefault="00B81CCB" w:rsidP="00C506AF">
      <w:pPr>
        <w:pStyle w:val="ConsPlusNormal"/>
        <w:ind w:firstLine="540"/>
        <w:jc w:val="both"/>
        <w:rPr>
          <w:sz w:val="28"/>
        </w:rPr>
      </w:pPr>
      <w:r w:rsidRPr="004434F3">
        <w:rPr>
          <w:sz w:val="28"/>
        </w:rPr>
        <w:t>Примечание - В зависимости от природно-климатических условий указанные нормы могут быть уменьшены или увеличены, но не более чем на 20%.</w:t>
      </w:r>
    </w:p>
    <w:p w:rsidR="00B81CCB" w:rsidRPr="004434F3" w:rsidRDefault="00F6248B" w:rsidP="00C506AF">
      <w:pPr>
        <w:pStyle w:val="ConsPlusNormal"/>
        <w:ind w:firstLine="540"/>
        <w:jc w:val="both"/>
        <w:rPr>
          <w:sz w:val="28"/>
        </w:rPr>
      </w:pPr>
      <w:r w:rsidRPr="004434F3">
        <w:rPr>
          <w:sz w:val="28"/>
        </w:rPr>
        <w:t>1</w:t>
      </w:r>
      <w:r w:rsidR="00B81CCB" w:rsidRPr="004434F3">
        <w:rPr>
          <w:sz w:val="28"/>
        </w:rPr>
        <w:t>.4 Время доступности городских и районных парков на общественном транспорте (без учета времени ожидания транспорта) должно быть, мин, не более: 30 - для городских и 20 - для районных парков.</w:t>
      </w:r>
    </w:p>
    <w:p w:rsidR="00B81CCB" w:rsidRPr="004434F3" w:rsidRDefault="00B81CCB" w:rsidP="00C506AF">
      <w:pPr>
        <w:pStyle w:val="ConsPlusNormal"/>
        <w:ind w:firstLine="540"/>
        <w:jc w:val="both"/>
        <w:rPr>
          <w:sz w:val="28"/>
        </w:rPr>
      </w:pPr>
      <w:r w:rsidRPr="004434F3">
        <w:rPr>
          <w:sz w:val="28"/>
        </w:rPr>
        <w:t xml:space="preserve">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50 м. Общие требования к зоопаркам определены в </w:t>
      </w:r>
      <w:hyperlink r:id="rId288" w:history="1">
        <w:r w:rsidRPr="004434F3">
          <w:rPr>
            <w:sz w:val="28"/>
          </w:rPr>
          <w:t>ГОСТ Р 57013</w:t>
        </w:r>
      </w:hyperlink>
      <w:r w:rsidRPr="004434F3">
        <w:rPr>
          <w:sz w:val="28"/>
        </w:rPr>
        <w:t>.</w:t>
      </w:r>
    </w:p>
    <w:p w:rsidR="00B81CCB" w:rsidRPr="004434F3" w:rsidRDefault="00B81CCB" w:rsidP="00C506AF">
      <w:pPr>
        <w:pStyle w:val="ConsPlusNormal"/>
        <w:jc w:val="both"/>
        <w:rPr>
          <w:sz w:val="28"/>
        </w:rPr>
      </w:pPr>
      <w:r w:rsidRPr="004434F3">
        <w:rPr>
          <w:sz w:val="28"/>
        </w:rPr>
        <w:t xml:space="preserve">(в ред. </w:t>
      </w:r>
      <w:hyperlink r:id="rId289" w:history="1">
        <w:r w:rsidRPr="004434F3">
          <w:rPr>
            <w:sz w:val="28"/>
          </w:rPr>
          <w:t>Изменения N 1</w:t>
        </w:r>
      </w:hyperlink>
      <w:r w:rsidRPr="004434F3">
        <w:rPr>
          <w:sz w:val="28"/>
        </w:rPr>
        <w:t>, утв. Приказом Минстроя России от 19.09.2019 N 557/пр)</w:t>
      </w:r>
    </w:p>
    <w:p w:rsidR="00B81CCB" w:rsidRPr="004434F3" w:rsidRDefault="00B81CCB" w:rsidP="00C506AF">
      <w:pPr>
        <w:pStyle w:val="ConsPlusNormal"/>
        <w:ind w:firstLine="540"/>
        <w:jc w:val="both"/>
        <w:rPr>
          <w:sz w:val="28"/>
        </w:rPr>
      </w:pPr>
      <w:r w:rsidRPr="004434F3">
        <w:rPr>
          <w:sz w:val="28"/>
        </w:rPr>
        <w:t>При размещении парков и садов следует максимально сохранять участки с существующими насаждениями и водоемами.</w:t>
      </w:r>
    </w:p>
    <w:p w:rsidR="00B81CCB" w:rsidRPr="004434F3" w:rsidRDefault="00F6248B" w:rsidP="00C506AF">
      <w:pPr>
        <w:pStyle w:val="ConsPlusNormal"/>
        <w:ind w:firstLine="540"/>
        <w:jc w:val="both"/>
        <w:rPr>
          <w:sz w:val="28"/>
        </w:rPr>
      </w:pPr>
      <w:r w:rsidRPr="004434F3">
        <w:rPr>
          <w:sz w:val="28"/>
        </w:rPr>
        <w:t>1</w:t>
      </w:r>
      <w:r w:rsidR="00B81CCB" w:rsidRPr="004434F3">
        <w:rPr>
          <w:sz w:val="28"/>
        </w:rPr>
        <w:t>.5 Ширину бульваров с одной продольной пешеходной аллеей следует принимать, м, не менее, размещаемых:</w:t>
      </w:r>
    </w:p>
    <w:p w:rsidR="00B81CCB" w:rsidRPr="004434F3" w:rsidRDefault="00B81CCB" w:rsidP="00C506AF">
      <w:pPr>
        <w:pStyle w:val="ConsPlusNonformat"/>
        <w:jc w:val="both"/>
      </w:pPr>
      <w:r w:rsidRPr="004434F3">
        <w:t xml:space="preserve">    - по оси улиц ................................................... 18;</w:t>
      </w:r>
    </w:p>
    <w:p w:rsidR="00B81CCB" w:rsidRPr="004434F3" w:rsidRDefault="00B81CCB" w:rsidP="00C506AF">
      <w:pPr>
        <w:pStyle w:val="ConsPlusNonformat"/>
        <w:jc w:val="both"/>
      </w:pPr>
      <w:r w:rsidRPr="004434F3">
        <w:t xml:space="preserve">    - с одной стороны улицы между проезжей частью и застройкой ...... 10.</w:t>
      </w:r>
    </w:p>
    <w:p w:rsidR="00FB23A4" w:rsidRPr="004434F3" w:rsidRDefault="00FB23A4" w:rsidP="00C506AF">
      <w:pPr>
        <w:pStyle w:val="ConsPlusNormal"/>
        <w:ind w:firstLine="540"/>
        <w:jc w:val="both"/>
        <w:rPr>
          <w:sz w:val="28"/>
        </w:rPr>
      </w:pPr>
    </w:p>
    <w:p w:rsidR="00B81CCB" w:rsidRPr="004434F3" w:rsidRDefault="00B81CCB" w:rsidP="00C506AF">
      <w:pPr>
        <w:pStyle w:val="ConsPlusNormal"/>
        <w:ind w:firstLine="540"/>
        <w:jc w:val="both"/>
        <w:rPr>
          <w:sz w:val="28"/>
        </w:rPr>
      </w:pPr>
      <w:r w:rsidRPr="004434F3">
        <w:rPr>
          <w:sz w:val="28"/>
        </w:rP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B81CCB" w:rsidRPr="004434F3" w:rsidRDefault="00F6248B" w:rsidP="00C506AF">
      <w:pPr>
        <w:pStyle w:val="ConsPlusNormal"/>
        <w:ind w:firstLine="540"/>
        <w:jc w:val="both"/>
        <w:rPr>
          <w:sz w:val="28"/>
        </w:rPr>
      </w:pPr>
      <w:r w:rsidRPr="004434F3">
        <w:rPr>
          <w:sz w:val="28"/>
        </w:rPr>
        <w:t>1</w:t>
      </w:r>
      <w:r w:rsidR="00B81CCB" w:rsidRPr="004434F3">
        <w:rPr>
          <w:sz w:val="28"/>
        </w:rPr>
        <w:t xml:space="preserve">.6 Расстояние от зданий и сооружений, а также объектов инженерного благоустройства до деревьев и кустарников следует принимать в соответствии с таблицей </w:t>
      </w:r>
      <w:r w:rsidR="003A2C84" w:rsidRPr="004434F3">
        <w:rPr>
          <w:sz w:val="28"/>
        </w:rPr>
        <w:t>4.6.</w:t>
      </w:r>
      <w:r w:rsidR="00B81CCB" w:rsidRPr="004434F3">
        <w:rPr>
          <w:sz w:val="28"/>
        </w:rPr>
        <w:t>1.</w:t>
      </w:r>
    </w:p>
    <w:p w:rsidR="00B81CCB" w:rsidRPr="004434F3" w:rsidRDefault="00B81CCB" w:rsidP="00C506AF">
      <w:pPr>
        <w:pStyle w:val="ConsPlusNormal"/>
        <w:jc w:val="both"/>
      </w:pPr>
    </w:p>
    <w:p w:rsidR="00B81CCB" w:rsidRPr="004434F3" w:rsidRDefault="00B81CCB" w:rsidP="00C506AF">
      <w:pPr>
        <w:pStyle w:val="ConsPlusNormal"/>
        <w:jc w:val="right"/>
        <w:outlineLvl w:val="4"/>
      </w:pPr>
      <w:r w:rsidRPr="004434F3">
        <w:t xml:space="preserve">Таблица </w:t>
      </w:r>
      <w:r w:rsidR="003A2C84" w:rsidRPr="004434F3">
        <w:t>4.6.</w:t>
      </w:r>
      <w:r w:rsidRPr="004434F3">
        <w:t>1</w:t>
      </w:r>
    </w:p>
    <w:p w:rsidR="0093038E" w:rsidRPr="004434F3" w:rsidRDefault="0093038E" w:rsidP="00C506AF">
      <w:pPr>
        <w:pStyle w:val="ConsPlusNormal"/>
        <w:jc w:val="right"/>
      </w:pP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6379"/>
        <w:gridCol w:w="1596"/>
        <w:gridCol w:w="1440"/>
      </w:tblGrid>
      <w:tr w:rsidR="0064491B" w:rsidRPr="004434F3" w:rsidTr="00FB23A4">
        <w:tc>
          <w:tcPr>
            <w:tcW w:w="63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Здание, сооружение, объект инженерного благоустройства</w:t>
            </w:r>
          </w:p>
        </w:tc>
        <w:tc>
          <w:tcPr>
            <w:tcW w:w="303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Расстояния, м, от здания, сооружения, объекта до оси</w:t>
            </w:r>
          </w:p>
        </w:tc>
      </w:tr>
      <w:tr w:rsidR="0064491B" w:rsidRPr="004434F3" w:rsidTr="00FB23A4">
        <w:tc>
          <w:tcPr>
            <w:tcW w:w="637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both"/>
              <w:rPr>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ствола дерева</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0"/>
              </w:rPr>
            </w:pPr>
            <w:r w:rsidRPr="004434F3">
              <w:rPr>
                <w:sz w:val="20"/>
                <w:szCs w:val="20"/>
              </w:rPr>
              <w:t>кустарника</w:t>
            </w:r>
          </w:p>
        </w:tc>
      </w:tr>
      <w:tr w:rsidR="0064491B" w:rsidRPr="004434F3" w:rsidTr="00FB23A4">
        <w:tc>
          <w:tcPr>
            <w:tcW w:w="637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Наружная стена здания и сооружения</w:t>
            </w:r>
          </w:p>
        </w:tc>
        <w:tc>
          <w:tcPr>
            <w:tcW w:w="1596"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5,0</w:t>
            </w:r>
          </w:p>
        </w:tc>
        <w:tc>
          <w:tcPr>
            <w:tcW w:w="1440"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1,5</w:t>
            </w:r>
          </w:p>
        </w:tc>
      </w:tr>
      <w:tr w:rsidR="0064491B" w:rsidRPr="004434F3" w:rsidTr="00FB23A4">
        <w:tc>
          <w:tcPr>
            <w:tcW w:w="637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Край трамвайного полотна</w:t>
            </w:r>
          </w:p>
        </w:tc>
        <w:tc>
          <w:tcPr>
            <w:tcW w:w="1596"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5,0</w:t>
            </w:r>
          </w:p>
        </w:tc>
        <w:tc>
          <w:tcPr>
            <w:tcW w:w="1440"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3,0</w:t>
            </w:r>
          </w:p>
        </w:tc>
      </w:tr>
      <w:tr w:rsidR="0064491B" w:rsidRPr="004434F3" w:rsidTr="00FB23A4">
        <w:tc>
          <w:tcPr>
            <w:tcW w:w="637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Край тротуара и садовой дорожки</w:t>
            </w:r>
          </w:p>
        </w:tc>
        <w:tc>
          <w:tcPr>
            <w:tcW w:w="1596"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0,7</w:t>
            </w:r>
          </w:p>
        </w:tc>
        <w:tc>
          <w:tcPr>
            <w:tcW w:w="1440"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0,5</w:t>
            </w:r>
          </w:p>
        </w:tc>
      </w:tr>
      <w:tr w:rsidR="0064491B" w:rsidRPr="004434F3" w:rsidTr="00FB23A4">
        <w:tc>
          <w:tcPr>
            <w:tcW w:w="637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Край проезжей части улиц, кромка укрепленной полосы обочины дороги или бровка канавы</w:t>
            </w:r>
          </w:p>
        </w:tc>
        <w:tc>
          <w:tcPr>
            <w:tcW w:w="1596"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2,0</w:t>
            </w:r>
          </w:p>
        </w:tc>
        <w:tc>
          <w:tcPr>
            <w:tcW w:w="1440"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1,0</w:t>
            </w:r>
          </w:p>
        </w:tc>
      </w:tr>
      <w:tr w:rsidR="0064491B" w:rsidRPr="004434F3" w:rsidTr="00FB23A4">
        <w:tc>
          <w:tcPr>
            <w:tcW w:w="637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Мачта и опора осветительной сети, трамвая, мостовая опора и эстакада</w:t>
            </w:r>
          </w:p>
        </w:tc>
        <w:tc>
          <w:tcPr>
            <w:tcW w:w="1596"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4,0</w:t>
            </w:r>
          </w:p>
        </w:tc>
        <w:tc>
          <w:tcPr>
            <w:tcW w:w="1440"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w:t>
            </w:r>
          </w:p>
        </w:tc>
      </w:tr>
      <w:tr w:rsidR="0064491B" w:rsidRPr="004434F3" w:rsidTr="00FB23A4">
        <w:tc>
          <w:tcPr>
            <w:tcW w:w="637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Подошва откоса, террасы и др.</w:t>
            </w:r>
          </w:p>
        </w:tc>
        <w:tc>
          <w:tcPr>
            <w:tcW w:w="1596"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1,0</w:t>
            </w:r>
          </w:p>
        </w:tc>
        <w:tc>
          <w:tcPr>
            <w:tcW w:w="1440"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0,5</w:t>
            </w:r>
          </w:p>
        </w:tc>
      </w:tr>
      <w:tr w:rsidR="0064491B" w:rsidRPr="004434F3" w:rsidTr="00FB23A4">
        <w:tc>
          <w:tcPr>
            <w:tcW w:w="637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Подошва или внутренняя грань подпорной стенки</w:t>
            </w:r>
          </w:p>
        </w:tc>
        <w:tc>
          <w:tcPr>
            <w:tcW w:w="1596"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3,0</w:t>
            </w:r>
          </w:p>
        </w:tc>
        <w:tc>
          <w:tcPr>
            <w:tcW w:w="1440" w:type="dxa"/>
            <w:tcBorders>
              <w:top w:val="single" w:sz="4" w:space="0" w:color="auto"/>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1,0</w:t>
            </w:r>
          </w:p>
        </w:tc>
      </w:tr>
      <w:tr w:rsidR="0064491B" w:rsidRPr="004434F3" w:rsidTr="00FB23A4">
        <w:tc>
          <w:tcPr>
            <w:tcW w:w="6379"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Подземные сети:</w:t>
            </w:r>
          </w:p>
        </w:tc>
        <w:tc>
          <w:tcPr>
            <w:tcW w:w="1596" w:type="dxa"/>
            <w:tcBorders>
              <w:top w:val="single" w:sz="4" w:space="0" w:color="auto"/>
              <w:left w:val="single" w:sz="4" w:space="0" w:color="auto"/>
              <w:right w:val="single" w:sz="4" w:space="0" w:color="auto"/>
            </w:tcBorders>
            <w:vAlign w:val="bottom"/>
          </w:tcPr>
          <w:p w:rsidR="00B81CCB" w:rsidRPr="004434F3" w:rsidRDefault="00B81CCB" w:rsidP="00C506AF">
            <w:pPr>
              <w:pStyle w:val="ConsPlusNormal"/>
              <w:rPr>
                <w:sz w:val="20"/>
                <w:szCs w:val="20"/>
              </w:rPr>
            </w:pPr>
          </w:p>
        </w:tc>
        <w:tc>
          <w:tcPr>
            <w:tcW w:w="1440" w:type="dxa"/>
            <w:tcBorders>
              <w:top w:val="single" w:sz="4" w:space="0" w:color="auto"/>
              <w:left w:val="single" w:sz="4" w:space="0" w:color="auto"/>
              <w:right w:val="single" w:sz="4" w:space="0" w:color="auto"/>
            </w:tcBorders>
            <w:vAlign w:val="bottom"/>
          </w:tcPr>
          <w:p w:rsidR="00B81CCB" w:rsidRPr="004434F3" w:rsidRDefault="00B81CCB" w:rsidP="00C506AF">
            <w:pPr>
              <w:pStyle w:val="ConsPlusNormal"/>
              <w:rPr>
                <w:sz w:val="20"/>
                <w:szCs w:val="20"/>
              </w:rPr>
            </w:pPr>
          </w:p>
        </w:tc>
      </w:tr>
      <w:tr w:rsidR="0064491B" w:rsidRPr="004434F3" w:rsidTr="00FB23A4">
        <w:tc>
          <w:tcPr>
            <w:tcW w:w="6379" w:type="dxa"/>
            <w:tcBorders>
              <w:left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 газопровод, канализация</w:t>
            </w:r>
          </w:p>
        </w:tc>
        <w:tc>
          <w:tcPr>
            <w:tcW w:w="1596" w:type="dxa"/>
            <w:tcBorders>
              <w:left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1,5</w:t>
            </w:r>
          </w:p>
        </w:tc>
        <w:tc>
          <w:tcPr>
            <w:tcW w:w="1440" w:type="dxa"/>
            <w:tcBorders>
              <w:left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w:t>
            </w:r>
          </w:p>
        </w:tc>
      </w:tr>
      <w:tr w:rsidR="0064491B" w:rsidRPr="004434F3" w:rsidTr="00FB23A4">
        <w:tc>
          <w:tcPr>
            <w:tcW w:w="6379" w:type="dxa"/>
            <w:tcBorders>
              <w:left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 тепловая сеть (стенка канала, тоннеля или оболочка при бесканальной прокладке)</w:t>
            </w:r>
          </w:p>
        </w:tc>
        <w:tc>
          <w:tcPr>
            <w:tcW w:w="1596" w:type="dxa"/>
            <w:tcBorders>
              <w:left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2,0</w:t>
            </w:r>
          </w:p>
        </w:tc>
        <w:tc>
          <w:tcPr>
            <w:tcW w:w="1440" w:type="dxa"/>
            <w:tcBorders>
              <w:left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1,0</w:t>
            </w:r>
          </w:p>
        </w:tc>
      </w:tr>
      <w:tr w:rsidR="0064491B" w:rsidRPr="004434F3" w:rsidTr="00FB23A4">
        <w:tc>
          <w:tcPr>
            <w:tcW w:w="6379" w:type="dxa"/>
            <w:tcBorders>
              <w:left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 водопровод, дренаж</w:t>
            </w:r>
          </w:p>
        </w:tc>
        <w:tc>
          <w:tcPr>
            <w:tcW w:w="1596" w:type="dxa"/>
            <w:tcBorders>
              <w:left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2,0</w:t>
            </w:r>
          </w:p>
        </w:tc>
        <w:tc>
          <w:tcPr>
            <w:tcW w:w="1440" w:type="dxa"/>
            <w:tcBorders>
              <w:left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w:t>
            </w:r>
          </w:p>
        </w:tc>
      </w:tr>
      <w:tr w:rsidR="0064491B" w:rsidRPr="004434F3" w:rsidTr="00FB23A4">
        <w:tc>
          <w:tcPr>
            <w:tcW w:w="6379" w:type="dxa"/>
            <w:tcBorders>
              <w:left w:val="single" w:sz="4" w:space="0" w:color="auto"/>
              <w:bottom w:val="single" w:sz="4" w:space="0" w:color="auto"/>
              <w:right w:val="single" w:sz="4" w:space="0" w:color="auto"/>
            </w:tcBorders>
          </w:tcPr>
          <w:p w:rsidR="00B81CCB" w:rsidRPr="004434F3" w:rsidRDefault="00B81CCB" w:rsidP="00C506AF">
            <w:pPr>
              <w:pStyle w:val="ConsPlusNormal"/>
              <w:rPr>
                <w:sz w:val="20"/>
                <w:szCs w:val="20"/>
              </w:rPr>
            </w:pPr>
            <w:r w:rsidRPr="004434F3">
              <w:rPr>
                <w:sz w:val="20"/>
                <w:szCs w:val="20"/>
              </w:rPr>
              <w:t>- силовой кабель и кабель связи</w:t>
            </w:r>
          </w:p>
        </w:tc>
        <w:tc>
          <w:tcPr>
            <w:tcW w:w="1596" w:type="dxa"/>
            <w:tcBorders>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2,0</w:t>
            </w:r>
          </w:p>
        </w:tc>
        <w:tc>
          <w:tcPr>
            <w:tcW w:w="1440" w:type="dxa"/>
            <w:tcBorders>
              <w:left w:val="single" w:sz="4" w:space="0" w:color="auto"/>
              <w:bottom w:val="single" w:sz="4" w:space="0" w:color="auto"/>
              <w:right w:val="single" w:sz="4" w:space="0" w:color="auto"/>
            </w:tcBorders>
            <w:vAlign w:val="bottom"/>
          </w:tcPr>
          <w:p w:rsidR="00B81CCB" w:rsidRPr="004434F3" w:rsidRDefault="00B81CCB" w:rsidP="00C506AF">
            <w:pPr>
              <w:pStyle w:val="ConsPlusNormal"/>
              <w:jc w:val="center"/>
              <w:rPr>
                <w:sz w:val="20"/>
                <w:szCs w:val="20"/>
              </w:rPr>
            </w:pPr>
            <w:r w:rsidRPr="004434F3">
              <w:rPr>
                <w:sz w:val="20"/>
                <w:szCs w:val="20"/>
              </w:rPr>
              <w:t>0,7</w:t>
            </w:r>
          </w:p>
        </w:tc>
      </w:tr>
      <w:tr w:rsidR="0064491B" w:rsidRPr="004434F3" w:rsidTr="00FB23A4">
        <w:tc>
          <w:tcPr>
            <w:tcW w:w="9415" w:type="dxa"/>
            <w:gridSpan w:val="3"/>
            <w:tcBorders>
              <w:top w:val="single" w:sz="4" w:space="0" w:color="auto"/>
              <w:left w:val="single" w:sz="4" w:space="0" w:color="auto"/>
              <w:right w:val="single" w:sz="4" w:space="0" w:color="auto"/>
            </w:tcBorders>
          </w:tcPr>
          <w:p w:rsidR="00B81CCB" w:rsidRPr="004434F3" w:rsidRDefault="00B81CCB" w:rsidP="00C506AF">
            <w:pPr>
              <w:pStyle w:val="ConsPlusNormal"/>
              <w:ind w:firstLine="283"/>
              <w:jc w:val="both"/>
              <w:rPr>
                <w:sz w:val="20"/>
                <w:szCs w:val="20"/>
              </w:rPr>
            </w:pPr>
            <w:r w:rsidRPr="004434F3">
              <w:rPr>
                <w:sz w:val="20"/>
                <w:szCs w:val="20"/>
              </w:rPr>
              <w:t>Примечания</w:t>
            </w:r>
          </w:p>
          <w:p w:rsidR="00B81CCB" w:rsidRPr="004434F3" w:rsidRDefault="00B81CCB" w:rsidP="00C506AF">
            <w:pPr>
              <w:pStyle w:val="ConsPlusNormal"/>
              <w:ind w:firstLine="283"/>
              <w:jc w:val="both"/>
              <w:rPr>
                <w:sz w:val="20"/>
                <w:szCs w:val="20"/>
              </w:rPr>
            </w:pPr>
            <w:r w:rsidRPr="004434F3">
              <w:rPr>
                <w:sz w:val="20"/>
                <w:szCs w:val="20"/>
              </w:rPr>
              <w:t>1 Приведенные нормы относятся к деревьям с диаметром кроны не более 5 м и должны быть увеличены для деревьев с кроной большего диаметра.</w:t>
            </w:r>
          </w:p>
          <w:p w:rsidR="00B81CCB" w:rsidRPr="004434F3" w:rsidRDefault="00B81CCB" w:rsidP="00C506AF">
            <w:pPr>
              <w:pStyle w:val="ConsPlusNormal"/>
              <w:ind w:firstLine="283"/>
              <w:jc w:val="both"/>
              <w:rPr>
                <w:sz w:val="20"/>
                <w:szCs w:val="20"/>
              </w:rPr>
            </w:pPr>
            <w:r w:rsidRPr="004434F3">
              <w:rPr>
                <w:sz w:val="20"/>
                <w:szCs w:val="20"/>
              </w:rPr>
              <w:t xml:space="preserve">2 Расстояния от воздушных линий электропередачи (ВЛ) до деревьев следует принимать по </w:t>
            </w:r>
            <w:hyperlink w:anchor="Par4305" w:tooltip="[10] Правила устройства электроустановок (ПУЭ) (6-е и 7-е изд.)" w:history="1">
              <w:r w:rsidRPr="004434F3">
                <w:rPr>
                  <w:sz w:val="20"/>
                  <w:szCs w:val="20"/>
                </w:rPr>
                <w:t>[10]</w:t>
              </w:r>
            </w:hyperlink>
            <w:r w:rsidRPr="004434F3">
              <w:rPr>
                <w:sz w:val="20"/>
                <w:szCs w:val="20"/>
              </w:rPr>
              <w:t>.</w:t>
            </w:r>
          </w:p>
          <w:p w:rsidR="00B81CCB" w:rsidRPr="004434F3" w:rsidRDefault="00B81CCB" w:rsidP="00C506AF">
            <w:pPr>
              <w:pStyle w:val="ConsPlusNormal"/>
              <w:ind w:firstLine="283"/>
              <w:jc w:val="both"/>
              <w:rPr>
                <w:sz w:val="20"/>
                <w:szCs w:val="20"/>
              </w:rPr>
            </w:pPr>
            <w:r w:rsidRPr="004434F3">
              <w:rPr>
                <w:sz w:val="20"/>
                <w:szCs w:val="20"/>
              </w:rPr>
              <w:t xml:space="preserve">3 Деревья, высаживаемые у зданий, не должны препятствовать инсоляции и освещенности жилых и общественных помещений с учетом </w:t>
            </w:r>
            <w:hyperlink w:anchor="Par2350" w:tooltip="14 Охрана окружающей среды" w:history="1">
              <w:r w:rsidRPr="004434F3">
                <w:rPr>
                  <w:sz w:val="20"/>
                  <w:szCs w:val="20"/>
                </w:rPr>
                <w:t>раздела 14</w:t>
              </w:r>
            </w:hyperlink>
            <w:r w:rsidRPr="004434F3">
              <w:rPr>
                <w:sz w:val="20"/>
                <w:szCs w:val="20"/>
              </w:rPr>
              <w:t>.</w:t>
            </w:r>
          </w:p>
          <w:p w:rsidR="00B81CCB" w:rsidRPr="004434F3" w:rsidRDefault="00B81CCB" w:rsidP="00C506AF">
            <w:pPr>
              <w:pStyle w:val="ConsPlusNormal"/>
              <w:ind w:firstLine="283"/>
              <w:jc w:val="both"/>
              <w:rPr>
                <w:sz w:val="20"/>
                <w:szCs w:val="20"/>
              </w:rPr>
            </w:pPr>
            <w:r w:rsidRPr="004434F3">
              <w:rPr>
                <w:sz w:val="20"/>
                <w:szCs w:val="20"/>
              </w:rPr>
              <w:t>4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tc>
      </w:tr>
      <w:tr w:rsidR="0064491B" w:rsidRPr="004434F3" w:rsidTr="00FB23A4">
        <w:tc>
          <w:tcPr>
            <w:tcW w:w="9415" w:type="dxa"/>
            <w:gridSpan w:val="3"/>
            <w:tcBorders>
              <w:left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 xml:space="preserve">(примечание 4 введено </w:t>
            </w:r>
            <w:hyperlink r:id="rId290" w:history="1">
              <w:r w:rsidRPr="004434F3">
                <w:rPr>
                  <w:sz w:val="20"/>
                  <w:szCs w:val="20"/>
                </w:rPr>
                <w:t>Изменением N 2</w:t>
              </w:r>
            </w:hyperlink>
            <w:r w:rsidRPr="004434F3">
              <w:rPr>
                <w:sz w:val="20"/>
                <w:szCs w:val="20"/>
              </w:rPr>
              <w:t>, утв. Приказом Минстроя России от 19.12.2019 N 824/пр)</w:t>
            </w:r>
          </w:p>
        </w:tc>
      </w:tr>
      <w:tr w:rsidR="0064491B" w:rsidRPr="004434F3" w:rsidTr="00FB23A4">
        <w:tc>
          <w:tcPr>
            <w:tcW w:w="9415" w:type="dxa"/>
            <w:gridSpan w:val="3"/>
            <w:tcBorders>
              <w:left w:val="single" w:sz="4" w:space="0" w:color="auto"/>
              <w:right w:val="single" w:sz="4" w:space="0" w:color="auto"/>
            </w:tcBorders>
          </w:tcPr>
          <w:p w:rsidR="00B81CCB" w:rsidRPr="004434F3" w:rsidRDefault="00B81CCB" w:rsidP="00C506AF">
            <w:pPr>
              <w:pStyle w:val="ConsPlusNormal"/>
              <w:ind w:firstLine="283"/>
              <w:jc w:val="both"/>
              <w:rPr>
                <w:sz w:val="20"/>
                <w:szCs w:val="20"/>
              </w:rPr>
            </w:pPr>
            <w:r w:rsidRPr="004434F3">
              <w:rPr>
                <w:sz w:val="20"/>
                <w:szCs w:val="20"/>
              </w:rPr>
              <w:t>5 При устройстве защитных прикорневых барьеров (не более чем с двух сторон от ствола) в зависимости от высоты кроны деревьев их высадка может проводиться на расстоянии от инженерных сетей и бордюров улиц и дорог, м, не менее:</w:t>
            </w:r>
          </w:p>
          <w:p w:rsidR="00B81CCB" w:rsidRPr="004434F3" w:rsidRDefault="00B81CCB" w:rsidP="00C506AF">
            <w:pPr>
              <w:pStyle w:val="ConsPlusNormal"/>
              <w:ind w:firstLine="283"/>
              <w:jc w:val="both"/>
              <w:rPr>
                <w:sz w:val="20"/>
                <w:szCs w:val="20"/>
              </w:rPr>
            </w:pPr>
            <w:r w:rsidRPr="004434F3">
              <w:rPr>
                <w:sz w:val="20"/>
                <w:szCs w:val="20"/>
              </w:rPr>
              <w:t>0,5 - для деревьев с высотой кроны менее 5 м;</w:t>
            </w:r>
          </w:p>
          <w:p w:rsidR="00B81CCB" w:rsidRPr="004434F3" w:rsidRDefault="00B81CCB" w:rsidP="00C506AF">
            <w:pPr>
              <w:pStyle w:val="ConsPlusNormal"/>
              <w:ind w:firstLine="283"/>
              <w:jc w:val="both"/>
              <w:rPr>
                <w:sz w:val="20"/>
                <w:szCs w:val="20"/>
              </w:rPr>
            </w:pPr>
            <w:r w:rsidRPr="004434F3">
              <w:rPr>
                <w:sz w:val="20"/>
                <w:szCs w:val="20"/>
              </w:rPr>
              <w:t>1 - для деревьев с высотой кроны от 5 до 20 м.</w:t>
            </w:r>
          </w:p>
          <w:p w:rsidR="00B81CCB" w:rsidRPr="004434F3" w:rsidRDefault="00B81CCB" w:rsidP="00C506AF">
            <w:pPr>
              <w:pStyle w:val="ConsPlusNormal"/>
              <w:ind w:firstLine="283"/>
              <w:jc w:val="both"/>
              <w:rPr>
                <w:sz w:val="20"/>
                <w:szCs w:val="20"/>
              </w:rPr>
            </w:pPr>
            <w:r w:rsidRPr="004434F3">
              <w:rPr>
                <w:sz w:val="20"/>
                <w:szCs w:val="20"/>
              </w:rPr>
              <w:t>Для деревьев с высотой кроны менее 5 м допускается устройство прикорневых барьеров с четырех сторон от ствола, без ограничения роста их корней вглубь.</w:t>
            </w:r>
          </w:p>
          <w:p w:rsidR="00B81CCB" w:rsidRPr="004434F3" w:rsidRDefault="00B81CCB" w:rsidP="00C506AF">
            <w:pPr>
              <w:pStyle w:val="ConsPlusNormal"/>
              <w:ind w:firstLine="283"/>
              <w:jc w:val="both"/>
              <w:rPr>
                <w:sz w:val="20"/>
                <w:szCs w:val="20"/>
              </w:rPr>
            </w:pPr>
            <w:r w:rsidRPr="004434F3">
              <w:rPr>
                <w:sz w:val="20"/>
                <w:szCs w:val="20"/>
              </w:rPr>
              <w:t>Расстояние от инженерных сетей до дерева (кустарника) измеряется как расстояние между наружными поверхностями их стволов и трубы инженерной сети (либо защитного футляра (обоймы)).</w:t>
            </w:r>
          </w:p>
        </w:tc>
      </w:tr>
      <w:tr w:rsidR="0064491B" w:rsidRPr="004434F3" w:rsidTr="00FB23A4">
        <w:tc>
          <w:tcPr>
            <w:tcW w:w="9415" w:type="dxa"/>
            <w:gridSpan w:val="3"/>
            <w:tcBorders>
              <w:left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 xml:space="preserve">(примечание 5 введено </w:t>
            </w:r>
            <w:hyperlink r:id="rId291" w:history="1">
              <w:r w:rsidRPr="004434F3">
                <w:rPr>
                  <w:sz w:val="20"/>
                  <w:szCs w:val="20"/>
                </w:rPr>
                <w:t>Изменением N 2</w:t>
              </w:r>
            </w:hyperlink>
            <w:r w:rsidRPr="004434F3">
              <w:rPr>
                <w:sz w:val="20"/>
                <w:szCs w:val="20"/>
              </w:rPr>
              <w:t>, утв. Приказом Минстроя России от 19.12.2019 N 824/пр)</w:t>
            </w:r>
          </w:p>
        </w:tc>
      </w:tr>
      <w:tr w:rsidR="0064491B" w:rsidRPr="004434F3" w:rsidTr="00FB23A4">
        <w:tc>
          <w:tcPr>
            <w:tcW w:w="9415" w:type="dxa"/>
            <w:gridSpan w:val="3"/>
            <w:tcBorders>
              <w:left w:val="single" w:sz="4" w:space="0" w:color="auto"/>
              <w:right w:val="single" w:sz="4" w:space="0" w:color="auto"/>
            </w:tcBorders>
          </w:tcPr>
          <w:p w:rsidR="00B81CCB" w:rsidRPr="004434F3" w:rsidRDefault="00B81CCB" w:rsidP="00C506AF">
            <w:pPr>
              <w:pStyle w:val="ConsPlusNormal"/>
              <w:ind w:firstLine="283"/>
              <w:jc w:val="both"/>
              <w:rPr>
                <w:sz w:val="20"/>
                <w:szCs w:val="20"/>
              </w:rPr>
            </w:pPr>
            <w:r w:rsidRPr="004434F3">
              <w:rPr>
                <w:sz w:val="20"/>
                <w:szCs w:val="20"/>
              </w:rPr>
              <w:t>6 Защитные прикорневые барьеры должны конструктивно обеспечивать перенаправление роста корней в безопасном для инженерных сетей направлении, выполняться из материала, безопасного для корней, не содержащего токсичных веществ, исключающего загрязнение почвы.</w:t>
            </w:r>
          </w:p>
        </w:tc>
      </w:tr>
      <w:tr w:rsidR="0064491B" w:rsidRPr="004434F3" w:rsidTr="00FB23A4">
        <w:tc>
          <w:tcPr>
            <w:tcW w:w="9415" w:type="dxa"/>
            <w:gridSpan w:val="3"/>
            <w:tcBorders>
              <w:left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 xml:space="preserve">(примечание 6 введено </w:t>
            </w:r>
            <w:hyperlink r:id="rId292" w:history="1">
              <w:r w:rsidRPr="004434F3">
                <w:rPr>
                  <w:sz w:val="20"/>
                  <w:szCs w:val="20"/>
                </w:rPr>
                <w:t>Изменением N 2</w:t>
              </w:r>
            </w:hyperlink>
            <w:r w:rsidRPr="004434F3">
              <w:rPr>
                <w:sz w:val="20"/>
                <w:szCs w:val="20"/>
              </w:rPr>
              <w:t>, утв. Приказом Минстроя России от 19.12.2019 N 824/пр)</w:t>
            </w:r>
          </w:p>
        </w:tc>
      </w:tr>
      <w:tr w:rsidR="0064491B" w:rsidRPr="004434F3" w:rsidTr="00FB23A4">
        <w:tc>
          <w:tcPr>
            <w:tcW w:w="9415" w:type="dxa"/>
            <w:gridSpan w:val="3"/>
            <w:tcBorders>
              <w:left w:val="single" w:sz="4" w:space="0" w:color="auto"/>
              <w:right w:val="single" w:sz="4" w:space="0" w:color="auto"/>
            </w:tcBorders>
          </w:tcPr>
          <w:p w:rsidR="00B81CCB" w:rsidRPr="004434F3" w:rsidRDefault="00B81CCB" w:rsidP="00C506AF">
            <w:pPr>
              <w:pStyle w:val="ConsPlusNormal"/>
              <w:ind w:firstLine="283"/>
              <w:jc w:val="both"/>
              <w:rPr>
                <w:sz w:val="20"/>
                <w:szCs w:val="20"/>
              </w:rPr>
            </w:pPr>
            <w:r w:rsidRPr="004434F3">
              <w:rPr>
                <w:sz w:val="20"/>
                <w:szCs w:val="20"/>
              </w:rPr>
              <w:t>7 При посадке деревьев вдоль тротуаров, улиц и дорог, обочин, канав, откосов, террас, подпорных стенок и т.п. допускается уменьшение расстояния до ствола деревьев при условии разработки мероприятий (устройство защитных прикорневых барьеров, защита корней от продавливания уплотнением почвы, подача питания и полива непосредственно к корням).</w:t>
            </w:r>
          </w:p>
        </w:tc>
      </w:tr>
      <w:tr w:rsidR="0064491B" w:rsidRPr="004434F3" w:rsidTr="00FB23A4">
        <w:tc>
          <w:tcPr>
            <w:tcW w:w="9415" w:type="dxa"/>
            <w:gridSpan w:val="3"/>
            <w:tcBorders>
              <w:left w:val="single" w:sz="4" w:space="0" w:color="auto"/>
              <w:bottom w:val="single" w:sz="4" w:space="0" w:color="auto"/>
              <w:right w:val="single" w:sz="4" w:space="0" w:color="auto"/>
            </w:tcBorders>
          </w:tcPr>
          <w:p w:rsidR="00B81CCB" w:rsidRPr="004434F3" w:rsidRDefault="00B81CCB" w:rsidP="00C506AF">
            <w:pPr>
              <w:pStyle w:val="ConsPlusNormal"/>
              <w:jc w:val="both"/>
              <w:rPr>
                <w:sz w:val="20"/>
                <w:szCs w:val="20"/>
              </w:rPr>
            </w:pPr>
            <w:r w:rsidRPr="004434F3">
              <w:rPr>
                <w:sz w:val="20"/>
                <w:szCs w:val="20"/>
              </w:rPr>
              <w:t xml:space="preserve">(примечание 7 введено </w:t>
            </w:r>
            <w:hyperlink r:id="rId293" w:history="1">
              <w:r w:rsidRPr="004434F3">
                <w:rPr>
                  <w:sz w:val="20"/>
                  <w:szCs w:val="20"/>
                </w:rPr>
                <w:t>Изменением N 2</w:t>
              </w:r>
            </w:hyperlink>
            <w:r w:rsidRPr="004434F3">
              <w:rPr>
                <w:sz w:val="20"/>
                <w:szCs w:val="20"/>
              </w:rPr>
              <w:t>, утв. Приказом Минстроя России от 19.12.2019 N 824/пр)</w:t>
            </w:r>
          </w:p>
        </w:tc>
      </w:tr>
    </w:tbl>
    <w:p w:rsidR="005C23B6" w:rsidRPr="004434F3" w:rsidRDefault="00FB23A4" w:rsidP="00C506AF">
      <w:pPr>
        <w:pStyle w:val="ConsPlusNormal"/>
        <w:jc w:val="right"/>
      </w:pPr>
      <w:r w:rsidRPr="004434F3">
        <w:t>Таблица 9.1 СП 42.13330</w:t>
      </w:r>
    </w:p>
    <w:p w:rsidR="00FB23A4" w:rsidRPr="004434F3" w:rsidRDefault="00FB23A4" w:rsidP="00C506AF">
      <w:pPr>
        <w:pStyle w:val="ConsPlusNormal"/>
        <w:jc w:val="right"/>
      </w:pPr>
    </w:p>
    <w:p w:rsidR="00B81CCB" w:rsidRPr="004434F3" w:rsidRDefault="00F6248B" w:rsidP="00C506AF">
      <w:pPr>
        <w:pStyle w:val="ConsPlusNormal"/>
        <w:ind w:firstLine="540"/>
        <w:jc w:val="both"/>
        <w:rPr>
          <w:sz w:val="28"/>
        </w:rPr>
      </w:pPr>
      <w:r w:rsidRPr="004434F3">
        <w:rPr>
          <w:sz w:val="28"/>
        </w:rPr>
        <w:t>1</w:t>
      </w:r>
      <w:r w:rsidR="00B81CCB" w:rsidRPr="004434F3">
        <w:rPr>
          <w:sz w:val="28"/>
        </w:rPr>
        <w:t>.7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w:t>
      </w:r>
    </w:p>
    <w:p w:rsidR="00B81CCB" w:rsidRPr="004434F3" w:rsidRDefault="00B81CCB" w:rsidP="00C506AF">
      <w:pPr>
        <w:pStyle w:val="ConsPlusNormal"/>
        <w:ind w:firstLine="540"/>
        <w:jc w:val="both"/>
        <w:rPr>
          <w:sz w:val="28"/>
        </w:rPr>
      </w:pPr>
      <w:r w:rsidRPr="004434F3">
        <w:rPr>
          <w:sz w:val="28"/>
        </w:rPr>
        <w:t>Размеры территории объектов массового кратковременного отдыха (далее - зоны отдыха) следует принимать из расчета не менее 500 м</w:t>
      </w:r>
      <w:r w:rsidRPr="004434F3">
        <w:rPr>
          <w:sz w:val="28"/>
          <w:vertAlign w:val="superscript"/>
        </w:rPr>
        <w:t>2</w:t>
      </w:r>
      <w:r w:rsidRPr="004434F3">
        <w:rPr>
          <w:sz w:val="28"/>
        </w:rPr>
        <w:t xml:space="preserve"> на одного посетителя, в том числе интенсивно используемая ее часть для активных видов отдыха должна составлять не менее 100 м</w:t>
      </w:r>
      <w:r w:rsidRPr="004434F3">
        <w:rPr>
          <w:sz w:val="28"/>
          <w:vertAlign w:val="superscript"/>
        </w:rPr>
        <w:t>2</w:t>
      </w:r>
      <w:r w:rsidRPr="004434F3">
        <w:rPr>
          <w:sz w:val="28"/>
        </w:rPr>
        <w:t xml:space="preserve"> на одного посетителя. Площадь участка отдельной зоны массового кратковременного отдыха следует принимать не менее 50 га.</w:t>
      </w:r>
    </w:p>
    <w:p w:rsidR="00B81CCB" w:rsidRPr="004434F3" w:rsidRDefault="00F6248B" w:rsidP="00C506AF">
      <w:pPr>
        <w:pStyle w:val="ConsPlusNormal"/>
        <w:ind w:firstLine="540"/>
        <w:jc w:val="both"/>
        <w:rPr>
          <w:sz w:val="28"/>
        </w:rPr>
      </w:pPr>
      <w:r w:rsidRPr="004434F3">
        <w:rPr>
          <w:sz w:val="28"/>
        </w:rPr>
        <w:t>1</w:t>
      </w:r>
      <w:r w:rsidR="00B81CCB" w:rsidRPr="004434F3">
        <w:rPr>
          <w:sz w:val="28"/>
        </w:rPr>
        <w:t xml:space="preserve">.8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w:t>
      </w:r>
      <w:r w:rsidR="003A2C84" w:rsidRPr="004434F3">
        <w:rPr>
          <w:sz w:val="28"/>
        </w:rPr>
        <w:t>4.6.</w:t>
      </w:r>
      <w:r w:rsidR="00B81CCB" w:rsidRPr="004434F3">
        <w:rPr>
          <w:sz w:val="28"/>
        </w:rPr>
        <w:t>2.</w:t>
      </w:r>
    </w:p>
    <w:p w:rsidR="00DD7365" w:rsidRPr="004434F3" w:rsidRDefault="00DD7365" w:rsidP="00C506AF">
      <w:pPr>
        <w:spacing w:after="0"/>
        <w:rPr>
          <w:rFonts w:ascii="Times New Roman" w:hAnsi="Times New Roman" w:cs="Times New Roman"/>
          <w:sz w:val="24"/>
          <w:szCs w:val="24"/>
        </w:rPr>
      </w:pPr>
      <w:bookmarkStart w:id="294" w:name="Par718"/>
      <w:bookmarkEnd w:id="294"/>
    </w:p>
    <w:p w:rsidR="00995933" w:rsidRPr="004434F3" w:rsidRDefault="00995933" w:rsidP="00C506AF">
      <w:pPr>
        <w:pStyle w:val="ConsPlusNormal"/>
        <w:jc w:val="right"/>
        <w:outlineLvl w:val="4"/>
      </w:pPr>
      <w:r w:rsidRPr="004434F3">
        <w:t xml:space="preserve">Таблица </w:t>
      </w:r>
      <w:r w:rsidR="003A2C84" w:rsidRPr="004434F3">
        <w:t>4.6.</w:t>
      </w:r>
      <w:r w:rsidRPr="004434F3">
        <w:t>2</w:t>
      </w:r>
    </w:p>
    <w:p w:rsidR="00995933" w:rsidRPr="004434F3" w:rsidRDefault="00995933" w:rsidP="00C506AF">
      <w:pPr>
        <w:pStyle w:val="ConsPlusNormal"/>
        <w:jc w:val="right"/>
        <w:rPr>
          <w:i/>
        </w:rPr>
      </w:pPr>
      <w:r w:rsidRPr="004434F3">
        <w:rPr>
          <w:i/>
        </w:rPr>
        <w:t xml:space="preserve">Нормативы обеспеченности населения площадями </w:t>
      </w:r>
      <w:r w:rsidRPr="004434F3">
        <w:rPr>
          <w:i/>
        </w:rPr>
        <w:br/>
        <w:t>озелененных территорий общего пользования (парков, садов, скверов, бульваров)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82"/>
        <w:gridCol w:w="2472"/>
        <w:gridCol w:w="2482"/>
        <w:gridCol w:w="1982"/>
      </w:tblGrid>
      <w:tr w:rsidR="0064491B" w:rsidRPr="004434F3" w:rsidTr="00901F63">
        <w:tc>
          <w:tcPr>
            <w:tcW w:w="2482" w:type="dxa"/>
            <w:vMerge w:val="restart"/>
            <w:shd w:val="clear" w:color="auto" w:fill="F2F2F2" w:themeFill="background1" w:themeFillShade="F2"/>
          </w:tcPr>
          <w:p w:rsidR="00995933" w:rsidRPr="004434F3" w:rsidRDefault="00995933" w:rsidP="00C506AF">
            <w:pPr>
              <w:pStyle w:val="ConsPlusNormal"/>
              <w:jc w:val="center"/>
            </w:pPr>
            <w:r w:rsidRPr="004434F3">
              <w:t>Озелененная территория общего пользования</w:t>
            </w:r>
          </w:p>
        </w:tc>
        <w:tc>
          <w:tcPr>
            <w:tcW w:w="6936" w:type="dxa"/>
            <w:gridSpan w:val="3"/>
            <w:shd w:val="clear" w:color="auto" w:fill="F2F2F2" w:themeFill="background1" w:themeFillShade="F2"/>
          </w:tcPr>
          <w:p w:rsidR="00995933" w:rsidRPr="004434F3" w:rsidRDefault="00995933" w:rsidP="00C506AF">
            <w:pPr>
              <w:pStyle w:val="ConsPlusNormal"/>
              <w:jc w:val="center"/>
            </w:pPr>
            <w:r w:rsidRPr="004434F3">
              <w:t>Площадь озелененных территорий (кв. м/чел.)</w:t>
            </w:r>
          </w:p>
        </w:tc>
      </w:tr>
      <w:tr w:rsidR="0064491B" w:rsidRPr="004434F3" w:rsidTr="00901F63">
        <w:tc>
          <w:tcPr>
            <w:tcW w:w="2482" w:type="dxa"/>
            <w:vMerge/>
            <w:shd w:val="clear" w:color="auto" w:fill="F2F2F2" w:themeFill="background1" w:themeFillShade="F2"/>
          </w:tcPr>
          <w:p w:rsidR="00995933" w:rsidRPr="004434F3" w:rsidRDefault="00995933" w:rsidP="00C506AF">
            <w:pPr>
              <w:spacing w:after="0" w:line="0" w:lineRule="atLeast"/>
            </w:pPr>
          </w:p>
        </w:tc>
        <w:tc>
          <w:tcPr>
            <w:tcW w:w="4954" w:type="dxa"/>
            <w:gridSpan w:val="2"/>
            <w:shd w:val="clear" w:color="auto" w:fill="F2F2F2" w:themeFill="background1" w:themeFillShade="F2"/>
          </w:tcPr>
          <w:p w:rsidR="00995933" w:rsidRPr="004434F3" w:rsidRDefault="00995933" w:rsidP="00C506AF">
            <w:pPr>
              <w:pStyle w:val="ConsPlusNormal"/>
              <w:jc w:val="center"/>
            </w:pPr>
            <w:r w:rsidRPr="004434F3">
              <w:t>городских округов и городских поселений</w:t>
            </w:r>
          </w:p>
        </w:tc>
        <w:tc>
          <w:tcPr>
            <w:tcW w:w="1982" w:type="dxa"/>
            <w:vMerge w:val="restart"/>
            <w:shd w:val="clear" w:color="auto" w:fill="F2F2F2" w:themeFill="background1" w:themeFillShade="F2"/>
          </w:tcPr>
          <w:p w:rsidR="00995933" w:rsidRPr="004434F3" w:rsidRDefault="00995933" w:rsidP="00C506AF">
            <w:pPr>
              <w:pStyle w:val="ConsPlusNormal"/>
              <w:jc w:val="center"/>
            </w:pPr>
            <w:r w:rsidRPr="004434F3">
              <w:t>сельских поселений</w:t>
            </w:r>
          </w:p>
        </w:tc>
      </w:tr>
      <w:tr w:rsidR="0064491B" w:rsidRPr="004434F3" w:rsidTr="00901F63">
        <w:tc>
          <w:tcPr>
            <w:tcW w:w="2482" w:type="dxa"/>
            <w:vMerge/>
            <w:shd w:val="clear" w:color="auto" w:fill="F2F2F2" w:themeFill="background1" w:themeFillShade="F2"/>
          </w:tcPr>
          <w:p w:rsidR="00995933" w:rsidRPr="004434F3" w:rsidRDefault="00995933" w:rsidP="00C506AF">
            <w:pPr>
              <w:spacing w:after="0" w:line="0" w:lineRule="atLeast"/>
            </w:pPr>
          </w:p>
        </w:tc>
        <w:tc>
          <w:tcPr>
            <w:tcW w:w="2472" w:type="dxa"/>
            <w:shd w:val="clear" w:color="auto" w:fill="F2F2F2" w:themeFill="background1" w:themeFillShade="F2"/>
          </w:tcPr>
          <w:p w:rsidR="00995933" w:rsidRPr="004434F3" w:rsidRDefault="00995933" w:rsidP="00C506AF">
            <w:pPr>
              <w:pStyle w:val="ConsPlusNormal"/>
              <w:jc w:val="center"/>
            </w:pPr>
            <w:r w:rsidRPr="004434F3">
              <w:t>крупных и больших</w:t>
            </w:r>
          </w:p>
        </w:tc>
        <w:tc>
          <w:tcPr>
            <w:tcW w:w="2482" w:type="dxa"/>
            <w:shd w:val="clear" w:color="auto" w:fill="F2F2F2" w:themeFill="background1" w:themeFillShade="F2"/>
          </w:tcPr>
          <w:p w:rsidR="00995933" w:rsidRPr="004434F3" w:rsidRDefault="00995933" w:rsidP="00C506AF">
            <w:pPr>
              <w:pStyle w:val="ConsPlusNormal"/>
              <w:jc w:val="center"/>
            </w:pPr>
            <w:r w:rsidRPr="004434F3">
              <w:t>средних и малых</w:t>
            </w:r>
            <w:r w:rsidR="00901F63" w:rsidRPr="004434F3">
              <w:br/>
              <w:t>(</w:t>
            </w:r>
            <w:r w:rsidR="00901F63" w:rsidRPr="004434F3">
              <w:rPr>
                <w:b/>
              </w:rPr>
              <w:t>Кореновск</w:t>
            </w:r>
            <w:r w:rsidR="00901F63" w:rsidRPr="004434F3">
              <w:t>)</w:t>
            </w:r>
          </w:p>
        </w:tc>
        <w:tc>
          <w:tcPr>
            <w:tcW w:w="1982" w:type="dxa"/>
            <w:vMerge/>
            <w:shd w:val="clear" w:color="auto" w:fill="F2F2F2" w:themeFill="background1" w:themeFillShade="F2"/>
          </w:tcPr>
          <w:p w:rsidR="00995933" w:rsidRPr="004434F3" w:rsidRDefault="00995933" w:rsidP="00C506AF">
            <w:pPr>
              <w:spacing w:after="0" w:line="0" w:lineRule="atLeast"/>
            </w:pPr>
          </w:p>
        </w:tc>
      </w:tr>
      <w:tr w:rsidR="0064491B" w:rsidRPr="004434F3" w:rsidTr="00901F63">
        <w:tc>
          <w:tcPr>
            <w:tcW w:w="2482" w:type="dxa"/>
          </w:tcPr>
          <w:p w:rsidR="00995933" w:rsidRPr="004434F3" w:rsidRDefault="00995933" w:rsidP="00C506AF">
            <w:pPr>
              <w:pStyle w:val="ConsPlusNormal"/>
            </w:pPr>
            <w:r w:rsidRPr="004434F3">
              <w:t>Общегородского значения</w:t>
            </w:r>
          </w:p>
        </w:tc>
        <w:tc>
          <w:tcPr>
            <w:tcW w:w="2472" w:type="dxa"/>
          </w:tcPr>
          <w:p w:rsidR="00995933" w:rsidRPr="004434F3" w:rsidRDefault="00995933" w:rsidP="00C506AF">
            <w:pPr>
              <w:pStyle w:val="ConsPlusNormal"/>
              <w:jc w:val="center"/>
            </w:pPr>
            <w:r w:rsidRPr="004434F3">
              <w:t>10</w:t>
            </w:r>
          </w:p>
        </w:tc>
        <w:tc>
          <w:tcPr>
            <w:tcW w:w="2482" w:type="dxa"/>
            <w:shd w:val="clear" w:color="auto" w:fill="F2F2F2" w:themeFill="background1" w:themeFillShade="F2"/>
          </w:tcPr>
          <w:p w:rsidR="00995933" w:rsidRPr="004434F3" w:rsidRDefault="00995933" w:rsidP="00C506AF">
            <w:pPr>
              <w:pStyle w:val="ConsPlusNormal"/>
              <w:jc w:val="center"/>
            </w:pPr>
            <w:r w:rsidRPr="004434F3">
              <w:t>16</w:t>
            </w:r>
          </w:p>
        </w:tc>
        <w:tc>
          <w:tcPr>
            <w:tcW w:w="1982" w:type="dxa"/>
          </w:tcPr>
          <w:p w:rsidR="00995933" w:rsidRPr="004434F3" w:rsidRDefault="00995933" w:rsidP="00C506AF">
            <w:pPr>
              <w:pStyle w:val="ConsPlusNormal"/>
              <w:jc w:val="center"/>
            </w:pPr>
            <w:r w:rsidRPr="004434F3">
              <w:t>16</w:t>
            </w:r>
          </w:p>
        </w:tc>
      </w:tr>
      <w:tr w:rsidR="0064491B" w:rsidRPr="004434F3" w:rsidTr="00901F63">
        <w:tc>
          <w:tcPr>
            <w:tcW w:w="2482" w:type="dxa"/>
          </w:tcPr>
          <w:p w:rsidR="00995933" w:rsidRPr="004434F3" w:rsidRDefault="00995933" w:rsidP="00C506AF">
            <w:pPr>
              <w:pStyle w:val="ConsPlusNormal"/>
            </w:pPr>
            <w:r w:rsidRPr="004434F3">
              <w:t>Жилых районов</w:t>
            </w:r>
          </w:p>
        </w:tc>
        <w:tc>
          <w:tcPr>
            <w:tcW w:w="2472" w:type="dxa"/>
          </w:tcPr>
          <w:p w:rsidR="00995933" w:rsidRPr="004434F3" w:rsidRDefault="00995933" w:rsidP="00C506AF">
            <w:pPr>
              <w:pStyle w:val="ConsPlusNormal"/>
              <w:jc w:val="center"/>
            </w:pPr>
            <w:r w:rsidRPr="004434F3">
              <w:t>6</w:t>
            </w:r>
          </w:p>
        </w:tc>
        <w:tc>
          <w:tcPr>
            <w:tcW w:w="2482" w:type="dxa"/>
            <w:shd w:val="clear" w:color="auto" w:fill="F2F2F2" w:themeFill="background1" w:themeFillShade="F2"/>
          </w:tcPr>
          <w:p w:rsidR="00995933" w:rsidRPr="004434F3" w:rsidRDefault="00995933" w:rsidP="00C506AF">
            <w:pPr>
              <w:pStyle w:val="ConsPlusNormal"/>
              <w:jc w:val="center"/>
            </w:pPr>
            <w:r w:rsidRPr="004434F3">
              <w:t>6</w:t>
            </w:r>
          </w:p>
        </w:tc>
        <w:tc>
          <w:tcPr>
            <w:tcW w:w="1982" w:type="dxa"/>
          </w:tcPr>
          <w:p w:rsidR="00995933" w:rsidRPr="004434F3" w:rsidRDefault="00995933" w:rsidP="00C506AF">
            <w:pPr>
              <w:pStyle w:val="ConsPlusNormal"/>
              <w:jc w:val="center"/>
            </w:pPr>
            <w:r w:rsidRPr="004434F3">
              <w:t>6</w:t>
            </w:r>
          </w:p>
        </w:tc>
      </w:tr>
    </w:tbl>
    <w:p w:rsidR="00995933" w:rsidRPr="004434F3" w:rsidRDefault="00995933" w:rsidP="00C506AF">
      <w:pPr>
        <w:pStyle w:val="ConsPlusNormal"/>
        <w:jc w:val="both"/>
        <w:rPr>
          <w:sz w:val="20"/>
          <w:szCs w:val="20"/>
        </w:rPr>
      </w:pPr>
      <w:r w:rsidRPr="004434F3">
        <w:rPr>
          <w:sz w:val="20"/>
          <w:szCs w:val="20"/>
        </w:rPr>
        <w:t>Таблица 52 Нормативов градостроительного проектирования Краснодарского края от 16 апреля 2015 г. N 78 (в ред. 14.12.2021)</w:t>
      </w:r>
    </w:p>
    <w:p w:rsidR="00995933" w:rsidRPr="004434F3" w:rsidRDefault="00995933" w:rsidP="00C506AF">
      <w:pPr>
        <w:pStyle w:val="ConsPlusNormal"/>
        <w:jc w:val="both"/>
      </w:pPr>
    </w:p>
    <w:p w:rsidR="00995933" w:rsidRPr="004434F3" w:rsidRDefault="00995933" w:rsidP="00C506AF">
      <w:pPr>
        <w:pStyle w:val="ConsPlusNormal"/>
        <w:ind w:firstLine="540"/>
        <w:jc w:val="both"/>
        <w:rPr>
          <w:sz w:val="22"/>
        </w:rPr>
      </w:pPr>
      <w:r w:rsidRPr="004434F3">
        <w:rPr>
          <w:sz w:val="22"/>
        </w:rPr>
        <w:t>Примечания:</w:t>
      </w:r>
    </w:p>
    <w:p w:rsidR="00995933" w:rsidRPr="004434F3" w:rsidRDefault="00995933" w:rsidP="00C506AF">
      <w:pPr>
        <w:pStyle w:val="ConsPlusNormal"/>
        <w:ind w:firstLine="540"/>
        <w:jc w:val="both"/>
        <w:rPr>
          <w:sz w:val="22"/>
        </w:rPr>
      </w:pPr>
      <w:r w:rsidRPr="004434F3">
        <w:rPr>
          <w:sz w:val="22"/>
        </w:rPr>
        <w:t>1. Для городов-курортов площадь озелененных территорий общегородского значения следует увеличивать на 25%.</w:t>
      </w:r>
    </w:p>
    <w:p w:rsidR="00995933" w:rsidRPr="004434F3" w:rsidRDefault="00995933" w:rsidP="00C506AF">
      <w:pPr>
        <w:pStyle w:val="ConsPlusNormal"/>
        <w:ind w:firstLine="540"/>
        <w:jc w:val="both"/>
        <w:rPr>
          <w:sz w:val="22"/>
        </w:rPr>
      </w:pPr>
      <w:r w:rsidRPr="004434F3">
        <w:rPr>
          <w:sz w:val="22"/>
        </w:rPr>
        <w:t>2. 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995933" w:rsidRPr="004434F3" w:rsidRDefault="00995933" w:rsidP="00C506AF">
      <w:pPr>
        <w:pStyle w:val="ConsPlusNormal"/>
        <w:ind w:firstLine="540"/>
        <w:jc w:val="both"/>
        <w:rPr>
          <w:sz w:val="22"/>
        </w:rPr>
      </w:pPr>
      <w:r w:rsidRPr="004434F3">
        <w:rPr>
          <w:sz w:val="22"/>
        </w:rPr>
        <w:t>3. При комплексном развитии территории допускается сокращение озелененных территорий общего пользования жилых районов, но не более чем на 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p>
    <w:p w:rsidR="00B81CCB" w:rsidRPr="004434F3" w:rsidRDefault="00B81CCB" w:rsidP="00C506AF">
      <w:pPr>
        <w:pStyle w:val="ConsPlusNormal"/>
        <w:jc w:val="both"/>
      </w:pPr>
    </w:p>
    <w:p w:rsidR="00B81CCB" w:rsidRPr="004434F3" w:rsidRDefault="00B81CCB" w:rsidP="00C506AF">
      <w:pPr>
        <w:pStyle w:val="ConsPlusNormal"/>
        <w:ind w:firstLine="540"/>
        <w:jc w:val="both"/>
        <w:rPr>
          <w:sz w:val="28"/>
          <w:szCs w:val="28"/>
        </w:rPr>
      </w:pPr>
      <w:r w:rsidRPr="004434F3">
        <w:rPr>
          <w:sz w:val="28"/>
          <w:szCs w:val="28"/>
        </w:rPr>
        <w:t xml:space="preserve">В крупнейших, крупных и больших городах существующие массивы городских лесов следует преобразовывать в городские лесопарки и относить их дополнительно к указанным в </w:t>
      </w:r>
      <w:hyperlink w:anchor="Par718" w:tooltip="Таблица 9.2" w:history="1">
        <w:r w:rsidRPr="004434F3">
          <w:rPr>
            <w:sz w:val="28"/>
            <w:szCs w:val="28"/>
          </w:rPr>
          <w:t xml:space="preserve">таблице </w:t>
        </w:r>
        <w:r w:rsidR="003A2C84" w:rsidRPr="004434F3">
          <w:rPr>
            <w:sz w:val="28"/>
            <w:szCs w:val="28"/>
          </w:rPr>
          <w:t>4.6.</w:t>
        </w:r>
        <w:r w:rsidRPr="004434F3">
          <w:rPr>
            <w:sz w:val="28"/>
            <w:szCs w:val="28"/>
          </w:rPr>
          <w:t>2</w:t>
        </w:r>
      </w:hyperlink>
      <w:r w:rsidRPr="004434F3">
        <w:rPr>
          <w:sz w:val="28"/>
          <w:szCs w:val="28"/>
        </w:rPr>
        <w:t xml:space="preserve"> озелененным территориям общего пользования исходя из расчета не более 5 м</w:t>
      </w:r>
      <w:r w:rsidRPr="004434F3">
        <w:rPr>
          <w:sz w:val="28"/>
          <w:szCs w:val="28"/>
          <w:vertAlign w:val="superscript"/>
        </w:rPr>
        <w:t>2</w:t>
      </w:r>
      <w:r w:rsidRPr="004434F3">
        <w:rPr>
          <w:sz w:val="28"/>
          <w:szCs w:val="28"/>
        </w:rPr>
        <w:t xml:space="preserve"> на одного человека.</w:t>
      </w:r>
    </w:p>
    <w:p w:rsidR="00B81CCB" w:rsidRPr="004434F3" w:rsidRDefault="00F6248B" w:rsidP="00C506AF">
      <w:pPr>
        <w:pStyle w:val="ConsPlusNormal"/>
        <w:ind w:firstLine="540"/>
        <w:jc w:val="both"/>
        <w:rPr>
          <w:sz w:val="28"/>
          <w:szCs w:val="28"/>
        </w:rPr>
      </w:pPr>
      <w:r w:rsidRPr="004434F3">
        <w:rPr>
          <w:sz w:val="28"/>
          <w:szCs w:val="28"/>
        </w:rPr>
        <w:t>1</w:t>
      </w:r>
      <w:r w:rsidR="00B81CCB" w:rsidRPr="004434F3">
        <w:rPr>
          <w:sz w:val="28"/>
          <w:szCs w:val="28"/>
        </w:rPr>
        <w:t>.9 В структуре озелененных территорий общего пользования крупные парки и лесопарки шириной 0,5 км и более должны составлять не менее 10%.</w:t>
      </w:r>
    </w:p>
    <w:p w:rsidR="00B81CCB" w:rsidRPr="004434F3" w:rsidRDefault="00B81CCB" w:rsidP="00C506AF">
      <w:pPr>
        <w:pStyle w:val="ConsPlusNormal"/>
        <w:ind w:firstLine="540"/>
        <w:jc w:val="both"/>
        <w:rPr>
          <w:sz w:val="20"/>
          <w:szCs w:val="28"/>
        </w:rPr>
      </w:pPr>
      <w:r w:rsidRPr="004434F3">
        <w:rPr>
          <w:sz w:val="20"/>
          <w:szCs w:val="28"/>
        </w:rPr>
        <w:t>Примечание - В сейсмических районах необходимо обеспечивать свободный доступ к паркам, садам и другим озелененным территориям общего пользования. Устройство оград со стороны жилых районов не допускается.</w:t>
      </w:r>
    </w:p>
    <w:p w:rsidR="009A327B" w:rsidRPr="004434F3" w:rsidRDefault="009A327B" w:rsidP="00C506AF">
      <w:pPr>
        <w:pStyle w:val="ConsPlusNormal"/>
        <w:ind w:firstLine="540"/>
        <w:jc w:val="both"/>
        <w:rPr>
          <w:sz w:val="20"/>
          <w:szCs w:val="28"/>
        </w:rPr>
      </w:pPr>
    </w:p>
    <w:p w:rsidR="00B81CCB" w:rsidRPr="004434F3" w:rsidRDefault="00F6248B" w:rsidP="00C506AF">
      <w:pPr>
        <w:pStyle w:val="ConsPlusNormal"/>
        <w:ind w:firstLine="540"/>
        <w:jc w:val="both"/>
        <w:rPr>
          <w:sz w:val="28"/>
          <w:szCs w:val="28"/>
        </w:rPr>
      </w:pPr>
      <w:r w:rsidRPr="004434F3">
        <w:rPr>
          <w:sz w:val="28"/>
          <w:szCs w:val="28"/>
        </w:rPr>
        <w:t>1</w:t>
      </w:r>
      <w:r w:rsidR="00B81CCB" w:rsidRPr="004434F3">
        <w:rPr>
          <w:sz w:val="28"/>
          <w:szCs w:val="28"/>
        </w:rPr>
        <w:t>.10 Расчетное число единовременных посетителей территории парков, лесопарков, лесов, зеленых зон следует принимать, чел./га, не более:</w:t>
      </w:r>
    </w:p>
    <w:p w:rsidR="00B81CCB" w:rsidRPr="004434F3" w:rsidRDefault="00B81CCB" w:rsidP="00C506AF">
      <w:pPr>
        <w:pStyle w:val="ConsPlusNonformat"/>
        <w:jc w:val="both"/>
        <w:rPr>
          <w:sz w:val="22"/>
          <w:szCs w:val="28"/>
        </w:rPr>
      </w:pPr>
      <w:r w:rsidRPr="004434F3">
        <w:rPr>
          <w:sz w:val="22"/>
          <w:szCs w:val="28"/>
        </w:rPr>
        <w:t xml:space="preserve">    для городских парков .................................. 100;</w:t>
      </w:r>
    </w:p>
    <w:p w:rsidR="00B81CCB" w:rsidRPr="004434F3" w:rsidRDefault="00B81CCB" w:rsidP="00C506AF">
      <w:pPr>
        <w:pStyle w:val="ConsPlusNonformat"/>
        <w:jc w:val="both"/>
        <w:rPr>
          <w:sz w:val="22"/>
          <w:szCs w:val="28"/>
        </w:rPr>
      </w:pPr>
      <w:r w:rsidRPr="004434F3">
        <w:rPr>
          <w:sz w:val="22"/>
          <w:szCs w:val="28"/>
        </w:rPr>
        <w:t xml:space="preserve">     "  парков зон отдыха ................................. 70;</w:t>
      </w:r>
    </w:p>
    <w:p w:rsidR="00B81CCB" w:rsidRPr="004434F3" w:rsidRDefault="00B81CCB" w:rsidP="00C506AF">
      <w:pPr>
        <w:pStyle w:val="ConsPlusNonformat"/>
        <w:jc w:val="both"/>
        <w:rPr>
          <w:sz w:val="22"/>
          <w:szCs w:val="28"/>
        </w:rPr>
      </w:pPr>
      <w:r w:rsidRPr="004434F3">
        <w:rPr>
          <w:sz w:val="22"/>
          <w:szCs w:val="28"/>
        </w:rPr>
        <w:t xml:space="preserve">     "  парков курортов ................................... 30;</w:t>
      </w:r>
    </w:p>
    <w:p w:rsidR="00B81CCB" w:rsidRPr="004434F3" w:rsidRDefault="00B81CCB" w:rsidP="00C506AF">
      <w:pPr>
        <w:pStyle w:val="ConsPlusNonformat"/>
        <w:jc w:val="both"/>
        <w:rPr>
          <w:sz w:val="22"/>
          <w:szCs w:val="28"/>
        </w:rPr>
      </w:pPr>
      <w:r w:rsidRPr="004434F3">
        <w:rPr>
          <w:sz w:val="22"/>
          <w:szCs w:val="28"/>
        </w:rPr>
        <w:t xml:space="preserve">     "  лесопарков (лугопарков, гидропарков) .............. 10;</w:t>
      </w:r>
    </w:p>
    <w:p w:rsidR="00B81CCB" w:rsidRPr="004434F3" w:rsidRDefault="00B81CCB" w:rsidP="00C506AF">
      <w:pPr>
        <w:pStyle w:val="ConsPlusNonformat"/>
        <w:jc w:val="both"/>
        <w:rPr>
          <w:sz w:val="22"/>
          <w:szCs w:val="28"/>
        </w:rPr>
      </w:pPr>
      <w:r w:rsidRPr="004434F3">
        <w:rPr>
          <w:sz w:val="22"/>
          <w:szCs w:val="28"/>
        </w:rPr>
        <w:t xml:space="preserve">     "  лесов ............................................. 1 - 3.</w:t>
      </w:r>
    </w:p>
    <w:p w:rsidR="00B81CCB" w:rsidRPr="004434F3" w:rsidRDefault="00B81CCB" w:rsidP="00C506AF">
      <w:pPr>
        <w:pStyle w:val="ConsPlusNormal"/>
        <w:ind w:firstLine="540"/>
        <w:jc w:val="both"/>
        <w:rPr>
          <w:szCs w:val="28"/>
        </w:rPr>
      </w:pPr>
      <w:r w:rsidRPr="004434F3">
        <w:rPr>
          <w:szCs w:val="28"/>
        </w:rPr>
        <w:t>Примечания</w:t>
      </w:r>
      <w:r w:rsidR="00FB23A4" w:rsidRPr="004434F3">
        <w:rPr>
          <w:szCs w:val="28"/>
        </w:rPr>
        <w:t>:</w:t>
      </w:r>
    </w:p>
    <w:p w:rsidR="00B81CCB" w:rsidRPr="004434F3" w:rsidRDefault="00B81CCB" w:rsidP="00C506AF">
      <w:pPr>
        <w:pStyle w:val="ConsPlusNormal"/>
        <w:ind w:firstLine="540"/>
        <w:jc w:val="both"/>
        <w:rPr>
          <w:szCs w:val="28"/>
        </w:rPr>
      </w:pPr>
      <w:r w:rsidRPr="004434F3">
        <w:rPr>
          <w:szCs w:val="28"/>
        </w:rPr>
        <w:t>1 В зоне пустынь и полупустынь указанные нормы следует уменьшать на 20%.</w:t>
      </w:r>
    </w:p>
    <w:p w:rsidR="00B81CCB" w:rsidRPr="004434F3" w:rsidRDefault="00B81CCB" w:rsidP="00C506AF">
      <w:pPr>
        <w:pStyle w:val="ConsPlusNormal"/>
        <w:ind w:firstLine="540"/>
        <w:jc w:val="both"/>
        <w:rPr>
          <w:szCs w:val="28"/>
        </w:rPr>
      </w:pPr>
      <w:r w:rsidRPr="004434F3">
        <w:rPr>
          <w:szCs w:val="28"/>
        </w:rPr>
        <w:t>2 При числе единовременных посетителей 10 - 50 чел./га необходимо предусматривать дорожно-тропиночную сеть для организации их движения, а на опушках полян - почвозащитные посадки, при числе единовременных посетителей 50 чел./га и более - мероприятия по преобразованию лесного ландшафта в парковый.</w:t>
      </w:r>
    </w:p>
    <w:p w:rsidR="00FB23A4" w:rsidRPr="004434F3" w:rsidRDefault="00FB23A4" w:rsidP="00C506AF">
      <w:pPr>
        <w:pStyle w:val="ConsPlusNormal"/>
        <w:ind w:firstLine="540"/>
        <w:jc w:val="both"/>
        <w:rPr>
          <w:sz w:val="28"/>
          <w:szCs w:val="28"/>
        </w:rPr>
      </w:pPr>
    </w:p>
    <w:p w:rsidR="00B81CCB" w:rsidRPr="004434F3" w:rsidRDefault="00F6248B" w:rsidP="00C506AF">
      <w:pPr>
        <w:pStyle w:val="ConsPlusNormal"/>
        <w:ind w:firstLine="540"/>
        <w:jc w:val="both"/>
        <w:rPr>
          <w:sz w:val="28"/>
        </w:rPr>
      </w:pPr>
      <w:r w:rsidRPr="004434F3">
        <w:rPr>
          <w:sz w:val="28"/>
        </w:rPr>
        <w:t>1</w:t>
      </w:r>
      <w:r w:rsidR="00B81CCB" w:rsidRPr="004434F3">
        <w:rPr>
          <w:sz w:val="28"/>
        </w:rPr>
        <w:t>.11 В крупнейших,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в соответствии с региональными или местными нормативами градостроительного проектирования.</w:t>
      </w:r>
    </w:p>
    <w:p w:rsidR="00B81CCB" w:rsidRPr="004434F3" w:rsidRDefault="00B81CCB" w:rsidP="00C506AF">
      <w:pPr>
        <w:pStyle w:val="ConsPlusNormal"/>
        <w:ind w:firstLine="540"/>
        <w:jc w:val="both"/>
        <w:rPr>
          <w:sz w:val="28"/>
        </w:rPr>
      </w:pPr>
      <w:r w:rsidRPr="004434F3">
        <w:rPr>
          <w:sz w:val="28"/>
        </w:rPr>
        <w:t>Размеры детских парков рекомендуется принимать из расчета 0,5 м</w:t>
      </w:r>
      <w:r w:rsidRPr="004434F3">
        <w:rPr>
          <w:sz w:val="28"/>
          <w:vertAlign w:val="superscript"/>
        </w:rPr>
        <w:t>2</w:t>
      </w:r>
      <w:r w:rsidRPr="004434F3">
        <w:rPr>
          <w:sz w:val="28"/>
        </w:rPr>
        <w:t xml:space="preserve"> на одного человека, включая площадки и спортивные сооружения.</w:t>
      </w:r>
    </w:p>
    <w:p w:rsidR="00B81CCB" w:rsidRPr="004434F3" w:rsidRDefault="00F6248B" w:rsidP="00C506AF">
      <w:pPr>
        <w:pStyle w:val="ConsPlusNormal"/>
        <w:ind w:firstLine="540"/>
        <w:jc w:val="both"/>
        <w:rPr>
          <w:sz w:val="28"/>
        </w:rPr>
      </w:pPr>
      <w:r w:rsidRPr="004434F3">
        <w:rPr>
          <w:sz w:val="28"/>
        </w:rPr>
        <w:t>1</w:t>
      </w:r>
      <w:r w:rsidR="00B81CCB" w:rsidRPr="004434F3">
        <w:rPr>
          <w:sz w:val="28"/>
        </w:rPr>
        <w:t>.12 На территориях с высокой степенью сохранности естественных ландшафтов, имеющих эстетическую и познавательную ценность, следует формировать национальные и природные парки. Архитектурно-пространственная организация национальных и природных парков должна предусматривать использование их территории в научных, культурно-просветительных и рекреационных целях с выделением заповедной, заповедно-рекреационной, рекреационной и хозяйственной зон.</w:t>
      </w:r>
    </w:p>
    <w:p w:rsidR="00B81CCB" w:rsidRPr="004434F3" w:rsidRDefault="00F6248B" w:rsidP="00C506AF">
      <w:pPr>
        <w:pStyle w:val="ConsPlusNormal"/>
        <w:ind w:firstLine="540"/>
        <w:jc w:val="both"/>
        <w:rPr>
          <w:sz w:val="28"/>
        </w:rPr>
      </w:pPr>
      <w:r w:rsidRPr="004434F3">
        <w:rPr>
          <w:sz w:val="28"/>
        </w:rPr>
        <w:t>1</w:t>
      </w:r>
      <w:r w:rsidR="00B81CCB" w:rsidRPr="004434F3">
        <w:rPr>
          <w:sz w:val="28"/>
        </w:rPr>
        <w:t>.13 При размещении парков и садов следует максимально сохранять участки с существующими насаждениями и водоемами. Площадь территории парков, садов и скверов следует принимать, га, не менее: городских парков - 15, парков планировочных районов - 10, садов жилых районов - 3, скверов - 0,5 (для условий реконструкции - не менее 0,1).</w:t>
      </w:r>
    </w:p>
    <w:p w:rsidR="00B81CCB" w:rsidRPr="004434F3" w:rsidRDefault="00B81CCB" w:rsidP="00C506AF">
      <w:pPr>
        <w:pStyle w:val="ConsPlusNormal"/>
        <w:ind w:firstLine="540"/>
        <w:jc w:val="both"/>
        <w:rPr>
          <w:sz w:val="28"/>
        </w:rPr>
      </w:pPr>
      <w:r w:rsidRPr="004434F3">
        <w:rPr>
          <w:sz w:val="28"/>
        </w:rPr>
        <w:t>В общем балансе территории парков и садов площадь озелененных территорий следует принимать не менее 70%.</w:t>
      </w:r>
    </w:p>
    <w:p w:rsidR="00B81CCB" w:rsidRPr="004434F3" w:rsidRDefault="00B81CCB" w:rsidP="00C506AF">
      <w:pPr>
        <w:pStyle w:val="ConsPlusNormal"/>
        <w:ind w:firstLine="540"/>
        <w:jc w:val="both"/>
        <w:rPr>
          <w:sz w:val="28"/>
        </w:rPr>
      </w:pPr>
      <w:r w:rsidRPr="004434F3">
        <w:rPr>
          <w:sz w:val="28"/>
        </w:rPr>
        <w:t>Для городов в зоне тундры и лесотундры следует предусматривать сады и скверы площадью до 1 - 1,5 га, а также зимние сады в зданиях.</w:t>
      </w:r>
    </w:p>
    <w:p w:rsidR="00B81CCB" w:rsidRPr="004434F3" w:rsidRDefault="00F6248B" w:rsidP="00C506AF">
      <w:pPr>
        <w:pStyle w:val="ConsPlusNormal"/>
        <w:ind w:firstLine="540"/>
        <w:jc w:val="both"/>
        <w:rPr>
          <w:sz w:val="28"/>
        </w:rPr>
      </w:pPr>
      <w:r w:rsidRPr="004434F3">
        <w:rPr>
          <w:sz w:val="28"/>
        </w:rPr>
        <w:t>1</w:t>
      </w:r>
      <w:r w:rsidR="00B81CCB" w:rsidRPr="004434F3">
        <w:rPr>
          <w:sz w:val="28"/>
        </w:rPr>
        <w:t xml:space="preserve">.14 При строительстве парков на пойменных территориях необходимо соблюдать требования </w:t>
      </w:r>
      <w:hyperlink w:anchor="Par519" w:tooltip="8 Производственные зоны, зоны транспортной и инженерной инфраструктуры" w:history="1">
        <w:r w:rsidR="00B81CCB" w:rsidRPr="004434F3">
          <w:rPr>
            <w:sz w:val="28"/>
          </w:rPr>
          <w:t>раздела 8</w:t>
        </w:r>
      </w:hyperlink>
      <w:r w:rsidR="00FB23A4" w:rsidRPr="004434F3">
        <w:rPr>
          <w:sz w:val="28"/>
        </w:rPr>
        <w:t xml:space="preserve"> СП 42.13330</w:t>
      </w:r>
      <w:r w:rsidR="00B81CCB" w:rsidRPr="004434F3">
        <w:rPr>
          <w:sz w:val="28"/>
        </w:rPr>
        <w:t>.</w:t>
      </w:r>
    </w:p>
    <w:p w:rsidR="00B81CCB" w:rsidRPr="004434F3" w:rsidRDefault="00F6248B" w:rsidP="00C506AF">
      <w:pPr>
        <w:pStyle w:val="ConsPlusNormal"/>
        <w:ind w:firstLine="540"/>
        <w:jc w:val="both"/>
        <w:rPr>
          <w:sz w:val="28"/>
        </w:rPr>
      </w:pPr>
      <w:r w:rsidRPr="004434F3">
        <w:rPr>
          <w:sz w:val="28"/>
        </w:rPr>
        <w:t>1</w:t>
      </w:r>
      <w:r w:rsidR="00B81CCB" w:rsidRPr="004434F3">
        <w:rPr>
          <w:sz w:val="28"/>
        </w:rPr>
        <w:t>.15 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p>
    <w:p w:rsidR="00B81CCB" w:rsidRPr="004434F3" w:rsidRDefault="00F6248B" w:rsidP="00C506AF">
      <w:pPr>
        <w:pStyle w:val="ConsPlusNormal"/>
        <w:ind w:firstLine="540"/>
        <w:jc w:val="both"/>
        <w:rPr>
          <w:sz w:val="28"/>
        </w:rPr>
      </w:pPr>
      <w:r w:rsidRPr="004434F3">
        <w:rPr>
          <w:sz w:val="28"/>
        </w:rPr>
        <w:t>1</w:t>
      </w:r>
      <w:r w:rsidR="00B81CCB" w:rsidRPr="004434F3">
        <w:rPr>
          <w:sz w:val="28"/>
        </w:rPr>
        <w:t>.16 Дорожно-тропиночную сеть ландшафтно-рекреационных территорий следует формировать с учетом рекреационных нагрузок, функционального назначения и емкости территории. Трассировка дорожно-тропиночной сети проводится по основным путям движения пешеходов и кратчайших расстояний от остановочных пунктов, спортивных, досуговых и игровых площадок. Ширина дорожки должна быть кратной 0,75 м.</w:t>
      </w:r>
    </w:p>
    <w:p w:rsidR="00B81CCB" w:rsidRPr="004434F3" w:rsidRDefault="00B81CCB" w:rsidP="00C506AF">
      <w:pPr>
        <w:pStyle w:val="ConsPlusNormal"/>
        <w:ind w:firstLine="540"/>
        <w:jc w:val="both"/>
        <w:rPr>
          <w:sz w:val="28"/>
        </w:rPr>
      </w:pPr>
      <w:r w:rsidRPr="004434F3">
        <w:rPr>
          <w:sz w:val="28"/>
        </w:rPr>
        <w:t xml:space="preserve">При трассировке путей рекреационных маршрутов для МГН следует обеспечивать их освещение, ширину дорожки, карманы для отдыха и разворота коляски, продольные и поперечные уклоны в соответствии с требованиями </w:t>
      </w:r>
      <w:hyperlink r:id="rId294" w:history="1">
        <w:r w:rsidRPr="004434F3">
          <w:rPr>
            <w:sz w:val="28"/>
          </w:rPr>
          <w:t>СП 140.13330</w:t>
        </w:r>
      </w:hyperlink>
      <w:r w:rsidRPr="004434F3">
        <w:rPr>
          <w:sz w:val="28"/>
        </w:rPr>
        <w:t>.</w:t>
      </w:r>
    </w:p>
    <w:p w:rsidR="00B81CCB" w:rsidRPr="004434F3" w:rsidRDefault="00F6248B" w:rsidP="00C506AF">
      <w:pPr>
        <w:pStyle w:val="ConsPlusNormal"/>
        <w:ind w:firstLine="540"/>
        <w:jc w:val="both"/>
        <w:rPr>
          <w:sz w:val="28"/>
        </w:rPr>
      </w:pPr>
      <w:r w:rsidRPr="004434F3">
        <w:rPr>
          <w:sz w:val="28"/>
        </w:rPr>
        <w:t>1</w:t>
      </w:r>
      <w:r w:rsidR="00B81CCB" w:rsidRPr="004434F3">
        <w:rPr>
          <w:sz w:val="28"/>
        </w:rPr>
        <w:t>.17 В зеленых зонах городов следует предусматривать питомники древесных и кустарниковых растений и цветочно-оранжерейные хозяйства с учетом обеспечения посадочным материалом группы городских и сельских поселений. Площадь питомников должна быть не менее 80 га.</w:t>
      </w:r>
    </w:p>
    <w:p w:rsidR="00B81CCB" w:rsidRPr="004434F3" w:rsidRDefault="00B81CCB" w:rsidP="00C506AF">
      <w:pPr>
        <w:pStyle w:val="ConsPlusNormal"/>
        <w:ind w:firstLine="540"/>
        <w:jc w:val="both"/>
        <w:rPr>
          <w:sz w:val="28"/>
        </w:rPr>
      </w:pPr>
      <w:r w:rsidRPr="004434F3">
        <w:rPr>
          <w:sz w:val="28"/>
        </w:rPr>
        <w:t>Площадь питомников следует принимать из расчета 3 - 5 м</w:t>
      </w:r>
      <w:r w:rsidRPr="004434F3">
        <w:rPr>
          <w:sz w:val="28"/>
          <w:vertAlign w:val="superscript"/>
        </w:rPr>
        <w:t>2</w:t>
      </w:r>
      <w:r w:rsidRPr="004434F3">
        <w:rPr>
          <w:sz w:val="28"/>
        </w:rPr>
        <w:t xml:space="preserve"> на одного человека в зависимости от уровня обеспеченности населения озелененными территориями общего пользования, размеров санитарно-защитных зон, развития садоводческих товариществ, природно-климатических особенностей и других местных условий. Общую площадь цветочно-оранжерейных хозяйств следует принимать из расчета 0,4 м</w:t>
      </w:r>
      <w:r w:rsidRPr="004434F3">
        <w:rPr>
          <w:sz w:val="28"/>
          <w:vertAlign w:val="superscript"/>
        </w:rPr>
        <w:t>2</w:t>
      </w:r>
      <w:r w:rsidRPr="004434F3">
        <w:rPr>
          <w:sz w:val="28"/>
        </w:rPr>
        <w:t xml:space="preserve"> на одного человека.</w:t>
      </w:r>
    </w:p>
    <w:p w:rsidR="00F6248B" w:rsidRPr="004434F3" w:rsidRDefault="00F6248B" w:rsidP="00C506AF">
      <w:pPr>
        <w:spacing w:after="0" w:line="240" w:lineRule="auto"/>
        <w:ind w:firstLine="709"/>
        <w:rPr>
          <w:rFonts w:ascii="Times New Roman" w:eastAsia="Times New Roman" w:hAnsi="Times New Roman" w:cs="Times New Roman"/>
          <w:sz w:val="28"/>
          <w:szCs w:val="28"/>
        </w:rPr>
      </w:pPr>
    </w:p>
    <w:p w:rsidR="00F6248B" w:rsidRPr="004434F3" w:rsidRDefault="00F6248B" w:rsidP="000E01A5">
      <w:pPr>
        <w:pStyle w:val="a4"/>
        <w:spacing w:after="0" w:line="240" w:lineRule="auto"/>
        <w:ind w:firstLine="709"/>
        <w:jc w:val="both"/>
        <w:outlineLvl w:val="3"/>
        <w:rPr>
          <w:rFonts w:ascii="Times New Roman" w:eastAsia="Calibri" w:hAnsi="Times New Roman" w:cs="Times New Roman"/>
          <w:b/>
          <w:sz w:val="28"/>
        </w:rPr>
      </w:pPr>
      <w:bookmarkStart w:id="295" w:name="_Toc101305232"/>
      <w:r w:rsidRPr="004434F3">
        <w:rPr>
          <w:rFonts w:ascii="Times New Roman" w:eastAsia="Calibri" w:hAnsi="Times New Roman" w:cs="Times New Roman"/>
          <w:b/>
          <w:sz w:val="28"/>
        </w:rPr>
        <w:t>Объекты и элементы благоустройства.</w:t>
      </w:r>
      <w:bookmarkEnd w:id="295"/>
    </w:p>
    <w:p w:rsidR="00B81CCB" w:rsidRPr="004434F3" w:rsidRDefault="00B81CCB" w:rsidP="00C506AF">
      <w:pPr>
        <w:spacing w:after="0" w:line="240" w:lineRule="auto"/>
        <w:ind w:firstLine="709"/>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B81CCB" w:rsidRPr="004434F3" w:rsidRDefault="00B81CCB" w:rsidP="000E01A5">
      <w:pPr>
        <w:pStyle w:val="a3"/>
        <w:numPr>
          <w:ilvl w:val="0"/>
          <w:numId w:val="14"/>
        </w:numPr>
        <w:spacing w:after="0" w:line="240" w:lineRule="auto"/>
        <w:ind w:left="0" w:firstLine="426"/>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детские площадки, спортивные и другие площадки отдыха и досуга;</w:t>
      </w:r>
    </w:p>
    <w:p w:rsidR="00B81CCB" w:rsidRPr="004434F3" w:rsidRDefault="00B81CCB" w:rsidP="000E01A5">
      <w:pPr>
        <w:pStyle w:val="a3"/>
        <w:numPr>
          <w:ilvl w:val="0"/>
          <w:numId w:val="14"/>
        </w:numPr>
        <w:spacing w:after="0" w:line="240" w:lineRule="auto"/>
        <w:ind w:left="0" w:firstLine="426"/>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площадки для выгула и дрессировки собак;</w:t>
      </w:r>
    </w:p>
    <w:p w:rsidR="00B81CCB" w:rsidRPr="004434F3" w:rsidRDefault="00B81CCB" w:rsidP="000E01A5">
      <w:pPr>
        <w:pStyle w:val="a3"/>
        <w:numPr>
          <w:ilvl w:val="0"/>
          <w:numId w:val="14"/>
        </w:numPr>
        <w:spacing w:after="0" w:line="240" w:lineRule="auto"/>
        <w:ind w:left="0" w:firstLine="426"/>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площадки автостоянок;</w:t>
      </w:r>
    </w:p>
    <w:p w:rsidR="00B81CCB" w:rsidRPr="004434F3" w:rsidRDefault="00B81CCB" w:rsidP="000E01A5">
      <w:pPr>
        <w:pStyle w:val="a3"/>
        <w:numPr>
          <w:ilvl w:val="0"/>
          <w:numId w:val="14"/>
        </w:numPr>
        <w:spacing w:after="0" w:line="240" w:lineRule="auto"/>
        <w:ind w:left="0" w:firstLine="426"/>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улицы (в том числе пешеходные) и дороги;</w:t>
      </w:r>
    </w:p>
    <w:p w:rsidR="00B81CCB" w:rsidRPr="004434F3" w:rsidRDefault="00B81CCB" w:rsidP="000E01A5">
      <w:pPr>
        <w:pStyle w:val="a3"/>
        <w:numPr>
          <w:ilvl w:val="0"/>
          <w:numId w:val="14"/>
        </w:numPr>
        <w:spacing w:after="0" w:line="240" w:lineRule="auto"/>
        <w:ind w:left="0" w:firstLine="426"/>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парки, скверы, иные зеленые зоны;</w:t>
      </w:r>
    </w:p>
    <w:p w:rsidR="00B81CCB" w:rsidRPr="004434F3" w:rsidRDefault="00B81CCB" w:rsidP="000E01A5">
      <w:pPr>
        <w:pStyle w:val="a3"/>
        <w:numPr>
          <w:ilvl w:val="0"/>
          <w:numId w:val="14"/>
        </w:numPr>
        <w:spacing w:after="0" w:line="240" w:lineRule="auto"/>
        <w:ind w:left="0" w:firstLine="426"/>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площади, набережные и другие территории;</w:t>
      </w:r>
    </w:p>
    <w:p w:rsidR="00B81CCB" w:rsidRPr="004434F3" w:rsidRDefault="00B81CCB" w:rsidP="000E01A5">
      <w:pPr>
        <w:pStyle w:val="a3"/>
        <w:numPr>
          <w:ilvl w:val="0"/>
          <w:numId w:val="14"/>
        </w:numPr>
        <w:spacing w:after="0" w:line="240" w:lineRule="auto"/>
        <w:ind w:left="0" w:firstLine="426"/>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технические зоны транспортных, инженерных коммуникаций, водоохранные зоны;</w:t>
      </w:r>
    </w:p>
    <w:p w:rsidR="00B81CCB" w:rsidRPr="004434F3" w:rsidRDefault="00B81CCB" w:rsidP="000E01A5">
      <w:pPr>
        <w:pStyle w:val="a3"/>
        <w:numPr>
          <w:ilvl w:val="0"/>
          <w:numId w:val="14"/>
        </w:numPr>
        <w:spacing w:after="0" w:line="240" w:lineRule="auto"/>
        <w:ind w:left="0" w:firstLine="426"/>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контейнерные площадки и площадки для складирования отдельных групп коммунальных отходов.</w:t>
      </w:r>
    </w:p>
    <w:p w:rsidR="00F6248B" w:rsidRPr="004434F3" w:rsidRDefault="00F6248B" w:rsidP="00C506AF">
      <w:pPr>
        <w:spacing w:after="0" w:line="240" w:lineRule="auto"/>
        <w:ind w:firstLine="708"/>
        <w:rPr>
          <w:rFonts w:ascii="Times New Roman" w:eastAsia="Times New Roman" w:hAnsi="Times New Roman" w:cs="Times New Roman"/>
          <w:sz w:val="28"/>
          <w:szCs w:val="28"/>
        </w:rPr>
      </w:pPr>
    </w:p>
    <w:p w:rsidR="00B81CCB" w:rsidRPr="004434F3" w:rsidRDefault="00B81CCB" w:rsidP="00C506AF">
      <w:pPr>
        <w:spacing w:after="0" w:line="240" w:lineRule="auto"/>
        <w:ind w:firstLine="708"/>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К элементам благоустройства в настоящих Методических рекомендациях относят, в том числе:</w:t>
      </w:r>
    </w:p>
    <w:p w:rsidR="00B81CCB" w:rsidRPr="004434F3" w:rsidRDefault="00B81CCB" w:rsidP="00C506AF">
      <w:pPr>
        <w:pStyle w:val="a3"/>
        <w:numPr>
          <w:ilvl w:val="0"/>
          <w:numId w:val="15"/>
        </w:numPr>
        <w:spacing w:after="0" w:line="240" w:lineRule="auto"/>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элементы озеленения;</w:t>
      </w:r>
    </w:p>
    <w:p w:rsidR="00B81CCB" w:rsidRPr="004434F3" w:rsidRDefault="00B81CCB" w:rsidP="00C506AF">
      <w:pPr>
        <w:pStyle w:val="a3"/>
        <w:numPr>
          <w:ilvl w:val="0"/>
          <w:numId w:val="15"/>
        </w:numPr>
        <w:spacing w:after="0" w:line="240" w:lineRule="auto"/>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покрытия;</w:t>
      </w:r>
    </w:p>
    <w:p w:rsidR="00B81CCB" w:rsidRPr="004434F3" w:rsidRDefault="00B81CCB" w:rsidP="00C506AF">
      <w:pPr>
        <w:pStyle w:val="a3"/>
        <w:numPr>
          <w:ilvl w:val="0"/>
          <w:numId w:val="15"/>
        </w:numPr>
        <w:spacing w:after="0" w:line="240" w:lineRule="auto"/>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ограждения (заборы);</w:t>
      </w:r>
    </w:p>
    <w:p w:rsidR="00B81CCB" w:rsidRPr="004434F3" w:rsidRDefault="00B81CCB" w:rsidP="00C506AF">
      <w:pPr>
        <w:pStyle w:val="a3"/>
        <w:numPr>
          <w:ilvl w:val="0"/>
          <w:numId w:val="15"/>
        </w:numPr>
        <w:spacing w:after="0" w:line="240" w:lineRule="auto"/>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водные устройства;</w:t>
      </w:r>
    </w:p>
    <w:p w:rsidR="00B81CCB" w:rsidRPr="004434F3" w:rsidRDefault="00B81CCB" w:rsidP="00C506AF">
      <w:pPr>
        <w:pStyle w:val="a3"/>
        <w:numPr>
          <w:ilvl w:val="0"/>
          <w:numId w:val="15"/>
        </w:numPr>
        <w:spacing w:after="0" w:line="240" w:lineRule="auto"/>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уличное коммунально-бытовое и техническое оборудование;</w:t>
      </w:r>
    </w:p>
    <w:p w:rsidR="00B81CCB" w:rsidRPr="004434F3" w:rsidRDefault="00B81CCB" w:rsidP="00C506AF">
      <w:pPr>
        <w:pStyle w:val="a3"/>
        <w:numPr>
          <w:ilvl w:val="0"/>
          <w:numId w:val="15"/>
        </w:numPr>
        <w:spacing w:after="0" w:line="240" w:lineRule="auto"/>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игровое и спортивное оборудование;</w:t>
      </w:r>
    </w:p>
    <w:p w:rsidR="00B81CCB" w:rsidRPr="004434F3" w:rsidRDefault="00B81CCB" w:rsidP="00C506AF">
      <w:pPr>
        <w:pStyle w:val="a3"/>
        <w:numPr>
          <w:ilvl w:val="0"/>
          <w:numId w:val="15"/>
        </w:numPr>
        <w:spacing w:after="0" w:line="240" w:lineRule="auto"/>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элементы освещения;</w:t>
      </w:r>
    </w:p>
    <w:p w:rsidR="00B81CCB" w:rsidRPr="004434F3" w:rsidRDefault="00B81CCB" w:rsidP="00C506AF">
      <w:pPr>
        <w:pStyle w:val="a3"/>
        <w:numPr>
          <w:ilvl w:val="0"/>
          <w:numId w:val="15"/>
        </w:numPr>
        <w:spacing w:after="0" w:line="240" w:lineRule="auto"/>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средства размещения информации и рекламные конструкции;</w:t>
      </w:r>
    </w:p>
    <w:p w:rsidR="00B81CCB" w:rsidRPr="004434F3" w:rsidRDefault="00B81CCB" w:rsidP="00C506AF">
      <w:pPr>
        <w:pStyle w:val="a3"/>
        <w:numPr>
          <w:ilvl w:val="0"/>
          <w:numId w:val="15"/>
        </w:numPr>
        <w:spacing w:after="0" w:line="240" w:lineRule="auto"/>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малые архитектурные формы и городская мебель;</w:t>
      </w:r>
    </w:p>
    <w:p w:rsidR="00B81CCB" w:rsidRPr="004434F3" w:rsidRDefault="00B81CCB" w:rsidP="00C506AF">
      <w:pPr>
        <w:pStyle w:val="a3"/>
        <w:numPr>
          <w:ilvl w:val="0"/>
          <w:numId w:val="15"/>
        </w:numPr>
        <w:spacing w:after="0" w:line="240" w:lineRule="auto"/>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некапитальные нестационарные сооружения;</w:t>
      </w:r>
    </w:p>
    <w:p w:rsidR="00B81CCB" w:rsidRPr="004434F3" w:rsidRDefault="00B81CCB" w:rsidP="00C506AF">
      <w:pPr>
        <w:pStyle w:val="a3"/>
        <w:numPr>
          <w:ilvl w:val="0"/>
          <w:numId w:val="15"/>
        </w:numPr>
        <w:spacing w:after="0" w:line="240" w:lineRule="auto"/>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элементы объектов капитального строительства.</w:t>
      </w:r>
    </w:p>
    <w:p w:rsidR="00DD7365" w:rsidRPr="004434F3" w:rsidRDefault="00DD7365" w:rsidP="00C506AF">
      <w:pPr>
        <w:pStyle w:val="a3"/>
        <w:spacing w:after="0" w:line="240" w:lineRule="auto"/>
        <w:rPr>
          <w:rFonts w:ascii="Times New Roman" w:eastAsia="Times New Roman" w:hAnsi="Times New Roman" w:cs="Times New Roman"/>
          <w:sz w:val="28"/>
          <w:szCs w:val="28"/>
        </w:rPr>
      </w:pPr>
    </w:p>
    <w:p w:rsidR="00B81CCB" w:rsidRPr="004434F3" w:rsidRDefault="00B81CCB" w:rsidP="00C506AF">
      <w:pPr>
        <w:pStyle w:val="5"/>
        <w:keepNext w:val="0"/>
        <w:keepLines w:val="0"/>
        <w:widowControl w:val="0"/>
        <w:spacing w:before="0"/>
        <w:ind w:left="720"/>
        <w:rPr>
          <w:rFonts w:ascii="Times New Roman" w:eastAsia="Times New Roman" w:hAnsi="Times New Roman" w:cs="Times New Roman"/>
          <w:b/>
          <w:color w:val="auto"/>
          <w:sz w:val="28"/>
          <w:szCs w:val="28"/>
        </w:rPr>
      </w:pPr>
      <w:r w:rsidRPr="004434F3">
        <w:rPr>
          <w:rFonts w:ascii="Times New Roman" w:eastAsia="Times New Roman" w:hAnsi="Times New Roman" w:cs="Times New Roman"/>
          <w:b/>
          <w:color w:val="auto"/>
          <w:sz w:val="28"/>
          <w:szCs w:val="28"/>
        </w:rPr>
        <w:t>Общие принципы и подходы</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2.1. К деятельности по благоустройству территорий рекомендуется отнести разработку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2.2. В целях настоящих Методических рекомендаций под проектной документацией по благоустройству территорий понимается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рекомендуется готовить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2.3. Развитие городской среды рекомендуется осуществлять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При этом рекомендуется осуществлять реализацию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2.4. Содержание объектов благоустройства рекомендуется осуществлять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территорий важным критерием является стоимость их эксплуатации и содержания.</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2.5. Участниками деятельности по благоустройству могут выступать:</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а) население муниципального образования,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б)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в) хозяйствующие субъекты, осуществляющие деятельность на территории соответствующего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г)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д) исполнители работ, специалисты по благоустройству и озеленению, в том числе возведению малых архитектурных форм;</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е) иные лица.</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2.6. Рекомендуется обеспечивать участие жителей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2.7.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2.8. Концепцию благоустройства для каждой территории рекомендуется создавать с учетом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населенного пункта.</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2.9. Территории муниципальных образований, удобно расположенные и легко доступные для большого числа жителей, рекомендуется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муниципальных образований, доступность объектов инфраструктуры, в том числе за счет ликвидации необоснованных барьеров и препятствий.</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2.10. Обеспечение качества городской среды при реализации проектов благоустройства территорий может достигаться путем реализации следующих принципов:</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2.10.1. 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2.10.2. Принцип комфортной организации пешеходной среды - создание в муниципальном образовании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Целесообразно обеспечить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2.10.3. 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2.10.4. Принцип комфортной среды для общения - гармоничное размещение в населенном пункте территории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2.10.5. 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2.11. 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2.12. Общественные пространства обеспечивают принцип пространственной и планировочной взаимосвязи жилой и общественной среды, точек притяжения людей, транспортных узлов на всех уровнях.</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2.13. Реализацию комплексных проектов благоустройства рекомендуется осуществлять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Рекомендуется разработка единых или согласованных проектов благоустройства для связанных между собой территорий поселений (городских округов, внутригородских районов), расположенных на участках, имеющих разных владельцев.</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2.14.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рекомендуется устанавливать в соответствующей муниципальной программе по благоустройству территории.</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2.15. В рамках разработки муниципальных программ по благоустройству рекомендуется провести инвентаризацию объектов благоустройства и разработать паспорта объектов благоустройства.</w:t>
      </w:r>
    </w:p>
    <w:p w:rsidR="00F6248B" w:rsidRPr="004434F3" w:rsidRDefault="00F6248B" w:rsidP="00C506AF">
      <w:pPr>
        <w:spacing w:after="0" w:line="240" w:lineRule="auto"/>
        <w:ind w:firstLine="709"/>
        <w:jc w:val="both"/>
        <w:rPr>
          <w:rFonts w:ascii="Times New Roman" w:eastAsia="Times New Roman" w:hAnsi="Times New Roman" w:cs="Times New Roman"/>
          <w:sz w:val="28"/>
          <w:szCs w:val="28"/>
        </w:rPr>
      </w:pPr>
    </w:p>
    <w:p w:rsidR="00B81CCB" w:rsidRPr="004434F3" w:rsidRDefault="00B81CCB" w:rsidP="00C506AF">
      <w:pPr>
        <w:pStyle w:val="5"/>
        <w:keepNext w:val="0"/>
        <w:keepLines w:val="0"/>
        <w:widowControl w:val="0"/>
        <w:spacing w:before="0"/>
        <w:ind w:left="720"/>
        <w:rPr>
          <w:rFonts w:ascii="Times New Roman" w:eastAsia="Times New Roman" w:hAnsi="Times New Roman" w:cs="Times New Roman"/>
          <w:b/>
          <w:color w:val="auto"/>
          <w:sz w:val="28"/>
          <w:szCs w:val="28"/>
        </w:rPr>
      </w:pPr>
      <w:r w:rsidRPr="004434F3">
        <w:rPr>
          <w:rFonts w:ascii="Times New Roman" w:eastAsia="Times New Roman" w:hAnsi="Times New Roman" w:cs="Times New Roman"/>
          <w:b/>
          <w:color w:val="auto"/>
          <w:sz w:val="28"/>
          <w:szCs w:val="28"/>
        </w:rPr>
        <w:t>Элементы озеленения</w:t>
      </w:r>
    </w:p>
    <w:p w:rsidR="00F6248B" w:rsidRPr="004434F3" w:rsidRDefault="00596699"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3.1 Элементы озеленения</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3.1.</w:t>
      </w:r>
      <w:r w:rsidR="00B81CCB" w:rsidRPr="004434F3">
        <w:rPr>
          <w:rFonts w:ascii="Times New Roman" w:eastAsia="Times New Roman" w:hAnsi="Times New Roman" w:cs="Times New Roman"/>
          <w:sz w:val="28"/>
          <w:szCs w:val="28"/>
        </w:rPr>
        <w:t>1. При создании элементов озеленения рекомендуется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.1.2.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.1.3. Работы по озеленению рекомендуется планировать в комплексе и в контексте общего зеленого "каркаса" муниципального образования, обеспечивающего для всех жителей доступ к неурбанизированным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.1.4. В зависимости от выбора типов насаждений рекомендуется определять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.1.5. Работы рекомендуется проводить по предварительно разработанному и утвержденному соответствующими органами муниципального образования проекту благоустройства.</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.1.6. 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.1.7. Целесообразно организовать на территории муниципального образования качественные озелененные территории в шаговой доступности от дома. Зеленые пространства рекомендуется проектировать приспособленными для активного использования с учетом концепции устойчивого развития и бережного отношения к окружающей среде.</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.1.8. При проектировании озелененных пространств рекомендуется учитывать факторы биоразнообразия и непрерывности озелененных элементов городской среды, целесообразно создавать проекты зеленых "каркасов" муниципальных образований для поддержания внутригородских экосистемных связей.</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.1.9. При разработке проектной документации рекомендуется включать требования, предъявляемые к условным обозначениям зеленых насаждений на дендропланах.</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.1.10. Рекомендуется составлять дендроплан при разработке проектной документации на строительство, капитальный ремонт и реконструкцию объектов благоустройства поселений, в том числе объектов озеленения, что будет способствовать рациональному размещению проектируемых объектов с целью максимального сохранения здоровых и декоративных растений.</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.1.11. Разработку проектной документации на строительство, капитальный ремонт и реконструкцию объектов озеленения рекомендуется производить на основании геоподосновы с инвентаризационным планом зеленых насаждений на весь участок благоустройства.</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.1.12. На основании полученных геоподосновы и инвентаризационного плана проектной организацией рекомендуется разрабатывать проект благоустройства территории, где определяются основные планировочные решения и объемы капиталовложений, в т.ч.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.1.13. На данной стадии целесообразно определить количество деревьев и кустарников, попадающих в зону строительства без конкретизации на инвентаризационном плане (без разработки дендроплана).</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.1.14. После утверждения проектно-сметной документации на застройку, капитальный ремонт и реконструкцию благоустройства, в том числе объектов озеленения, рекомендуется разрабатывать рабочий проект с уточнением планировочных решений, инженерных коммуникаций и организации строительства. На этой стадии разрабатывается дендроплан,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.1.15. При разработке дендроплана сохраняется нумерация растений инвентаризационного плана.</w:t>
      </w:r>
    </w:p>
    <w:p w:rsidR="000E01A5" w:rsidRPr="004434F3" w:rsidRDefault="000E01A5" w:rsidP="00C506AF">
      <w:pPr>
        <w:spacing w:after="0" w:line="240" w:lineRule="auto"/>
        <w:ind w:firstLine="709"/>
        <w:jc w:val="both"/>
        <w:rPr>
          <w:rFonts w:ascii="Times New Roman" w:eastAsia="Times New Roman" w:hAnsi="Times New Roman" w:cs="Times New Roman"/>
          <w:sz w:val="28"/>
          <w:szCs w:val="28"/>
        </w:rPr>
      </w:pPr>
    </w:p>
    <w:p w:rsidR="00397FD6" w:rsidRPr="004434F3" w:rsidRDefault="00397FD6" w:rsidP="00C506AF">
      <w:pPr>
        <w:pStyle w:val="5"/>
        <w:keepNext w:val="0"/>
        <w:keepLines w:val="0"/>
        <w:widowControl w:val="0"/>
        <w:spacing w:before="0"/>
        <w:ind w:left="720"/>
        <w:rPr>
          <w:rFonts w:ascii="Times New Roman" w:eastAsia="Times New Roman" w:hAnsi="Times New Roman" w:cs="Times New Roman"/>
          <w:b/>
          <w:color w:val="auto"/>
          <w:sz w:val="28"/>
          <w:szCs w:val="28"/>
        </w:rPr>
      </w:pPr>
      <w:r w:rsidRPr="004434F3">
        <w:rPr>
          <w:rFonts w:ascii="Times New Roman" w:eastAsia="Times New Roman" w:hAnsi="Times New Roman" w:cs="Times New Roman"/>
          <w:b/>
          <w:color w:val="auto"/>
          <w:sz w:val="28"/>
          <w:szCs w:val="28"/>
        </w:rPr>
        <w:t>Виды покрытий</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.2. Виды покрытий.</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.2.1. При создании и благоустройстве покрытий рекомендуется учитывать принцип организации комфортной пешеходной среды в части поддержания и развития удобных и безопасных пешеходных коммуникаций.</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.2.2. 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.2.3. Применяемый в проекте вид покрытия рекомендуется устанавливать прочным, ремонтопригодным, экологичным, не допускающим скольжения. Выбор видов покрытия осуществляется в соответствии с их целевым назначением.</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.2.4. Для деревьев, расположенных в мощении, рекомендуется применять различные виды защиты (приствольные решетки, бордюры, периметральные скамейки и пр.).</w:t>
      </w:r>
    </w:p>
    <w:p w:rsidR="000E01A5" w:rsidRPr="004434F3" w:rsidRDefault="000E01A5" w:rsidP="00C506AF">
      <w:pPr>
        <w:spacing w:after="0" w:line="240" w:lineRule="auto"/>
        <w:ind w:firstLine="709"/>
        <w:jc w:val="both"/>
        <w:rPr>
          <w:rFonts w:ascii="Times New Roman" w:eastAsia="Times New Roman" w:hAnsi="Times New Roman" w:cs="Times New Roman"/>
          <w:sz w:val="28"/>
          <w:szCs w:val="28"/>
        </w:rPr>
      </w:pPr>
    </w:p>
    <w:p w:rsidR="00397FD6" w:rsidRPr="004434F3" w:rsidRDefault="00397FD6" w:rsidP="00C506AF">
      <w:pPr>
        <w:pStyle w:val="5"/>
        <w:keepNext w:val="0"/>
        <w:keepLines w:val="0"/>
        <w:widowControl w:val="0"/>
        <w:spacing w:before="0"/>
        <w:ind w:left="720"/>
        <w:rPr>
          <w:rFonts w:ascii="Times New Roman" w:eastAsia="Times New Roman" w:hAnsi="Times New Roman" w:cs="Times New Roman"/>
          <w:b/>
          <w:color w:val="auto"/>
          <w:sz w:val="28"/>
          <w:szCs w:val="28"/>
        </w:rPr>
      </w:pPr>
      <w:r w:rsidRPr="004434F3">
        <w:rPr>
          <w:rFonts w:ascii="Times New Roman" w:eastAsia="Times New Roman" w:hAnsi="Times New Roman" w:cs="Times New Roman"/>
          <w:b/>
          <w:color w:val="auto"/>
          <w:sz w:val="28"/>
          <w:szCs w:val="28"/>
        </w:rPr>
        <w:t>Ограждения</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.3. Ограждения.</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3.1. При создании и благоустройстве ограждений рекомендуется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.3.2. На территориях общественного, жилого, рекреационного назначения рекомендуется применять декоративные ажурные металлические ограждения и не рекомендуется применение сплошных, глухих и железобетонных ограждений, в том числе при проектировании ограждений многоквартирных домов.</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.3.3.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рекомендуется предусматривать защитные приствольные ограждения, высота которых определяется в зависимости от возраста, породы дерева и прочих характеристик.</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.3.4. При создании и благоустройстве ограждений рекомендуется учитывать необходимость, в том числе:</w:t>
      </w:r>
    </w:p>
    <w:p w:rsidR="00B81CCB" w:rsidRPr="004434F3" w:rsidRDefault="00B81CCB" w:rsidP="000E01A5">
      <w:pPr>
        <w:pStyle w:val="a3"/>
        <w:numPr>
          <w:ilvl w:val="0"/>
          <w:numId w:val="16"/>
        </w:numPr>
        <w:spacing w:after="0" w:line="240" w:lineRule="auto"/>
        <w:ind w:left="0" w:firstLine="426"/>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разграничения зеленой зоны (газоны, клумбы, парки) с маршрутами пешеходов и транспорта;</w:t>
      </w:r>
    </w:p>
    <w:p w:rsidR="00B81CCB" w:rsidRPr="004434F3" w:rsidRDefault="00B81CCB" w:rsidP="000E01A5">
      <w:pPr>
        <w:pStyle w:val="a3"/>
        <w:numPr>
          <w:ilvl w:val="0"/>
          <w:numId w:val="16"/>
        </w:numPr>
        <w:spacing w:after="0" w:line="240" w:lineRule="auto"/>
        <w:ind w:left="0" w:firstLine="426"/>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проектирования дорожек и тротуаров с учетом потоков людей и маршрутов;</w:t>
      </w:r>
    </w:p>
    <w:p w:rsidR="00B81CCB" w:rsidRPr="004434F3" w:rsidRDefault="00B81CCB" w:rsidP="000E01A5">
      <w:pPr>
        <w:pStyle w:val="a3"/>
        <w:numPr>
          <w:ilvl w:val="0"/>
          <w:numId w:val="16"/>
        </w:numPr>
        <w:spacing w:after="0" w:line="240" w:lineRule="auto"/>
        <w:ind w:left="0" w:firstLine="426"/>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разграничения зеленых зон и транзитных путей с помощью применения приемов разноуровневой высоты или создания зеленых кустовых ограждений;</w:t>
      </w:r>
    </w:p>
    <w:p w:rsidR="00B81CCB" w:rsidRPr="004434F3" w:rsidRDefault="00B81CCB" w:rsidP="000E01A5">
      <w:pPr>
        <w:pStyle w:val="a3"/>
        <w:numPr>
          <w:ilvl w:val="0"/>
          <w:numId w:val="16"/>
        </w:numPr>
        <w:spacing w:after="0" w:line="240" w:lineRule="auto"/>
        <w:ind w:left="0" w:firstLine="426"/>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проектирования изменения высоты и геометрии бордюрного камня с учетом сезонных снежных отвалов;</w:t>
      </w:r>
    </w:p>
    <w:p w:rsidR="00B81CCB" w:rsidRPr="004434F3" w:rsidRDefault="00B81CCB" w:rsidP="000E01A5">
      <w:pPr>
        <w:pStyle w:val="a3"/>
        <w:numPr>
          <w:ilvl w:val="0"/>
          <w:numId w:val="16"/>
        </w:numPr>
        <w:spacing w:after="0" w:line="240" w:lineRule="auto"/>
        <w:ind w:left="0" w:firstLine="426"/>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использования бордюрного камня;</w:t>
      </w:r>
    </w:p>
    <w:p w:rsidR="00B81CCB" w:rsidRPr="004434F3" w:rsidRDefault="00B81CCB" w:rsidP="000E01A5">
      <w:pPr>
        <w:pStyle w:val="a3"/>
        <w:numPr>
          <w:ilvl w:val="0"/>
          <w:numId w:val="16"/>
        </w:numPr>
        <w:spacing w:after="0" w:line="240" w:lineRule="auto"/>
        <w:ind w:left="0" w:firstLine="426"/>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замены зеленых зон мощением в случаях, когда ограждение не имеет смысла ввиду небольшого объема зоны или архитектурных особенностей места;</w:t>
      </w:r>
    </w:p>
    <w:p w:rsidR="00B81CCB" w:rsidRPr="004434F3" w:rsidRDefault="00B81CCB" w:rsidP="000E01A5">
      <w:pPr>
        <w:pStyle w:val="a3"/>
        <w:numPr>
          <w:ilvl w:val="0"/>
          <w:numId w:val="16"/>
        </w:numPr>
        <w:spacing w:after="0" w:line="240" w:lineRule="auto"/>
        <w:ind w:left="0" w:firstLine="426"/>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использования (в особенности на границах зеленых зон) многолетних всесезонных кустистых растений;</w:t>
      </w:r>
    </w:p>
    <w:p w:rsidR="00B81CCB" w:rsidRPr="004434F3" w:rsidRDefault="00B81CCB" w:rsidP="000E01A5">
      <w:pPr>
        <w:pStyle w:val="a3"/>
        <w:numPr>
          <w:ilvl w:val="0"/>
          <w:numId w:val="16"/>
        </w:numPr>
        <w:spacing w:after="0" w:line="240" w:lineRule="auto"/>
        <w:ind w:left="0" w:firstLine="426"/>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использования по возможности светоотражающих фасадных конструкций для затененных участков газонов;</w:t>
      </w:r>
    </w:p>
    <w:p w:rsidR="00B81CCB" w:rsidRPr="004434F3" w:rsidRDefault="00B81CCB" w:rsidP="000E01A5">
      <w:pPr>
        <w:pStyle w:val="a3"/>
        <w:numPr>
          <w:ilvl w:val="0"/>
          <w:numId w:val="16"/>
        </w:numPr>
        <w:spacing w:after="0" w:line="240" w:lineRule="auto"/>
        <w:ind w:left="0" w:firstLine="426"/>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использования цвето-графического оформления ограждений согласно палитре цветовых решений, утверждаемой местными органами архитектуры с учетом рекомендуемых натуральных цветов материалов (камень, металл, дерево и подобные), нейтральных цветов (черный, белый, серый, темные оттенки других цветов).</w:t>
      </w:r>
    </w:p>
    <w:p w:rsidR="000E01A5" w:rsidRPr="004434F3" w:rsidRDefault="000E01A5" w:rsidP="000E01A5">
      <w:pPr>
        <w:pStyle w:val="a3"/>
        <w:numPr>
          <w:ilvl w:val="0"/>
          <w:numId w:val="16"/>
        </w:numPr>
        <w:spacing w:after="0" w:line="240" w:lineRule="auto"/>
        <w:ind w:left="0" w:firstLine="426"/>
        <w:jc w:val="both"/>
        <w:rPr>
          <w:rFonts w:ascii="Times New Roman" w:eastAsia="Times New Roman" w:hAnsi="Times New Roman" w:cs="Times New Roman"/>
          <w:sz w:val="28"/>
          <w:szCs w:val="28"/>
        </w:rPr>
      </w:pPr>
    </w:p>
    <w:p w:rsidR="00397FD6" w:rsidRPr="004434F3" w:rsidRDefault="00397FD6" w:rsidP="00C506AF">
      <w:pPr>
        <w:pStyle w:val="5"/>
        <w:keepNext w:val="0"/>
        <w:keepLines w:val="0"/>
        <w:widowControl w:val="0"/>
        <w:spacing w:before="0"/>
        <w:ind w:left="720"/>
        <w:rPr>
          <w:rFonts w:ascii="Times New Roman" w:eastAsia="Times New Roman" w:hAnsi="Times New Roman" w:cs="Times New Roman"/>
          <w:b/>
          <w:color w:val="auto"/>
          <w:sz w:val="28"/>
          <w:szCs w:val="28"/>
        </w:rPr>
      </w:pPr>
      <w:r w:rsidRPr="004434F3">
        <w:rPr>
          <w:rFonts w:ascii="Times New Roman" w:eastAsia="Times New Roman" w:hAnsi="Times New Roman" w:cs="Times New Roman"/>
          <w:b/>
          <w:color w:val="auto"/>
          <w:sz w:val="28"/>
          <w:szCs w:val="28"/>
        </w:rPr>
        <w:t>Водные устройства</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.4. Водные устройства</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.4.1. В рамках решения задачи обеспечения качества городской среды при благоустройстве водных устройств рекомендуется учитывать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.4.2.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.4.3. Питьевые фонтанчики могут быть как типовыми, так и выполненными по специально разработанному проекту.</w:t>
      </w:r>
    </w:p>
    <w:p w:rsidR="000E01A5" w:rsidRPr="004434F3" w:rsidRDefault="000E01A5" w:rsidP="00C506AF">
      <w:pPr>
        <w:spacing w:after="0" w:line="240" w:lineRule="auto"/>
        <w:ind w:firstLine="709"/>
        <w:jc w:val="both"/>
        <w:rPr>
          <w:rFonts w:ascii="Times New Roman" w:eastAsia="Times New Roman" w:hAnsi="Times New Roman" w:cs="Times New Roman"/>
          <w:sz w:val="28"/>
          <w:szCs w:val="28"/>
        </w:rPr>
      </w:pPr>
    </w:p>
    <w:p w:rsidR="00397FD6" w:rsidRPr="004434F3" w:rsidRDefault="00397FD6" w:rsidP="00C506AF">
      <w:pPr>
        <w:pStyle w:val="5"/>
        <w:keepNext w:val="0"/>
        <w:keepLines w:val="0"/>
        <w:widowControl w:val="0"/>
        <w:spacing w:before="0"/>
        <w:ind w:left="720"/>
        <w:rPr>
          <w:rFonts w:ascii="Times New Roman" w:eastAsia="Times New Roman" w:hAnsi="Times New Roman" w:cs="Times New Roman"/>
          <w:b/>
          <w:color w:val="auto"/>
          <w:sz w:val="28"/>
          <w:szCs w:val="28"/>
        </w:rPr>
      </w:pPr>
      <w:r w:rsidRPr="004434F3">
        <w:rPr>
          <w:rFonts w:ascii="Times New Roman" w:eastAsia="Times New Roman" w:hAnsi="Times New Roman" w:cs="Times New Roman"/>
          <w:b/>
          <w:color w:val="auto"/>
          <w:sz w:val="28"/>
          <w:szCs w:val="28"/>
        </w:rPr>
        <w:t>Уличное коммунально-бытовое оборудование</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.5. Уличное коммунально-бытовое оборудование.</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.5.1. В рамках решения задачи обеспечения качества городской среды при создании и благоустройстве коммунально-бытового оборудования рекомендуется учитывать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.5.2. Рекомендуемый состав улично-коммунального оборудования включает в себя: различные виды мусоросборников - контейнеров и урн. При выборе того или иного вида коммунально-бытового оборудования рекомендуется исходить из целей обеспечения безопасности среды обитания для здоровья человека, экологической безопасности, экономической целесообразности,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 отходов.</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.5.3. Для складирования коммунальных отходов на территории муниципальных образований (улицах, площадях, объектах рекреации) рекомендуется применять контейнеры и (или) урны. На территории объектов рекреации расстановку контейнеров и урн целесообразно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рекомендуется устанавливать на остановках общественного транспорта. Во всех случаях целесообразно предусматривать расстановку, не мешающую передвижению пешеходов, проезду инвалидных и детских колясок.</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.5.4. Количество и объем контейнеров определяется в соответствии с требованиями законодательства об отходах производства и потребления.</w:t>
      </w:r>
    </w:p>
    <w:p w:rsidR="000E01A5" w:rsidRPr="004434F3" w:rsidRDefault="000E01A5" w:rsidP="00C506AF">
      <w:pPr>
        <w:spacing w:after="0" w:line="240" w:lineRule="auto"/>
        <w:ind w:firstLine="709"/>
        <w:jc w:val="both"/>
        <w:rPr>
          <w:rFonts w:ascii="Times New Roman" w:eastAsia="Times New Roman" w:hAnsi="Times New Roman" w:cs="Times New Roman"/>
          <w:sz w:val="28"/>
          <w:szCs w:val="28"/>
        </w:rPr>
      </w:pPr>
    </w:p>
    <w:p w:rsidR="00397FD6" w:rsidRPr="004434F3" w:rsidRDefault="00397FD6" w:rsidP="00C506AF">
      <w:pPr>
        <w:pStyle w:val="5"/>
        <w:keepNext w:val="0"/>
        <w:keepLines w:val="0"/>
        <w:widowControl w:val="0"/>
        <w:spacing w:before="0"/>
        <w:ind w:left="720"/>
        <w:rPr>
          <w:rFonts w:ascii="Times New Roman" w:eastAsia="Times New Roman" w:hAnsi="Times New Roman" w:cs="Times New Roman"/>
          <w:b/>
          <w:color w:val="auto"/>
          <w:sz w:val="28"/>
          <w:szCs w:val="28"/>
        </w:rPr>
      </w:pPr>
      <w:r w:rsidRPr="004434F3">
        <w:rPr>
          <w:rFonts w:ascii="Times New Roman" w:eastAsia="Times New Roman" w:hAnsi="Times New Roman" w:cs="Times New Roman"/>
          <w:b/>
          <w:color w:val="auto"/>
          <w:sz w:val="28"/>
          <w:szCs w:val="28"/>
        </w:rPr>
        <w:t>Уличное техническое оборудование</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.6. Рекомендации по размещению уличного технического оборудования (укрытия таксофонов, банкоматы, интерактивные информационные терминалы, почтовые ящики, вендинговые автоматы,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.6.1. В рамках решения задачи обеспечения качества городской среды при создании и благоустройстве уличного технического оборудования рекомендуется учитывать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w:t>
      </w:r>
    </w:p>
    <w:p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.6.2. При установке таксофонов на территориях общественного, жилого, рекреационного назначения рекомендуется предусматривать их электроосвещение. Рекомендуется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т.ч. уличных переходов), на одном уровне с покрытием прилегающей поверхности.</w:t>
      </w:r>
    </w:p>
    <w:p w:rsidR="000E01A5" w:rsidRPr="004434F3" w:rsidRDefault="000E01A5" w:rsidP="00C506AF">
      <w:pPr>
        <w:spacing w:after="0" w:line="240" w:lineRule="auto"/>
        <w:ind w:firstLine="709"/>
        <w:jc w:val="both"/>
        <w:rPr>
          <w:rFonts w:ascii="Times New Roman" w:eastAsia="Times New Roman" w:hAnsi="Times New Roman" w:cs="Times New Roman"/>
          <w:sz w:val="28"/>
          <w:szCs w:val="28"/>
        </w:rPr>
      </w:pPr>
    </w:p>
    <w:p w:rsidR="00397FD6" w:rsidRPr="004434F3" w:rsidRDefault="00397FD6" w:rsidP="00C506AF">
      <w:pPr>
        <w:pStyle w:val="5"/>
        <w:keepNext w:val="0"/>
        <w:keepLines w:val="0"/>
        <w:widowControl w:val="0"/>
        <w:spacing w:before="0"/>
        <w:ind w:left="720"/>
        <w:rPr>
          <w:rFonts w:ascii="Times New Roman" w:eastAsia="Times New Roman" w:hAnsi="Times New Roman" w:cs="Times New Roman"/>
          <w:b/>
          <w:color w:val="auto"/>
          <w:sz w:val="28"/>
          <w:szCs w:val="28"/>
        </w:rPr>
      </w:pPr>
      <w:r w:rsidRPr="004434F3">
        <w:rPr>
          <w:rFonts w:ascii="Times New Roman" w:eastAsia="Times New Roman" w:hAnsi="Times New Roman" w:cs="Times New Roman"/>
          <w:b/>
          <w:color w:val="auto"/>
          <w:sz w:val="28"/>
          <w:szCs w:val="28"/>
        </w:rPr>
        <w:t>Организация площадок автостоянок</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w:t>
      </w:r>
      <w:r w:rsidRPr="004434F3">
        <w:rPr>
          <w:rFonts w:ascii="Times New Roman" w:eastAsia="Times New Roman" w:hAnsi="Times New Roman" w:cs="Times New Roman"/>
          <w:sz w:val="28"/>
          <w:szCs w:val="28"/>
        </w:rPr>
        <w:t>7</w:t>
      </w:r>
      <w:r w:rsidR="00B81CCB" w:rsidRPr="004434F3">
        <w:rPr>
          <w:rFonts w:ascii="Times New Roman" w:eastAsia="Times New Roman" w:hAnsi="Times New Roman" w:cs="Times New Roman"/>
          <w:sz w:val="28"/>
          <w:szCs w:val="28"/>
        </w:rPr>
        <w:t xml:space="preserve"> Рекомендации по организации площадки автостоянок.</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w:t>
      </w:r>
      <w:r w:rsidRPr="004434F3">
        <w:rPr>
          <w:rFonts w:ascii="Times New Roman" w:eastAsia="Times New Roman" w:hAnsi="Times New Roman" w:cs="Times New Roman"/>
          <w:sz w:val="28"/>
          <w:szCs w:val="28"/>
        </w:rPr>
        <w:t>7</w:t>
      </w:r>
      <w:r w:rsidR="00B81CCB" w:rsidRPr="004434F3">
        <w:rPr>
          <w:rFonts w:ascii="Times New Roman" w:eastAsia="Times New Roman" w:hAnsi="Times New Roman" w:cs="Times New Roman"/>
          <w:sz w:val="28"/>
          <w:szCs w:val="28"/>
        </w:rPr>
        <w:t>.1. Как правило,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3.7.</w:t>
      </w:r>
      <w:r w:rsidR="00B81CCB" w:rsidRPr="004434F3">
        <w:rPr>
          <w:rFonts w:ascii="Times New Roman" w:eastAsia="Times New Roman" w:hAnsi="Times New Roman" w:cs="Times New Roman"/>
          <w:sz w:val="28"/>
          <w:szCs w:val="28"/>
        </w:rPr>
        <w:t>2. Разделительные элементы на площадках могут быть выполнены в виде разметки (белых полос), озелененных полос (газонов), контейнерного озеленения.</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3.7.</w:t>
      </w:r>
      <w:r w:rsidR="00B81CCB" w:rsidRPr="004434F3">
        <w:rPr>
          <w:rFonts w:ascii="Times New Roman" w:eastAsia="Times New Roman" w:hAnsi="Times New Roman" w:cs="Times New Roman"/>
          <w:sz w:val="28"/>
          <w:szCs w:val="28"/>
        </w:rPr>
        <w:t>3. На площадках для хранения автомобилей населения и приобъектных желательно предусмотреть возможность зарядки электрического транспорта.</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3.7.</w:t>
      </w:r>
      <w:r w:rsidR="00B81CCB" w:rsidRPr="004434F3">
        <w:rPr>
          <w:rFonts w:ascii="Times New Roman" w:eastAsia="Times New Roman" w:hAnsi="Times New Roman" w:cs="Times New Roman"/>
          <w:sz w:val="28"/>
          <w:szCs w:val="28"/>
        </w:rPr>
        <w:t>4. При планировке общественных пространств и дворовых территорий рекомендуется предусматривать специальные препятствия в целях недопущения парковки транспортных средств на газонах.</w:t>
      </w:r>
    </w:p>
    <w:p w:rsidR="000E01A5" w:rsidRPr="004434F3" w:rsidRDefault="000E01A5" w:rsidP="00C506AF">
      <w:pPr>
        <w:spacing w:after="0" w:line="240" w:lineRule="auto"/>
        <w:ind w:firstLine="709"/>
        <w:jc w:val="both"/>
        <w:rPr>
          <w:rFonts w:ascii="Times New Roman" w:eastAsia="Times New Roman" w:hAnsi="Times New Roman" w:cs="Times New Roman"/>
          <w:sz w:val="28"/>
          <w:szCs w:val="28"/>
        </w:rPr>
      </w:pPr>
    </w:p>
    <w:p w:rsidR="00397FD6" w:rsidRPr="004434F3" w:rsidRDefault="00397FD6" w:rsidP="00C506AF">
      <w:pPr>
        <w:pStyle w:val="5"/>
        <w:keepNext w:val="0"/>
        <w:keepLines w:val="0"/>
        <w:widowControl w:val="0"/>
        <w:spacing w:before="0"/>
        <w:ind w:left="720"/>
        <w:rPr>
          <w:rFonts w:ascii="Times New Roman" w:eastAsia="Times New Roman" w:hAnsi="Times New Roman" w:cs="Times New Roman"/>
          <w:b/>
          <w:color w:val="auto"/>
          <w:sz w:val="28"/>
          <w:szCs w:val="28"/>
        </w:rPr>
      </w:pPr>
      <w:r w:rsidRPr="004434F3">
        <w:rPr>
          <w:rFonts w:ascii="Times New Roman" w:eastAsia="Times New Roman" w:hAnsi="Times New Roman" w:cs="Times New Roman"/>
          <w:b/>
          <w:color w:val="auto"/>
          <w:sz w:val="28"/>
          <w:szCs w:val="28"/>
        </w:rPr>
        <w:t>Пешеходные коммуникации</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w:t>
      </w:r>
      <w:r w:rsidRPr="004434F3">
        <w:rPr>
          <w:rFonts w:ascii="Times New Roman" w:eastAsia="Times New Roman" w:hAnsi="Times New Roman" w:cs="Times New Roman"/>
          <w:sz w:val="28"/>
          <w:szCs w:val="28"/>
        </w:rPr>
        <w:t>8</w:t>
      </w:r>
      <w:r w:rsidR="00B81CCB" w:rsidRPr="004434F3">
        <w:rPr>
          <w:rFonts w:ascii="Times New Roman" w:eastAsia="Times New Roman" w:hAnsi="Times New Roman" w:cs="Times New Roman"/>
          <w:sz w:val="28"/>
          <w:szCs w:val="28"/>
        </w:rPr>
        <w:t>. Рекомендации по созданию и благоустройству пешеходных коммуникаций (тротуаров, аллей, дорожек, тропинок), обеспечивающих пешеходные связи и передвижения на территории муниципального образования.</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w:t>
      </w:r>
      <w:r w:rsidRPr="004434F3">
        <w:rPr>
          <w:rFonts w:ascii="Times New Roman" w:eastAsia="Times New Roman" w:hAnsi="Times New Roman" w:cs="Times New Roman"/>
          <w:sz w:val="28"/>
          <w:szCs w:val="28"/>
        </w:rPr>
        <w:t>8</w:t>
      </w:r>
      <w:r w:rsidR="00B81CCB" w:rsidRPr="004434F3">
        <w:rPr>
          <w:rFonts w:ascii="Times New Roman" w:eastAsia="Times New Roman" w:hAnsi="Times New Roman" w:cs="Times New Roman"/>
          <w:sz w:val="28"/>
          <w:szCs w:val="28"/>
        </w:rPr>
        <w:t>.1. При создании и благоустройстве пешеходных коммуникаций на территории населенного пункта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2. Перед проектированием пешеходных тротуаров рекомендуется составить карту фактических пешеходных маршрутов со схемами движения пешеходных маршрутов, соединяющих основные точки притяжения людей. По результатам анализа состояния открытых территорий в местах концентрации пешеходных потоков рекомендуется выявить ключевые проблемы состояния городской среды, в т.ч. старые деревья, куски арматуры, лестницы, заброшенные малые архитектурные формы. При необходимости рекомендуется организовать общественное обсуждение.</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3. При планировочной организации пешеходных тротуаров рекомендуется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4. Исходя из схемы движения пешеходных потоков по маршрутам рекомендуется выделить участки по следующим типам:</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образованные при проектировании микрорайона и созданные в том числе застройщиком;</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стихийно образованные вследствие движения пешеходов по оптимальным для них маршрутам и используемые постоянно;</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стихийно образованные вследствие движения пешеходов по оптимальным для них маршрутам и неиспользуемые в настоящее время.</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5. В составе комплекса работ по благоустройству рекомендуется провести осмотр действующих и заброшенных пешеходных маршрутов, провести инвентаризацию бесхозных объектов.</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6. Третий тип участков рекомендуется проверить на предмет наличия опасных и (или) бесхозных объектов, по возможности очистить территорию от них, закрыть доступ населения к ним при необходимости. По второму типу участков также рекомендуется провести осмотр, после чего осуществить комфортное для населения сопряжение с первым типом участков.</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7. Рекомендуется учитывать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8. В случае выявления потребности в более высоком уровне безопасности и комфорта для пешеходов на уже сложившихся пешеходных маршрутах возможно, с учетом общественного мнения и согласовывая с органами власти, организовывать перенос пешеходных переходов и создавать искусственные препятствия для использования пешеходами опасных маршрутов.</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9. При создании пешеходных тротуаров рекомендуется учитывать следующее:</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исходя из текущих планировочных решений по транспортным путям рекомендуется осуществлять проектирование пешеходных тротуаров с минимальным числом пересечений с проезжей частью дорог и пересечений массовых пешеходных потоков.</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10. Покрытие пешеходных дорожек рекомендуется предусматривать удобным при ходьбе и устойчивым к износу.</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11. Пешеходные дорожки и тротуары в составе активно используемых общественных пространств рекомендуется предусматривать шириной, позволяющей избежать образования толпы.</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12. Пешеходные маршруты в составе общественных и полуприватных пространств рекомендуется предусмотреть хорошо просматриваемыми на всем протяжении из окон жилых домов.</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13. Пешеходные маршруты рекомендуется обеспечить освещением.</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14. Пешеходные маршруты целесообразно выполнять не прямолинейными и монотонными. Сеть пешеходных дорожек может предусматривать возможности для альтернативных пешеходных маршрутов между двумя любыми точками муниципального образования.</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15. При планировании пешеходных маршрутов рекомендуется создание мест для кратковременного отдыха (скамейки и пр.) для маломобильных групп населения.</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16. Рекомендуется определять количество элементов благоустройства пешеходных маршрутов (скамейки, урны, малые архитектурные формы) с учетом интенсивности пешеходного движения.</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17. Пешеходные маршруты рекомендуется озеленять.</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18.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18.1. Трассировка основных пешеходных коммуникаций может осуществляться вдоль улиц и дорог (тротуары) или независимо от них.</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18.2. Рекомендуется оснащение устройствами бордюрных пандусов всех точек пересечения основных пешеходных коммуникаций с транспортными проездами, в том числе некапитальных нестационарных сооружений, при создании пешеходных коммуникаций лестниц, пандусов, мостиков рекомендуется соблюдение равновеликой пропускной способности указанных элементов.</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18.4. Как правило,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19.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19.1. Перечень элементов благоустройства на территории второстепенных пешеходных коммуникаций обычно включает различные виды покрытия.</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19.2. На дорожках скверов, бульваров, садов населенного пункта рекомендуется предусматривать твердые виды покрытия с элементами сопряжения.</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19.3. На дорожках крупных рекреационных объектов (парков, лесопарков) рекомендуется предусматривать различные виды мягкого или комбинированных покрытий, пешеходные тропы с естественным грунтовым покрытием.</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19.4. Режим разрешения либо запрета на парковку на элементах улично-дорожной сети рекомендуется определять с учетом их пропускной способности с применением методов транспортного моделирования.</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19.5. При планировании протяженных пешеходных зон целесообразно оценить возможность сохранения движения автомобильного транспорта при условии исключения транзитного движения и постоянной парковки.</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20. Рекомендации по организации транзитных зон</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20.1. На тротуарах с активным потоком пешеходов городскую мебель рекомендуется располагать в порядке, способствующем свободному движению пешеходов.</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21. Рекомендации по организации пешеходных зон.</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21.1. Пешеходные зоны в малых муниципальных образованиях располагаются в основном в центре муниципального образования. В больших муниципальных образованиях рекомендуется создание таких зон во всех районах муниципального образования, в парках и скверах. Эти зоны являются не только пешеходными коммуникациями, но также общественными пространствами, что определяет режим их использования.</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21.2. Благоустроенная пешеходная зона обеспечивает комфорт и безопасность пребывания населения в ней. Для ее формирования рекомендуется произвести осмотр территории, выявить основные точки притяжения людей. В группу осмотра рекомендуется включать лиц из числа проживающих и (или) работающих в данном микрорайоне. Состав лиц может быть различным, чтобы в итогах осмотра могли быть учтены интересы людей с ограниченными возможностями здоровья, детей школьного возраста, родителей детей дошкольного возраста, пенсионеров и т.д.</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21.3. Благоустройство пешеходной зоны (пешеходных тротуаров и велосипедных дорожек) рекомендуется осуществлять с учетом комфортности пребывания в ней и доступности для маломобильных пешеходов.</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21.4. При создании велосипедных путей рекомендуется связывать все части муниципального образования, создавая условия для беспрепятственного передвижения на велосипеде.</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21.5. Типология объектов велосипедной инфраструктуры зависит от их функции (транспортная или рекреационная), роли в масштабе муниципального образования и характеристик автомобильного и пешеходного трафика пространств, в которые интегрируется велодвижение. В зависимости от этих факторов могут применяться различные решения - от организации полностью изолированной велодорожки, например, связывающей периферийные районы с центром муниципального образования, до полного отсутствия выделенных велодорожек или велополос на местных улицах и проездах, где скоростной режим не превышает 30 км/ч.</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21.6. При организации объектов велосипедной инфраструктуры рекомендуется создавать условия для обеспечения безопасности, связности, прямолинейности, комфортности.</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21.7.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21.8. На велодорожках, размещаемых вдоль улиц и дорог, целесообразно предусматривать освещение, на рекреационных территориях - озеленение вдоль велодорожек.</w:t>
      </w:r>
    </w:p>
    <w:p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21.9. Для эффективного использования велосипедного передвижения рекомендуется применить следующие меры:</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маршруты велодорожек, интегрированные в единую замкнутую систему;</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комфортные и безопасные пересечения веломаршрутов на перекрестках пешеходного и автомобильного движения (например, проезды под интенсивными автомобильными перекрестками);</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снижение общей скорости движения автомобильного транспорта в районе, чтобы велосипедисты могли безопасно пользоваться проезжей частью</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организация безбарьерной среды в зонах перепада высот на маршруте;</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организация велодорожек не только в прогулочных зонах, но и на маршрутах, ведущих к зонам транспортно-пересадочных узлов (ТПУ) и остановках внеуличного транспорта;</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безопасные велопарковки с ответственным хранением в зонах ТПУ и остановок внеуличного транспорта, а также в районных центрах активности.</w:t>
      </w:r>
    </w:p>
    <w:p w:rsidR="0093038E" w:rsidRPr="004434F3" w:rsidRDefault="0093038E" w:rsidP="00C506AF">
      <w:pPr>
        <w:spacing w:after="0"/>
        <w:rPr>
          <w:rFonts w:ascii="Times New Roman" w:hAnsi="Times New Roman" w:cs="Times New Roman"/>
          <w:b/>
          <w:sz w:val="28"/>
          <w:szCs w:val="28"/>
        </w:rPr>
      </w:pPr>
      <w:r w:rsidRPr="004434F3">
        <w:rPr>
          <w:b/>
          <w:sz w:val="28"/>
          <w:szCs w:val="28"/>
        </w:rPr>
        <w:br w:type="page"/>
      </w:r>
    </w:p>
    <w:p w:rsidR="0093038E" w:rsidRPr="004434F3" w:rsidRDefault="0093038E" w:rsidP="00C506AF">
      <w:pPr>
        <w:pStyle w:val="ConsPlusNormal"/>
        <w:ind w:firstLine="540"/>
        <w:outlineLvl w:val="3"/>
        <w:rPr>
          <w:b/>
          <w:sz w:val="28"/>
          <w:szCs w:val="28"/>
        </w:rPr>
      </w:pPr>
      <w:bookmarkStart w:id="296" w:name="_Toc101305233"/>
      <w:r w:rsidRPr="004434F3">
        <w:rPr>
          <w:b/>
          <w:sz w:val="28"/>
          <w:szCs w:val="28"/>
        </w:rPr>
        <w:t>Благоустройство жилых зон</w:t>
      </w:r>
      <w:bookmarkEnd w:id="296"/>
    </w:p>
    <w:p w:rsidR="0093038E" w:rsidRPr="004434F3" w:rsidRDefault="0093038E" w:rsidP="00C506AF">
      <w:pPr>
        <w:pStyle w:val="ConsPlusNormal"/>
        <w:ind w:firstLine="540"/>
        <w:jc w:val="both"/>
        <w:rPr>
          <w:sz w:val="28"/>
          <w:szCs w:val="28"/>
        </w:rPr>
      </w:pPr>
      <w:r w:rsidRPr="004434F3">
        <w:rPr>
          <w:sz w:val="28"/>
          <w:szCs w:val="28"/>
        </w:rPr>
        <w:t>4. Площадки дворового благоустройства</w:t>
      </w:r>
    </w:p>
    <w:p w:rsidR="0093038E" w:rsidRPr="004434F3" w:rsidRDefault="0093038E" w:rsidP="00C506AF">
      <w:pPr>
        <w:pStyle w:val="ConsPlusNormal"/>
        <w:ind w:firstLine="540"/>
        <w:jc w:val="both"/>
        <w:rPr>
          <w:sz w:val="28"/>
          <w:szCs w:val="28"/>
        </w:rPr>
      </w:pPr>
    </w:p>
    <w:p w:rsidR="0093038E" w:rsidRPr="004434F3" w:rsidRDefault="0093038E" w:rsidP="00C506AF">
      <w:pPr>
        <w:pStyle w:val="ConsPlusNormal"/>
        <w:ind w:firstLine="540"/>
        <w:jc w:val="both"/>
        <w:rPr>
          <w:sz w:val="28"/>
          <w:szCs w:val="28"/>
        </w:rPr>
      </w:pPr>
      <w:r w:rsidRPr="004434F3">
        <w:rPr>
          <w:sz w:val="28"/>
          <w:szCs w:val="28"/>
        </w:rPr>
        <w:t xml:space="preserve">4.1. Обеспеченность площадками дворового благоустройства (состав, количество, параметры и оборудование), размещаемыми в микрорайонах (кварталах) жилых зон малоэтажной жилой застройки и отдельных многоквартирных жилых домов (с придомовой территорией), устанавливается в задании на проектирование с учетом демографического состава населения, а также в соответствии с таблицами </w:t>
      </w:r>
      <w:r w:rsidR="003A2C84" w:rsidRPr="004434F3">
        <w:rPr>
          <w:sz w:val="28"/>
          <w:szCs w:val="28"/>
        </w:rPr>
        <w:t>4.6.</w:t>
      </w:r>
      <w:r w:rsidRPr="004434F3">
        <w:rPr>
          <w:sz w:val="28"/>
          <w:szCs w:val="28"/>
        </w:rPr>
        <w:t xml:space="preserve">3 – </w:t>
      </w:r>
      <w:r w:rsidR="003A2C84" w:rsidRPr="004434F3">
        <w:rPr>
          <w:sz w:val="28"/>
          <w:szCs w:val="28"/>
        </w:rPr>
        <w:t>4.6.</w:t>
      </w:r>
      <w:r w:rsidRPr="004434F3">
        <w:rPr>
          <w:sz w:val="28"/>
          <w:szCs w:val="28"/>
        </w:rPr>
        <w:t>7 Нормативов.</w:t>
      </w:r>
    </w:p>
    <w:p w:rsidR="0093038E" w:rsidRPr="004434F3" w:rsidRDefault="0093038E" w:rsidP="00C506AF">
      <w:pPr>
        <w:pStyle w:val="ConsPlusNormal"/>
        <w:ind w:firstLine="540"/>
        <w:jc w:val="both"/>
        <w:rPr>
          <w:sz w:val="28"/>
          <w:szCs w:val="28"/>
        </w:rPr>
      </w:pPr>
    </w:p>
    <w:p w:rsidR="0093038E" w:rsidRPr="004434F3" w:rsidRDefault="0093038E" w:rsidP="00C506AF">
      <w:pPr>
        <w:pStyle w:val="ConsPlusNormal"/>
        <w:jc w:val="right"/>
        <w:outlineLvl w:val="4"/>
      </w:pPr>
      <w:r w:rsidRPr="004434F3">
        <w:t xml:space="preserve">Таблица </w:t>
      </w:r>
      <w:r w:rsidR="003A2C84" w:rsidRPr="004434F3">
        <w:t>4.6.</w:t>
      </w:r>
      <w:r w:rsidRPr="004434F3">
        <w:t>3</w:t>
      </w:r>
    </w:p>
    <w:p w:rsidR="0093038E" w:rsidRPr="004434F3" w:rsidRDefault="0093038E" w:rsidP="00C506AF">
      <w:pPr>
        <w:pStyle w:val="ConsPlusNormal"/>
        <w:jc w:val="right"/>
        <w:rPr>
          <w:i/>
        </w:rPr>
      </w:pPr>
      <w:r w:rsidRPr="004434F3">
        <w:rPr>
          <w:i/>
        </w:rPr>
        <w:t xml:space="preserve">Требования к минимальным размерам </w:t>
      </w:r>
      <w:r w:rsidRPr="004434F3">
        <w:rPr>
          <w:i/>
        </w:rPr>
        <w:br/>
        <w:t>и типу покрытия различных видов площадок дворового благоустройства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1984"/>
        <w:gridCol w:w="4316"/>
      </w:tblGrid>
      <w:tr w:rsidR="0064491B" w:rsidRPr="004434F3" w:rsidTr="000E01A5">
        <w:tc>
          <w:tcPr>
            <w:tcW w:w="3118" w:type="dxa"/>
            <w:shd w:val="clear" w:color="auto" w:fill="F2F2F2" w:themeFill="background1" w:themeFillShade="F2"/>
            <w:vAlign w:val="center"/>
          </w:tcPr>
          <w:p w:rsidR="0093038E" w:rsidRPr="004434F3" w:rsidRDefault="0093038E" w:rsidP="000E01A5">
            <w:pPr>
              <w:pStyle w:val="ConsPlusNormal"/>
              <w:jc w:val="center"/>
            </w:pPr>
            <w:r w:rsidRPr="004434F3">
              <w:t>Вид площадки</w:t>
            </w:r>
          </w:p>
        </w:tc>
        <w:tc>
          <w:tcPr>
            <w:tcW w:w="1984" w:type="dxa"/>
            <w:shd w:val="clear" w:color="auto" w:fill="F2F2F2" w:themeFill="background1" w:themeFillShade="F2"/>
            <w:vAlign w:val="center"/>
          </w:tcPr>
          <w:p w:rsidR="0093038E" w:rsidRPr="004434F3" w:rsidRDefault="0093038E" w:rsidP="000E01A5">
            <w:pPr>
              <w:pStyle w:val="ConsPlusNormal"/>
              <w:jc w:val="center"/>
            </w:pPr>
            <w:r w:rsidRPr="004434F3">
              <w:t>Минимальные размеры площадки, м</w:t>
            </w:r>
          </w:p>
        </w:tc>
        <w:tc>
          <w:tcPr>
            <w:tcW w:w="4316" w:type="dxa"/>
            <w:shd w:val="clear" w:color="auto" w:fill="F2F2F2" w:themeFill="background1" w:themeFillShade="F2"/>
            <w:vAlign w:val="center"/>
          </w:tcPr>
          <w:p w:rsidR="0093038E" w:rsidRPr="004434F3" w:rsidRDefault="0093038E" w:rsidP="000E01A5">
            <w:pPr>
              <w:pStyle w:val="ConsPlusNormal"/>
              <w:jc w:val="center"/>
            </w:pPr>
            <w:r w:rsidRPr="004434F3">
              <w:t>Рекомендуемый тип покрытия</w:t>
            </w:r>
          </w:p>
        </w:tc>
      </w:tr>
      <w:tr w:rsidR="0064491B" w:rsidRPr="004434F3" w:rsidTr="002916FB">
        <w:tc>
          <w:tcPr>
            <w:tcW w:w="3118" w:type="dxa"/>
          </w:tcPr>
          <w:p w:rsidR="0093038E" w:rsidRPr="004434F3" w:rsidRDefault="0093038E" w:rsidP="00C506AF">
            <w:pPr>
              <w:pStyle w:val="ConsPlusNormal"/>
            </w:pPr>
            <w:r w:rsidRPr="004434F3">
              <w:t>Настольный теннис</w:t>
            </w:r>
          </w:p>
        </w:tc>
        <w:tc>
          <w:tcPr>
            <w:tcW w:w="1984" w:type="dxa"/>
          </w:tcPr>
          <w:p w:rsidR="0093038E" w:rsidRPr="004434F3" w:rsidRDefault="0093038E" w:rsidP="00C506AF">
            <w:pPr>
              <w:pStyle w:val="ConsPlusNormal"/>
              <w:jc w:val="center"/>
            </w:pPr>
            <w:r w:rsidRPr="004434F3">
              <w:t>8,0 x 4,3</w:t>
            </w:r>
          </w:p>
        </w:tc>
        <w:tc>
          <w:tcPr>
            <w:tcW w:w="4316" w:type="dxa"/>
          </w:tcPr>
          <w:p w:rsidR="0093038E" w:rsidRPr="004434F3" w:rsidRDefault="0093038E" w:rsidP="00C506AF">
            <w:pPr>
              <w:pStyle w:val="ConsPlusNormal"/>
            </w:pPr>
            <w:r w:rsidRPr="004434F3">
              <w:t>твердое, с искусственным покрытием</w:t>
            </w:r>
          </w:p>
        </w:tc>
      </w:tr>
      <w:tr w:rsidR="0064491B" w:rsidRPr="004434F3" w:rsidTr="002916FB">
        <w:tc>
          <w:tcPr>
            <w:tcW w:w="3118" w:type="dxa"/>
          </w:tcPr>
          <w:p w:rsidR="0093038E" w:rsidRPr="004434F3" w:rsidRDefault="0093038E" w:rsidP="00C506AF">
            <w:pPr>
              <w:pStyle w:val="ConsPlusNormal"/>
            </w:pPr>
            <w:r w:rsidRPr="004434F3">
              <w:t>Теннис</w:t>
            </w:r>
          </w:p>
        </w:tc>
        <w:tc>
          <w:tcPr>
            <w:tcW w:w="1984" w:type="dxa"/>
          </w:tcPr>
          <w:p w:rsidR="0093038E" w:rsidRPr="004434F3" w:rsidRDefault="0093038E" w:rsidP="00C506AF">
            <w:pPr>
              <w:pStyle w:val="ConsPlusNormal"/>
              <w:jc w:val="center"/>
            </w:pPr>
            <w:r w:rsidRPr="004434F3">
              <w:t>36,0 x 16,0</w:t>
            </w:r>
          </w:p>
        </w:tc>
        <w:tc>
          <w:tcPr>
            <w:tcW w:w="4316" w:type="dxa"/>
          </w:tcPr>
          <w:p w:rsidR="0093038E" w:rsidRPr="004434F3" w:rsidRDefault="0093038E" w:rsidP="00C506AF">
            <w:pPr>
              <w:pStyle w:val="ConsPlusNormal"/>
            </w:pPr>
            <w:r w:rsidRPr="004434F3">
              <w:t>твердое, с искусственным покрытием</w:t>
            </w:r>
          </w:p>
        </w:tc>
      </w:tr>
      <w:tr w:rsidR="0064491B" w:rsidRPr="004434F3" w:rsidTr="002916FB">
        <w:tc>
          <w:tcPr>
            <w:tcW w:w="3118" w:type="dxa"/>
          </w:tcPr>
          <w:p w:rsidR="0093038E" w:rsidRPr="004434F3" w:rsidRDefault="0093038E" w:rsidP="00C506AF">
            <w:pPr>
              <w:pStyle w:val="ConsPlusNormal"/>
            </w:pPr>
            <w:r w:rsidRPr="004434F3">
              <w:t>Бадминтон</w:t>
            </w:r>
          </w:p>
        </w:tc>
        <w:tc>
          <w:tcPr>
            <w:tcW w:w="1984" w:type="dxa"/>
          </w:tcPr>
          <w:p w:rsidR="0093038E" w:rsidRPr="004434F3" w:rsidRDefault="0093038E" w:rsidP="00C506AF">
            <w:pPr>
              <w:pStyle w:val="ConsPlusNormal"/>
              <w:jc w:val="center"/>
            </w:pPr>
            <w:r w:rsidRPr="004434F3">
              <w:t>16,4 x 7,0</w:t>
            </w:r>
          </w:p>
        </w:tc>
        <w:tc>
          <w:tcPr>
            <w:tcW w:w="4316" w:type="dxa"/>
          </w:tcPr>
          <w:p w:rsidR="0093038E" w:rsidRPr="004434F3" w:rsidRDefault="0093038E" w:rsidP="00C506AF">
            <w:pPr>
              <w:pStyle w:val="ConsPlusNormal"/>
            </w:pPr>
            <w:r w:rsidRPr="004434F3">
              <w:t>твердое, с искусственным покрытием</w:t>
            </w:r>
          </w:p>
        </w:tc>
      </w:tr>
      <w:tr w:rsidR="0064491B" w:rsidRPr="004434F3" w:rsidTr="002916FB">
        <w:tc>
          <w:tcPr>
            <w:tcW w:w="3118" w:type="dxa"/>
          </w:tcPr>
          <w:p w:rsidR="0093038E" w:rsidRPr="004434F3" w:rsidRDefault="0093038E" w:rsidP="00C506AF">
            <w:pPr>
              <w:pStyle w:val="ConsPlusNormal"/>
            </w:pPr>
            <w:r w:rsidRPr="004434F3">
              <w:t>Волейбол</w:t>
            </w:r>
          </w:p>
        </w:tc>
        <w:tc>
          <w:tcPr>
            <w:tcW w:w="1984" w:type="dxa"/>
          </w:tcPr>
          <w:p w:rsidR="0093038E" w:rsidRPr="004434F3" w:rsidRDefault="0093038E" w:rsidP="00C506AF">
            <w:pPr>
              <w:pStyle w:val="ConsPlusNormal"/>
              <w:jc w:val="center"/>
            </w:pPr>
            <w:r w:rsidRPr="004434F3">
              <w:t>23,0 x 14,0</w:t>
            </w:r>
          </w:p>
        </w:tc>
        <w:tc>
          <w:tcPr>
            <w:tcW w:w="4316" w:type="dxa"/>
          </w:tcPr>
          <w:p w:rsidR="0093038E" w:rsidRPr="004434F3" w:rsidRDefault="0093038E" w:rsidP="00C506AF">
            <w:pPr>
              <w:pStyle w:val="ConsPlusNormal"/>
            </w:pPr>
            <w:r w:rsidRPr="004434F3">
              <w:t>твердое, с искусственным покрытием</w:t>
            </w:r>
          </w:p>
        </w:tc>
      </w:tr>
      <w:tr w:rsidR="0064491B" w:rsidRPr="004434F3" w:rsidTr="002916FB">
        <w:tc>
          <w:tcPr>
            <w:tcW w:w="3118" w:type="dxa"/>
          </w:tcPr>
          <w:p w:rsidR="0093038E" w:rsidRPr="004434F3" w:rsidRDefault="0093038E" w:rsidP="00C506AF">
            <w:pPr>
              <w:pStyle w:val="ConsPlusNormal"/>
            </w:pPr>
            <w:r w:rsidRPr="004434F3">
              <w:t>Баскетбол</w:t>
            </w:r>
          </w:p>
        </w:tc>
        <w:tc>
          <w:tcPr>
            <w:tcW w:w="1984" w:type="dxa"/>
          </w:tcPr>
          <w:p w:rsidR="0093038E" w:rsidRPr="004434F3" w:rsidRDefault="0093038E" w:rsidP="00C506AF">
            <w:pPr>
              <w:pStyle w:val="ConsPlusNormal"/>
              <w:jc w:val="center"/>
            </w:pPr>
            <w:r w:rsidRPr="004434F3">
              <w:t>28,0 x 15,0</w:t>
            </w:r>
          </w:p>
        </w:tc>
        <w:tc>
          <w:tcPr>
            <w:tcW w:w="4316" w:type="dxa"/>
          </w:tcPr>
          <w:p w:rsidR="0093038E" w:rsidRPr="004434F3" w:rsidRDefault="0093038E" w:rsidP="00C506AF">
            <w:pPr>
              <w:pStyle w:val="ConsPlusNormal"/>
            </w:pPr>
            <w:r w:rsidRPr="004434F3">
              <w:t>твердое, с искусственным покрытием</w:t>
            </w:r>
          </w:p>
        </w:tc>
      </w:tr>
      <w:tr w:rsidR="0064491B" w:rsidRPr="004434F3" w:rsidTr="002916FB">
        <w:tc>
          <w:tcPr>
            <w:tcW w:w="3118" w:type="dxa"/>
          </w:tcPr>
          <w:p w:rsidR="0093038E" w:rsidRPr="004434F3" w:rsidRDefault="0093038E" w:rsidP="00C506AF">
            <w:pPr>
              <w:pStyle w:val="ConsPlusNormal"/>
            </w:pPr>
            <w:r w:rsidRPr="004434F3">
              <w:t>Универсальная для спортивных игр</w:t>
            </w:r>
          </w:p>
        </w:tc>
        <w:tc>
          <w:tcPr>
            <w:tcW w:w="1984" w:type="dxa"/>
          </w:tcPr>
          <w:p w:rsidR="0093038E" w:rsidRPr="004434F3" w:rsidRDefault="0093038E" w:rsidP="00C506AF">
            <w:pPr>
              <w:pStyle w:val="ConsPlusNormal"/>
              <w:jc w:val="center"/>
            </w:pPr>
            <w:r w:rsidRPr="004434F3">
              <w:t>36,0 x 18,0</w:t>
            </w:r>
          </w:p>
        </w:tc>
        <w:tc>
          <w:tcPr>
            <w:tcW w:w="4316" w:type="dxa"/>
          </w:tcPr>
          <w:p w:rsidR="0093038E" w:rsidRPr="004434F3" w:rsidRDefault="0093038E" w:rsidP="00C506AF">
            <w:pPr>
              <w:pStyle w:val="ConsPlusNormal"/>
            </w:pPr>
            <w:r w:rsidRPr="004434F3">
              <w:t>твердое, с искусственным покрытием</w:t>
            </w:r>
          </w:p>
        </w:tc>
      </w:tr>
    </w:tbl>
    <w:p w:rsidR="0093038E" w:rsidRPr="004434F3" w:rsidRDefault="0093038E" w:rsidP="00C506AF">
      <w:pPr>
        <w:pStyle w:val="ConsPlusNormal"/>
        <w:jc w:val="both"/>
        <w:rPr>
          <w:sz w:val="20"/>
          <w:szCs w:val="20"/>
        </w:rPr>
      </w:pPr>
      <w:r w:rsidRPr="004434F3">
        <w:rPr>
          <w:sz w:val="20"/>
          <w:szCs w:val="20"/>
        </w:rPr>
        <w:t>Таблица 26 Нормативов градостроительного проектирования Краснодарского края от 16 апреля 2015 г. N 78 (в ред. 14.12.2021)</w:t>
      </w:r>
    </w:p>
    <w:p w:rsidR="0093038E" w:rsidRPr="004434F3" w:rsidRDefault="0093038E" w:rsidP="00C506AF">
      <w:pPr>
        <w:spacing w:after="0"/>
        <w:rPr>
          <w:rFonts w:ascii="Times New Roman" w:hAnsi="Times New Roman" w:cs="Times New Roman"/>
          <w:sz w:val="24"/>
          <w:szCs w:val="24"/>
        </w:rPr>
      </w:pPr>
      <w:r w:rsidRPr="004434F3">
        <w:br w:type="page"/>
      </w:r>
    </w:p>
    <w:p w:rsidR="0093038E" w:rsidRPr="004434F3" w:rsidRDefault="0093038E" w:rsidP="00C506AF">
      <w:pPr>
        <w:pStyle w:val="ConsPlusNormal"/>
        <w:jc w:val="right"/>
        <w:outlineLvl w:val="4"/>
      </w:pPr>
      <w:r w:rsidRPr="004434F3">
        <w:t xml:space="preserve">Таблица </w:t>
      </w:r>
      <w:r w:rsidR="003A2C84" w:rsidRPr="004434F3">
        <w:t>4.6.</w:t>
      </w:r>
      <w:r w:rsidRPr="004434F3">
        <w:t>4</w:t>
      </w:r>
    </w:p>
    <w:p w:rsidR="0093038E" w:rsidRPr="004434F3" w:rsidRDefault="0093038E" w:rsidP="00C506AF">
      <w:pPr>
        <w:pStyle w:val="ConsPlusNormal"/>
        <w:jc w:val="right"/>
        <w:rPr>
          <w:i/>
        </w:rPr>
      </w:pPr>
      <w:r w:rsidRPr="004434F3">
        <w:rPr>
          <w:i/>
        </w:rPr>
        <w:t>Рекомендации к игровому оборудованию площадок дворового благоустройства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15"/>
        <w:gridCol w:w="7303"/>
      </w:tblGrid>
      <w:tr w:rsidR="0064491B" w:rsidRPr="004434F3" w:rsidTr="000E01A5">
        <w:tc>
          <w:tcPr>
            <w:tcW w:w="2115" w:type="dxa"/>
            <w:shd w:val="clear" w:color="auto" w:fill="F2F2F2" w:themeFill="background1" w:themeFillShade="F2"/>
            <w:vAlign w:val="center"/>
          </w:tcPr>
          <w:p w:rsidR="0093038E" w:rsidRPr="004434F3" w:rsidRDefault="0093038E" w:rsidP="000E01A5">
            <w:pPr>
              <w:pStyle w:val="ConsPlusNormal"/>
              <w:jc w:val="center"/>
            </w:pPr>
            <w:r w:rsidRPr="004434F3">
              <w:t>Игровое оборудование</w:t>
            </w:r>
          </w:p>
        </w:tc>
        <w:tc>
          <w:tcPr>
            <w:tcW w:w="7303" w:type="dxa"/>
            <w:shd w:val="clear" w:color="auto" w:fill="F2F2F2" w:themeFill="background1" w:themeFillShade="F2"/>
            <w:vAlign w:val="center"/>
          </w:tcPr>
          <w:p w:rsidR="0093038E" w:rsidRPr="004434F3" w:rsidRDefault="0093038E" w:rsidP="000E01A5">
            <w:pPr>
              <w:pStyle w:val="ConsPlusNormal"/>
              <w:jc w:val="center"/>
            </w:pPr>
            <w:r w:rsidRPr="004434F3">
              <w:t>Рекомендации</w:t>
            </w:r>
          </w:p>
        </w:tc>
      </w:tr>
      <w:tr w:rsidR="0064491B" w:rsidRPr="004434F3" w:rsidTr="002916FB">
        <w:tc>
          <w:tcPr>
            <w:tcW w:w="2115" w:type="dxa"/>
          </w:tcPr>
          <w:p w:rsidR="0093038E" w:rsidRPr="004434F3" w:rsidRDefault="0093038E" w:rsidP="00C506AF">
            <w:pPr>
              <w:pStyle w:val="ConsPlusNormal"/>
              <w:jc w:val="both"/>
            </w:pPr>
            <w:r w:rsidRPr="004434F3">
              <w:t>Качели</w:t>
            </w:r>
          </w:p>
        </w:tc>
        <w:tc>
          <w:tcPr>
            <w:tcW w:w="7303" w:type="dxa"/>
          </w:tcPr>
          <w:p w:rsidR="0093038E" w:rsidRPr="004434F3" w:rsidRDefault="0093038E" w:rsidP="00C506AF">
            <w:pPr>
              <w:pStyle w:val="ConsPlusNormal"/>
              <w:jc w:val="both"/>
            </w:pPr>
            <w:r w:rsidRPr="004434F3">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и сиденье для более старших детей</w:t>
            </w:r>
          </w:p>
        </w:tc>
      </w:tr>
      <w:tr w:rsidR="0064491B" w:rsidRPr="004434F3" w:rsidTr="002916FB">
        <w:tc>
          <w:tcPr>
            <w:tcW w:w="2115" w:type="dxa"/>
          </w:tcPr>
          <w:p w:rsidR="0093038E" w:rsidRPr="004434F3" w:rsidRDefault="0093038E" w:rsidP="00C506AF">
            <w:pPr>
              <w:pStyle w:val="ConsPlusNormal"/>
              <w:jc w:val="both"/>
            </w:pPr>
            <w:r w:rsidRPr="004434F3">
              <w:t>Качалки, балансиры</w:t>
            </w:r>
          </w:p>
        </w:tc>
        <w:tc>
          <w:tcPr>
            <w:tcW w:w="7303" w:type="dxa"/>
          </w:tcPr>
          <w:p w:rsidR="0093038E" w:rsidRPr="004434F3" w:rsidRDefault="0093038E" w:rsidP="00C506AF">
            <w:pPr>
              <w:pStyle w:val="ConsPlusNormal"/>
              <w:jc w:val="both"/>
            </w:pPr>
            <w:r w:rsidRPr="004434F3">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64491B" w:rsidRPr="004434F3" w:rsidTr="002916FB">
        <w:tc>
          <w:tcPr>
            <w:tcW w:w="2115" w:type="dxa"/>
          </w:tcPr>
          <w:p w:rsidR="0093038E" w:rsidRPr="004434F3" w:rsidRDefault="0093038E" w:rsidP="00C506AF">
            <w:pPr>
              <w:pStyle w:val="ConsPlusNormal"/>
              <w:jc w:val="both"/>
            </w:pPr>
            <w:r w:rsidRPr="004434F3">
              <w:t>Карусели</w:t>
            </w:r>
          </w:p>
        </w:tc>
        <w:tc>
          <w:tcPr>
            <w:tcW w:w="7303" w:type="dxa"/>
          </w:tcPr>
          <w:p w:rsidR="0093038E" w:rsidRPr="004434F3" w:rsidRDefault="0093038E" w:rsidP="00C506AF">
            <w:pPr>
              <w:pStyle w:val="ConsPlusNormal"/>
              <w:jc w:val="both"/>
            </w:pPr>
            <w:r w:rsidRPr="004434F3">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64491B" w:rsidRPr="004434F3" w:rsidTr="002916FB">
        <w:tc>
          <w:tcPr>
            <w:tcW w:w="2115" w:type="dxa"/>
          </w:tcPr>
          <w:p w:rsidR="0093038E" w:rsidRPr="004434F3" w:rsidRDefault="0093038E" w:rsidP="00C506AF">
            <w:pPr>
              <w:pStyle w:val="ConsPlusNormal"/>
              <w:jc w:val="both"/>
            </w:pPr>
            <w:r w:rsidRPr="004434F3">
              <w:t>Горки, городки</w:t>
            </w:r>
          </w:p>
        </w:tc>
        <w:tc>
          <w:tcPr>
            <w:tcW w:w="7303" w:type="dxa"/>
          </w:tcPr>
          <w:p w:rsidR="0093038E" w:rsidRPr="004434F3" w:rsidRDefault="0093038E" w:rsidP="00C506AF">
            <w:pPr>
              <w:pStyle w:val="ConsPlusNormal"/>
              <w:jc w:val="both"/>
            </w:pPr>
            <w:r w:rsidRPr="004434F3">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93038E" w:rsidRPr="004434F3" w:rsidRDefault="0093038E" w:rsidP="00C506AF">
      <w:pPr>
        <w:pStyle w:val="ConsPlusNormal"/>
        <w:jc w:val="both"/>
        <w:rPr>
          <w:sz w:val="20"/>
          <w:szCs w:val="20"/>
        </w:rPr>
      </w:pPr>
      <w:r w:rsidRPr="004434F3">
        <w:rPr>
          <w:sz w:val="20"/>
          <w:szCs w:val="20"/>
        </w:rPr>
        <w:t>Таблица 27 Нормативов градостроительного проектирования Краснодарского края от 16 апреля 2015 г. N 78 (в ред. 14.12.2021)</w:t>
      </w:r>
    </w:p>
    <w:p w:rsidR="0093038E" w:rsidRPr="004434F3" w:rsidRDefault="0093038E" w:rsidP="00C506AF">
      <w:pPr>
        <w:pStyle w:val="ConsPlusNormal"/>
        <w:jc w:val="both"/>
      </w:pPr>
    </w:p>
    <w:p w:rsidR="0093038E" w:rsidRPr="004434F3" w:rsidRDefault="0093038E" w:rsidP="00C506AF">
      <w:pPr>
        <w:spacing w:after="0"/>
        <w:rPr>
          <w:rFonts w:ascii="Times New Roman" w:hAnsi="Times New Roman" w:cs="Times New Roman"/>
          <w:sz w:val="24"/>
          <w:szCs w:val="24"/>
        </w:rPr>
      </w:pPr>
      <w:r w:rsidRPr="004434F3">
        <w:br w:type="page"/>
      </w:r>
    </w:p>
    <w:p w:rsidR="0093038E" w:rsidRPr="004434F3" w:rsidRDefault="0093038E" w:rsidP="00C506AF">
      <w:pPr>
        <w:pStyle w:val="ConsPlusNormal"/>
        <w:jc w:val="right"/>
        <w:outlineLvl w:val="4"/>
      </w:pPr>
      <w:r w:rsidRPr="004434F3">
        <w:t xml:space="preserve">Таблица </w:t>
      </w:r>
      <w:r w:rsidR="003A2C84" w:rsidRPr="004434F3">
        <w:t>4.6.</w:t>
      </w:r>
      <w:r w:rsidRPr="004434F3">
        <w:t>5</w:t>
      </w:r>
    </w:p>
    <w:p w:rsidR="0093038E" w:rsidRPr="004434F3" w:rsidRDefault="0093038E" w:rsidP="00C506AF">
      <w:pPr>
        <w:pStyle w:val="ConsPlusNormal"/>
        <w:jc w:val="right"/>
        <w:rPr>
          <w:i/>
        </w:rPr>
      </w:pPr>
      <w:r w:rsidRPr="004434F3">
        <w:rPr>
          <w:i/>
        </w:rPr>
        <w:t xml:space="preserve">Рекомендуемые перечень и назначение </w:t>
      </w:r>
      <w:r w:rsidRPr="004434F3">
        <w:rPr>
          <w:i/>
        </w:rPr>
        <w:br/>
        <w:t>игрового оборудования детских площадок в зависимости от возраста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2513"/>
        <w:gridCol w:w="2835"/>
        <w:gridCol w:w="4070"/>
      </w:tblGrid>
      <w:tr w:rsidR="0064491B" w:rsidRPr="004434F3" w:rsidTr="000E01A5">
        <w:tc>
          <w:tcPr>
            <w:tcW w:w="2513" w:type="dxa"/>
            <w:shd w:val="clear" w:color="auto" w:fill="F2F2F2" w:themeFill="background1" w:themeFillShade="F2"/>
            <w:vAlign w:val="center"/>
          </w:tcPr>
          <w:p w:rsidR="0093038E" w:rsidRPr="004434F3" w:rsidRDefault="0093038E" w:rsidP="000E01A5">
            <w:pPr>
              <w:pStyle w:val="ConsPlusNormal"/>
              <w:jc w:val="center"/>
            </w:pPr>
            <w:r w:rsidRPr="004434F3">
              <w:t>Возраст</w:t>
            </w:r>
          </w:p>
        </w:tc>
        <w:tc>
          <w:tcPr>
            <w:tcW w:w="2835" w:type="dxa"/>
            <w:shd w:val="clear" w:color="auto" w:fill="F2F2F2" w:themeFill="background1" w:themeFillShade="F2"/>
            <w:vAlign w:val="center"/>
          </w:tcPr>
          <w:p w:rsidR="0093038E" w:rsidRPr="004434F3" w:rsidRDefault="0093038E" w:rsidP="000E01A5">
            <w:pPr>
              <w:pStyle w:val="ConsPlusNormal"/>
              <w:jc w:val="center"/>
            </w:pPr>
            <w:r w:rsidRPr="004434F3">
              <w:t>Назначение оборудования</w:t>
            </w:r>
          </w:p>
        </w:tc>
        <w:tc>
          <w:tcPr>
            <w:tcW w:w="4070" w:type="dxa"/>
            <w:shd w:val="clear" w:color="auto" w:fill="F2F2F2" w:themeFill="background1" w:themeFillShade="F2"/>
            <w:vAlign w:val="center"/>
          </w:tcPr>
          <w:p w:rsidR="0093038E" w:rsidRPr="004434F3" w:rsidRDefault="0093038E" w:rsidP="000E01A5">
            <w:pPr>
              <w:pStyle w:val="ConsPlusNormal"/>
              <w:jc w:val="center"/>
            </w:pPr>
            <w:r w:rsidRPr="004434F3">
              <w:t>Игровое и физкультурное оборудование</w:t>
            </w:r>
          </w:p>
        </w:tc>
      </w:tr>
      <w:tr w:rsidR="0064491B" w:rsidRPr="004434F3" w:rsidTr="002916FB">
        <w:tc>
          <w:tcPr>
            <w:tcW w:w="2513" w:type="dxa"/>
            <w:vAlign w:val="bottom"/>
          </w:tcPr>
          <w:p w:rsidR="0093038E" w:rsidRPr="004434F3" w:rsidRDefault="0093038E" w:rsidP="00C506AF">
            <w:pPr>
              <w:pStyle w:val="ConsPlusNormal"/>
              <w:jc w:val="center"/>
            </w:pPr>
            <w:r w:rsidRPr="004434F3">
              <w:t>1</w:t>
            </w:r>
          </w:p>
        </w:tc>
        <w:tc>
          <w:tcPr>
            <w:tcW w:w="2835" w:type="dxa"/>
            <w:vAlign w:val="bottom"/>
          </w:tcPr>
          <w:p w:rsidR="0093038E" w:rsidRPr="004434F3" w:rsidRDefault="0093038E" w:rsidP="00C506AF">
            <w:pPr>
              <w:pStyle w:val="ConsPlusNormal"/>
              <w:jc w:val="center"/>
            </w:pPr>
            <w:r w:rsidRPr="004434F3">
              <w:t>2</w:t>
            </w:r>
          </w:p>
        </w:tc>
        <w:tc>
          <w:tcPr>
            <w:tcW w:w="4070" w:type="dxa"/>
            <w:vAlign w:val="bottom"/>
          </w:tcPr>
          <w:p w:rsidR="0093038E" w:rsidRPr="004434F3" w:rsidRDefault="0093038E" w:rsidP="00C506AF">
            <w:pPr>
              <w:pStyle w:val="ConsPlusNormal"/>
              <w:jc w:val="center"/>
            </w:pPr>
            <w:r w:rsidRPr="004434F3">
              <w:t>3</w:t>
            </w:r>
          </w:p>
        </w:tc>
      </w:tr>
      <w:tr w:rsidR="0064491B" w:rsidRPr="004434F3" w:rsidTr="002916FB">
        <w:tc>
          <w:tcPr>
            <w:tcW w:w="2513" w:type="dxa"/>
            <w:vMerge w:val="restart"/>
          </w:tcPr>
          <w:p w:rsidR="0093038E" w:rsidRPr="004434F3" w:rsidRDefault="0093038E" w:rsidP="00C506AF">
            <w:pPr>
              <w:pStyle w:val="ConsPlusNormal"/>
            </w:pPr>
            <w:r w:rsidRPr="004434F3">
              <w:t>Дети преддошкольного возраста (1 - 3 года)</w:t>
            </w:r>
          </w:p>
        </w:tc>
        <w:tc>
          <w:tcPr>
            <w:tcW w:w="2835" w:type="dxa"/>
          </w:tcPr>
          <w:p w:rsidR="0093038E" w:rsidRPr="004434F3" w:rsidRDefault="0093038E" w:rsidP="00C506AF">
            <w:pPr>
              <w:pStyle w:val="ConsPlusNormal"/>
            </w:pPr>
            <w:r w:rsidRPr="004434F3">
              <w:t>для тихих игр, тренировки усидчивости, терпения, развития фантазии</w:t>
            </w:r>
          </w:p>
        </w:tc>
        <w:tc>
          <w:tcPr>
            <w:tcW w:w="4070" w:type="dxa"/>
          </w:tcPr>
          <w:p w:rsidR="0093038E" w:rsidRPr="004434F3" w:rsidRDefault="0093038E" w:rsidP="00C506AF">
            <w:pPr>
              <w:pStyle w:val="ConsPlusNormal"/>
            </w:pPr>
            <w:r w:rsidRPr="004434F3">
              <w:t>песочницы открытые и с крышами, домики</w:t>
            </w:r>
          </w:p>
        </w:tc>
      </w:tr>
      <w:tr w:rsidR="0064491B" w:rsidRPr="004434F3" w:rsidTr="002916FB">
        <w:tc>
          <w:tcPr>
            <w:tcW w:w="2513" w:type="dxa"/>
            <w:vMerge/>
          </w:tcPr>
          <w:p w:rsidR="0093038E" w:rsidRPr="004434F3" w:rsidRDefault="0093038E" w:rsidP="00C506AF">
            <w:pPr>
              <w:spacing w:after="0" w:line="0" w:lineRule="atLeast"/>
            </w:pPr>
          </w:p>
        </w:tc>
        <w:tc>
          <w:tcPr>
            <w:tcW w:w="2835" w:type="dxa"/>
          </w:tcPr>
          <w:p w:rsidR="0093038E" w:rsidRPr="004434F3" w:rsidRDefault="0093038E" w:rsidP="00C506AF">
            <w:pPr>
              <w:pStyle w:val="ConsPlusNormal"/>
            </w:pPr>
            <w:r w:rsidRPr="004434F3">
              <w:t>для тренировки лазания, ходьбы, перешагивания, подлезания, равновесия</w:t>
            </w:r>
          </w:p>
        </w:tc>
        <w:tc>
          <w:tcPr>
            <w:tcW w:w="4070" w:type="dxa"/>
          </w:tcPr>
          <w:p w:rsidR="0093038E" w:rsidRPr="004434F3" w:rsidRDefault="0093038E" w:rsidP="00C506AF">
            <w:pPr>
              <w:pStyle w:val="ConsPlusNormal"/>
            </w:pPr>
            <w:r w:rsidRPr="004434F3">
              <w:t>горки, пирамиды, шведские стенки, бумы, городки с пластиковыми спусками, переходами, физкультурными элементами</w:t>
            </w:r>
          </w:p>
        </w:tc>
      </w:tr>
      <w:tr w:rsidR="0064491B" w:rsidRPr="004434F3" w:rsidTr="002916FB">
        <w:tc>
          <w:tcPr>
            <w:tcW w:w="2513" w:type="dxa"/>
            <w:vMerge/>
          </w:tcPr>
          <w:p w:rsidR="0093038E" w:rsidRPr="004434F3" w:rsidRDefault="0093038E" w:rsidP="00C506AF">
            <w:pPr>
              <w:spacing w:after="0" w:line="0" w:lineRule="atLeast"/>
            </w:pPr>
          </w:p>
        </w:tc>
        <w:tc>
          <w:tcPr>
            <w:tcW w:w="2835" w:type="dxa"/>
          </w:tcPr>
          <w:p w:rsidR="0093038E" w:rsidRPr="004434F3" w:rsidRDefault="0093038E" w:rsidP="00C506AF">
            <w:pPr>
              <w:pStyle w:val="ConsPlusNormal"/>
            </w:pPr>
            <w:r w:rsidRPr="004434F3">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4070" w:type="dxa"/>
          </w:tcPr>
          <w:p w:rsidR="0093038E" w:rsidRPr="004434F3" w:rsidRDefault="0093038E" w:rsidP="00C506AF">
            <w:pPr>
              <w:pStyle w:val="ConsPlusNormal"/>
            </w:pPr>
            <w:r w:rsidRPr="004434F3">
              <w:t>качели, балансиры, качалки на пружинках, карусели</w:t>
            </w:r>
          </w:p>
        </w:tc>
      </w:tr>
      <w:tr w:rsidR="0064491B" w:rsidRPr="004434F3" w:rsidTr="002916FB">
        <w:tc>
          <w:tcPr>
            <w:tcW w:w="2513" w:type="dxa"/>
            <w:vMerge w:val="restart"/>
          </w:tcPr>
          <w:p w:rsidR="0093038E" w:rsidRPr="004434F3" w:rsidRDefault="0093038E" w:rsidP="00C506AF">
            <w:pPr>
              <w:pStyle w:val="ConsPlusNormal"/>
            </w:pPr>
            <w:r w:rsidRPr="004434F3">
              <w:t>Дети дошкольного возраста (3 - 7 лет)</w:t>
            </w:r>
          </w:p>
        </w:tc>
        <w:tc>
          <w:tcPr>
            <w:tcW w:w="2835" w:type="dxa"/>
          </w:tcPr>
          <w:p w:rsidR="0093038E" w:rsidRPr="004434F3" w:rsidRDefault="0093038E" w:rsidP="00C506AF">
            <w:pPr>
              <w:pStyle w:val="ConsPlusNormal"/>
            </w:pPr>
            <w:r w:rsidRPr="004434F3">
              <w:t>для обучения и совершенствования лазания, равновесия, перешагивания, перепрыгивания, спрыгивания</w:t>
            </w:r>
          </w:p>
        </w:tc>
        <w:tc>
          <w:tcPr>
            <w:tcW w:w="4070" w:type="dxa"/>
          </w:tcPr>
          <w:p w:rsidR="0093038E" w:rsidRPr="004434F3" w:rsidRDefault="0093038E" w:rsidP="00C506AF">
            <w:pPr>
              <w:pStyle w:val="ConsPlusNormal"/>
            </w:pPr>
            <w:r w:rsidRPr="004434F3">
              <w:t>пирамиды, шведские стенки, бумы, городки с пластиковыми спусками, переходами, физкультурными элементами</w:t>
            </w:r>
          </w:p>
        </w:tc>
      </w:tr>
      <w:tr w:rsidR="0064491B" w:rsidRPr="004434F3" w:rsidTr="002916FB">
        <w:tc>
          <w:tcPr>
            <w:tcW w:w="2513" w:type="dxa"/>
            <w:vMerge/>
          </w:tcPr>
          <w:p w:rsidR="0093038E" w:rsidRPr="004434F3" w:rsidRDefault="0093038E" w:rsidP="00C506AF">
            <w:pPr>
              <w:spacing w:after="0" w:line="0" w:lineRule="atLeast"/>
            </w:pPr>
          </w:p>
        </w:tc>
        <w:tc>
          <w:tcPr>
            <w:tcW w:w="2835" w:type="dxa"/>
          </w:tcPr>
          <w:p w:rsidR="0093038E" w:rsidRPr="004434F3" w:rsidRDefault="0093038E" w:rsidP="00C506AF">
            <w:pPr>
              <w:pStyle w:val="ConsPlusNormal"/>
            </w:pPr>
            <w:r w:rsidRPr="004434F3">
              <w:t>для развития силы, гибкости, координации движений</w:t>
            </w:r>
          </w:p>
        </w:tc>
        <w:tc>
          <w:tcPr>
            <w:tcW w:w="4070" w:type="dxa"/>
          </w:tcPr>
          <w:p w:rsidR="0093038E" w:rsidRPr="004434F3" w:rsidRDefault="0093038E" w:rsidP="00C506AF">
            <w:pPr>
              <w:pStyle w:val="ConsPlusNormal"/>
            </w:pPr>
            <w:r w:rsidRPr="004434F3">
              <w:t>гимнастические стенки, физкультурные элементы, низкие турники</w:t>
            </w:r>
          </w:p>
        </w:tc>
      </w:tr>
      <w:tr w:rsidR="0064491B" w:rsidRPr="004434F3" w:rsidTr="002916FB">
        <w:tc>
          <w:tcPr>
            <w:tcW w:w="2513" w:type="dxa"/>
            <w:vMerge/>
          </w:tcPr>
          <w:p w:rsidR="0093038E" w:rsidRPr="004434F3" w:rsidRDefault="0093038E" w:rsidP="00C506AF">
            <w:pPr>
              <w:spacing w:after="0" w:line="0" w:lineRule="atLeast"/>
            </w:pPr>
          </w:p>
        </w:tc>
        <w:tc>
          <w:tcPr>
            <w:tcW w:w="2835" w:type="dxa"/>
          </w:tcPr>
          <w:p w:rsidR="0093038E" w:rsidRPr="004434F3" w:rsidRDefault="0093038E" w:rsidP="00C506AF">
            <w:pPr>
              <w:pStyle w:val="ConsPlusNormal"/>
            </w:pPr>
            <w:r w:rsidRPr="004434F3">
              <w:t>для развития глазомера, точности движения, ловкости, для обучения метанию в цель</w:t>
            </w:r>
          </w:p>
        </w:tc>
        <w:tc>
          <w:tcPr>
            <w:tcW w:w="4070" w:type="dxa"/>
          </w:tcPr>
          <w:p w:rsidR="0093038E" w:rsidRPr="004434F3" w:rsidRDefault="0093038E" w:rsidP="00C506AF">
            <w:pPr>
              <w:pStyle w:val="ConsPlusNormal"/>
            </w:pPr>
            <w:r w:rsidRPr="004434F3">
              <w:t>мишени для бросания мяча, кольцебросы, баскетбольные щиты, мини-ворота</w:t>
            </w:r>
          </w:p>
        </w:tc>
      </w:tr>
      <w:tr w:rsidR="0064491B" w:rsidRPr="004434F3" w:rsidTr="002916FB">
        <w:tc>
          <w:tcPr>
            <w:tcW w:w="2513" w:type="dxa"/>
          </w:tcPr>
          <w:p w:rsidR="0093038E" w:rsidRPr="004434F3" w:rsidRDefault="0093038E" w:rsidP="00C506AF">
            <w:pPr>
              <w:pStyle w:val="ConsPlusNormal"/>
            </w:pPr>
            <w:r w:rsidRPr="004434F3">
              <w:t>Дети школьного возраста</w:t>
            </w:r>
          </w:p>
        </w:tc>
        <w:tc>
          <w:tcPr>
            <w:tcW w:w="2835" w:type="dxa"/>
          </w:tcPr>
          <w:p w:rsidR="0093038E" w:rsidRPr="004434F3" w:rsidRDefault="0093038E" w:rsidP="00C506AF">
            <w:pPr>
              <w:pStyle w:val="ConsPlusNormal"/>
            </w:pPr>
            <w:r w:rsidRPr="004434F3">
              <w:t>для общего физического развития</w:t>
            </w:r>
          </w:p>
        </w:tc>
        <w:tc>
          <w:tcPr>
            <w:tcW w:w="4070" w:type="dxa"/>
          </w:tcPr>
          <w:p w:rsidR="0093038E" w:rsidRPr="004434F3" w:rsidRDefault="0093038E" w:rsidP="00C506AF">
            <w:pPr>
              <w:pStyle w:val="ConsPlusNormal"/>
            </w:pPr>
            <w:r w:rsidRPr="004434F3">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
        </w:tc>
      </w:tr>
      <w:tr w:rsidR="0064491B" w:rsidRPr="004434F3" w:rsidTr="002916FB">
        <w:tc>
          <w:tcPr>
            <w:tcW w:w="2513" w:type="dxa"/>
          </w:tcPr>
          <w:p w:rsidR="0093038E" w:rsidRPr="004434F3" w:rsidRDefault="0093038E" w:rsidP="00C506AF">
            <w:pPr>
              <w:pStyle w:val="ConsPlusNormal"/>
            </w:pPr>
            <w:r w:rsidRPr="004434F3">
              <w:t>Дети старшего школьного возраста</w:t>
            </w:r>
          </w:p>
        </w:tc>
        <w:tc>
          <w:tcPr>
            <w:tcW w:w="2835" w:type="dxa"/>
          </w:tcPr>
          <w:p w:rsidR="0093038E" w:rsidRPr="004434F3" w:rsidRDefault="0093038E" w:rsidP="00C506AF">
            <w:pPr>
              <w:pStyle w:val="ConsPlusNormal"/>
            </w:pPr>
            <w:r w:rsidRPr="004434F3">
              <w:t>для улучшения мышечной силы, телосложения и общего физического развития</w:t>
            </w:r>
          </w:p>
        </w:tc>
        <w:tc>
          <w:tcPr>
            <w:tcW w:w="4070" w:type="dxa"/>
          </w:tcPr>
          <w:p w:rsidR="0093038E" w:rsidRPr="004434F3" w:rsidRDefault="0093038E" w:rsidP="00C506AF">
            <w:pPr>
              <w:pStyle w:val="ConsPlusNormal"/>
            </w:pPr>
            <w:r w:rsidRPr="004434F3">
              <w:t>спортивные комплексы с возможностью выполнения 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rsidR="0093038E" w:rsidRPr="004434F3" w:rsidRDefault="0093038E" w:rsidP="00C506AF">
      <w:pPr>
        <w:pStyle w:val="ConsPlusNormal"/>
        <w:jc w:val="both"/>
        <w:rPr>
          <w:sz w:val="20"/>
          <w:szCs w:val="20"/>
        </w:rPr>
      </w:pPr>
      <w:r w:rsidRPr="004434F3">
        <w:rPr>
          <w:sz w:val="20"/>
          <w:szCs w:val="20"/>
        </w:rPr>
        <w:t>Таблица 28 Нормативов градостроительного проектирования Краснодарского края от 16 апреля 2015 г. N 78 (в ред. 14.12.2021)</w:t>
      </w:r>
    </w:p>
    <w:p w:rsidR="0093038E" w:rsidRPr="004434F3" w:rsidRDefault="0093038E" w:rsidP="00C506AF">
      <w:pPr>
        <w:pStyle w:val="ConsPlusNormal"/>
        <w:jc w:val="right"/>
        <w:outlineLvl w:val="4"/>
      </w:pPr>
      <w:bookmarkStart w:id="297" w:name="P9222"/>
      <w:bookmarkEnd w:id="297"/>
      <w:r w:rsidRPr="004434F3">
        <w:t xml:space="preserve">Таблица </w:t>
      </w:r>
      <w:r w:rsidR="003A2C84" w:rsidRPr="004434F3">
        <w:t>4.6.</w:t>
      </w:r>
      <w:r w:rsidRPr="004434F3">
        <w:t>6</w:t>
      </w:r>
    </w:p>
    <w:p w:rsidR="0093038E" w:rsidRPr="004434F3" w:rsidRDefault="0093038E" w:rsidP="00C506AF">
      <w:pPr>
        <w:pStyle w:val="ConsPlusNormal"/>
        <w:jc w:val="right"/>
        <w:rPr>
          <w:i/>
        </w:rPr>
      </w:pPr>
      <w:r w:rsidRPr="004434F3">
        <w:rPr>
          <w:i/>
        </w:rPr>
        <w:t xml:space="preserve">Нормативы минимальных расстояний </w:t>
      </w:r>
      <w:r w:rsidRPr="004434F3">
        <w:rPr>
          <w:i/>
        </w:rPr>
        <w:br/>
        <w:t>между игровыми элементами площадок дворового благоустройства</w:t>
      </w:r>
    </w:p>
    <w:tbl>
      <w:tblP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7"/>
        <w:gridCol w:w="6576"/>
      </w:tblGrid>
      <w:tr w:rsidR="0064491B" w:rsidRPr="004434F3" w:rsidTr="000E01A5">
        <w:tc>
          <w:tcPr>
            <w:tcW w:w="2897" w:type="dxa"/>
            <w:shd w:val="clear" w:color="auto" w:fill="F2F2F2" w:themeFill="background1" w:themeFillShade="F2"/>
            <w:vAlign w:val="center"/>
          </w:tcPr>
          <w:p w:rsidR="0093038E" w:rsidRPr="004434F3" w:rsidRDefault="0093038E" w:rsidP="000E01A5">
            <w:pPr>
              <w:pStyle w:val="ConsPlusNormal"/>
              <w:jc w:val="center"/>
            </w:pPr>
            <w:r w:rsidRPr="004434F3">
              <w:t>Игровое оборудование</w:t>
            </w:r>
          </w:p>
        </w:tc>
        <w:tc>
          <w:tcPr>
            <w:tcW w:w="6576" w:type="dxa"/>
            <w:shd w:val="clear" w:color="auto" w:fill="F2F2F2" w:themeFill="background1" w:themeFillShade="F2"/>
            <w:vAlign w:val="center"/>
          </w:tcPr>
          <w:p w:rsidR="0093038E" w:rsidRPr="004434F3" w:rsidRDefault="0093038E" w:rsidP="000E01A5">
            <w:pPr>
              <w:pStyle w:val="ConsPlusNormal"/>
              <w:jc w:val="center"/>
            </w:pPr>
            <w:r w:rsidRPr="004434F3">
              <w:t>Минимальное расстояние между игровыми элементами</w:t>
            </w:r>
          </w:p>
        </w:tc>
      </w:tr>
      <w:tr w:rsidR="0064491B" w:rsidRPr="004434F3" w:rsidTr="002916FB">
        <w:tc>
          <w:tcPr>
            <w:tcW w:w="2897" w:type="dxa"/>
          </w:tcPr>
          <w:p w:rsidR="0093038E" w:rsidRPr="004434F3" w:rsidRDefault="0093038E" w:rsidP="00C506AF">
            <w:pPr>
              <w:pStyle w:val="ConsPlusNormal"/>
              <w:jc w:val="both"/>
            </w:pPr>
            <w:r w:rsidRPr="004434F3">
              <w:t>Качели</w:t>
            </w:r>
          </w:p>
        </w:tc>
        <w:tc>
          <w:tcPr>
            <w:tcW w:w="6576" w:type="dxa"/>
          </w:tcPr>
          <w:p w:rsidR="0093038E" w:rsidRPr="004434F3" w:rsidRDefault="0093038E" w:rsidP="00C506AF">
            <w:pPr>
              <w:pStyle w:val="ConsPlusNormal"/>
              <w:jc w:val="both"/>
            </w:pPr>
            <w:r w:rsidRPr="004434F3">
              <w:t>не менее 1,5 м в стороны от боковых конструкций и не менее 2,0 м вперед (назад) от крайних точек качели в состоянии наклона</w:t>
            </w:r>
          </w:p>
        </w:tc>
      </w:tr>
      <w:tr w:rsidR="0064491B" w:rsidRPr="004434F3" w:rsidTr="002916FB">
        <w:tc>
          <w:tcPr>
            <w:tcW w:w="2897" w:type="dxa"/>
          </w:tcPr>
          <w:p w:rsidR="0093038E" w:rsidRPr="004434F3" w:rsidRDefault="0093038E" w:rsidP="00C506AF">
            <w:pPr>
              <w:pStyle w:val="ConsPlusNormal"/>
              <w:jc w:val="both"/>
            </w:pPr>
            <w:r w:rsidRPr="004434F3">
              <w:t>Качалки, балансиры</w:t>
            </w:r>
          </w:p>
        </w:tc>
        <w:tc>
          <w:tcPr>
            <w:tcW w:w="6576" w:type="dxa"/>
          </w:tcPr>
          <w:p w:rsidR="0093038E" w:rsidRPr="004434F3" w:rsidRDefault="0093038E" w:rsidP="00C506AF">
            <w:pPr>
              <w:pStyle w:val="ConsPlusNormal"/>
              <w:jc w:val="both"/>
            </w:pPr>
            <w:r w:rsidRPr="004434F3">
              <w:t>не менее 1,0 м в стороны от боковых конструкций и не менее 1,5 м от крайних точек качалки в состоянии наклона</w:t>
            </w:r>
          </w:p>
        </w:tc>
      </w:tr>
      <w:tr w:rsidR="0064491B" w:rsidRPr="004434F3" w:rsidTr="002916FB">
        <w:tc>
          <w:tcPr>
            <w:tcW w:w="2897" w:type="dxa"/>
          </w:tcPr>
          <w:p w:rsidR="0093038E" w:rsidRPr="004434F3" w:rsidRDefault="0093038E" w:rsidP="00C506AF">
            <w:pPr>
              <w:pStyle w:val="ConsPlusNormal"/>
              <w:jc w:val="both"/>
            </w:pPr>
            <w:r w:rsidRPr="004434F3">
              <w:t>Карусели</w:t>
            </w:r>
          </w:p>
        </w:tc>
        <w:tc>
          <w:tcPr>
            <w:tcW w:w="6576" w:type="dxa"/>
          </w:tcPr>
          <w:p w:rsidR="0093038E" w:rsidRPr="004434F3" w:rsidRDefault="0093038E" w:rsidP="00C506AF">
            <w:pPr>
              <w:pStyle w:val="ConsPlusNormal"/>
              <w:jc w:val="both"/>
            </w:pPr>
            <w:r w:rsidRPr="004434F3">
              <w:t>не менее 2,0 м в стороны от боковых конструкций и не менее 3,0 м вверх от нижней вращающейся поверхности карусели</w:t>
            </w:r>
          </w:p>
        </w:tc>
      </w:tr>
      <w:tr w:rsidR="0064491B" w:rsidRPr="004434F3" w:rsidTr="002916FB">
        <w:tc>
          <w:tcPr>
            <w:tcW w:w="2897" w:type="dxa"/>
          </w:tcPr>
          <w:p w:rsidR="0093038E" w:rsidRPr="004434F3" w:rsidRDefault="0093038E" w:rsidP="00C506AF">
            <w:pPr>
              <w:pStyle w:val="ConsPlusNormal"/>
              <w:jc w:val="both"/>
            </w:pPr>
            <w:r w:rsidRPr="004434F3">
              <w:t>Горки, городки</w:t>
            </w:r>
          </w:p>
        </w:tc>
        <w:tc>
          <w:tcPr>
            <w:tcW w:w="6576" w:type="dxa"/>
          </w:tcPr>
          <w:p w:rsidR="0093038E" w:rsidRPr="004434F3" w:rsidRDefault="0093038E" w:rsidP="00C506AF">
            <w:pPr>
              <w:pStyle w:val="ConsPlusNormal"/>
              <w:jc w:val="both"/>
            </w:pPr>
            <w:r w:rsidRPr="004434F3">
              <w:t>не менее 1,0 м от боковых сторон и 2,0 м вперед от нижнего ската горки или городка</w:t>
            </w:r>
          </w:p>
        </w:tc>
      </w:tr>
    </w:tbl>
    <w:p w:rsidR="0093038E" w:rsidRPr="004434F3" w:rsidRDefault="0093038E" w:rsidP="00C506AF">
      <w:pPr>
        <w:pStyle w:val="ConsPlusNormal"/>
        <w:jc w:val="both"/>
        <w:rPr>
          <w:sz w:val="20"/>
          <w:szCs w:val="20"/>
        </w:rPr>
      </w:pPr>
      <w:r w:rsidRPr="004434F3">
        <w:rPr>
          <w:sz w:val="20"/>
          <w:szCs w:val="20"/>
        </w:rPr>
        <w:t>Таблица 29 Нормативов градостроительного проектирования Краснодарского края от 16 апреля 2015 г. N 78 (в ред. 14.12.2021)</w:t>
      </w:r>
    </w:p>
    <w:p w:rsidR="0093038E" w:rsidRPr="004434F3" w:rsidRDefault="0093038E" w:rsidP="00C506AF">
      <w:pPr>
        <w:pStyle w:val="ConsPlusNormal"/>
        <w:ind w:firstLine="540"/>
        <w:jc w:val="both"/>
        <w:rPr>
          <w:sz w:val="28"/>
          <w:szCs w:val="28"/>
        </w:rPr>
      </w:pPr>
    </w:p>
    <w:p w:rsidR="0093038E" w:rsidRPr="004434F3" w:rsidRDefault="0093038E" w:rsidP="00C506AF">
      <w:pPr>
        <w:pStyle w:val="ConsPlusNormal"/>
        <w:ind w:firstLine="540"/>
        <w:jc w:val="both"/>
        <w:rPr>
          <w:sz w:val="28"/>
          <w:szCs w:val="28"/>
        </w:rPr>
      </w:pPr>
      <w:r w:rsidRPr="004434F3">
        <w:rPr>
          <w:sz w:val="28"/>
          <w:szCs w:val="28"/>
        </w:rPr>
        <w:t xml:space="preserve">4.2 Расчет площади нормируемых элементов дворовой территории осуществляется в соответствии с рекомендуемыми нормами, приведенными в таблице </w:t>
      </w:r>
      <w:r w:rsidR="003A2C84" w:rsidRPr="004434F3">
        <w:rPr>
          <w:sz w:val="28"/>
          <w:szCs w:val="28"/>
        </w:rPr>
        <w:t>4.6.</w:t>
      </w:r>
      <w:r w:rsidRPr="004434F3">
        <w:rPr>
          <w:sz w:val="28"/>
          <w:szCs w:val="28"/>
        </w:rPr>
        <w:t xml:space="preserve">7 </w:t>
      </w:r>
      <w:r w:rsidR="00B52544" w:rsidRPr="004434F3">
        <w:rPr>
          <w:sz w:val="28"/>
          <w:szCs w:val="28"/>
        </w:rPr>
        <w:t>настоящих Нормативов</w:t>
      </w:r>
      <w:r w:rsidRPr="004434F3">
        <w:rPr>
          <w:sz w:val="28"/>
          <w:szCs w:val="28"/>
        </w:rPr>
        <w:t>.</w:t>
      </w:r>
    </w:p>
    <w:p w:rsidR="0093038E" w:rsidRPr="004434F3" w:rsidRDefault="0093038E" w:rsidP="00C506AF">
      <w:pPr>
        <w:pStyle w:val="ConsPlusNormal"/>
        <w:ind w:firstLine="540"/>
        <w:jc w:val="both"/>
        <w:rPr>
          <w:sz w:val="28"/>
          <w:szCs w:val="28"/>
        </w:rPr>
      </w:pPr>
    </w:p>
    <w:p w:rsidR="0093038E" w:rsidRPr="004434F3" w:rsidRDefault="0093038E" w:rsidP="00C506AF">
      <w:pPr>
        <w:pStyle w:val="ConsPlusNormal"/>
        <w:jc w:val="right"/>
        <w:outlineLvl w:val="4"/>
      </w:pPr>
      <w:r w:rsidRPr="004434F3">
        <w:t xml:space="preserve">Таблица </w:t>
      </w:r>
      <w:r w:rsidR="003A2C84" w:rsidRPr="004434F3">
        <w:t>4.6.</w:t>
      </w:r>
      <w:r w:rsidRPr="004434F3">
        <w:t>7</w:t>
      </w:r>
    </w:p>
    <w:p w:rsidR="0093038E" w:rsidRPr="004434F3" w:rsidRDefault="0093038E" w:rsidP="00C506AF">
      <w:pPr>
        <w:pStyle w:val="ConsPlusTitle"/>
        <w:jc w:val="right"/>
        <w:rPr>
          <w:rFonts w:ascii="Times New Roman" w:hAnsi="Times New Roman" w:cs="Times New Roman"/>
          <w:b w:val="0"/>
          <w:i/>
        </w:rPr>
      </w:pPr>
      <w:r w:rsidRPr="004434F3">
        <w:rPr>
          <w:rFonts w:ascii="Times New Roman" w:hAnsi="Times New Roman" w:cs="Times New Roman"/>
          <w:b w:val="0"/>
          <w:i/>
        </w:rPr>
        <w:t>Требования минимальной обеспеченности</w:t>
      </w:r>
    </w:p>
    <w:p w:rsidR="0093038E" w:rsidRPr="004434F3" w:rsidRDefault="0093038E" w:rsidP="00C506AF">
      <w:pPr>
        <w:pStyle w:val="ConsPlusTitle"/>
        <w:jc w:val="right"/>
        <w:rPr>
          <w:rFonts w:ascii="Times New Roman" w:hAnsi="Times New Roman" w:cs="Times New Roman"/>
          <w:b w:val="0"/>
          <w:i/>
        </w:rPr>
      </w:pPr>
      <w:r w:rsidRPr="004434F3">
        <w:rPr>
          <w:rFonts w:ascii="Times New Roman" w:hAnsi="Times New Roman" w:cs="Times New Roman"/>
          <w:b w:val="0"/>
          <w:i/>
        </w:rPr>
        <w:t>многоквартирных жилых домов придомовыми площадками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7"/>
        <w:gridCol w:w="2268"/>
        <w:gridCol w:w="2268"/>
        <w:gridCol w:w="2041"/>
      </w:tblGrid>
      <w:tr w:rsidR="0064491B" w:rsidRPr="004434F3" w:rsidTr="000E01A5">
        <w:tc>
          <w:tcPr>
            <w:tcW w:w="2897" w:type="dxa"/>
            <w:shd w:val="clear" w:color="auto" w:fill="F2F2F2" w:themeFill="background1" w:themeFillShade="F2"/>
            <w:vAlign w:val="center"/>
          </w:tcPr>
          <w:p w:rsidR="0093038E" w:rsidRPr="004434F3" w:rsidRDefault="0093038E" w:rsidP="000E01A5">
            <w:pPr>
              <w:pStyle w:val="ConsPlusNormal"/>
              <w:jc w:val="center"/>
            </w:pPr>
            <w:r w:rsidRPr="004434F3">
              <w:t>Тип площадки</w:t>
            </w:r>
          </w:p>
        </w:tc>
        <w:tc>
          <w:tcPr>
            <w:tcW w:w="2268" w:type="dxa"/>
            <w:shd w:val="clear" w:color="auto" w:fill="F2F2F2" w:themeFill="background1" w:themeFillShade="F2"/>
            <w:vAlign w:val="center"/>
          </w:tcPr>
          <w:p w:rsidR="0093038E" w:rsidRPr="004434F3" w:rsidRDefault="0093038E" w:rsidP="000E01A5">
            <w:pPr>
              <w:pStyle w:val="ConsPlusNormal"/>
              <w:jc w:val="center"/>
            </w:pPr>
            <w:r w:rsidRPr="004434F3">
              <w:t>Расчетная единица</w:t>
            </w:r>
          </w:p>
        </w:tc>
        <w:tc>
          <w:tcPr>
            <w:tcW w:w="2268" w:type="dxa"/>
            <w:shd w:val="clear" w:color="auto" w:fill="F2F2F2" w:themeFill="background1" w:themeFillShade="F2"/>
            <w:vAlign w:val="center"/>
          </w:tcPr>
          <w:p w:rsidR="0093038E" w:rsidRPr="004434F3" w:rsidRDefault="0093038E" w:rsidP="000E01A5">
            <w:pPr>
              <w:pStyle w:val="ConsPlusNormal"/>
              <w:jc w:val="center"/>
            </w:pPr>
            <w:r w:rsidRPr="004434F3">
              <w:t>Площадь площадки на расчетную единицу</w:t>
            </w:r>
          </w:p>
        </w:tc>
        <w:tc>
          <w:tcPr>
            <w:tcW w:w="2041" w:type="dxa"/>
            <w:shd w:val="clear" w:color="auto" w:fill="F2F2F2" w:themeFill="background1" w:themeFillShade="F2"/>
            <w:vAlign w:val="center"/>
          </w:tcPr>
          <w:p w:rsidR="0093038E" w:rsidRPr="004434F3" w:rsidRDefault="0093038E" w:rsidP="000E01A5">
            <w:pPr>
              <w:pStyle w:val="ConsPlusNormal"/>
              <w:jc w:val="center"/>
            </w:pPr>
            <w:r w:rsidRPr="004434F3">
              <w:t>Минимальный размер площадки, кв. м2</w:t>
            </w:r>
          </w:p>
        </w:tc>
      </w:tr>
      <w:tr w:rsidR="0064491B" w:rsidRPr="004434F3" w:rsidTr="002916FB">
        <w:tc>
          <w:tcPr>
            <w:tcW w:w="2897" w:type="dxa"/>
          </w:tcPr>
          <w:p w:rsidR="0093038E" w:rsidRPr="004434F3" w:rsidRDefault="0093038E" w:rsidP="00C506AF">
            <w:pPr>
              <w:pStyle w:val="ConsPlusNormal"/>
              <w:jc w:val="center"/>
            </w:pPr>
            <w:r w:rsidRPr="004434F3">
              <w:t>Для игр детей дошкольного и младшего школьного возраста</w:t>
            </w:r>
          </w:p>
        </w:tc>
        <w:tc>
          <w:tcPr>
            <w:tcW w:w="2268" w:type="dxa"/>
          </w:tcPr>
          <w:p w:rsidR="0093038E" w:rsidRPr="004434F3" w:rsidRDefault="0093038E" w:rsidP="00C506AF">
            <w:pPr>
              <w:pStyle w:val="ConsPlusNormal"/>
              <w:jc w:val="center"/>
            </w:pPr>
            <w:r w:rsidRPr="004434F3">
              <w:t>100 м</w:t>
            </w:r>
            <w:r w:rsidRPr="004434F3">
              <w:rPr>
                <w:vertAlign w:val="superscript"/>
              </w:rPr>
              <w:t>2</w:t>
            </w:r>
            <w:r w:rsidRPr="004434F3">
              <w:t xml:space="preserve"> площади квартир</w:t>
            </w:r>
          </w:p>
        </w:tc>
        <w:tc>
          <w:tcPr>
            <w:tcW w:w="2268" w:type="dxa"/>
          </w:tcPr>
          <w:p w:rsidR="0093038E" w:rsidRPr="004434F3" w:rsidRDefault="0093038E" w:rsidP="00C506AF">
            <w:pPr>
              <w:pStyle w:val="ConsPlusNormal"/>
              <w:jc w:val="center"/>
            </w:pPr>
            <w:r w:rsidRPr="004434F3">
              <w:t>2,5</w:t>
            </w:r>
          </w:p>
        </w:tc>
        <w:tc>
          <w:tcPr>
            <w:tcW w:w="2041" w:type="dxa"/>
          </w:tcPr>
          <w:p w:rsidR="0093038E" w:rsidRPr="004434F3" w:rsidRDefault="0093038E" w:rsidP="00C506AF">
            <w:pPr>
              <w:pStyle w:val="ConsPlusNormal"/>
              <w:jc w:val="center"/>
            </w:pPr>
            <w:r w:rsidRPr="004434F3">
              <w:t>20</w:t>
            </w:r>
          </w:p>
        </w:tc>
      </w:tr>
      <w:tr w:rsidR="0064491B" w:rsidRPr="004434F3" w:rsidTr="002916FB">
        <w:tc>
          <w:tcPr>
            <w:tcW w:w="2897" w:type="dxa"/>
          </w:tcPr>
          <w:p w:rsidR="0093038E" w:rsidRPr="004434F3" w:rsidRDefault="0093038E" w:rsidP="00C506AF">
            <w:pPr>
              <w:pStyle w:val="ConsPlusNormal"/>
              <w:jc w:val="center"/>
            </w:pPr>
            <w:r w:rsidRPr="004434F3">
              <w:t>Для отдыха взрослого населения</w:t>
            </w:r>
          </w:p>
        </w:tc>
        <w:tc>
          <w:tcPr>
            <w:tcW w:w="2268" w:type="dxa"/>
          </w:tcPr>
          <w:p w:rsidR="0093038E" w:rsidRPr="004434F3" w:rsidRDefault="0093038E" w:rsidP="00C506AF">
            <w:pPr>
              <w:pStyle w:val="ConsPlusNormal"/>
              <w:jc w:val="center"/>
            </w:pPr>
            <w:r w:rsidRPr="004434F3">
              <w:t>100 м</w:t>
            </w:r>
            <w:r w:rsidRPr="004434F3">
              <w:rPr>
                <w:vertAlign w:val="superscript"/>
              </w:rPr>
              <w:t>2</w:t>
            </w:r>
            <w:r w:rsidRPr="004434F3">
              <w:t xml:space="preserve"> площади квартир</w:t>
            </w:r>
          </w:p>
        </w:tc>
        <w:tc>
          <w:tcPr>
            <w:tcW w:w="2268" w:type="dxa"/>
          </w:tcPr>
          <w:p w:rsidR="0093038E" w:rsidRPr="004434F3" w:rsidRDefault="0093038E" w:rsidP="00C506AF">
            <w:pPr>
              <w:pStyle w:val="ConsPlusNormal"/>
              <w:jc w:val="center"/>
            </w:pPr>
            <w:r w:rsidRPr="004434F3">
              <w:t>0,4</w:t>
            </w:r>
          </w:p>
        </w:tc>
        <w:tc>
          <w:tcPr>
            <w:tcW w:w="2041" w:type="dxa"/>
          </w:tcPr>
          <w:p w:rsidR="0093038E" w:rsidRPr="004434F3" w:rsidRDefault="0093038E" w:rsidP="00C506AF">
            <w:pPr>
              <w:pStyle w:val="ConsPlusNormal"/>
              <w:jc w:val="center"/>
            </w:pPr>
            <w:r w:rsidRPr="004434F3">
              <w:t>5</w:t>
            </w:r>
          </w:p>
        </w:tc>
      </w:tr>
      <w:tr w:rsidR="0064491B" w:rsidRPr="004434F3" w:rsidTr="002916FB">
        <w:tc>
          <w:tcPr>
            <w:tcW w:w="2897" w:type="dxa"/>
          </w:tcPr>
          <w:p w:rsidR="0093038E" w:rsidRPr="004434F3" w:rsidRDefault="0093038E" w:rsidP="00C506AF">
            <w:pPr>
              <w:pStyle w:val="ConsPlusNormal"/>
              <w:jc w:val="center"/>
            </w:pPr>
            <w:r w:rsidRPr="004434F3">
              <w:t>Для занятий физкультурой и спортом</w:t>
            </w:r>
          </w:p>
        </w:tc>
        <w:tc>
          <w:tcPr>
            <w:tcW w:w="2268" w:type="dxa"/>
          </w:tcPr>
          <w:p w:rsidR="0093038E" w:rsidRPr="004434F3" w:rsidRDefault="0093038E" w:rsidP="00C506AF">
            <w:pPr>
              <w:pStyle w:val="ConsPlusNormal"/>
              <w:jc w:val="center"/>
            </w:pPr>
            <w:r w:rsidRPr="004434F3">
              <w:t>100 м</w:t>
            </w:r>
            <w:r w:rsidRPr="004434F3">
              <w:rPr>
                <w:vertAlign w:val="superscript"/>
              </w:rPr>
              <w:t>2</w:t>
            </w:r>
            <w:r w:rsidRPr="004434F3">
              <w:t xml:space="preserve"> площади квартир</w:t>
            </w:r>
          </w:p>
        </w:tc>
        <w:tc>
          <w:tcPr>
            <w:tcW w:w="2268" w:type="dxa"/>
          </w:tcPr>
          <w:p w:rsidR="0093038E" w:rsidRPr="004434F3" w:rsidRDefault="0093038E" w:rsidP="00C506AF">
            <w:pPr>
              <w:pStyle w:val="ConsPlusNormal"/>
              <w:jc w:val="center"/>
            </w:pPr>
            <w:r w:rsidRPr="004434F3">
              <w:t>7,5</w:t>
            </w:r>
          </w:p>
        </w:tc>
        <w:tc>
          <w:tcPr>
            <w:tcW w:w="2041" w:type="dxa"/>
          </w:tcPr>
          <w:p w:rsidR="0093038E" w:rsidRPr="004434F3" w:rsidRDefault="0093038E" w:rsidP="00C506AF">
            <w:pPr>
              <w:pStyle w:val="ConsPlusNormal"/>
              <w:jc w:val="center"/>
            </w:pPr>
            <w:r w:rsidRPr="004434F3">
              <w:t>40</w:t>
            </w:r>
          </w:p>
        </w:tc>
      </w:tr>
      <w:tr w:rsidR="0064491B" w:rsidRPr="004434F3" w:rsidTr="002916FB">
        <w:tc>
          <w:tcPr>
            <w:tcW w:w="2897" w:type="dxa"/>
          </w:tcPr>
          <w:p w:rsidR="0093038E" w:rsidRPr="004434F3" w:rsidRDefault="0093038E" w:rsidP="00C506AF">
            <w:pPr>
              <w:pStyle w:val="ConsPlusNormal"/>
              <w:jc w:val="center"/>
            </w:pPr>
            <w:r w:rsidRPr="004434F3">
              <w:t>Озелененные территории</w:t>
            </w:r>
          </w:p>
        </w:tc>
        <w:tc>
          <w:tcPr>
            <w:tcW w:w="2268" w:type="dxa"/>
          </w:tcPr>
          <w:p w:rsidR="0093038E" w:rsidRPr="004434F3" w:rsidRDefault="0093038E" w:rsidP="00C506AF">
            <w:pPr>
              <w:pStyle w:val="ConsPlusNormal"/>
              <w:jc w:val="center"/>
            </w:pPr>
            <w:r w:rsidRPr="004434F3">
              <w:t>Площадь участка</w:t>
            </w:r>
          </w:p>
        </w:tc>
        <w:tc>
          <w:tcPr>
            <w:tcW w:w="2268" w:type="dxa"/>
          </w:tcPr>
          <w:p w:rsidR="0093038E" w:rsidRPr="004434F3" w:rsidRDefault="0093038E" w:rsidP="00C506AF">
            <w:pPr>
              <w:pStyle w:val="ConsPlusNormal"/>
              <w:jc w:val="center"/>
            </w:pPr>
            <w:r w:rsidRPr="004434F3">
              <w:t>Согласно предельным параметрам вида разрешенного использования</w:t>
            </w:r>
          </w:p>
        </w:tc>
        <w:tc>
          <w:tcPr>
            <w:tcW w:w="2041" w:type="dxa"/>
          </w:tcPr>
          <w:p w:rsidR="0093038E" w:rsidRPr="004434F3" w:rsidRDefault="0093038E" w:rsidP="00C506AF">
            <w:pPr>
              <w:pStyle w:val="ConsPlusNormal"/>
              <w:jc w:val="center"/>
            </w:pPr>
            <w:r w:rsidRPr="004434F3">
              <w:t>Согласно предельным параметрам вида разрешенного использования</w:t>
            </w:r>
          </w:p>
        </w:tc>
      </w:tr>
    </w:tbl>
    <w:p w:rsidR="0093038E" w:rsidRPr="004434F3" w:rsidRDefault="0093038E" w:rsidP="00C506AF">
      <w:pPr>
        <w:pStyle w:val="ConsPlusNormal"/>
        <w:jc w:val="both"/>
        <w:rPr>
          <w:sz w:val="20"/>
          <w:szCs w:val="20"/>
        </w:rPr>
      </w:pPr>
      <w:r w:rsidRPr="004434F3">
        <w:rPr>
          <w:sz w:val="20"/>
          <w:szCs w:val="20"/>
        </w:rPr>
        <w:t>Таблица 39 Нормативов градостроительного проектирования Краснодарского края от 16 апреля 2015 г. N 78 (в ред. 14.12.2021)</w:t>
      </w:r>
    </w:p>
    <w:p w:rsidR="0093038E" w:rsidRPr="004434F3" w:rsidRDefault="0093038E" w:rsidP="00C506AF">
      <w:pPr>
        <w:pStyle w:val="ConsPlusNormal"/>
        <w:jc w:val="both"/>
      </w:pPr>
    </w:p>
    <w:p w:rsidR="0093038E" w:rsidRPr="004434F3" w:rsidRDefault="0093038E" w:rsidP="00C506AF">
      <w:pPr>
        <w:pStyle w:val="ConsPlusNormal"/>
        <w:jc w:val="both"/>
      </w:pPr>
    </w:p>
    <w:p w:rsidR="0093038E" w:rsidRPr="004434F3" w:rsidRDefault="0093038E" w:rsidP="00C506AF">
      <w:pPr>
        <w:pStyle w:val="ConsPlusNormal"/>
        <w:jc w:val="both"/>
        <w:rPr>
          <w:sz w:val="20"/>
        </w:rPr>
      </w:pPr>
    </w:p>
    <w:p w:rsidR="0093038E" w:rsidRPr="004434F3" w:rsidRDefault="0093038E" w:rsidP="00C506AF">
      <w:pPr>
        <w:pStyle w:val="ConsPlusNormal"/>
        <w:ind w:firstLine="540"/>
        <w:jc w:val="both"/>
        <w:rPr>
          <w:sz w:val="20"/>
        </w:rPr>
      </w:pPr>
      <w:r w:rsidRPr="004434F3">
        <w:rPr>
          <w:sz w:val="20"/>
        </w:rPr>
        <w:t>Примечания:</w:t>
      </w:r>
    </w:p>
    <w:p w:rsidR="0093038E" w:rsidRPr="004434F3" w:rsidRDefault="0093038E" w:rsidP="00C506AF">
      <w:pPr>
        <w:pStyle w:val="ConsPlusNormal"/>
        <w:ind w:firstLine="540"/>
        <w:jc w:val="both"/>
        <w:rPr>
          <w:sz w:val="20"/>
        </w:rPr>
      </w:pPr>
      <w:r w:rsidRPr="004434F3">
        <w:rPr>
          <w:sz w:val="20"/>
        </w:rPr>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93038E" w:rsidRPr="004434F3" w:rsidRDefault="0093038E" w:rsidP="00C506AF">
      <w:pPr>
        <w:pStyle w:val="ConsPlusNormal"/>
        <w:ind w:firstLine="540"/>
        <w:jc w:val="both"/>
        <w:rPr>
          <w:sz w:val="20"/>
        </w:rPr>
      </w:pPr>
      <w:r w:rsidRPr="004434F3">
        <w:rPr>
          <w:sz w:val="20"/>
        </w:rPr>
        <w:t>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rsidR="0093038E" w:rsidRPr="004434F3" w:rsidRDefault="0093038E" w:rsidP="00C506AF">
      <w:pPr>
        <w:pStyle w:val="ConsPlusNormal"/>
        <w:ind w:firstLine="540"/>
        <w:jc w:val="both"/>
        <w:rPr>
          <w:sz w:val="20"/>
        </w:rPr>
      </w:pPr>
      <w:r w:rsidRPr="004434F3">
        <w:rPr>
          <w:sz w:val="20"/>
        </w:rPr>
        <w:t>3)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высотой не менее 4 метров;</w:t>
      </w:r>
    </w:p>
    <w:p w:rsidR="0093038E" w:rsidRPr="004434F3" w:rsidRDefault="0093038E" w:rsidP="00C506AF">
      <w:pPr>
        <w:pStyle w:val="ConsPlusNormal"/>
        <w:ind w:firstLine="540"/>
        <w:jc w:val="both"/>
        <w:rPr>
          <w:sz w:val="20"/>
        </w:rPr>
      </w:pPr>
      <w:r w:rsidRPr="004434F3">
        <w:rPr>
          <w:sz w:val="20"/>
        </w:rPr>
        <w:t>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93038E" w:rsidRPr="004434F3" w:rsidRDefault="0093038E" w:rsidP="00C506AF">
      <w:pPr>
        <w:pStyle w:val="ConsPlusNormal"/>
        <w:ind w:firstLine="540"/>
        <w:jc w:val="both"/>
        <w:rPr>
          <w:sz w:val="20"/>
        </w:rPr>
      </w:pPr>
      <w:r w:rsidRPr="004434F3">
        <w:rPr>
          <w:sz w:val="20"/>
        </w:rPr>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rsidR="0093038E" w:rsidRPr="004434F3" w:rsidRDefault="0093038E" w:rsidP="00C506AF">
      <w:pPr>
        <w:pStyle w:val="ConsPlusNormal"/>
        <w:ind w:firstLine="540"/>
        <w:jc w:val="both"/>
        <w:rPr>
          <w:sz w:val="28"/>
          <w:szCs w:val="28"/>
        </w:rPr>
      </w:pPr>
    </w:p>
    <w:p w:rsidR="0093038E" w:rsidRPr="004434F3" w:rsidRDefault="0093038E" w:rsidP="00C506AF">
      <w:pPr>
        <w:pStyle w:val="ConsPlusNormal"/>
        <w:ind w:firstLine="540"/>
        <w:jc w:val="both"/>
        <w:rPr>
          <w:sz w:val="28"/>
          <w:szCs w:val="28"/>
        </w:rPr>
      </w:pPr>
      <w:r w:rsidRPr="004434F3">
        <w:rPr>
          <w:sz w:val="28"/>
          <w:szCs w:val="28"/>
        </w:rPr>
        <w:t>4.3 Минимально допустимое расстояние от окон жилых и общественных зданий до площадок:</w:t>
      </w:r>
    </w:p>
    <w:p w:rsidR="0093038E" w:rsidRPr="004434F3" w:rsidRDefault="0093038E" w:rsidP="00C506AF">
      <w:pPr>
        <w:pStyle w:val="ConsPlusNormal"/>
        <w:ind w:firstLine="540"/>
        <w:jc w:val="both"/>
        <w:rPr>
          <w:sz w:val="28"/>
          <w:szCs w:val="28"/>
        </w:rPr>
      </w:pPr>
      <w:r w:rsidRPr="004434F3">
        <w:rPr>
          <w:sz w:val="28"/>
          <w:szCs w:val="28"/>
        </w:rPr>
        <w:t>- для игр детей дошкольного и младшего школьного возраста - не менее 12 м;</w:t>
      </w:r>
    </w:p>
    <w:p w:rsidR="0093038E" w:rsidRPr="004434F3" w:rsidRDefault="0093038E" w:rsidP="00C506AF">
      <w:pPr>
        <w:pStyle w:val="ConsPlusNormal"/>
        <w:ind w:firstLine="540"/>
        <w:jc w:val="both"/>
        <w:rPr>
          <w:sz w:val="28"/>
          <w:szCs w:val="28"/>
        </w:rPr>
      </w:pPr>
      <w:r w:rsidRPr="004434F3">
        <w:rPr>
          <w:sz w:val="28"/>
          <w:szCs w:val="28"/>
        </w:rPr>
        <w:t>- для отдыха взрослого населения - не менее 10 м;</w:t>
      </w:r>
    </w:p>
    <w:p w:rsidR="0093038E" w:rsidRPr="004434F3" w:rsidRDefault="0093038E" w:rsidP="00C506AF">
      <w:pPr>
        <w:pStyle w:val="ConsPlusNormal"/>
        <w:ind w:firstLine="540"/>
        <w:jc w:val="both"/>
        <w:rPr>
          <w:sz w:val="28"/>
          <w:szCs w:val="28"/>
        </w:rPr>
      </w:pPr>
      <w:r w:rsidRPr="004434F3">
        <w:rPr>
          <w:sz w:val="28"/>
          <w:szCs w:val="28"/>
        </w:rPr>
        <w:t>- для занятий физкультурой и спортом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rsidR="0093038E" w:rsidRPr="004434F3" w:rsidRDefault="0093038E" w:rsidP="00C506AF">
      <w:pPr>
        <w:pStyle w:val="ConsPlusNormal"/>
        <w:ind w:firstLine="540"/>
        <w:jc w:val="both"/>
        <w:rPr>
          <w:sz w:val="28"/>
          <w:szCs w:val="28"/>
        </w:rPr>
      </w:pPr>
      <w:r w:rsidRPr="004434F3">
        <w:rPr>
          <w:sz w:val="28"/>
          <w:szCs w:val="28"/>
        </w:rPr>
        <w:t>- для хозяйственных целей - не менее 20 м;</w:t>
      </w:r>
    </w:p>
    <w:p w:rsidR="0093038E" w:rsidRPr="004434F3" w:rsidRDefault="0093038E" w:rsidP="00C506AF">
      <w:pPr>
        <w:pStyle w:val="ConsPlusNormal"/>
        <w:ind w:firstLine="540"/>
        <w:jc w:val="both"/>
        <w:rPr>
          <w:sz w:val="28"/>
          <w:szCs w:val="28"/>
        </w:rPr>
      </w:pPr>
      <w:r w:rsidRPr="004434F3">
        <w:rPr>
          <w:sz w:val="28"/>
          <w:szCs w:val="28"/>
        </w:rPr>
        <w:t>- для выгула собак - не менее 40 м;</w:t>
      </w:r>
    </w:p>
    <w:p w:rsidR="0093038E" w:rsidRPr="004434F3" w:rsidRDefault="0093038E" w:rsidP="00C506AF">
      <w:pPr>
        <w:pStyle w:val="ConsPlusNormal"/>
        <w:ind w:firstLine="540"/>
        <w:jc w:val="both"/>
        <w:rPr>
          <w:sz w:val="28"/>
          <w:szCs w:val="28"/>
        </w:rPr>
      </w:pPr>
      <w:r w:rsidRPr="004434F3">
        <w:rPr>
          <w:sz w:val="28"/>
          <w:szCs w:val="28"/>
        </w:rPr>
        <w:t>- для въездов и выездов подземных стоянок автомобилей – не менее 15 м.</w:t>
      </w:r>
    </w:p>
    <w:p w:rsidR="0093038E" w:rsidRPr="004434F3" w:rsidRDefault="0093038E" w:rsidP="00C506AF">
      <w:pPr>
        <w:pStyle w:val="ConsPlusNormal"/>
        <w:ind w:firstLine="540"/>
        <w:jc w:val="both"/>
        <w:rPr>
          <w:sz w:val="28"/>
          <w:szCs w:val="28"/>
        </w:rPr>
      </w:pPr>
      <w:r w:rsidRPr="004434F3">
        <w:rPr>
          <w:sz w:val="28"/>
          <w:szCs w:val="28"/>
        </w:rPr>
        <w:t>4.4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 не менее 50 м, но не более 100 м.</w:t>
      </w:r>
    </w:p>
    <w:p w:rsidR="0093038E" w:rsidRPr="004434F3" w:rsidRDefault="0093038E" w:rsidP="00C506AF">
      <w:pPr>
        <w:pStyle w:val="ConsPlusNormal"/>
        <w:ind w:firstLine="540"/>
        <w:jc w:val="both"/>
        <w:rPr>
          <w:sz w:val="28"/>
          <w:szCs w:val="28"/>
        </w:rPr>
      </w:pPr>
      <w:r w:rsidRPr="004434F3">
        <w:rPr>
          <w:sz w:val="28"/>
          <w:szCs w:val="28"/>
        </w:rPr>
        <w:t>4.5 Спортивные площадки на дворовой территории многоквартирных жилых домов должны иметь вертикальную планировку и твердое (специальное спортивное, нетравмоопасное) покрытие, а также ограждение в соответствии от 2 до 4,5 м (стальная сетка, сварные или литые металлические секции, железобетонное решетчатое, стальная сварная или плетеная сетка повышенного эстетического уровня).</w:t>
      </w:r>
    </w:p>
    <w:p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p>
    <w:p w:rsidR="0093038E" w:rsidRPr="004434F3" w:rsidRDefault="0093038E" w:rsidP="00C45E0C">
      <w:pPr>
        <w:pStyle w:val="ConsPlusNormal"/>
        <w:ind w:firstLine="709"/>
        <w:outlineLvl w:val="3"/>
        <w:rPr>
          <w:b/>
          <w:sz w:val="28"/>
          <w:szCs w:val="28"/>
        </w:rPr>
      </w:pPr>
      <w:bookmarkStart w:id="298" w:name="_Toc101305234"/>
      <w:r w:rsidRPr="004434F3">
        <w:rPr>
          <w:b/>
          <w:sz w:val="28"/>
          <w:szCs w:val="28"/>
        </w:rPr>
        <w:t>Благоустройство территорий рекреационного назначения</w:t>
      </w:r>
      <w:bookmarkEnd w:id="298"/>
    </w:p>
    <w:p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5. Рекомендации для подготовки раздела по благоустройству </w:t>
      </w:r>
      <w:r w:rsidRPr="004434F3">
        <w:rPr>
          <w:rFonts w:ascii="Times New Roman" w:eastAsia="Times New Roman" w:hAnsi="Times New Roman" w:cs="Times New Roman"/>
          <w:sz w:val="28"/>
          <w:szCs w:val="28"/>
        </w:rPr>
        <w:br/>
        <w:t>территорий рекреационного назначения</w:t>
      </w:r>
    </w:p>
    <w:p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5.1. 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w:t>
      </w:r>
    </w:p>
    <w:p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5.2. Благоустройство памятников садово-паркового искусства, истории и архитектуры, как правило,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5.3. При реконструкции объектов рекреации рекомендуется предусматривать:</w:t>
      </w:r>
    </w:p>
    <w:p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для парков и садов: реконструкцию планировочной структуры (например, изменение плотности дорожной сети),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5.4. На территориях, предназначенных и обустроенных для организации активного массового отдыха, купания и рекреации (далее - зона отдыха) рекомендуется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w:t>
      </w:r>
    </w:p>
    <w:p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5.5. Перечень элементов благоустройства на территории зоны отдыха, как правило,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5.8. На территории муниципального образования могут быть организованы следующие виды парков: многофункциональные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 для организации активного и тихого отдыха населения жилого района).</w:t>
      </w:r>
    </w:p>
    <w:p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5.9. По ландшафтно-климатическим условиям - парки на пересеченном рельефе, парки по берегам водоемов, рек, парки на территориях, занятых лесными насаждениями.</w:t>
      </w:r>
    </w:p>
    <w:p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5.10. На территории многофункционального парка рекомендуется предусматривать: систему аллей, дорожек и площадок, парковые сооружения (аттракционы, беседки, павильоны, туалеты и др.). Рекомендуется применение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5.11. Состав и количество парковых сооружений, элементы благоустройства в специализированных парках, как правило, зависят от тематической направленности парка, определяются заданием на проектирование и проектным решением.</w:t>
      </w:r>
    </w:p>
    <w:p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5.12. На территории парка жилого района рекомендуется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5.13.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w:t>
      </w:r>
    </w:p>
    <w:p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5.14. На территории населенного пункта рекомендуется формировать следующие виды садов: сады отдыха (предназначен для организации кратковременного отдыха населения и прогулок), сады при сооружениях, сады-выставки (экспозиционная территория, действующая как самостоятельный объект или как часть городского парка), сады на крышах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и др.</w:t>
      </w:r>
    </w:p>
    <w:p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5.15. Как правило,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
    <w:p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5.16. 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5.17. Возможно предусматривать размещение ограждения, некапитальных нестационарных сооружений питания (летние кафе).</w:t>
      </w:r>
    </w:p>
    <w:p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5.18. Планировочная организация сада-выставки, как правило, направлена на выгодное представление экспозиции и создание удобного движения при ее осмотре.</w:t>
      </w:r>
    </w:p>
    <w:p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5.19.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рекомендуется определять проектным решением. Площадь озелененной крыши рекомендуется включать в показатель территории зеленых насаждений при подсчете баланса территории участка объекта благоустройства.</w:t>
      </w:r>
    </w:p>
    <w:p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5.20. Бульвары и скверы - важнейшие объекты пространственной городской среды и структурные элементы системы озеленения муниципального образования. Как правило,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p>
    <w:p w:rsidR="0093038E" w:rsidRPr="004434F3" w:rsidRDefault="0093038E" w:rsidP="00C506AF">
      <w:pPr>
        <w:pStyle w:val="ConsPlusNormal"/>
        <w:ind w:firstLine="540"/>
        <w:jc w:val="both"/>
        <w:outlineLvl w:val="3"/>
        <w:rPr>
          <w:b/>
          <w:sz w:val="28"/>
          <w:szCs w:val="28"/>
        </w:rPr>
      </w:pPr>
      <w:bookmarkStart w:id="299" w:name="_Toc101305235"/>
      <w:r w:rsidRPr="004434F3">
        <w:rPr>
          <w:b/>
          <w:sz w:val="28"/>
          <w:szCs w:val="28"/>
        </w:rPr>
        <w:t>Благоустройство на территориях транспортной и инженерной инфраструктуры</w:t>
      </w:r>
      <w:bookmarkEnd w:id="299"/>
    </w:p>
    <w:p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6. Рекомендации для подготовки раздела по благоустройству </w:t>
      </w:r>
      <w:r w:rsidRPr="004434F3">
        <w:rPr>
          <w:rFonts w:ascii="Times New Roman" w:eastAsia="Times New Roman" w:hAnsi="Times New Roman" w:cs="Times New Roman"/>
          <w:sz w:val="28"/>
          <w:szCs w:val="28"/>
        </w:rPr>
        <w:br/>
        <w:t>на территориях транспортной и инженерной инфраструктуры</w:t>
      </w:r>
    </w:p>
    <w:p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6.1. Объектами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пешеходные переходы различных типов.</w:t>
      </w:r>
    </w:p>
    <w:p w:rsidR="0093038E" w:rsidRPr="004434F3" w:rsidRDefault="0093038E" w:rsidP="00C506AF">
      <w:pPr>
        <w:spacing w:after="0" w:line="240" w:lineRule="auto"/>
        <w:ind w:firstLine="709"/>
        <w:jc w:val="both"/>
        <w:rPr>
          <w:rFonts w:ascii="Times New Roman" w:eastAsia="Calibri" w:hAnsi="Times New Roman" w:cs="Times New Roman"/>
          <w:sz w:val="28"/>
          <w:szCs w:val="28"/>
        </w:rPr>
      </w:pPr>
      <w:r w:rsidRPr="004434F3">
        <w:rPr>
          <w:rFonts w:ascii="Times New Roman" w:eastAsia="Times New Roman" w:hAnsi="Times New Roman" w:cs="Times New Roman"/>
          <w:sz w:val="28"/>
          <w:szCs w:val="28"/>
        </w:rPr>
        <w:t>6.2. Как правило,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r w:rsidRPr="004434F3">
        <w:rPr>
          <w:rFonts w:ascii="Times New Roman" w:eastAsia="Calibri" w:hAnsi="Times New Roman" w:cs="Times New Roman"/>
          <w:sz w:val="28"/>
          <w:szCs w:val="28"/>
        </w:rPr>
        <w:br w:type="page"/>
      </w:r>
    </w:p>
    <w:p w:rsidR="007B4122" w:rsidRPr="004434F3" w:rsidRDefault="007B4122" w:rsidP="00C506AF">
      <w:pPr>
        <w:pStyle w:val="a4"/>
        <w:spacing w:after="0" w:line="240" w:lineRule="auto"/>
        <w:ind w:firstLine="567"/>
        <w:jc w:val="both"/>
        <w:outlineLvl w:val="3"/>
        <w:rPr>
          <w:rFonts w:ascii="Times New Roman" w:eastAsia="Calibri" w:hAnsi="Times New Roman" w:cs="Times New Roman"/>
          <w:b/>
          <w:sz w:val="28"/>
        </w:rPr>
      </w:pPr>
      <w:bookmarkStart w:id="300" w:name="_Toc101305236"/>
      <w:r w:rsidRPr="004434F3">
        <w:rPr>
          <w:rFonts w:ascii="Times New Roman" w:eastAsia="Calibri" w:hAnsi="Times New Roman" w:cs="Times New Roman"/>
          <w:b/>
          <w:sz w:val="28"/>
        </w:rPr>
        <w:t>Система объектов инфраструктуры велосипедного транспорта.</w:t>
      </w:r>
      <w:bookmarkEnd w:id="300"/>
    </w:p>
    <w:p w:rsidR="00DD7365" w:rsidRPr="004434F3" w:rsidRDefault="00DD7365" w:rsidP="00901F63">
      <w:pPr>
        <w:pStyle w:val="a4"/>
        <w:spacing w:after="0" w:line="240" w:lineRule="auto"/>
        <w:ind w:left="567"/>
        <w:jc w:val="both"/>
        <w:rPr>
          <w:rFonts w:ascii="Times New Roman" w:eastAsia="Calibri" w:hAnsi="Times New Roman" w:cs="Times New Roman"/>
          <w:sz w:val="28"/>
        </w:rPr>
      </w:pPr>
    </w:p>
    <w:p w:rsidR="007B4122" w:rsidRPr="004434F3" w:rsidRDefault="0093038E" w:rsidP="00901F63">
      <w:pPr>
        <w:pStyle w:val="a4"/>
        <w:spacing w:after="0" w:line="240" w:lineRule="auto"/>
        <w:ind w:left="567"/>
        <w:jc w:val="both"/>
        <w:rPr>
          <w:rFonts w:ascii="Times New Roman" w:eastAsia="Calibri" w:hAnsi="Times New Roman" w:cs="Times New Roman"/>
          <w:sz w:val="28"/>
        </w:rPr>
      </w:pPr>
      <w:r w:rsidRPr="004434F3">
        <w:rPr>
          <w:rFonts w:ascii="Times New Roman" w:eastAsia="Calibri" w:hAnsi="Times New Roman" w:cs="Times New Roman"/>
          <w:sz w:val="28"/>
        </w:rPr>
        <w:t>7</w:t>
      </w:r>
      <w:r w:rsidR="003231EB" w:rsidRPr="004434F3">
        <w:rPr>
          <w:rFonts w:ascii="Times New Roman" w:eastAsia="Calibri" w:hAnsi="Times New Roman" w:cs="Times New Roman"/>
          <w:sz w:val="28"/>
        </w:rPr>
        <w:t>. Система объектов инфраструктуры велосипедного транспорта.</w:t>
      </w:r>
    </w:p>
    <w:p w:rsidR="00945F26" w:rsidRPr="004434F3" w:rsidRDefault="00945F26" w:rsidP="00901F63">
      <w:pPr>
        <w:pStyle w:val="a4"/>
        <w:spacing w:after="0" w:line="240" w:lineRule="auto"/>
        <w:ind w:left="708"/>
        <w:jc w:val="both"/>
        <w:outlineLvl w:val="4"/>
        <w:rPr>
          <w:rFonts w:ascii="Times New Roman" w:eastAsia="Calibri" w:hAnsi="Times New Roman" w:cs="Times New Roman"/>
          <w:b/>
          <w:i/>
          <w:sz w:val="28"/>
        </w:rPr>
      </w:pPr>
      <w:r w:rsidRPr="004434F3">
        <w:rPr>
          <w:rFonts w:ascii="Times New Roman" w:eastAsia="Calibri" w:hAnsi="Times New Roman" w:cs="Times New Roman"/>
          <w:b/>
          <w:i/>
          <w:sz w:val="28"/>
        </w:rPr>
        <w:t>Общие положения</w:t>
      </w:r>
    </w:p>
    <w:p w:rsidR="00BC1F8E" w:rsidRPr="004434F3" w:rsidRDefault="0093038E" w:rsidP="00901F63">
      <w:pPr>
        <w:pStyle w:val="a4"/>
        <w:spacing w:after="0" w:line="240" w:lineRule="auto"/>
        <w:ind w:left="567"/>
        <w:jc w:val="both"/>
        <w:rPr>
          <w:rFonts w:ascii="Times New Roman" w:eastAsia="Calibri" w:hAnsi="Times New Roman" w:cs="Times New Roman"/>
          <w:sz w:val="28"/>
        </w:rPr>
      </w:pPr>
      <w:r w:rsidRPr="004434F3">
        <w:rPr>
          <w:rFonts w:ascii="Times New Roman" w:eastAsia="Calibri" w:hAnsi="Times New Roman" w:cs="Times New Roman"/>
          <w:sz w:val="28"/>
        </w:rPr>
        <w:t>7</w:t>
      </w:r>
      <w:r w:rsidR="00BC1F8E" w:rsidRPr="004434F3">
        <w:rPr>
          <w:rFonts w:ascii="Times New Roman" w:eastAsia="Calibri" w:hAnsi="Times New Roman" w:cs="Times New Roman"/>
          <w:sz w:val="28"/>
        </w:rPr>
        <w:t>.1 Общие положения</w:t>
      </w:r>
    </w:p>
    <w:p w:rsidR="007B4122" w:rsidRPr="004434F3" w:rsidRDefault="0093038E" w:rsidP="00901F63">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7</w:t>
      </w:r>
      <w:r w:rsidR="007B4122" w:rsidRPr="004434F3">
        <w:rPr>
          <w:rFonts w:ascii="Times New Roman" w:eastAsia="Calibri" w:hAnsi="Times New Roman" w:cs="Times New Roman"/>
          <w:sz w:val="28"/>
        </w:rPr>
        <w:t>.1</w:t>
      </w:r>
      <w:r w:rsidR="00BC1F8E" w:rsidRPr="004434F3">
        <w:rPr>
          <w:rFonts w:ascii="Times New Roman" w:eastAsia="Calibri" w:hAnsi="Times New Roman" w:cs="Times New Roman"/>
          <w:sz w:val="28"/>
        </w:rPr>
        <w:t>.1</w:t>
      </w:r>
      <w:r w:rsidR="007B4122" w:rsidRPr="004434F3">
        <w:rPr>
          <w:rFonts w:ascii="Times New Roman" w:eastAsia="Calibri" w:hAnsi="Times New Roman" w:cs="Times New Roman"/>
          <w:sz w:val="28"/>
        </w:rPr>
        <w:t>Система объектов инфраструктуры велосипедного транспорта включает в себя:</w:t>
      </w:r>
    </w:p>
    <w:p w:rsidR="007B4122" w:rsidRPr="004434F3" w:rsidRDefault="007B4122" w:rsidP="00901F63">
      <w:pPr>
        <w:pStyle w:val="a4"/>
        <w:numPr>
          <w:ilvl w:val="0"/>
          <w:numId w:val="107"/>
        </w:numPr>
        <w:spacing w:after="0" w:line="240" w:lineRule="auto"/>
        <w:ind w:left="0" w:firstLine="426"/>
        <w:jc w:val="both"/>
        <w:rPr>
          <w:rFonts w:ascii="Times New Roman" w:eastAsia="Calibri" w:hAnsi="Times New Roman" w:cs="Times New Roman"/>
          <w:sz w:val="28"/>
        </w:rPr>
      </w:pPr>
      <w:r w:rsidRPr="004434F3">
        <w:rPr>
          <w:rFonts w:ascii="Times New Roman" w:eastAsia="Calibri" w:hAnsi="Times New Roman" w:cs="Times New Roman"/>
          <w:sz w:val="28"/>
        </w:rPr>
        <w:t xml:space="preserve">велосипедные дорожки (далее - велодорожки), </w:t>
      </w:r>
    </w:p>
    <w:p w:rsidR="007B4122" w:rsidRPr="004434F3" w:rsidRDefault="007B4122" w:rsidP="00901F63">
      <w:pPr>
        <w:pStyle w:val="a4"/>
        <w:numPr>
          <w:ilvl w:val="0"/>
          <w:numId w:val="107"/>
        </w:numPr>
        <w:spacing w:after="0" w:line="240" w:lineRule="auto"/>
        <w:ind w:left="0" w:firstLine="426"/>
        <w:jc w:val="both"/>
        <w:rPr>
          <w:rFonts w:ascii="Times New Roman" w:eastAsia="Calibri" w:hAnsi="Times New Roman" w:cs="Times New Roman"/>
          <w:sz w:val="28"/>
        </w:rPr>
      </w:pPr>
      <w:r w:rsidRPr="004434F3">
        <w:rPr>
          <w:rFonts w:ascii="Times New Roman" w:eastAsia="Calibri" w:hAnsi="Times New Roman" w:cs="Times New Roman"/>
          <w:sz w:val="28"/>
        </w:rPr>
        <w:t xml:space="preserve">велопешеходные дорожки, </w:t>
      </w:r>
    </w:p>
    <w:p w:rsidR="007B4122" w:rsidRPr="004434F3" w:rsidRDefault="007B4122" w:rsidP="00901F63">
      <w:pPr>
        <w:pStyle w:val="a4"/>
        <w:numPr>
          <w:ilvl w:val="0"/>
          <w:numId w:val="107"/>
        </w:numPr>
        <w:spacing w:after="0" w:line="240" w:lineRule="auto"/>
        <w:ind w:left="0" w:firstLine="426"/>
        <w:jc w:val="both"/>
        <w:rPr>
          <w:rFonts w:ascii="Times New Roman" w:eastAsia="Calibri" w:hAnsi="Times New Roman" w:cs="Times New Roman"/>
          <w:sz w:val="28"/>
        </w:rPr>
      </w:pPr>
      <w:r w:rsidRPr="004434F3">
        <w:rPr>
          <w:rFonts w:ascii="Times New Roman" w:eastAsia="Calibri" w:hAnsi="Times New Roman" w:cs="Times New Roman"/>
          <w:sz w:val="28"/>
        </w:rPr>
        <w:t xml:space="preserve">велосипедные полосы (далее - велополосы), </w:t>
      </w:r>
    </w:p>
    <w:p w:rsidR="007B4122" w:rsidRPr="004434F3" w:rsidRDefault="007B4122" w:rsidP="00901F63">
      <w:pPr>
        <w:pStyle w:val="a4"/>
        <w:numPr>
          <w:ilvl w:val="0"/>
          <w:numId w:val="107"/>
        </w:numPr>
        <w:spacing w:after="0" w:line="240" w:lineRule="auto"/>
        <w:ind w:left="0" w:firstLine="426"/>
        <w:jc w:val="both"/>
        <w:rPr>
          <w:rFonts w:ascii="Times New Roman" w:eastAsia="Calibri" w:hAnsi="Times New Roman" w:cs="Times New Roman"/>
          <w:sz w:val="28"/>
        </w:rPr>
      </w:pPr>
      <w:r w:rsidRPr="004434F3">
        <w:rPr>
          <w:rFonts w:ascii="Times New Roman" w:eastAsia="Calibri" w:hAnsi="Times New Roman" w:cs="Times New Roman"/>
          <w:sz w:val="28"/>
        </w:rPr>
        <w:t xml:space="preserve">велосипедные парковки (далее - велопарковки), </w:t>
      </w:r>
    </w:p>
    <w:p w:rsidR="007B4122" w:rsidRPr="004434F3" w:rsidRDefault="007B4122" w:rsidP="00901F63">
      <w:pPr>
        <w:pStyle w:val="a4"/>
        <w:numPr>
          <w:ilvl w:val="0"/>
          <w:numId w:val="107"/>
        </w:numPr>
        <w:spacing w:after="0" w:line="240" w:lineRule="auto"/>
        <w:ind w:left="0" w:firstLine="426"/>
        <w:jc w:val="both"/>
        <w:rPr>
          <w:rFonts w:ascii="Times New Roman" w:eastAsia="Calibri" w:hAnsi="Times New Roman" w:cs="Times New Roman"/>
          <w:sz w:val="28"/>
        </w:rPr>
      </w:pPr>
      <w:r w:rsidRPr="004434F3">
        <w:rPr>
          <w:rFonts w:ascii="Times New Roman" w:eastAsia="Calibri" w:hAnsi="Times New Roman" w:cs="Times New Roman"/>
          <w:sz w:val="28"/>
        </w:rPr>
        <w:t>иные элементы инфраструктуры велосипедного транспорта (далее - велотранспорт, велотранспортная инфраструктура соответственно).</w:t>
      </w:r>
    </w:p>
    <w:p w:rsidR="007B4122" w:rsidRPr="004434F3" w:rsidRDefault="007B4122" w:rsidP="00901F63">
      <w:pPr>
        <w:pStyle w:val="a4"/>
        <w:spacing w:after="0" w:line="240" w:lineRule="auto"/>
        <w:ind w:firstLine="567"/>
        <w:jc w:val="both"/>
        <w:rPr>
          <w:rFonts w:ascii="Times New Roman" w:eastAsia="Calibri" w:hAnsi="Times New Roman" w:cs="Times New Roman"/>
          <w:sz w:val="28"/>
        </w:rPr>
      </w:pPr>
    </w:p>
    <w:p w:rsidR="007B4122" w:rsidRPr="004434F3" w:rsidRDefault="0093038E" w:rsidP="00901F63">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7</w:t>
      </w:r>
      <w:r w:rsidR="00BC1F8E" w:rsidRPr="004434F3">
        <w:rPr>
          <w:rFonts w:ascii="Times New Roman" w:eastAsia="Calibri" w:hAnsi="Times New Roman" w:cs="Times New Roman"/>
          <w:sz w:val="28"/>
        </w:rPr>
        <w:t>.1.</w:t>
      </w:r>
      <w:r w:rsidR="003231EB" w:rsidRPr="004434F3">
        <w:rPr>
          <w:rFonts w:ascii="Times New Roman" w:eastAsia="Calibri" w:hAnsi="Times New Roman" w:cs="Times New Roman"/>
          <w:sz w:val="28"/>
        </w:rPr>
        <w:t xml:space="preserve">2 </w:t>
      </w:r>
      <w:r w:rsidR="007B4122" w:rsidRPr="004434F3">
        <w:rPr>
          <w:rFonts w:ascii="Times New Roman" w:eastAsia="Calibri" w:hAnsi="Times New Roman" w:cs="Times New Roman"/>
          <w:sz w:val="28"/>
        </w:rPr>
        <w:t>Для создания велотранспортной инфраструктуры необходимо выбрать вариант движения велосипедистов:</w:t>
      </w:r>
    </w:p>
    <w:p w:rsidR="007B4122" w:rsidRPr="004434F3" w:rsidRDefault="007B4122" w:rsidP="00901F63">
      <w:pPr>
        <w:pStyle w:val="a4"/>
        <w:numPr>
          <w:ilvl w:val="0"/>
          <w:numId w:val="33"/>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по проезжей части, или вне ее;</w:t>
      </w:r>
    </w:p>
    <w:p w:rsidR="007B4122" w:rsidRPr="004434F3" w:rsidRDefault="007B4122" w:rsidP="00901F63">
      <w:pPr>
        <w:pStyle w:val="a4"/>
        <w:numPr>
          <w:ilvl w:val="0"/>
          <w:numId w:val="33"/>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с использованием велополосы, совмещенной с другими участниками движения (пешеходами или автомобилями);</w:t>
      </w:r>
    </w:p>
    <w:p w:rsidR="007B4122" w:rsidRPr="004434F3" w:rsidRDefault="007B4122" w:rsidP="00901F63">
      <w:pPr>
        <w:pStyle w:val="a4"/>
        <w:numPr>
          <w:ilvl w:val="0"/>
          <w:numId w:val="33"/>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с использованием велодорожки с односторонним или двухсторонним движением велосипедистов.</w:t>
      </w:r>
    </w:p>
    <w:p w:rsidR="007B4122" w:rsidRPr="004434F3" w:rsidRDefault="0093038E" w:rsidP="00901F63">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7</w:t>
      </w:r>
      <w:r w:rsidR="00BC1F8E" w:rsidRPr="004434F3">
        <w:rPr>
          <w:rFonts w:ascii="Times New Roman" w:eastAsia="Calibri" w:hAnsi="Times New Roman" w:cs="Times New Roman"/>
          <w:sz w:val="28"/>
        </w:rPr>
        <w:t>.1.</w:t>
      </w:r>
      <w:r w:rsidR="003231EB" w:rsidRPr="004434F3">
        <w:rPr>
          <w:rFonts w:ascii="Times New Roman" w:eastAsia="Calibri" w:hAnsi="Times New Roman" w:cs="Times New Roman"/>
          <w:sz w:val="28"/>
        </w:rPr>
        <w:t>3</w:t>
      </w:r>
      <w:r w:rsidR="007B4122" w:rsidRPr="004434F3">
        <w:rPr>
          <w:rFonts w:ascii="Times New Roman" w:eastAsia="Calibri" w:hAnsi="Times New Roman" w:cs="Times New Roman"/>
          <w:sz w:val="28"/>
        </w:rPr>
        <w:t>. Вариант создания велотранспортной инфраструктуры в каждом конкретном случае выбирается с учетом транспортных, эксплуатационных и градостроительных особенностей данной территории.</w:t>
      </w:r>
    </w:p>
    <w:p w:rsidR="007B4122" w:rsidRPr="004434F3" w:rsidRDefault="0093038E" w:rsidP="00901F63">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7</w:t>
      </w:r>
      <w:r w:rsidR="00BC1F8E" w:rsidRPr="004434F3">
        <w:rPr>
          <w:rFonts w:ascii="Times New Roman" w:eastAsia="Calibri" w:hAnsi="Times New Roman" w:cs="Times New Roman"/>
          <w:sz w:val="28"/>
        </w:rPr>
        <w:t>.1.</w:t>
      </w:r>
      <w:r w:rsidR="003231EB" w:rsidRPr="004434F3">
        <w:rPr>
          <w:rFonts w:ascii="Times New Roman" w:eastAsia="Calibri" w:hAnsi="Times New Roman" w:cs="Times New Roman"/>
          <w:sz w:val="28"/>
        </w:rPr>
        <w:t>4</w:t>
      </w:r>
      <w:r w:rsidR="007B4122" w:rsidRPr="004434F3">
        <w:rPr>
          <w:rFonts w:ascii="Times New Roman" w:eastAsia="Calibri" w:hAnsi="Times New Roman" w:cs="Times New Roman"/>
          <w:sz w:val="28"/>
        </w:rPr>
        <w:t xml:space="preserve"> В рамках комплексного развития транспортной инфраструктуры поселений, городских округов, включающего планирование и развитие велотранспортной инфраструктуры, направленного на создание условий для возможности использования различных видов транспортных средств в зависимости от цели передвижения, развитие велотранспортной инфраструктуры должно обеспечивать безопасное, комфортное и поощряемое использование велотранспорта в качестве альтернативы поездок на автомобиле.</w:t>
      </w:r>
    </w:p>
    <w:p w:rsidR="007B4122" w:rsidRPr="004434F3" w:rsidRDefault="007B4122" w:rsidP="00901F63">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Целями создания велотранспортной инфраструктуры являются:</w:t>
      </w:r>
    </w:p>
    <w:p w:rsidR="007B4122" w:rsidRPr="004434F3" w:rsidRDefault="007B4122" w:rsidP="00901F63">
      <w:pPr>
        <w:pStyle w:val="a4"/>
        <w:numPr>
          <w:ilvl w:val="0"/>
          <w:numId w:val="34"/>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повышение удобства передвижения на расстояния до 10 - 15 км;</w:t>
      </w:r>
    </w:p>
    <w:p w:rsidR="007B4122" w:rsidRPr="004434F3" w:rsidRDefault="007B4122" w:rsidP="00901F63">
      <w:pPr>
        <w:pStyle w:val="a4"/>
        <w:numPr>
          <w:ilvl w:val="0"/>
          <w:numId w:val="34"/>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повышение доступности территорий;</w:t>
      </w:r>
    </w:p>
    <w:p w:rsidR="007B4122" w:rsidRPr="004434F3" w:rsidRDefault="007B4122" w:rsidP="00901F63">
      <w:pPr>
        <w:pStyle w:val="a4"/>
        <w:numPr>
          <w:ilvl w:val="0"/>
          <w:numId w:val="34"/>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решение транспортных, экологических, социальных проблем;</w:t>
      </w:r>
    </w:p>
    <w:p w:rsidR="007B4122" w:rsidRPr="004434F3" w:rsidRDefault="007B4122" w:rsidP="00901F63">
      <w:pPr>
        <w:pStyle w:val="a4"/>
        <w:numPr>
          <w:ilvl w:val="0"/>
          <w:numId w:val="34"/>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сокращение затрат на здравоохранение;</w:t>
      </w:r>
    </w:p>
    <w:p w:rsidR="007B4122" w:rsidRPr="004434F3" w:rsidRDefault="007B4122" w:rsidP="00901F63">
      <w:pPr>
        <w:pStyle w:val="a4"/>
        <w:numPr>
          <w:ilvl w:val="0"/>
          <w:numId w:val="34"/>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повышение качества среды обитания за счет сокращения числа поездок на автомобилях на расстояния до 10 - 15 км.</w:t>
      </w:r>
    </w:p>
    <w:p w:rsidR="007B4122" w:rsidRPr="004434F3" w:rsidRDefault="0093038E" w:rsidP="00901F63">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7</w:t>
      </w:r>
      <w:r w:rsidR="00BC1F8E" w:rsidRPr="004434F3">
        <w:rPr>
          <w:rFonts w:ascii="Times New Roman" w:eastAsia="Calibri" w:hAnsi="Times New Roman" w:cs="Times New Roman"/>
          <w:sz w:val="28"/>
        </w:rPr>
        <w:t>.1.</w:t>
      </w:r>
      <w:r w:rsidR="003231EB" w:rsidRPr="004434F3">
        <w:rPr>
          <w:rFonts w:ascii="Times New Roman" w:eastAsia="Calibri" w:hAnsi="Times New Roman" w:cs="Times New Roman"/>
          <w:sz w:val="28"/>
        </w:rPr>
        <w:t>5</w:t>
      </w:r>
      <w:r w:rsidR="007B4122" w:rsidRPr="004434F3">
        <w:rPr>
          <w:rFonts w:ascii="Times New Roman" w:eastAsia="Calibri" w:hAnsi="Times New Roman" w:cs="Times New Roman"/>
          <w:sz w:val="28"/>
        </w:rPr>
        <w:t xml:space="preserve"> При проектировании велотранспортной инфраструктуры осуществляется:</w:t>
      </w:r>
    </w:p>
    <w:p w:rsidR="007B4122" w:rsidRPr="004434F3" w:rsidRDefault="007B4122" w:rsidP="00901F63">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а) выявление возможностей использования территории поселения, городского округа для обеспечения движения велосипедистов, включая:</w:t>
      </w:r>
    </w:p>
    <w:p w:rsidR="007B4122" w:rsidRPr="004434F3" w:rsidRDefault="007B4122" w:rsidP="00901F63">
      <w:pPr>
        <w:pStyle w:val="a4"/>
        <w:numPr>
          <w:ilvl w:val="0"/>
          <w:numId w:val="36"/>
        </w:numPr>
        <w:tabs>
          <w:tab w:val="left" w:pos="1134"/>
        </w:tabs>
        <w:spacing w:after="0" w:line="240" w:lineRule="auto"/>
        <w:ind w:left="851" w:hanging="11"/>
        <w:jc w:val="both"/>
        <w:rPr>
          <w:rFonts w:ascii="Times New Roman" w:eastAsia="Calibri" w:hAnsi="Times New Roman" w:cs="Times New Roman"/>
          <w:sz w:val="28"/>
        </w:rPr>
      </w:pPr>
      <w:r w:rsidRPr="004434F3">
        <w:rPr>
          <w:rFonts w:ascii="Times New Roman" w:eastAsia="Calibri" w:hAnsi="Times New Roman" w:cs="Times New Roman"/>
          <w:sz w:val="28"/>
        </w:rPr>
        <w:t>совершенствование планировки за счет реорганизации и реконструкции существующих объектов транспортной инфраструктуры для увеличения их пропускной способности (в том числе сокращение или увеличение полос движения, реконструкция перекрестков, создание отдельных улиц, пересечений в разных уровнях);</w:t>
      </w:r>
    </w:p>
    <w:p w:rsidR="007B4122" w:rsidRPr="004434F3" w:rsidRDefault="007B4122" w:rsidP="00901F63">
      <w:pPr>
        <w:pStyle w:val="a4"/>
        <w:numPr>
          <w:ilvl w:val="0"/>
          <w:numId w:val="36"/>
        </w:numPr>
        <w:tabs>
          <w:tab w:val="left" w:pos="1134"/>
        </w:tabs>
        <w:spacing w:after="0" w:line="240" w:lineRule="auto"/>
        <w:ind w:left="851" w:hanging="11"/>
        <w:jc w:val="both"/>
        <w:rPr>
          <w:rFonts w:ascii="Times New Roman" w:eastAsia="Calibri" w:hAnsi="Times New Roman" w:cs="Times New Roman"/>
          <w:sz w:val="28"/>
        </w:rPr>
      </w:pPr>
      <w:r w:rsidRPr="004434F3">
        <w:rPr>
          <w:rFonts w:ascii="Times New Roman" w:eastAsia="Calibri" w:hAnsi="Times New Roman" w:cs="Times New Roman"/>
          <w:sz w:val="28"/>
        </w:rPr>
        <w:t>поиск возможностей перераспределения велосипедного и пешеходного движения с использованием территорий, расположенных за пределами дорог (в том числе озелененные территории, полосы отчуждения вдоль железнодорожных путей);</w:t>
      </w:r>
    </w:p>
    <w:p w:rsidR="007B4122" w:rsidRPr="004434F3" w:rsidRDefault="007B4122" w:rsidP="00901F63">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б) повышение эффективности совершаемых поездок за счет:</w:t>
      </w:r>
    </w:p>
    <w:p w:rsidR="007B4122" w:rsidRPr="004434F3" w:rsidRDefault="007B4122" w:rsidP="00901F63">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дифференцирования велосипедного движения по расстоянию, скорости, времени;</w:t>
      </w:r>
    </w:p>
    <w:p w:rsidR="007B4122" w:rsidRPr="004434F3" w:rsidRDefault="007B4122" w:rsidP="00901F63">
      <w:pPr>
        <w:pStyle w:val="a4"/>
        <w:numPr>
          <w:ilvl w:val="0"/>
          <w:numId w:val="37"/>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совмещения и разделения движения велосипедистов;</w:t>
      </w:r>
    </w:p>
    <w:p w:rsidR="007B4122" w:rsidRPr="004434F3" w:rsidRDefault="007B4122" w:rsidP="00901F63">
      <w:pPr>
        <w:pStyle w:val="a4"/>
        <w:numPr>
          <w:ilvl w:val="0"/>
          <w:numId w:val="37"/>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развития интермодальности;</w:t>
      </w:r>
    </w:p>
    <w:p w:rsidR="007B4122" w:rsidRPr="004434F3" w:rsidRDefault="007B4122" w:rsidP="00901F63">
      <w:pPr>
        <w:pStyle w:val="a4"/>
        <w:numPr>
          <w:ilvl w:val="0"/>
          <w:numId w:val="37"/>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реорганизации дорожного движения;</w:t>
      </w:r>
    </w:p>
    <w:p w:rsidR="007B4122" w:rsidRPr="004434F3" w:rsidRDefault="007B4122" w:rsidP="00901F63">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в) внедрение новых транспортных решений и видов транспортного обслуживания населения;</w:t>
      </w:r>
    </w:p>
    <w:p w:rsidR="007B4122" w:rsidRPr="004434F3" w:rsidRDefault="007B4122" w:rsidP="00901F63">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г) анализ существующих условий и перспектив развития и размещения велотранспортной инфраструктуры, оценка нормативной правовой базы, необходимой для функционирования и развития велотранспортной инфраструктуры, и оценка объемов финансирования транспортной инфраструктуры с учетом развития велотранспорта.</w:t>
      </w:r>
    </w:p>
    <w:p w:rsidR="007B4122" w:rsidRPr="004434F3" w:rsidRDefault="0093038E" w:rsidP="00901F63">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7</w:t>
      </w:r>
      <w:r w:rsidR="00BC1F8E" w:rsidRPr="004434F3">
        <w:rPr>
          <w:rFonts w:ascii="Times New Roman" w:eastAsia="Calibri" w:hAnsi="Times New Roman" w:cs="Times New Roman"/>
          <w:sz w:val="28"/>
        </w:rPr>
        <w:t>.1.</w:t>
      </w:r>
      <w:r w:rsidR="003231EB" w:rsidRPr="004434F3">
        <w:rPr>
          <w:rFonts w:ascii="Times New Roman" w:eastAsia="Calibri" w:hAnsi="Times New Roman" w:cs="Times New Roman"/>
          <w:sz w:val="28"/>
        </w:rPr>
        <w:t>6</w:t>
      </w:r>
      <w:r w:rsidR="007B4122" w:rsidRPr="004434F3">
        <w:rPr>
          <w:rFonts w:ascii="Times New Roman" w:eastAsia="Calibri" w:hAnsi="Times New Roman" w:cs="Times New Roman"/>
          <w:sz w:val="28"/>
        </w:rPr>
        <w:t xml:space="preserve"> При проектировании сети дорог должна учитываться необходимость снижения риска возникновения дорожно-транспортных происшествий (далее - ДТП) с велосипедистами и тяжести их последствий для участников дорожного движения.</w:t>
      </w:r>
    </w:p>
    <w:p w:rsidR="007B4122" w:rsidRPr="004434F3" w:rsidRDefault="0093038E" w:rsidP="00901F63">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7</w:t>
      </w:r>
      <w:r w:rsidR="00BC1F8E" w:rsidRPr="004434F3">
        <w:rPr>
          <w:rFonts w:ascii="Times New Roman" w:eastAsia="Calibri" w:hAnsi="Times New Roman" w:cs="Times New Roman"/>
          <w:sz w:val="28"/>
        </w:rPr>
        <w:t>.1.</w:t>
      </w:r>
      <w:r w:rsidR="003231EB" w:rsidRPr="004434F3">
        <w:rPr>
          <w:rFonts w:ascii="Times New Roman" w:eastAsia="Calibri" w:hAnsi="Times New Roman" w:cs="Times New Roman"/>
          <w:sz w:val="28"/>
        </w:rPr>
        <w:t>7</w:t>
      </w:r>
      <w:r w:rsidR="007B4122" w:rsidRPr="004434F3">
        <w:rPr>
          <w:rFonts w:ascii="Times New Roman" w:eastAsia="Calibri" w:hAnsi="Times New Roman" w:cs="Times New Roman"/>
          <w:sz w:val="28"/>
        </w:rPr>
        <w:t xml:space="preserve"> При планировании создания велотранспортной инфраструктуры функции маршрутов движения велосипедистов (далее - велотранспортные маршруты), включая пересечения, должны соответствовать функциям элементов совокупности дорог на территории поселения, городского округа (далее - сеть дорог), по которым проложены указанные маршруты.</w:t>
      </w:r>
    </w:p>
    <w:p w:rsidR="007B4122" w:rsidRPr="004434F3" w:rsidRDefault="007B4122" w:rsidP="00901F63">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xml:space="preserve">Принципы формирования эффективной велотранспортной сети, представляющей собой сеть велотранспортных маршрутов (далее - ВТС) и отдельных велосипедных маршрутов, представлены в таблице </w:t>
      </w:r>
      <w:r w:rsidR="003A2C84" w:rsidRPr="004434F3">
        <w:rPr>
          <w:rFonts w:ascii="Times New Roman" w:eastAsia="Calibri" w:hAnsi="Times New Roman" w:cs="Times New Roman"/>
          <w:sz w:val="28"/>
        </w:rPr>
        <w:t>4.6.</w:t>
      </w:r>
      <w:r w:rsidR="003231EB" w:rsidRPr="004434F3">
        <w:rPr>
          <w:rFonts w:ascii="Times New Roman" w:eastAsia="Calibri" w:hAnsi="Times New Roman" w:cs="Times New Roman"/>
          <w:sz w:val="28"/>
        </w:rPr>
        <w:t>3</w:t>
      </w:r>
      <w:r w:rsidRPr="004434F3">
        <w:rPr>
          <w:rFonts w:ascii="Times New Roman" w:eastAsia="Calibri" w:hAnsi="Times New Roman" w:cs="Times New Roman"/>
          <w:sz w:val="28"/>
        </w:rPr>
        <w:t xml:space="preserve">. Принципы построения иерархии ВТС представлены в </w:t>
      </w:r>
      <w:hyperlink w:anchor="Par83" w:tooltip="Таблица 2" w:history="1">
        <w:r w:rsidRPr="004434F3">
          <w:rPr>
            <w:rStyle w:val="a5"/>
            <w:rFonts w:ascii="Times New Roman" w:eastAsia="Calibri" w:hAnsi="Times New Roman" w:cs="Times New Roman"/>
            <w:color w:val="auto"/>
            <w:sz w:val="28"/>
          </w:rPr>
          <w:t xml:space="preserve">таблице </w:t>
        </w:r>
      </w:hyperlink>
      <w:r w:rsidR="003A2C84" w:rsidRPr="004434F3">
        <w:rPr>
          <w:rFonts w:ascii="Times New Roman" w:eastAsia="Calibri" w:hAnsi="Times New Roman" w:cs="Times New Roman"/>
          <w:sz w:val="28"/>
        </w:rPr>
        <w:t>4.6.</w:t>
      </w:r>
      <w:r w:rsidR="003231EB" w:rsidRPr="004434F3">
        <w:rPr>
          <w:rFonts w:ascii="Times New Roman" w:eastAsia="Calibri" w:hAnsi="Times New Roman" w:cs="Times New Roman"/>
          <w:sz w:val="28"/>
        </w:rPr>
        <w:t>4</w:t>
      </w:r>
      <w:r w:rsidRPr="004434F3">
        <w:rPr>
          <w:rFonts w:ascii="Times New Roman" w:eastAsia="Calibri" w:hAnsi="Times New Roman" w:cs="Times New Roman"/>
          <w:sz w:val="28"/>
        </w:rPr>
        <w:t>.</w:t>
      </w:r>
    </w:p>
    <w:p w:rsidR="007B4122" w:rsidRPr="004434F3" w:rsidRDefault="007B4122" w:rsidP="00C506AF">
      <w:pPr>
        <w:pStyle w:val="a4"/>
        <w:spacing w:after="0" w:line="240" w:lineRule="auto"/>
        <w:ind w:firstLine="567"/>
        <w:jc w:val="both"/>
        <w:rPr>
          <w:rFonts w:ascii="Times New Roman" w:eastAsia="Calibri" w:hAnsi="Times New Roman" w:cs="Times New Roman"/>
          <w:sz w:val="28"/>
        </w:rPr>
      </w:pPr>
    </w:p>
    <w:p w:rsidR="00901F63" w:rsidRPr="004434F3" w:rsidRDefault="00901F63">
      <w:pPr>
        <w:rPr>
          <w:rFonts w:ascii="Times New Roman" w:hAnsi="Times New Roman" w:cs="Times New Roman"/>
          <w:sz w:val="24"/>
          <w:szCs w:val="24"/>
        </w:rPr>
      </w:pPr>
      <w:r w:rsidRPr="004434F3">
        <w:br w:type="page"/>
      </w:r>
    </w:p>
    <w:p w:rsidR="00287B0C" w:rsidRPr="004434F3" w:rsidRDefault="00287B0C" w:rsidP="00C506AF">
      <w:pPr>
        <w:pStyle w:val="ConsPlusNormal"/>
        <w:jc w:val="right"/>
        <w:outlineLvl w:val="5"/>
      </w:pPr>
      <w:r w:rsidRPr="004434F3">
        <w:t xml:space="preserve">Таблица </w:t>
      </w:r>
      <w:r w:rsidR="003A2C84" w:rsidRPr="004434F3">
        <w:t>4.6.</w:t>
      </w:r>
      <w:r w:rsidR="003231EB" w:rsidRPr="004434F3">
        <w:t>3</w:t>
      </w:r>
    </w:p>
    <w:p w:rsidR="002916FB" w:rsidRPr="004434F3" w:rsidRDefault="00B975F0" w:rsidP="00C506AF">
      <w:pPr>
        <w:pStyle w:val="ConsPlusNormal"/>
        <w:jc w:val="right"/>
        <w:rPr>
          <w:i/>
        </w:rPr>
      </w:pPr>
      <w:r w:rsidRPr="004434F3">
        <w:rPr>
          <w:i/>
        </w:rPr>
        <w:t>Принципы формирования эффективной велотранспортной сети</w:t>
      </w:r>
    </w:p>
    <w:tbl>
      <w:tblPr>
        <w:tblW w:w="0" w:type="auto"/>
        <w:tblLayout w:type="fixed"/>
        <w:tblCellMar>
          <w:top w:w="28" w:type="dxa"/>
          <w:left w:w="62" w:type="dxa"/>
          <w:bottom w:w="28" w:type="dxa"/>
          <w:right w:w="62" w:type="dxa"/>
        </w:tblCellMar>
        <w:tblLook w:val="0000" w:firstRow="0" w:lastRow="0" w:firstColumn="0" w:lastColumn="0" w:noHBand="0" w:noVBand="0"/>
      </w:tblPr>
      <w:tblGrid>
        <w:gridCol w:w="2131"/>
        <w:gridCol w:w="7287"/>
      </w:tblGrid>
      <w:tr w:rsidR="0064491B" w:rsidRPr="004434F3" w:rsidTr="00DD7365">
        <w:tc>
          <w:tcPr>
            <w:tcW w:w="21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87B0C" w:rsidRPr="004434F3" w:rsidRDefault="00287B0C" w:rsidP="00C506AF">
            <w:pPr>
              <w:pStyle w:val="ConsPlusNormal"/>
              <w:jc w:val="center"/>
              <w:rPr>
                <w:sz w:val="22"/>
              </w:rPr>
            </w:pPr>
            <w:r w:rsidRPr="004434F3">
              <w:rPr>
                <w:sz w:val="22"/>
              </w:rPr>
              <w:t>Принцип</w:t>
            </w:r>
          </w:p>
        </w:tc>
        <w:tc>
          <w:tcPr>
            <w:tcW w:w="728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87B0C" w:rsidRPr="004434F3" w:rsidRDefault="00287B0C" w:rsidP="00C506AF">
            <w:pPr>
              <w:pStyle w:val="ConsPlusNormal"/>
              <w:jc w:val="center"/>
              <w:rPr>
                <w:sz w:val="22"/>
              </w:rPr>
            </w:pPr>
            <w:r w:rsidRPr="004434F3">
              <w:rPr>
                <w:sz w:val="22"/>
              </w:rPr>
              <w:t>Методы обеспечения</w:t>
            </w:r>
          </w:p>
        </w:tc>
      </w:tr>
      <w:tr w:rsidR="0064491B" w:rsidRPr="004434F3" w:rsidTr="00DD7365">
        <w:tc>
          <w:tcPr>
            <w:tcW w:w="2131" w:type="dxa"/>
            <w:tcBorders>
              <w:top w:val="single" w:sz="4" w:space="0" w:color="auto"/>
              <w:left w:val="single" w:sz="4" w:space="0" w:color="auto"/>
              <w:bottom w:val="single" w:sz="4" w:space="0" w:color="auto"/>
              <w:right w:val="single" w:sz="4" w:space="0" w:color="auto"/>
            </w:tcBorders>
            <w:vAlign w:val="center"/>
          </w:tcPr>
          <w:p w:rsidR="00287B0C" w:rsidRPr="004434F3" w:rsidRDefault="00287B0C" w:rsidP="00C506AF">
            <w:pPr>
              <w:pStyle w:val="ConsPlusNormal"/>
              <w:rPr>
                <w:sz w:val="22"/>
              </w:rPr>
            </w:pPr>
            <w:r w:rsidRPr="004434F3">
              <w:rPr>
                <w:sz w:val="22"/>
              </w:rPr>
              <w:t>Безопасность</w:t>
            </w:r>
          </w:p>
        </w:tc>
        <w:tc>
          <w:tcPr>
            <w:tcW w:w="7287" w:type="dxa"/>
            <w:tcBorders>
              <w:top w:val="single" w:sz="4" w:space="0" w:color="auto"/>
              <w:left w:val="single" w:sz="4" w:space="0" w:color="auto"/>
              <w:bottom w:val="single" w:sz="4" w:space="0" w:color="auto"/>
              <w:right w:val="single" w:sz="4" w:space="0" w:color="auto"/>
            </w:tcBorders>
          </w:tcPr>
          <w:p w:rsidR="00287B0C" w:rsidRPr="004434F3" w:rsidRDefault="00287B0C" w:rsidP="00C506AF">
            <w:pPr>
              <w:pStyle w:val="ConsPlusNormal"/>
              <w:rPr>
                <w:sz w:val="22"/>
              </w:rPr>
            </w:pPr>
            <w:r w:rsidRPr="004434F3">
              <w:rPr>
                <w:sz w:val="22"/>
              </w:rPr>
              <w:t>Велотранспортная инфраструктура должна обеспечивать минимальный риск ранения или травмы, а также чувство безопасности у велосипедистов</w:t>
            </w:r>
          </w:p>
        </w:tc>
      </w:tr>
      <w:tr w:rsidR="0064491B" w:rsidRPr="004434F3" w:rsidTr="00DD7365">
        <w:tc>
          <w:tcPr>
            <w:tcW w:w="2131" w:type="dxa"/>
            <w:tcBorders>
              <w:top w:val="single" w:sz="4" w:space="0" w:color="auto"/>
              <w:left w:val="single" w:sz="4" w:space="0" w:color="auto"/>
              <w:bottom w:val="single" w:sz="4" w:space="0" w:color="auto"/>
              <w:right w:val="single" w:sz="4" w:space="0" w:color="auto"/>
            </w:tcBorders>
            <w:vAlign w:val="center"/>
          </w:tcPr>
          <w:p w:rsidR="00287B0C" w:rsidRPr="004434F3" w:rsidRDefault="00287B0C" w:rsidP="00C506AF">
            <w:pPr>
              <w:pStyle w:val="ConsPlusNormal"/>
              <w:rPr>
                <w:sz w:val="22"/>
              </w:rPr>
            </w:pPr>
            <w:r w:rsidRPr="004434F3">
              <w:rPr>
                <w:sz w:val="22"/>
              </w:rPr>
              <w:t>Последовательность</w:t>
            </w:r>
          </w:p>
        </w:tc>
        <w:tc>
          <w:tcPr>
            <w:tcW w:w="7287" w:type="dxa"/>
            <w:tcBorders>
              <w:top w:val="single" w:sz="4" w:space="0" w:color="auto"/>
              <w:left w:val="single" w:sz="4" w:space="0" w:color="auto"/>
              <w:bottom w:val="single" w:sz="4" w:space="0" w:color="auto"/>
              <w:right w:val="single" w:sz="4" w:space="0" w:color="auto"/>
            </w:tcBorders>
          </w:tcPr>
          <w:p w:rsidR="00287B0C" w:rsidRPr="004434F3" w:rsidRDefault="00287B0C" w:rsidP="00C506AF">
            <w:pPr>
              <w:pStyle w:val="ConsPlusNormal"/>
              <w:rPr>
                <w:sz w:val="22"/>
              </w:rPr>
            </w:pPr>
            <w:r w:rsidRPr="004434F3">
              <w:rPr>
                <w:sz w:val="22"/>
              </w:rPr>
              <w:t>Велотранспортная инфраструктура должна представлять собой единую систему, связывающую основные места начала поездок и места назначения, быть непрерывной, однородной по условиям передвижения, иметь информационные указатели, позволять выбирать варианты маршрута движения</w:t>
            </w:r>
          </w:p>
        </w:tc>
      </w:tr>
      <w:tr w:rsidR="0064491B" w:rsidRPr="004434F3" w:rsidTr="00DD7365">
        <w:tc>
          <w:tcPr>
            <w:tcW w:w="2131" w:type="dxa"/>
            <w:tcBorders>
              <w:top w:val="single" w:sz="4" w:space="0" w:color="auto"/>
              <w:left w:val="single" w:sz="4" w:space="0" w:color="auto"/>
              <w:bottom w:val="single" w:sz="4" w:space="0" w:color="auto"/>
              <w:right w:val="single" w:sz="4" w:space="0" w:color="auto"/>
            </w:tcBorders>
            <w:vAlign w:val="center"/>
          </w:tcPr>
          <w:p w:rsidR="00287B0C" w:rsidRPr="004434F3" w:rsidRDefault="00287B0C" w:rsidP="00C506AF">
            <w:pPr>
              <w:pStyle w:val="ConsPlusNormal"/>
              <w:rPr>
                <w:sz w:val="22"/>
              </w:rPr>
            </w:pPr>
            <w:r w:rsidRPr="004434F3">
              <w:rPr>
                <w:sz w:val="22"/>
              </w:rPr>
              <w:t>Прямолинейность и равномерность движения</w:t>
            </w:r>
          </w:p>
        </w:tc>
        <w:tc>
          <w:tcPr>
            <w:tcW w:w="7287" w:type="dxa"/>
            <w:tcBorders>
              <w:top w:val="single" w:sz="4" w:space="0" w:color="auto"/>
              <w:left w:val="single" w:sz="4" w:space="0" w:color="auto"/>
              <w:bottom w:val="single" w:sz="4" w:space="0" w:color="auto"/>
              <w:right w:val="single" w:sz="4" w:space="0" w:color="auto"/>
            </w:tcBorders>
          </w:tcPr>
          <w:p w:rsidR="00287B0C" w:rsidRPr="004434F3" w:rsidRDefault="00287B0C" w:rsidP="00C506AF">
            <w:pPr>
              <w:pStyle w:val="ConsPlusNormal"/>
              <w:rPr>
                <w:sz w:val="22"/>
              </w:rPr>
            </w:pPr>
            <w:r w:rsidRPr="004434F3">
              <w:rPr>
                <w:sz w:val="22"/>
              </w:rPr>
              <w:t>Велотранспортный маршрут должен иметь минимальное количество участков с изменением направления движения. Велосипедисты не должны задерживаться на пересечениях с потоками автомобильного транспорта. Велосипедисты должны иметь возможность двигаться с допустимой максимальной скоростью</w:t>
            </w:r>
          </w:p>
        </w:tc>
      </w:tr>
      <w:tr w:rsidR="0064491B" w:rsidRPr="004434F3" w:rsidTr="00DD7365">
        <w:tc>
          <w:tcPr>
            <w:tcW w:w="2131" w:type="dxa"/>
            <w:tcBorders>
              <w:top w:val="single" w:sz="4" w:space="0" w:color="auto"/>
              <w:left w:val="single" w:sz="4" w:space="0" w:color="auto"/>
              <w:bottom w:val="single" w:sz="4" w:space="0" w:color="auto"/>
              <w:right w:val="single" w:sz="4" w:space="0" w:color="auto"/>
            </w:tcBorders>
            <w:vAlign w:val="center"/>
          </w:tcPr>
          <w:p w:rsidR="00287B0C" w:rsidRPr="004434F3" w:rsidRDefault="00287B0C" w:rsidP="00C506AF">
            <w:pPr>
              <w:pStyle w:val="ConsPlusNormal"/>
              <w:rPr>
                <w:sz w:val="22"/>
              </w:rPr>
            </w:pPr>
            <w:r w:rsidRPr="004434F3">
              <w:rPr>
                <w:sz w:val="22"/>
              </w:rPr>
              <w:t>Привлекательность</w:t>
            </w:r>
          </w:p>
        </w:tc>
        <w:tc>
          <w:tcPr>
            <w:tcW w:w="7287" w:type="dxa"/>
            <w:tcBorders>
              <w:top w:val="single" w:sz="4" w:space="0" w:color="auto"/>
              <w:left w:val="single" w:sz="4" w:space="0" w:color="auto"/>
              <w:bottom w:val="single" w:sz="4" w:space="0" w:color="auto"/>
              <w:right w:val="single" w:sz="4" w:space="0" w:color="auto"/>
            </w:tcBorders>
          </w:tcPr>
          <w:p w:rsidR="00287B0C" w:rsidRPr="004434F3" w:rsidRDefault="00287B0C" w:rsidP="00C506AF">
            <w:pPr>
              <w:pStyle w:val="ConsPlusNormal"/>
              <w:rPr>
                <w:sz w:val="22"/>
              </w:rPr>
            </w:pPr>
            <w:r w:rsidRPr="004434F3">
              <w:rPr>
                <w:sz w:val="22"/>
              </w:rPr>
              <w:t>Велотранспортная инфраструктура должна обеспечивать освещение, эстетику, интеграцию с окружающим пространством, доступ к объектам сервиса, торговли</w:t>
            </w:r>
          </w:p>
        </w:tc>
      </w:tr>
      <w:tr w:rsidR="0064491B" w:rsidRPr="004434F3" w:rsidTr="00DD7365">
        <w:tc>
          <w:tcPr>
            <w:tcW w:w="2131" w:type="dxa"/>
            <w:tcBorders>
              <w:top w:val="single" w:sz="4" w:space="0" w:color="auto"/>
              <w:left w:val="single" w:sz="4" w:space="0" w:color="auto"/>
              <w:bottom w:val="single" w:sz="4" w:space="0" w:color="auto"/>
              <w:right w:val="single" w:sz="4" w:space="0" w:color="auto"/>
            </w:tcBorders>
            <w:vAlign w:val="center"/>
          </w:tcPr>
          <w:p w:rsidR="00287B0C" w:rsidRPr="004434F3" w:rsidRDefault="00287B0C" w:rsidP="00C506AF">
            <w:pPr>
              <w:pStyle w:val="ConsPlusNormal"/>
              <w:rPr>
                <w:sz w:val="22"/>
              </w:rPr>
            </w:pPr>
            <w:r w:rsidRPr="004434F3">
              <w:rPr>
                <w:sz w:val="22"/>
              </w:rPr>
              <w:t>Комфорт</w:t>
            </w:r>
          </w:p>
        </w:tc>
        <w:tc>
          <w:tcPr>
            <w:tcW w:w="7287" w:type="dxa"/>
            <w:tcBorders>
              <w:top w:val="single" w:sz="4" w:space="0" w:color="auto"/>
              <w:left w:val="single" w:sz="4" w:space="0" w:color="auto"/>
              <w:bottom w:val="single" w:sz="4" w:space="0" w:color="auto"/>
              <w:right w:val="single" w:sz="4" w:space="0" w:color="auto"/>
            </w:tcBorders>
          </w:tcPr>
          <w:p w:rsidR="00287B0C" w:rsidRPr="004434F3" w:rsidRDefault="00287B0C" w:rsidP="00C506AF">
            <w:pPr>
              <w:pStyle w:val="ConsPlusNormal"/>
              <w:rPr>
                <w:sz w:val="22"/>
              </w:rPr>
            </w:pPr>
            <w:r w:rsidRPr="004434F3">
              <w:rPr>
                <w:sz w:val="22"/>
              </w:rPr>
              <w:t>Велотранспортная инфраструктура должна обеспечивать качество покрытия, минимальные уклоны, исключение сложных маневров, минимизацию потребности спешиваться, минимальные помехи со стороны транспортных средств и пешеходов</w:t>
            </w:r>
          </w:p>
        </w:tc>
      </w:tr>
    </w:tbl>
    <w:p w:rsidR="00287B0C" w:rsidRPr="004434F3" w:rsidRDefault="003231EB" w:rsidP="00C506AF">
      <w:pPr>
        <w:pStyle w:val="ConsPlusNormal"/>
        <w:jc w:val="both"/>
        <w:rPr>
          <w:sz w:val="20"/>
        </w:rPr>
      </w:pPr>
      <w:r w:rsidRPr="004434F3">
        <w:rPr>
          <w:sz w:val="20"/>
        </w:rPr>
        <w:t>Таблица 1 Методических рекомендаций и требований к планированию развития инфраструктуры велосипедного транспорта поселений, городских округов в Российской Федерации, согласованных 24.07.2018</w:t>
      </w:r>
    </w:p>
    <w:p w:rsidR="00B975F0" w:rsidRPr="004434F3" w:rsidRDefault="00B975F0" w:rsidP="00C506AF">
      <w:pPr>
        <w:pStyle w:val="ConsPlusNormal"/>
        <w:jc w:val="both"/>
        <w:rPr>
          <w:sz w:val="20"/>
        </w:rPr>
      </w:pPr>
    </w:p>
    <w:p w:rsidR="00287B0C" w:rsidRPr="004434F3" w:rsidRDefault="00287B0C" w:rsidP="00C506AF">
      <w:pPr>
        <w:pStyle w:val="ConsPlusNormal"/>
        <w:jc w:val="right"/>
        <w:outlineLvl w:val="5"/>
      </w:pPr>
      <w:bookmarkStart w:id="301" w:name="Par83"/>
      <w:bookmarkEnd w:id="301"/>
      <w:r w:rsidRPr="004434F3">
        <w:t xml:space="preserve">Таблица </w:t>
      </w:r>
      <w:r w:rsidR="003A2C84" w:rsidRPr="004434F3">
        <w:t>4.6.</w:t>
      </w:r>
      <w:r w:rsidR="003231EB" w:rsidRPr="004434F3">
        <w:t>4</w:t>
      </w:r>
    </w:p>
    <w:p w:rsidR="002916FB" w:rsidRPr="004434F3" w:rsidRDefault="00B975F0" w:rsidP="00C506AF">
      <w:pPr>
        <w:pStyle w:val="ConsPlusNormal"/>
        <w:jc w:val="right"/>
        <w:rPr>
          <w:i/>
        </w:rPr>
      </w:pPr>
      <w:r w:rsidRPr="004434F3">
        <w:rPr>
          <w:i/>
        </w:rPr>
        <w:t>Принципы построения иерархии ВТС</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1531"/>
        <w:gridCol w:w="5074"/>
        <w:gridCol w:w="2751"/>
      </w:tblGrid>
      <w:tr w:rsidR="0064491B" w:rsidRPr="004434F3" w:rsidTr="00DD7365">
        <w:tc>
          <w:tcPr>
            <w:tcW w:w="1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87B0C" w:rsidRPr="004434F3" w:rsidRDefault="00287B0C" w:rsidP="00C506AF">
            <w:pPr>
              <w:pStyle w:val="ConsPlusNormal"/>
              <w:jc w:val="center"/>
              <w:rPr>
                <w:sz w:val="22"/>
              </w:rPr>
            </w:pPr>
            <w:r w:rsidRPr="004434F3">
              <w:rPr>
                <w:sz w:val="22"/>
              </w:rPr>
              <w:t>Вид ВТС</w:t>
            </w:r>
          </w:p>
        </w:tc>
        <w:tc>
          <w:tcPr>
            <w:tcW w:w="50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87B0C" w:rsidRPr="004434F3" w:rsidRDefault="00287B0C" w:rsidP="00C506AF">
            <w:pPr>
              <w:pStyle w:val="ConsPlusNormal"/>
              <w:jc w:val="center"/>
              <w:rPr>
                <w:sz w:val="22"/>
              </w:rPr>
            </w:pPr>
            <w:r w:rsidRPr="004434F3">
              <w:rPr>
                <w:sz w:val="22"/>
              </w:rPr>
              <w:t>Функция</w:t>
            </w:r>
          </w:p>
        </w:tc>
        <w:tc>
          <w:tcPr>
            <w:tcW w:w="27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87B0C" w:rsidRPr="004434F3" w:rsidRDefault="00287B0C" w:rsidP="00C506AF">
            <w:pPr>
              <w:pStyle w:val="ConsPlusNormal"/>
              <w:jc w:val="center"/>
              <w:rPr>
                <w:sz w:val="22"/>
              </w:rPr>
            </w:pPr>
            <w:r w:rsidRPr="004434F3">
              <w:rPr>
                <w:sz w:val="22"/>
              </w:rPr>
              <w:t>Обеспечиваемая скорость движения велосипедистов, км/ч</w:t>
            </w:r>
          </w:p>
        </w:tc>
      </w:tr>
      <w:tr w:rsidR="0064491B" w:rsidRPr="004434F3" w:rsidTr="00DD7365">
        <w:tc>
          <w:tcPr>
            <w:tcW w:w="1531" w:type="dxa"/>
            <w:tcBorders>
              <w:top w:val="single" w:sz="4" w:space="0" w:color="auto"/>
              <w:left w:val="single" w:sz="4" w:space="0" w:color="auto"/>
              <w:bottom w:val="single" w:sz="4" w:space="0" w:color="auto"/>
              <w:right w:val="single" w:sz="4" w:space="0" w:color="auto"/>
            </w:tcBorders>
            <w:vAlign w:val="center"/>
          </w:tcPr>
          <w:p w:rsidR="00287B0C" w:rsidRPr="004434F3" w:rsidRDefault="00287B0C" w:rsidP="00C506AF">
            <w:pPr>
              <w:pStyle w:val="ConsPlusNormal"/>
              <w:rPr>
                <w:sz w:val="22"/>
              </w:rPr>
            </w:pPr>
            <w:r w:rsidRPr="004434F3">
              <w:rPr>
                <w:sz w:val="22"/>
              </w:rPr>
              <w:t>Общегородская</w:t>
            </w:r>
          </w:p>
        </w:tc>
        <w:tc>
          <w:tcPr>
            <w:tcW w:w="5074" w:type="dxa"/>
            <w:tcBorders>
              <w:top w:val="single" w:sz="4" w:space="0" w:color="auto"/>
              <w:left w:val="single" w:sz="4" w:space="0" w:color="auto"/>
              <w:bottom w:val="single" w:sz="4" w:space="0" w:color="auto"/>
              <w:right w:val="single" w:sz="4" w:space="0" w:color="auto"/>
            </w:tcBorders>
          </w:tcPr>
          <w:p w:rsidR="00287B0C" w:rsidRPr="004434F3" w:rsidRDefault="00287B0C" w:rsidP="00C506AF">
            <w:pPr>
              <w:pStyle w:val="ConsPlusNormal"/>
              <w:rPr>
                <w:sz w:val="22"/>
              </w:rPr>
            </w:pPr>
            <w:r w:rsidRPr="004434F3">
              <w:rPr>
                <w:sz w:val="22"/>
              </w:rPr>
              <w:t>Велотранспортные маршруты, обеспечивающие быстрое и беспрепятственное передвижение между частями поселения или городского округа</w:t>
            </w:r>
          </w:p>
        </w:tc>
        <w:tc>
          <w:tcPr>
            <w:tcW w:w="2751" w:type="dxa"/>
            <w:tcBorders>
              <w:top w:val="single" w:sz="4" w:space="0" w:color="auto"/>
              <w:left w:val="single" w:sz="4" w:space="0" w:color="auto"/>
              <w:bottom w:val="single" w:sz="4" w:space="0" w:color="auto"/>
              <w:right w:val="single" w:sz="4" w:space="0" w:color="auto"/>
            </w:tcBorders>
            <w:vAlign w:val="center"/>
          </w:tcPr>
          <w:p w:rsidR="00287B0C" w:rsidRPr="004434F3" w:rsidRDefault="00287B0C" w:rsidP="00C506AF">
            <w:pPr>
              <w:pStyle w:val="ConsPlusNormal"/>
              <w:jc w:val="center"/>
              <w:rPr>
                <w:sz w:val="22"/>
              </w:rPr>
            </w:pPr>
            <w:r w:rsidRPr="004434F3">
              <w:rPr>
                <w:sz w:val="22"/>
              </w:rPr>
              <w:t>25 ... 40</w:t>
            </w:r>
          </w:p>
        </w:tc>
      </w:tr>
      <w:tr w:rsidR="0064491B" w:rsidRPr="004434F3" w:rsidTr="00DD7365">
        <w:tc>
          <w:tcPr>
            <w:tcW w:w="1531" w:type="dxa"/>
            <w:tcBorders>
              <w:top w:val="single" w:sz="4" w:space="0" w:color="auto"/>
              <w:left w:val="single" w:sz="4" w:space="0" w:color="auto"/>
              <w:bottom w:val="single" w:sz="4" w:space="0" w:color="auto"/>
              <w:right w:val="single" w:sz="4" w:space="0" w:color="auto"/>
            </w:tcBorders>
            <w:vAlign w:val="center"/>
          </w:tcPr>
          <w:p w:rsidR="00287B0C" w:rsidRPr="004434F3" w:rsidRDefault="00287B0C" w:rsidP="00C506AF">
            <w:pPr>
              <w:pStyle w:val="ConsPlusNormal"/>
              <w:rPr>
                <w:sz w:val="22"/>
              </w:rPr>
            </w:pPr>
            <w:r w:rsidRPr="004434F3">
              <w:rPr>
                <w:sz w:val="22"/>
              </w:rPr>
              <w:t>Местная</w:t>
            </w:r>
          </w:p>
        </w:tc>
        <w:tc>
          <w:tcPr>
            <w:tcW w:w="5074" w:type="dxa"/>
            <w:tcBorders>
              <w:top w:val="single" w:sz="4" w:space="0" w:color="auto"/>
              <w:left w:val="single" w:sz="4" w:space="0" w:color="auto"/>
              <w:bottom w:val="single" w:sz="4" w:space="0" w:color="auto"/>
              <w:right w:val="single" w:sz="4" w:space="0" w:color="auto"/>
            </w:tcBorders>
          </w:tcPr>
          <w:p w:rsidR="00287B0C" w:rsidRPr="004434F3" w:rsidRDefault="00287B0C" w:rsidP="00C506AF">
            <w:pPr>
              <w:pStyle w:val="ConsPlusNormal"/>
              <w:rPr>
                <w:sz w:val="22"/>
              </w:rPr>
            </w:pPr>
            <w:r w:rsidRPr="004434F3">
              <w:rPr>
                <w:sz w:val="22"/>
              </w:rPr>
              <w:t>Велотранспортные маршруты, соединяющие внутриквартальные велотранспортные маршруты с общегородскими</w:t>
            </w:r>
          </w:p>
        </w:tc>
        <w:tc>
          <w:tcPr>
            <w:tcW w:w="2751" w:type="dxa"/>
            <w:tcBorders>
              <w:top w:val="single" w:sz="4" w:space="0" w:color="auto"/>
              <w:left w:val="single" w:sz="4" w:space="0" w:color="auto"/>
              <w:bottom w:val="single" w:sz="4" w:space="0" w:color="auto"/>
              <w:right w:val="single" w:sz="4" w:space="0" w:color="auto"/>
            </w:tcBorders>
            <w:vAlign w:val="center"/>
          </w:tcPr>
          <w:p w:rsidR="00287B0C" w:rsidRPr="004434F3" w:rsidRDefault="00287B0C" w:rsidP="00C506AF">
            <w:pPr>
              <w:pStyle w:val="ConsPlusNormal"/>
              <w:jc w:val="center"/>
              <w:rPr>
                <w:sz w:val="22"/>
              </w:rPr>
            </w:pPr>
            <w:r w:rsidRPr="004434F3">
              <w:rPr>
                <w:sz w:val="22"/>
              </w:rPr>
              <w:t>20 ... 30</w:t>
            </w:r>
          </w:p>
        </w:tc>
      </w:tr>
      <w:tr w:rsidR="0064491B" w:rsidRPr="004434F3" w:rsidTr="00DD7365">
        <w:tc>
          <w:tcPr>
            <w:tcW w:w="1531" w:type="dxa"/>
            <w:tcBorders>
              <w:top w:val="single" w:sz="4" w:space="0" w:color="auto"/>
              <w:left w:val="single" w:sz="4" w:space="0" w:color="auto"/>
              <w:bottom w:val="single" w:sz="4" w:space="0" w:color="auto"/>
              <w:right w:val="single" w:sz="4" w:space="0" w:color="auto"/>
            </w:tcBorders>
            <w:vAlign w:val="center"/>
          </w:tcPr>
          <w:p w:rsidR="00287B0C" w:rsidRPr="004434F3" w:rsidRDefault="00287B0C" w:rsidP="00C506AF">
            <w:pPr>
              <w:pStyle w:val="ConsPlusNormal"/>
              <w:rPr>
                <w:sz w:val="22"/>
              </w:rPr>
            </w:pPr>
            <w:r w:rsidRPr="004434F3">
              <w:rPr>
                <w:sz w:val="22"/>
              </w:rPr>
              <w:t>Внутриквартальная</w:t>
            </w:r>
          </w:p>
        </w:tc>
        <w:tc>
          <w:tcPr>
            <w:tcW w:w="5074" w:type="dxa"/>
            <w:tcBorders>
              <w:top w:val="single" w:sz="4" w:space="0" w:color="auto"/>
              <w:left w:val="single" w:sz="4" w:space="0" w:color="auto"/>
              <w:bottom w:val="single" w:sz="4" w:space="0" w:color="auto"/>
              <w:right w:val="single" w:sz="4" w:space="0" w:color="auto"/>
            </w:tcBorders>
          </w:tcPr>
          <w:p w:rsidR="00287B0C" w:rsidRPr="004434F3" w:rsidRDefault="00287B0C" w:rsidP="00C506AF">
            <w:pPr>
              <w:pStyle w:val="ConsPlusNormal"/>
              <w:rPr>
                <w:sz w:val="22"/>
              </w:rPr>
            </w:pPr>
            <w:r w:rsidRPr="004434F3">
              <w:rPr>
                <w:sz w:val="22"/>
              </w:rPr>
              <w:t>Велотранспортные маршруты, обеспечивающие доступ к жилым зданиям и другим местам притяжения, характеризующиеся низкой скоростью, низкой интенсивностью движения</w:t>
            </w:r>
          </w:p>
        </w:tc>
        <w:tc>
          <w:tcPr>
            <w:tcW w:w="2751" w:type="dxa"/>
            <w:tcBorders>
              <w:top w:val="single" w:sz="4" w:space="0" w:color="auto"/>
              <w:left w:val="single" w:sz="4" w:space="0" w:color="auto"/>
              <w:bottom w:val="single" w:sz="4" w:space="0" w:color="auto"/>
              <w:right w:val="single" w:sz="4" w:space="0" w:color="auto"/>
            </w:tcBorders>
            <w:vAlign w:val="center"/>
          </w:tcPr>
          <w:p w:rsidR="00287B0C" w:rsidRPr="004434F3" w:rsidRDefault="00287B0C" w:rsidP="00C506AF">
            <w:pPr>
              <w:pStyle w:val="ConsPlusNormal"/>
              <w:jc w:val="center"/>
              <w:rPr>
                <w:sz w:val="22"/>
              </w:rPr>
            </w:pPr>
            <w:r w:rsidRPr="004434F3">
              <w:rPr>
                <w:sz w:val="22"/>
              </w:rPr>
              <w:t>&lt; 20</w:t>
            </w:r>
          </w:p>
        </w:tc>
      </w:tr>
    </w:tbl>
    <w:p w:rsidR="00287B0C" w:rsidRPr="004434F3" w:rsidRDefault="00FF6619" w:rsidP="00C506AF">
      <w:pPr>
        <w:pStyle w:val="ConsPlusNormal"/>
        <w:jc w:val="both"/>
      </w:pPr>
      <w:r w:rsidRPr="004434F3">
        <w:rPr>
          <w:sz w:val="20"/>
        </w:rPr>
        <w:t>Таблица 2 Методических рекомендаций и требований к планированию развития инфраструктуры велосипедного транспорта поселений, городских округов в Российской Федерации, согласованных 24.07.2018</w:t>
      </w:r>
      <w:r w:rsidRPr="004434F3">
        <w:br/>
      </w:r>
    </w:p>
    <w:p w:rsidR="009C2F69" w:rsidRPr="004434F3" w:rsidRDefault="0093038E" w:rsidP="00C506AF">
      <w:pPr>
        <w:pStyle w:val="ConsPlusNormal"/>
        <w:ind w:firstLine="540"/>
        <w:jc w:val="both"/>
        <w:rPr>
          <w:sz w:val="28"/>
        </w:rPr>
      </w:pPr>
      <w:r w:rsidRPr="004434F3">
        <w:rPr>
          <w:sz w:val="28"/>
        </w:rPr>
        <w:t>7</w:t>
      </w:r>
      <w:r w:rsidR="00BC1F8E" w:rsidRPr="004434F3">
        <w:rPr>
          <w:rFonts w:eastAsia="Calibri"/>
          <w:sz w:val="28"/>
        </w:rPr>
        <w:t>.1.</w:t>
      </w:r>
      <w:r w:rsidR="00FF6619" w:rsidRPr="004434F3">
        <w:rPr>
          <w:sz w:val="28"/>
        </w:rPr>
        <w:t>8</w:t>
      </w:r>
      <w:r w:rsidR="009C2F69" w:rsidRPr="004434F3">
        <w:rPr>
          <w:sz w:val="28"/>
        </w:rPr>
        <w:t xml:space="preserve"> На этапе планирования создания и проектирования ВТС необходимо обеспечить:</w:t>
      </w:r>
    </w:p>
    <w:p w:rsidR="009C2F69" w:rsidRPr="004434F3" w:rsidRDefault="009C2F69" w:rsidP="00FE59C3">
      <w:pPr>
        <w:pStyle w:val="ConsPlusNormal"/>
        <w:numPr>
          <w:ilvl w:val="0"/>
          <w:numId w:val="35"/>
        </w:numPr>
        <w:jc w:val="both"/>
        <w:rPr>
          <w:sz w:val="28"/>
        </w:rPr>
      </w:pPr>
      <w:r w:rsidRPr="004434F3">
        <w:rPr>
          <w:sz w:val="28"/>
        </w:rPr>
        <w:t>выделение элементов велотранспортной инфраструктуры на сети дорог;</w:t>
      </w:r>
    </w:p>
    <w:p w:rsidR="009C2F69" w:rsidRPr="004434F3" w:rsidRDefault="009C2F69" w:rsidP="00FE59C3">
      <w:pPr>
        <w:pStyle w:val="ConsPlusNormal"/>
        <w:numPr>
          <w:ilvl w:val="0"/>
          <w:numId w:val="35"/>
        </w:numPr>
        <w:jc w:val="both"/>
        <w:rPr>
          <w:sz w:val="28"/>
        </w:rPr>
      </w:pPr>
      <w:r w:rsidRPr="004434F3">
        <w:rPr>
          <w:sz w:val="28"/>
        </w:rPr>
        <w:t>наличие участков велотранспортных маршрутов между местами выезда велосипедистов с территории жилой зоны и пунктами назначения;</w:t>
      </w:r>
    </w:p>
    <w:p w:rsidR="009C2F69" w:rsidRPr="004434F3" w:rsidRDefault="009C2F69" w:rsidP="00FE59C3">
      <w:pPr>
        <w:pStyle w:val="ConsPlusNormal"/>
        <w:numPr>
          <w:ilvl w:val="0"/>
          <w:numId w:val="35"/>
        </w:numPr>
        <w:jc w:val="both"/>
        <w:rPr>
          <w:sz w:val="28"/>
        </w:rPr>
      </w:pPr>
      <w:r w:rsidRPr="004434F3">
        <w:rPr>
          <w:sz w:val="28"/>
        </w:rPr>
        <w:t>удобный доступ в жилые, коммерческие и производственные здания;</w:t>
      </w:r>
    </w:p>
    <w:p w:rsidR="009C2F69" w:rsidRPr="004434F3" w:rsidRDefault="009C2F69" w:rsidP="00FE59C3">
      <w:pPr>
        <w:pStyle w:val="ConsPlusNormal"/>
        <w:numPr>
          <w:ilvl w:val="0"/>
          <w:numId w:val="35"/>
        </w:numPr>
        <w:jc w:val="both"/>
        <w:rPr>
          <w:sz w:val="28"/>
        </w:rPr>
      </w:pPr>
      <w:r w:rsidRPr="004434F3">
        <w:rPr>
          <w:sz w:val="28"/>
        </w:rPr>
        <w:t>возможность содержания покрытий велодорожек и велополос, обеспечивающие ровность и сцепление;</w:t>
      </w:r>
    </w:p>
    <w:p w:rsidR="009C2F69" w:rsidRPr="004434F3" w:rsidRDefault="009C2F69" w:rsidP="00FE59C3">
      <w:pPr>
        <w:pStyle w:val="ConsPlusNormal"/>
        <w:numPr>
          <w:ilvl w:val="0"/>
          <w:numId w:val="35"/>
        </w:numPr>
        <w:jc w:val="both"/>
        <w:rPr>
          <w:sz w:val="28"/>
        </w:rPr>
      </w:pPr>
      <w:r w:rsidRPr="004434F3">
        <w:rPr>
          <w:sz w:val="28"/>
        </w:rPr>
        <w:t>снижение скорости движения транспортных средств на внутриквартальных проездах;</w:t>
      </w:r>
    </w:p>
    <w:p w:rsidR="009C2F69" w:rsidRPr="004434F3" w:rsidRDefault="009C2F69" w:rsidP="00FE59C3">
      <w:pPr>
        <w:pStyle w:val="ConsPlusNormal"/>
        <w:numPr>
          <w:ilvl w:val="0"/>
          <w:numId w:val="35"/>
        </w:numPr>
        <w:jc w:val="both"/>
        <w:rPr>
          <w:sz w:val="28"/>
        </w:rPr>
      </w:pPr>
      <w:r w:rsidRPr="004434F3">
        <w:rPr>
          <w:sz w:val="28"/>
        </w:rPr>
        <w:t>безопасность велотранспортных маршрутов в школы;</w:t>
      </w:r>
    </w:p>
    <w:p w:rsidR="009C2F69" w:rsidRPr="004434F3" w:rsidRDefault="009C2F69" w:rsidP="00FE59C3">
      <w:pPr>
        <w:pStyle w:val="ConsPlusNormal"/>
        <w:numPr>
          <w:ilvl w:val="0"/>
          <w:numId w:val="35"/>
        </w:numPr>
        <w:jc w:val="both"/>
        <w:rPr>
          <w:sz w:val="28"/>
        </w:rPr>
      </w:pPr>
      <w:r w:rsidRPr="004434F3">
        <w:rPr>
          <w:sz w:val="28"/>
        </w:rPr>
        <w:t>возможность перевозки велосипедов на общественном транспорте;</w:t>
      </w:r>
    </w:p>
    <w:p w:rsidR="009C2F69" w:rsidRPr="004434F3" w:rsidRDefault="009C2F69" w:rsidP="00FE59C3">
      <w:pPr>
        <w:pStyle w:val="ConsPlusNormal"/>
        <w:numPr>
          <w:ilvl w:val="0"/>
          <w:numId w:val="35"/>
        </w:numPr>
        <w:jc w:val="both"/>
        <w:rPr>
          <w:sz w:val="28"/>
        </w:rPr>
      </w:pPr>
      <w:r w:rsidRPr="004434F3">
        <w:rPr>
          <w:sz w:val="28"/>
        </w:rPr>
        <w:t>наличие возможности долгосрочной и краткосрочной парковки велосипедов на автостоянках или специализированных стоянках;</w:t>
      </w:r>
    </w:p>
    <w:p w:rsidR="009C2F69" w:rsidRPr="004434F3" w:rsidRDefault="009C2F69" w:rsidP="00FE59C3">
      <w:pPr>
        <w:pStyle w:val="ConsPlusNormal"/>
        <w:numPr>
          <w:ilvl w:val="0"/>
          <w:numId w:val="35"/>
        </w:numPr>
        <w:jc w:val="both"/>
        <w:rPr>
          <w:sz w:val="28"/>
        </w:rPr>
      </w:pPr>
      <w:r w:rsidRPr="004434F3">
        <w:rPr>
          <w:sz w:val="28"/>
        </w:rPr>
        <w:t>ВТС информационными указателями.</w:t>
      </w:r>
    </w:p>
    <w:p w:rsidR="00674863" w:rsidRPr="004434F3" w:rsidRDefault="0093038E" w:rsidP="00C506AF">
      <w:pPr>
        <w:pStyle w:val="ConsPlusNormal"/>
        <w:ind w:firstLine="540"/>
        <w:jc w:val="both"/>
        <w:rPr>
          <w:sz w:val="28"/>
        </w:rPr>
      </w:pPr>
      <w:r w:rsidRPr="004434F3">
        <w:rPr>
          <w:sz w:val="28"/>
        </w:rPr>
        <w:t>7</w:t>
      </w:r>
      <w:r w:rsidR="00BC1F8E" w:rsidRPr="004434F3">
        <w:rPr>
          <w:rFonts w:eastAsia="Calibri"/>
          <w:sz w:val="28"/>
        </w:rPr>
        <w:t>.1.</w:t>
      </w:r>
      <w:r w:rsidR="00FF6619" w:rsidRPr="004434F3">
        <w:rPr>
          <w:sz w:val="28"/>
        </w:rPr>
        <w:t>9</w:t>
      </w:r>
      <w:r w:rsidR="009C2F69" w:rsidRPr="004434F3">
        <w:rPr>
          <w:sz w:val="28"/>
        </w:rPr>
        <w:t xml:space="preserve"> При планировании создания и проектировании ВТС должны учитываться потребности и возможности разных категорий (групп) велосипедистов, вид поездки и требования к ВТС в соответствии с таблицей </w:t>
      </w:r>
      <w:r w:rsidR="003A2C84" w:rsidRPr="004434F3">
        <w:rPr>
          <w:sz w:val="28"/>
        </w:rPr>
        <w:t>4.6.</w:t>
      </w:r>
      <w:r w:rsidR="00BC1F8E" w:rsidRPr="004434F3">
        <w:rPr>
          <w:sz w:val="28"/>
        </w:rPr>
        <w:t>5</w:t>
      </w:r>
    </w:p>
    <w:p w:rsidR="009C2F69" w:rsidRPr="004434F3" w:rsidRDefault="009C2F69" w:rsidP="00C506AF">
      <w:pPr>
        <w:pStyle w:val="ConsPlusNormal"/>
        <w:jc w:val="right"/>
        <w:outlineLvl w:val="5"/>
      </w:pPr>
      <w:r w:rsidRPr="004434F3">
        <w:t xml:space="preserve">Таблица </w:t>
      </w:r>
      <w:r w:rsidR="003A2C84" w:rsidRPr="004434F3">
        <w:t>4.6.</w:t>
      </w:r>
      <w:r w:rsidR="00FF6619" w:rsidRPr="004434F3">
        <w:t>5</w:t>
      </w:r>
    </w:p>
    <w:p w:rsidR="002916FB" w:rsidRPr="004434F3" w:rsidRDefault="00B975F0" w:rsidP="00C506AF">
      <w:pPr>
        <w:pStyle w:val="ConsPlusNormal"/>
        <w:jc w:val="right"/>
        <w:rPr>
          <w:i/>
        </w:rPr>
      </w:pPr>
      <w:r w:rsidRPr="004434F3">
        <w:rPr>
          <w:i/>
        </w:rPr>
        <w:t xml:space="preserve">Требования к ВТС в зависимости </w:t>
      </w:r>
      <w:r w:rsidRPr="004434F3">
        <w:rPr>
          <w:i/>
        </w:rPr>
        <w:br/>
        <w:t>от категорий и особенностей велосипедистов, вида поездки</w:t>
      </w:r>
    </w:p>
    <w:tbl>
      <w:tblPr>
        <w:tblW w:w="9497" w:type="dxa"/>
        <w:tblInd w:w="62" w:type="dxa"/>
        <w:tblLayout w:type="fixed"/>
        <w:tblCellMar>
          <w:top w:w="102" w:type="dxa"/>
          <w:left w:w="62" w:type="dxa"/>
          <w:bottom w:w="102" w:type="dxa"/>
          <w:right w:w="62" w:type="dxa"/>
        </w:tblCellMar>
        <w:tblLook w:val="0000" w:firstRow="0" w:lastRow="0" w:firstColumn="0" w:lastColumn="0" w:noHBand="0" w:noVBand="0"/>
      </w:tblPr>
      <w:tblGrid>
        <w:gridCol w:w="1579"/>
        <w:gridCol w:w="1757"/>
        <w:gridCol w:w="3610"/>
        <w:gridCol w:w="2551"/>
      </w:tblGrid>
      <w:tr w:rsidR="0064491B" w:rsidRPr="004434F3" w:rsidTr="00DD7365">
        <w:trPr>
          <w:tblHeader/>
        </w:trPr>
        <w:tc>
          <w:tcPr>
            <w:tcW w:w="15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2F69" w:rsidRPr="004434F3" w:rsidRDefault="009C2F69" w:rsidP="00C506AF">
            <w:pPr>
              <w:pStyle w:val="ConsPlusNormal"/>
              <w:jc w:val="center"/>
              <w:rPr>
                <w:sz w:val="22"/>
              </w:rPr>
            </w:pPr>
            <w:r w:rsidRPr="004434F3">
              <w:rPr>
                <w:sz w:val="22"/>
              </w:rPr>
              <w:t>Категория велосипедиста</w:t>
            </w:r>
          </w:p>
        </w:tc>
        <w:tc>
          <w:tcPr>
            <w:tcW w:w="17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2F69" w:rsidRPr="004434F3" w:rsidRDefault="009C2F69" w:rsidP="00C506AF">
            <w:pPr>
              <w:pStyle w:val="ConsPlusNormal"/>
              <w:jc w:val="center"/>
              <w:rPr>
                <w:sz w:val="22"/>
              </w:rPr>
            </w:pPr>
            <w:r w:rsidRPr="004434F3">
              <w:rPr>
                <w:sz w:val="22"/>
              </w:rPr>
              <w:t>Виды поездок</w:t>
            </w:r>
          </w:p>
        </w:tc>
        <w:tc>
          <w:tcPr>
            <w:tcW w:w="3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2F69" w:rsidRPr="004434F3" w:rsidRDefault="009C2F69" w:rsidP="00C506AF">
            <w:pPr>
              <w:pStyle w:val="ConsPlusNormal"/>
              <w:jc w:val="center"/>
              <w:rPr>
                <w:sz w:val="22"/>
              </w:rPr>
            </w:pPr>
            <w:r w:rsidRPr="004434F3">
              <w:rPr>
                <w:sz w:val="22"/>
              </w:rPr>
              <w:t>Особенности велосипедиста</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2F69" w:rsidRPr="004434F3" w:rsidRDefault="009C2F69" w:rsidP="00C506AF">
            <w:pPr>
              <w:pStyle w:val="ConsPlusNormal"/>
              <w:jc w:val="center"/>
              <w:rPr>
                <w:sz w:val="22"/>
              </w:rPr>
            </w:pPr>
            <w:r w:rsidRPr="004434F3">
              <w:rPr>
                <w:sz w:val="22"/>
              </w:rPr>
              <w:t>Требования к ВТС</w:t>
            </w:r>
          </w:p>
        </w:tc>
      </w:tr>
      <w:tr w:rsidR="0064491B" w:rsidRPr="004434F3" w:rsidTr="00FF6619">
        <w:tc>
          <w:tcPr>
            <w:tcW w:w="1579" w:type="dxa"/>
            <w:tcBorders>
              <w:top w:val="single" w:sz="4" w:space="0" w:color="auto"/>
              <w:left w:val="single" w:sz="4" w:space="0" w:color="auto"/>
              <w:bottom w:val="single" w:sz="4" w:space="0" w:color="auto"/>
              <w:right w:val="single" w:sz="4" w:space="0" w:color="auto"/>
            </w:tcBorders>
            <w:vAlign w:val="center"/>
          </w:tcPr>
          <w:p w:rsidR="009C2F69" w:rsidRPr="004434F3" w:rsidRDefault="009C2F69" w:rsidP="00C506AF">
            <w:pPr>
              <w:pStyle w:val="ConsPlusNormal"/>
              <w:rPr>
                <w:sz w:val="22"/>
              </w:rPr>
            </w:pPr>
            <w:r w:rsidRPr="004434F3">
              <w:rPr>
                <w:sz w:val="22"/>
              </w:rPr>
              <w:t>Дети - учащиеся младших классов</w:t>
            </w:r>
          </w:p>
        </w:tc>
        <w:tc>
          <w:tcPr>
            <w:tcW w:w="1757" w:type="dxa"/>
            <w:tcBorders>
              <w:top w:val="single" w:sz="4" w:space="0" w:color="auto"/>
              <w:left w:val="single" w:sz="4" w:space="0" w:color="auto"/>
              <w:bottom w:val="single" w:sz="4" w:space="0" w:color="auto"/>
              <w:right w:val="single" w:sz="4" w:space="0" w:color="auto"/>
            </w:tcBorders>
            <w:vAlign w:val="center"/>
          </w:tcPr>
          <w:p w:rsidR="009C2F69" w:rsidRPr="004434F3" w:rsidRDefault="009C2F69" w:rsidP="00C506AF">
            <w:pPr>
              <w:pStyle w:val="ConsPlusNormal"/>
              <w:rPr>
                <w:sz w:val="22"/>
              </w:rPr>
            </w:pPr>
            <w:r w:rsidRPr="004434F3">
              <w:rPr>
                <w:sz w:val="22"/>
              </w:rPr>
              <w:t>развлекательные</w:t>
            </w:r>
          </w:p>
        </w:tc>
        <w:tc>
          <w:tcPr>
            <w:tcW w:w="3610" w:type="dxa"/>
            <w:tcBorders>
              <w:top w:val="single" w:sz="4" w:space="0" w:color="auto"/>
              <w:left w:val="single" w:sz="4" w:space="0" w:color="auto"/>
              <w:bottom w:val="single" w:sz="4" w:space="0" w:color="auto"/>
              <w:right w:val="single" w:sz="4" w:space="0" w:color="auto"/>
            </w:tcBorders>
            <w:vAlign w:val="center"/>
          </w:tcPr>
          <w:p w:rsidR="009C2F69" w:rsidRPr="004434F3" w:rsidRDefault="009C2F69" w:rsidP="00C506AF">
            <w:pPr>
              <w:pStyle w:val="ConsPlusNormal"/>
              <w:rPr>
                <w:sz w:val="22"/>
              </w:rPr>
            </w:pPr>
            <w:r w:rsidRPr="004434F3">
              <w:rPr>
                <w:sz w:val="22"/>
              </w:rPr>
              <w:t>Навыки пользования велосипедом не развиты, мало знаний правил дорожного движения, требуют наблюдения и контроля.</w:t>
            </w:r>
          </w:p>
        </w:tc>
        <w:tc>
          <w:tcPr>
            <w:tcW w:w="2551" w:type="dxa"/>
            <w:tcBorders>
              <w:top w:val="single" w:sz="4" w:space="0" w:color="auto"/>
              <w:left w:val="single" w:sz="4" w:space="0" w:color="auto"/>
              <w:bottom w:val="single" w:sz="4" w:space="0" w:color="auto"/>
              <w:right w:val="single" w:sz="4" w:space="0" w:color="auto"/>
            </w:tcBorders>
            <w:vAlign w:val="center"/>
          </w:tcPr>
          <w:p w:rsidR="009C2F69" w:rsidRPr="004434F3" w:rsidRDefault="009C2F69" w:rsidP="00C506AF">
            <w:pPr>
              <w:pStyle w:val="ConsPlusNormal"/>
              <w:rPr>
                <w:sz w:val="22"/>
              </w:rPr>
            </w:pPr>
            <w:r w:rsidRPr="004434F3">
              <w:rPr>
                <w:sz w:val="22"/>
              </w:rPr>
              <w:t>Вне проезжей части, выделенная на тротуаре велополоса, отдельная велодорожка</w:t>
            </w:r>
          </w:p>
        </w:tc>
      </w:tr>
      <w:tr w:rsidR="0064491B" w:rsidRPr="004434F3" w:rsidTr="00FF6619">
        <w:tc>
          <w:tcPr>
            <w:tcW w:w="1579" w:type="dxa"/>
            <w:tcBorders>
              <w:top w:val="single" w:sz="4" w:space="0" w:color="auto"/>
              <w:left w:val="single" w:sz="4" w:space="0" w:color="auto"/>
              <w:bottom w:val="single" w:sz="4" w:space="0" w:color="auto"/>
              <w:right w:val="single" w:sz="4" w:space="0" w:color="auto"/>
            </w:tcBorders>
            <w:vAlign w:val="center"/>
          </w:tcPr>
          <w:p w:rsidR="009C2F69" w:rsidRPr="004434F3" w:rsidRDefault="009C2F69" w:rsidP="00C506AF">
            <w:pPr>
              <w:pStyle w:val="ConsPlusNormal"/>
              <w:rPr>
                <w:sz w:val="22"/>
              </w:rPr>
            </w:pPr>
            <w:r w:rsidRPr="004434F3">
              <w:rPr>
                <w:sz w:val="22"/>
              </w:rPr>
              <w:t>Дети - учащиеся старших классов</w:t>
            </w:r>
          </w:p>
        </w:tc>
        <w:tc>
          <w:tcPr>
            <w:tcW w:w="1757" w:type="dxa"/>
            <w:tcBorders>
              <w:top w:val="single" w:sz="4" w:space="0" w:color="auto"/>
              <w:left w:val="single" w:sz="4" w:space="0" w:color="auto"/>
              <w:bottom w:val="single" w:sz="4" w:space="0" w:color="auto"/>
              <w:right w:val="single" w:sz="4" w:space="0" w:color="auto"/>
            </w:tcBorders>
            <w:vAlign w:val="center"/>
          </w:tcPr>
          <w:p w:rsidR="009C2F69" w:rsidRPr="004434F3" w:rsidRDefault="009C2F69" w:rsidP="00C506AF">
            <w:pPr>
              <w:pStyle w:val="ConsPlusNormal"/>
              <w:rPr>
                <w:sz w:val="22"/>
              </w:rPr>
            </w:pPr>
            <w:r w:rsidRPr="004434F3">
              <w:rPr>
                <w:sz w:val="22"/>
              </w:rPr>
              <w:t>развлекательные, целевые (поездки в школу, магазин)</w:t>
            </w:r>
          </w:p>
        </w:tc>
        <w:tc>
          <w:tcPr>
            <w:tcW w:w="3610" w:type="dxa"/>
            <w:tcBorders>
              <w:top w:val="single" w:sz="4" w:space="0" w:color="auto"/>
              <w:left w:val="single" w:sz="4" w:space="0" w:color="auto"/>
              <w:bottom w:val="single" w:sz="4" w:space="0" w:color="auto"/>
              <w:right w:val="single" w:sz="4" w:space="0" w:color="auto"/>
            </w:tcBorders>
            <w:vAlign w:val="center"/>
          </w:tcPr>
          <w:p w:rsidR="009C2F69" w:rsidRPr="004434F3" w:rsidRDefault="009C2F69" w:rsidP="00C506AF">
            <w:pPr>
              <w:pStyle w:val="ConsPlusNormal"/>
              <w:rPr>
                <w:sz w:val="22"/>
              </w:rPr>
            </w:pPr>
            <w:r w:rsidRPr="004434F3">
              <w:rPr>
                <w:sz w:val="22"/>
              </w:rPr>
              <w:t>Хороший уровень владения велосипедом, развитая уверенность, низкий уровень соблюдения правил дорожного движения.</w:t>
            </w:r>
          </w:p>
        </w:tc>
        <w:tc>
          <w:tcPr>
            <w:tcW w:w="2551" w:type="dxa"/>
            <w:tcBorders>
              <w:top w:val="single" w:sz="4" w:space="0" w:color="auto"/>
              <w:left w:val="single" w:sz="4" w:space="0" w:color="auto"/>
              <w:bottom w:val="single" w:sz="4" w:space="0" w:color="auto"/>
              <w:right w:val="single" w:sz="4" w:space="0" w:color="auto"/>
            </w:tcBorders>
            <w:vAlign w:val="center"/>
          </w:tcPr>
          <w:p w:rsidR="009C2F69" w:rsidRPr="004434F3" w:rsidRDefault="009C2F69" w:rsidP="00C506AF">
            <w:pPr>
              <w:pStyle w:val="ConsPlusNormal"/>
              <w:rPr>
                <w:sz w:val="22"/>
              </w:rPr>
            </w:pPr>
            <w:r w:rsidRPr="004434F3">
              <w:rPr>
                <w:sz w:val="22"/>
              </w:rPr>
              <w:t>Велодорожки и велополосы вне проезжей части</w:t>
            </w:r>
          </w:p>
        </w:tc>
      </w:tr>
      <w:tr w:rsidR="0064491B" w:rsidRPr="004434F3" w:rsidTr="00FF6619">
        <w:tc>
          <w:tcPr>
            <w:tcW w:w="1579" w:type="dxa"/>
            <w:vMerge w:val="restart"/>
            <w:tcBorders>
              <w:top w:val="single" w:sz="4" w:space="0" w:color="auto"/>
              <w:left w:val="single" w:sz="4" w:space="0" w:color="auto"/>
              <w:right w:val="single" w:sz="4" w:space="0" w:color="auto"/>
            </w:tcBorders>
            <w:vAlign w:val="center"/>
          </w:tcPr>
          <w:p w:rsidR="009C2F69" w:rsidRPr="004434F3" w:rsidRDefault="009C2F69" w:rsidP="00C506AF">
            <w:pPr>
              <w:pStyle w:val="ConsPlusNormal"/>
              <w:rPr>
                <w:sz w:val="22"/>
              </w:rPr>
            </w:pPr>
            <w:r w:rsidRPr="004434F3">
              <w:rPr>
                <w:sz w:val="22"/>
              </w:rPr>
              <w:t>Взрослые, семьи</w:t>
            </w:r>
          </w:p>
        </w:tc>
        <w:tc>
          <w:tcPr>
            <w:tcW w:w="1757" w:type="dxa"/>
            <w:tcBorders>
              <w:top w:val="single" w:sz="4" w:space="0" w:color="auto"/>
              <w:left w:val="single" w:sz="4" w:space="0" w:color="auto"/>
              <w:bottom w:val="single" w:sz="4" w:space="0" w:color="auto"/>
              <w:right w:val="single" w:sz="4" w:space="0" w:color="auto"/>
            </w:tcBorders>
            <w:vAlign w:val="center"/>
          </w:tcPr>
          <w:p w:rsidR="009C2F69" w:rsidRPr="004434F3" w:rsidRDefault="009C2F69" w:rsidP="00C506AF">
            <w:pPr>
              <w:pStyle w:val="ConsPlusNormal"/>
              <w:rPr>
                <w:sz w:val="22"/>
              </w:rPr>
            </w:pPr>
            <w:r w:rsidRPr="004434F3">
              <w:rPr>
                <w:sz w:val="22"/>
              </w:rPr>
              <w:t>из пригорода в город и обратно</w:t>
            </w:r>
          </w:p>
        </w:tc>
        <w:tc>
          <w:tcPr>
            <w:tcW w:w="3610" w:type="dxa"/>
            <w:tcBorders>
              <w:top w:val="single" w:sz="4" w:space="0" w:color="auto"/>
              <w:left w:val="single" w:sz="4" w:space="0" w:color="auto"/>
              <w:bottom w:val="single" w:sz="4" w:space="0" w:color="auto"/>
              <w:right w:val="single" w:sz="4" w:space="0" w:color="auto"/>
            </w:tcBorders>
            <w:vAlign w:val="center"/>
          </w:tcPr>
          <w:p w:rsidR="009C2F69" w:rsidRPr="004434F3" w:rsidRDefault="009C2F69" w:rsidP="00C506AF">
            <w:pPr>
              <w:pStyle w:val="ConsPlusNormal"/>
              <w:rPr>
                <w:sz w:val="22"/>
              </w:rPr>
            </w:pPr>
            <w:r w:rsidRPr="004434F3">
              <w:rPr>
                <w:sz w:val="22"/>
              </w:rPr>
              <w:t>Опыт, развитые навыки пользования велосипедом, знания и соблюдение правил дорожного движения неоднородны.</w:t>
            </w:r>
          </w:p>
        </w:tc>
        <w:tc>
          <w:tcPr>
            <w:tcW w:w="2551" w:type="dxa"/>
            <w:tcBorders>
              <w:top w:val="single" w:sz="4" w:space="0" w:color="auto"/>
              <w:left w:val="single" w:sz="4" w:space="0" w:color="auto"/>
              <w:bottom w:val="single" w:sz="4" w:space="0" w:color="auto"/>
              <w:right w:val="single" w:sz="4" w:space="0" w:color="auto"/>
            </w:tcBorders>
            <w:vAlign w:val="center"/>
          </w:tcPr>
          <w:p w:rsidR="009C2F69" w:rsidRPr="004434F3" w:rsidRDefault="009C2F69" w:rsidP="00C506AF">
            <w:pPr>
              <w:pStyle w:val="ConsPlusNormal"/>
              <w:rPr>
                <w:sz w:val="22"/>
              </w:rPr>
            </w:pPr>
            <w:r w:rsidRPr="004434F3">
              <w:rPr>
                <w:sz w:val="22"/>
              </w:rPr>
              <w:t>Велодорожки и велополосы с обеспечением мероприятий для успокоения транспортных потоков</w:t>
            </w:r>
          </w:p>
        </w:tc>
      </w:tr>
      <w:tr w:rsidR="0064491B" w:rsidRPr="004434F3" w:rsidTr="00FF6619">
        <w:tc>
          <w:tcPr>
            <w:tcW w:w="1579" w:type="dxa"/>
            <w:vMerge/>
            <w:tcBorders>
              <w:top w:val="single" w:sz="4" w:space="0" w:color="auto"/>
              <w:left w:val="single" w:sz="4" w:space="0" w:color="auto"/>
              <w:right w:val="single" w:sz="4" w:space="0" w:color="auto"/>
            </w:tcBorders>
          </w:tcPr>
          <w:p w:rsidR="009C2F69" w:rsidRPr="004434F3" w:rsidRDefault="009C2F69" w:rsidP="00C506AF">
            <w:pPr>
              <w:pStyle w:val="ConsPlusNormal"/>
              <w:jc w:val="both"/>
              <w:rPr>
                <w:sz w:val="22"/>
              </w:rPr>
            </w:pPr>
          </w:p>
        </w:tc>
        <w:tc>
          <w:tcPr>
            <w:tcW w:w="1757" w:type="dxa"/>
            <w:tcBorders>
              <w:top w:val="single" w:sz="4" w:space="0" w:color="auto"/>
              <w:left w:val="single" w:sz="4" w:space="0" w:color="auto"/>
              <w:bottom w:val="single" w:sz="4" w:space="0" w:color="auto"/>
              <w:right w:val="single" w:sz="4" w:space="0" w:color="auto"/>
            </w:tcBorders>
            <w:vAlign w:val="center"/>
          </w:tcPr>
          <w:p w:rsidR="009C2F69" w:rsidRPr="004434F3" w:rsidRDefault="009C2F69" w:rsidP="00C506AF">
            <w:pPr>
              <w:pStyle w:val="ConsPlusNormal"/>
              <w:rPr>
                <w:sz w:val="22"/>
              </w:rPr>
            </w:pPr>
            <w:r w:rsidRPr="004434F3">
              <w:rPr>
                <w:sz w:val="22"/>
              </w:rPr>
              <w:t>целевые (поездки за покупками, деловые поездки)</w:t>
            </w:r>
          </w:p>
        </w:tc>
        <w:tc>
          <w:tcPr>
            <w:tcW w:w="3610" w:type="dxa"/>
            <w:tcBorders>
              <w:top w:val="single" w:sz="4" w:space="0" w:color="auto"/>
              <w:left w:val="single" w:sz="4" w:space="0" w:color="auto"/>
              <w:bottom w:val="single" w:sz="4" w:space="0" w:color="auto"/>
              <w:right w:val="single" w:sz="4" w:space="0" w:color="auto"/>
            </w:tcBorders>
            <w:vAlign w:val="center"/>
          </w:tcPr>
          <w:p w:rsidR="009C2F69" w:rsidRPr="004434F3" w:rsidRDefault="009C2F69" w:rsidP="00C506AF">
            <w:pPr>
              <w:pStyle w:val="ConsPlusNormal"/>
              <w:rPr>
                <w:sz w:val="22"/>
              </w:rPr>
            </w:pPr>
            <w:r w:rsidRPr="004434F3">
              <w:rPr>
                <w:sz w:val="22"/>
              </w:rPr>
              <w:t>Опыт, развитые навыки пользования велосипедом, знания и соблюдение правил дорожного движения неоднородны. Поездки для определенных целей, поездки на расстояние до 10 - 15 км, регулярные поездки.</w:t>
            </w:r>
          </w:p>
        </w:tc>
        <w:tc>
          <w:tcPr>
            <w:tcW w:w="2551" w:type="dxa"/>
            <w:tcBorders>
              <w:top w:val="single" w:sz="4" w:space="0" w:color="auto"/>
              <w:left w:val="single" w:sz="4" w:space="0" w:color="auto"/>
              <w:bottom w:val="single" w:sz="4" w:space="0" w:color="auto"/>
              <w:right w:val="single" w:sz="4" w:space="0" w:color="auto"/>
            </w:tcBorders>
            <w:vAlign w:val="center"/>
          </w:tcPr>
          <w:p w:rsidR="009C2F69" w:rsidRPr="004434F3" w:rsidRDefault="009C2F69" w:rsidP="00C506AF">
            <w:pPr>
              <w:pStyle w:val="ConsPlusNormal"/>
              <w:rPr>
                <w:sz w:val="22"/>
              </w:rPr>
            </w:pPr>
            <w:r w:rsidRPr="004434F3">
              <w:rPr>
                <w:sz w:val="22"/>
              </w:rPr>
              <w:t>Велодорожки и велополосы по местным дорогам с обеспечением мероприятий для успокоения транспортных потоков</w:t>
            </w:r>
          </w:p>
        </w:tc>
      </w:tr>
      <w:tr w:rsidR="0064491B" w:rsidRPr="004434F3" w:rsidTr="00FF6619">
        <w:tc>
          <w:tcPr>
            <w:tcW w:w="1579" w:type="dxa"/>
            <w:vMerge/>
            <w:tcBorders>
              <w:top w:val="single" w:sz="4" w:space="0" w:color="auto"/>
              <w:left w:val="single" w:sz="4" w:space="0" w:color="auto"/>
              <w:right w:val="single" w:sz="4" w:space="0" w:color="auto"/>
            </w:tcBorders>
          </w:tcPr>
          <w:p w:rsidR="009C2F69" w:rsidRPr="004434F3" w:rsidRDefault="009C2F69" w:rsidP="00C506AF">
            <w:pPr>
              <w:pStyle w:val="ConsPlusNormal"/>
              <w:jc w:val="both"/>
              <w:rPr>
                <w:sz w:val="22"/>
              </w:rPr>
            </w:pPr>
          </w:p>
        </w:tc>
        <w:tc>
          <w:tcPr>
            <w:tcW w:w="1757" w:type="dxa"/>
            <w:tcBorders>
              <w:top w:val="single" w:sz="4" w:space="0" w:color="auto"/>
              <w:left w:val="single" w:sz="4" w:space="0" w:color="auto"/>
              <w:bottom w:val="single" w:sz="4" w:space="0" w:color="auto"/>
              <w:right w:val="single" w:sz="4" w:space="0" w:color="auto"/>
            </w:tcBorders>
            <w:vAlign w:val="center"/>
          </w:tcPr>
          <w:p w:rsidR="009C2F69" w:rsidRPr="004434F3" w:rsidRDefault="009C2F69" w:rsidP="00C506AF">
            <w:pPr>
              <w:pStyle w:val="ConsPlusNormal"/>
              <w:rPr>
                <w:sz w:val="22"/>
              </w:rPr>
            </w:pPr>
            <w:r w:rsidRPr="004434F3">
              <w:rPr>
                <w:sz w:val="22"/>
              </w:rPr>
              <w:t>рекреационные</w:t>
            </w:r>
          </w:p>
        </w:tc>
        <w:tc>
          <w:tcPr>
            <w:tcW w:w="3610" w:type="dxa"/>
            <w:tcBorders>
              <w:top w:val="single" w:sz="4" w:space="0" w:color="auto"/>
              <w:left w:val="single" w:sz="4" w:space="0" w:color="auto"/>
              <w:bottom w:val="single" w:sz="4" w:space="0" w:color="auto"/>
              <w:right w:val="single" w:sz="4" w:space="0" w:color="auto"/>
            </w:tcBorders>
            <w:vAlign w:val="center"/>
          </w:tcPr>
          <w:p w:rsidR="009C2F69" w:rsidRPr="004434F3" w:rsidRDefault="009C2F69" w:rsidP="00C506AF">
            <w:pPr>
              <w:pStyle w:val="ConsPlusNormal"/>
              <w:rPr>
                <w:sz w:val="22"/>
              </w:rPr>
            </w:pPr>
            <w:r w:rsidRPr="004434F3">
              <w:rPr>
                <w:sz w:val="22"/>
              </w:rPr>
              <w:t>Опыт, развитые навыки пользования велосипедом, знания и соблюдение правил дорожного движения неоднородны. Поездки к местам отдыха (паркам, водоемам).</w:t>
            </w:r>
          </w:p>
        </w:tc>
        <w:tc>
          <w:tcPr>
            <w:tcW w:w="2551" w:type="dxa"/>
            <w:tcBorders>
              <w:top w:val="single" w:sz="4" w:space="0" w:color="auto"/>
              <w:left w:val="single" w:sz="4" w:space="0" w:color="auto"/>
              <w:bottom w:val="single" w:sz="4" w:space="0" w:color="auto"/>
              <w:right w:val="single" w:sz="4" w:space="0" w:color="auto"/>
            </w:tcBorders>
            <w:vAlign w:val="center"/>
          </w:tcPr>
          <w:p w:rsidR="009C2F69" w:rsidRPr="004434F3" w:rsidRDefault="009C2F69" w:rsidP="00C506AF">
            <w:pPr>
              <w:pStyle w:val="ConsPlusNormal"/>
              <w:rPr>
                <w:sz w:val="22"/>
              </w:rPr>
            </w:pPr>
            <w:r w:rsidRPr="004434F3">
              <w:rPr>
                <w:sz w:val="22"/>
              </w:rPr>
              <w:t>Велодорожки и велополосы вне проезжей части</w:t>
            </w:r>
          </w:p>
        </w:tc>
      </w:tr>
      <w:tr w:rsidR="0064491B" w:rsidRPr="004434F3" w:rsidTr="00FF6619">
        <w:tc>
          <w:tcPr>
            <w:tcW w:w="1579" w:type="dxa"/>
            <w:vMerge w:val="restart"/>
            <w:tcBorders>
              <w:left w:val="single" w:sz="4" w:space="0" w:color="auto"/>
              <w:bottom w:val="single" w:sz="4" w:space="0" w:color="auto"/>
              <w:right w:val="single" w:sz="4" w:space="0" w:color="auto"/>
            </w:tcBorders>
            <w:vAlign w:val="center"/>
          </w:tcPr>
          <w:p w:rsidR="009C2F69" w:rsidRPr="004434F3" w:rsidRDefault="009C2F69" w:rsidP="00C506AF">
            <w:pPr>
              <w:pStyle w:val="ConsPlusNormal"/>
              <w:rPr>
                <w:sz w:val="22"/>
              </w:rPr>
            </w:pPr>
          </w:p>
        </w:tc>
        <w:tc>
          <w:tcPr>
            <w:tcW w:w="1757" w:type="dxa"/>
            <w:tcBorders>
              <w:top w:val="single" w:sz="4" w:space="0" w:color="auto"/>
              <w:left w:val="single" w:sz="4" w:space="0" w:color="auto"/>
              <w:bottom w:val="single" w:sz="4" w:space="0" w:color="auto"/>
              <w:right w:val="single" w:sz="4" w:space="0" w:color="auto"/>
            </w:tcBorders>
            <w:vAlign w:val="center"/>
          </w:tcPr>
          <w:p w:rsidR="009C2F69" w:rsidRPr="004434F3" w:rsidRDefault="009C2F69" w:rsidP="00C506AF">
            <w:pPr>
              <w:pStyle w:val="ConsPlusNormal"/>
              <w:rPr>
                <w:sz w:val="22"/>
              </w:rPr>
            </w:pPr>
            <w:r w:rsidRPr="004434F3">
              <w:rPr>
                <w:sz w:val="22"/>
              </w:rPr>
              <w:t>туристические</w:t>
            </w:r>
          </w:p>
        </w:tc>
        <w:tc>
          <w:tcPr>
            <w:tcW w:w="3610" w:type="dxa"/>
            <w:tcBorders>
              <w:top w:val="single" w:sz="4" w:space="0" w:color="auto"/>
              <w:left w:val="single" w:sz="4" w:space="0" w:color="auto"/>
              <w:bottom w:val="single" w:sz="4" w:space="0" w:color="auto"/>
              <w:right w:val="single" w:sz="4" w:space="0" w:color="auto"/>
            </w:tcBorders>
            <w:vAlign w:val="center"/>
          </w:tcPr>
          <w:p w:rsidR="009C2F69" w:rsidRPr="004434F3" w:rsidRDefault="009C2F69" w:rsidP="00C506AF">
            <w:pPr>
              <w:pStyle w:val="ConsPlusNormal"/>
              <w:rPr>
                <w:sz w:val="22"/>
              </w:rPr>
            </w:pPr>
            <w:r w:rsidRPr="004434F3">
              <w:rPr>
                <w:sz w:val="22"/>
              </w:rPr>
              <w:t>Опыт, развитые навыки пользования велосипедом, знания и соблюдение правил дорожного движения.</w:t>
            </w:r>
          </w:p>
          <w:p w:rsidR="009C2F69" w:rsidRPr="004434F3" w:rsidRDefault="009C2F69" w:rsidP="00C506AF">
            <w:pPr>
              <w:pStyle w:val="ConsPlusNormal"/>
              <w:rPr>
                <w:sz w:val="22"/>
              </w:rPr>
            </w:pPr>
            <w:r w:rsidRPr="004434F3">
              <w:rPr>
                <w:sz w:val="22"/>
              </w:rPr>
              <w:t>Поездки на расстояние более 10 - 15 км, часть поездок группами по объектам туристической привлекательности.</w:t>
            </w:r>
          </w:p>
        </w:tc>
        <w:tc>
          <w:tcPr>
            <w:tcW w:w="2551" w:type="dxa"/>
            <w:tcBorders>
              <w:top w:val="single" w:sz="4" w:space="0" w:color="auto"/>
              <w:left w:val="single" w:sz="4" w:space="0" w:color="auto"/>
              <w:bottom w:val="single" w:sz="4" w:space="0" w:color="auto"/>
              <w:right w:val="single" w:sz="4" w:space="0" w:color="auto"/>
            </w:tcBorders>
            <w:vAlign w:val="center"/>
          </w:tcPr>
          <w:p w:rsidR="009C2F69" w:rsidRPr="004434F3" w:rsidRDefault="009C2F69" w:rsidP="00C506AF">
            <w:pPr>
              <w:pStyle w:val="ConsPlusNormal"/>
              <w:rPr>
                <w:sz w:val="22"/>
              </w:rPr>
            </w:pPr>
            <w:r w:rsidRPr="004434F3">
              <w:rPr>
                <w:sz w:val="22"/>
              </w:rPr>
              <w:t>Использование всех видов ВТС</w:t>
            </w:r>
          </w:p>
        </w:tc>
      </w:tr>
      <w:tr w:rsidR="0064491B" w:rsidRPr="004434F3" w:rsidTr="00FF6619">
        <w:tc>
          <w:tcPr>
            <w:tcW w:w="1579" w:type="dxa"/>
            <w:vMerge/>
            <w:tcBorders>
              <w:left w:val="single" w:sz="4" w:space="0" w:color="auto"/>
              <w:bottom w:val="single" w:sz="4" w:space="0" w:color="auto"/>
              <w:right w:val="single" w:sz="4" w:space="0" w:color="auto"/>
            </w:tcBorders>
          </w:tcPr>
          <w:p w:rsidR="009C2F69" w:rsidRPr="004434F3" w:rsidRDefault="009C2F69" w:rsidP="00C506AF">
            <w:pPr>
              <w:pStyle w:val="ConsPlusNormal"/>
              <w:jc w:val="both"/>
              <w:rPr>
                <w:sz w:val="22"/>
              </w:rPr>
            </w:pPr>
          </w:p>
        </w:tc>
        <w:tc>
          <w:tcPr>
            <w:tcW w:w="1757" w:type="dxa"/>
            <w:tcBorders>
              <w:top w:val="single" w:sz="4" w:space="0" w:color="auto"/>
              <w:left w:val="single" w:sz="4" w:space="0" w:color="auto"/>
              <w:bottom w:val="single" w:sz="4" w:space="0" w:color="auto"/>
              <w:right w:val="single" w:sz="4" w:space="0" w:color="auto"/>
            </w:tcBorders>
            <w:vAlign w:val="center"/>
          </w:tcPr>
          <w:p w:rsidR="009C2F69" w:rsidRPr="004434F3" w:rsidRDefault="009C2F69" w:rsidP="00C506AF">
            <w:pPr>
              <w:pStyle w:val="ConsPlusNormal"/>
              <w:rPr>
                <w:sz w:val="22"/>
              </w:rPr>
            </w:pPr>
            <w:r w:rsidRPr="004434F3">
              <w:rPr>
                <w:sz w:val="22"/>
              </w:rPr>
              <w:t>спортивные</w:t>
            </w:r>
          </w:p>
        </w:tc>
        <w:tc>
          <w:tcPr>
            <w:tcW w:w="3610" w:type="dxa"/>
            <w:tcBorders>
              <w:top w:val="single" w:sz="4" w:space="0" w:color="auto"/>
              <w:left w:val="single" w:sz="4" w:space="0" w:color="auto"/>
              <w:bottom w:val="single" w:sz="4" w:space="0" w:color="auto"/>
              <w:right w:val="single" w:sz="4" w:space="0" w:color="auto"/>
            </w:tcBorders>
            <w:vAlign w:val="center"/>
          </w:tcPr>
          <w:p w:rsidR="009C2F69" w:rsidRPr="004434F3" w:rsidRDefault="009C2F69" w:rsidP="00C506AF">
            <w:pPr>
              <w:pStyle w:val="ConsPlusNormal"/>
              <w:rPr>
                <w:sz w:val="22"/>
              </w:rPr>
            </w:pPr>
            <w:r w:rsidRPr="004434F3">
              <w:rPr>
                <w:sz w:val="22"/>
              </w:rPr>
              <w:t>Опыт, развитые навыки пользования велосипедом, знания и соблюдение правил дорожного движения.</w:t>
            </w:r>
          </w:p>
          <w:p w:rsidR="009C2F69" w:rsidRPr="004434F3" w:rsidRDefault="009C2F69" w:rsidP="00C506AF">
            <w:pPr>
              <w:pStyle w:val="ConsPlusNormal"/>
              <w:rPr>
                <w:sz w:val="22"/>
              </w:rPr>
            </w:pPr>
            <w:r w:rsidRPr="004434F3">
              <w:rPr>
                <w:sz w:val="22"/>
              </w:rPr>
              <w:t>Поездки на расстояние более 10 - 15 км, часто в группах по два в ряд, наличие спортивной подготовки.</w:t>
            </w:r>
          </w:p>
        </w:tc>
        <w:tc>
          <w:tcPr>
            <w:tcW w:w="2551" w:type="dxa"/>
            <w:tcBorders>
              <w:top w:val="single" w:sz="4" w:space="0" w:color="auto"/>
              <w:left w:val="single" w:sz="4" w:space="0" w:color="auto"/>
              <w:bottom w:val="single" w:sz="4" w:space="0" w:color="auto"/>
              <w:right w:val="single" w:sz="4" w:space="0" w:color="auto"/>
            </w:tcBorders>
            <w:vAlign w:val="center"/>
          </w:tcPr>
          <w:p w:rsidR="009C2F69" w:rsidRPr="004434F3" w:rsidRDefault="009C2F69" w:rsidP="00C506AF">
            <w:pPr>
              <w:pStyle w:val="ConsPlusNormal"/>
              <w:rPr>
                <w:sz w:val="22"/>
              </w:rPr>
            </w:pPr>
            <w:r w:rsidRPr="004434F3">
              <w:rPr>
                <w:sz w:val="22"/>
              </w:rPr>
              <w:t>Велополосы для шоссейных видов соревнований, велотреки и внедорожные полигоны для других видов соревнований</w:t>
            </w:r>
          </w:p>
        </w:tc>
      </w:tr>
    </w:tbl>
    <w:p w:rsidR="00FF6619" w:rsidRPr="004434F3" w:rsidRDefault="00FF6619" w:rsidP="00C506AF">
      <w:pPr>
        <w:pStyle w:val="ConsPlusNormal"/>
        <w:jc w:val="both"/>
      </w:pPr>
      <w:r w:rsidRPr="004434F3">
        <w:rPr>
          <w:sz w:val="20"/>
        </w:rPr>
        <w:t>Таблица 3 Методических рекомендаций и требований к планированию развития инфраструктуры велосипедного транспорта поселений, городских округов в Российской Федерации, согласованных 24.07.2018</w:t>
      </w:r>
      <w:r w:rsidRPr="004434F3">
        <w:br/>
      </w:r>
    </w:p>
    <w:p w:rsidR="009C2F69" w:rsidRPr="004434F3" w:rsidRDefault="0093038E" w:rsidP="00C506AF">
      <w:pPr>
        <w:pStyle w:val="ConsPlusNormal"/>
        <w:ind w:firstLine="540"/>
        <w:jc w:val="both"/>
        <w:rPr>
          <w:sz w:val="28"/>
        </w:rPr>
      </w:pPr>
      <w:r w:rsidRPr="004434F3">
        <w:rPr>
          <w:sz w:val="28"/>
        </w:rPr>
        <w:t>7</w:t>
      </w:r>
      <w:r w:rsidR="00BC1F8E" w:rsidRPr="004434F3">
        <w:rPr>
          <w:rFonts w:eastAsia="Calibri"/>
          <w:sz w:val="28"/>
        </w:rPr>
        <w:t>.1.</w:t>
      </w:r>
      <w:r w:rsidR="00FF6619" w:rsidRPr="004434F3">
        <w:rPr>
          <w:sz w:val="28"/>
        </w:rPr>
        <w:t>10</w:t>
      </w:r>
      <w:r w:rsidR="009C2F69" w:rsidRPr="004434F3">
        <w:rPr>
          <w:sz w:val="28"/>
        </w:rPr>
        <w:t xml:space="preserve"> Основные подходы к созданию ВТС приведены в </w:t>
      </w:r>
      <w:r w:rsidR="00BC1F8E" w:rsidRPr="004434F3">
        <w:rPr>
          <w:sz w:val="28"/>
        </w:rPr>
        <w:t xml:space="preserve">п </w:t>
      </w:r>
      <w:r w:rsidRPr="004434F3">
        <w:rPr>
          <w:sz w:val="28"/>
        </w:rPr>
        <w:t>7.</w:t>
      </w:r>
      <w:r w:rsidR="00BC1F8E" w:rsidRPr="004434F3">
        <w:rPr>
          <w:sz w:val="28"/>
        </w:rPr>
        <w:t xml:space="preserve">2 раздела </w:t>
      </w:r>
      <w:r w:rsidR="00EC3DFC" w:rsidRPr="004434F3">
        <w:rPr>
          <w:sz w:val="28"/>
        </w:rPr>
        <w:t>2.4.</w:t>
      </w:r>
      <w:r w:rsidR="00BC1F8E" w:rsidRPr="004434F3">
        <w:rPr>
          <w:sz w:val="28"/>
        </w:rPr>
        <w:t>6 настоящих нормативов.</w:t>
      </w:r>
    </w:p>
    <w:p w:rsidR="009C2F69" w:rsidRPr="004434F3" w:rsidRDefault="0093038E" w:rsidP="00C506AF">
      <w:pPr>
        <w:pStyle w:val="ConsPlusNormal"/>
        <w:ind w:firstLine="540"/>
        <w:jc w:val="both"/>
        <w:rPr>
          <w:sz w:val="28"/>
        </w:rPr>
      </w:pPr>
      <w:r w:rsidRPr="004434F3">
        <w:rPr>
          <w:sz w:val="28"/>
        </w:rPr>
        <w:t>7</w:t>
      </w:r>
      <w:r w:rsidR="00BC1F8E" w:rsidRPr="004434F3">
        <w:rPr>
          <w:rFonts w:eastAsia="Calibri"/>
          <w:sz w:val="28"/>
        </w:rPr>
        <w:t>.1.</w:t>
      </w:r>
      <w:r w:rsidR="00FF6619" w:rsidRPr="004434F3">
        <w:rPr>
          <w:sz w:val="28"/>
        </w:rPr>
        <w:t>11</w:t>
      </w:r>
      <w:r w:rsidR="009C2F69" w:rsidRPr="004434F3">
        <w:rPr>
          <w:sz w:val="28"/>
        </w:rPr>
        <w:t xml:space="preserve"> Характеристики элементов велотранспортной инфраструктуры приведены в </w:t>
      </w:r>
      <w:r w:rsidR="00BC1F8E" w:rsidRPr="004434F3">
        <w:rPr>
          <w:sz w:val="28"/>
        </w:rPr>
        <w:t>п</w:t>
      </w:r>
      <w:r w:rsidRPr="004434F3">
        <w:rPr>
          <w:sz w:val="28"/>
        </w:rPr>
        <w:t>.7.</w:t>
      </w:r>
      <w:r w:rsidR="00BC1F8E" w:rsidRPr="004434F3">
        <w:rPr>
          <w:sz w:val="28"/>
        </w:rPr>
        <w:t xml:space="preserve">3 раздела </w:t>
      </w:r>
      <w:r w:rsidR="00EC3DFC" w:rsidRPr="004434F3">
        <w:rPr>
          <w:sz w:val="28"/>
        </w:rPr>
        <w:t>2.4.</w:t>
      </w:r>
      <w:r w:rsidR="00BC1F8E" w:rsidRPr="004434F3">
        <w:rPr>
          <w:sz w:val="28"/>
        </w:rPr>
        <w:t>6 настоящих нормативов</w:t>
      </w:r>
      <w:r w:rsidR="009C2F69" w:rsidRPr="004434F3">
        <w:rPr>
          <w:sz w:val="28"/>
        </w:rPr>
        <w:t>.</w:t>
      </w:r>
    </w:p>
    <w:p w:rsidR="009C2F69" w:rsidRPr="004434F3" w:rsidRDefault="0093038E" w:rsidP="00C506AF">
      <w:pPr>
        <w:pStyle w:val="ConsPlusNormal"/>
        <w:ind w:firstLine="540"/>
        <w:jc w:val="both"/>
        <w:rPr>
          <w:sz w:val="28"/>
        </w:rPr>
      </w:pPr>
      <w:r w:rsidRPr="004434F3">
        <w:rPr>
          <w:sz w:val="28"/>
        </w:rPr>
        <w:t>7</w:t>
      </w:r>
      <w:r w:rsidR="00BC1F8E" w:rsidRPr="004434F3">
        <w:rPr>
          <w:rFonts w:eastAsia="Calibri"/>
          <w:sz w:val="28"/>
        </w:rPr>
        <w:t>.1.</w:t>
      </w:r>
      <w:r w:rsidR="00FF6619" w:rsidRPr="004434F3">
        <w:rPr>
          <w:sz w:val="28"/>
        </w:rPr>
        <w:t>12</w:t>
      </w:r>
      <w:r w:rsidR="009C2F69" w:rsidRPr="004434F3">
        <w:rPr>
          <w:sz w:val="28"/>
        </w:rPr>
        <w:t xml:space="preserve"> Рекомендации по обеспечению безопасности движения велосипедистов приведены в </w:t>
      </w:r>
      <w:hyperlink w:anchor="Par526" w:tooltip="РЕКОМЕНДАЦИИ" w:history="1">
        <w:r w:rsidR="009C2F69" w:rsidRPr="004434F3">
          <w:rPr>
            <w:sz w:val="28"/>
          </w:rPr>
          <w:t>приложении N 3</w:t>
        </w:r>
      </w:hyperlink>
      <w:r w:rsidR="00FF6619" w:rsidRPr="004434F3">
        <w:rPr>
          <w:sz w:val="28"/>
        </w:rPr>
        <w:t>Методических рекомендаций и требований к планированию развития инфраструктуры велосипедного транспорта поселений, городских округов в Российской Федерации, согласованных 24.07.2018</w:t>
      </w:r>
      <w:r w:rsidR="009C2F69" w:rsidRPr="004434F3">
        <w:rPr>
          <w:sz w:val="28"/>
        </w:rPr>
        <w:t>.</w:t>
      </w:r>
    </w:p>
    <w:p w:rsidR="009C2F69" w:rsidRPr="004434F3" w:rsidRDefault="0093038E" w:rsidP="00C506AF">
      <w:pPr>
        <w:pStyle w:val="ConsPlusNormal"/>
        <w:ind w:firstLine="540"/>
        <w:jc w:val="both"/>
        <w:rPr>
          <w:sz w:val="28"/>
        </w:rPr>
      </w:pPr>
      <w:r w:rsidRPr="004434F3">
        <w:rPr>
          <w:sz w:val="28"/>
        </w:rPr>
        <w:t>7.</w:t>
      </w:r>
      <w:r w:rsidR="00BC1F8E" w:rsidRPr="004434F3">
        <w:rPr>
          <w:rFonts w:eastAsia="Calibri"/>
          <w:sz w:val="28"/>
        </w:rPr>
        <w:t>1.</w:t>
      </w:r>
      <w:r w:rsidR="00FF6619" w:rsidRPr="004434F3">
        <w:rPr>
          <w:sz w:val="28"/>
        </w:rPr>
        <w:t>13</w:t>
      </w:r>
      <w:r w:rsidR="009C2F69" w:rsidRPr="004434F3">
        <w:rPr>
          <w:sz w:val="28"/>
        </w:rPr>
        <w:t xml:space="preserve"> Рекомендации по обустройству пересечений в одном уровне приведены в </w:t>
      </w:r>
      <w:hyperlink w:anchor="Par797" w:tooltip="РЕКОМЕНДАЦИИ" w:history="1">
        <w:r w:rsidR="009C2F69" w:rsidRPr="004434F3">
          <w:rPr>
            <w:sz w:val="28"/>
          </w:rPr>
          <w:t>приложении N 4</w:t>
        </w:r>
      </w:hyperlink>
      <w:r w:rsidR="00FF6619" w:rsidRPr="004434F3">
        <w:rPr>
          <w:sz w:val="28"/>
        </w:rPr>
        <w:t>Методических рекомендаций и требований к планированию развития инфраструктуры велосипедного транспорта поселений, городских округов в Российской Федерации, согласованных 24.07.2018</w:t>
      </w:r>
      <w:r w:rsidR="009C2F69" w:rsidRPr="004434F3">
        <w:rPr>
          <w:sz w:val="28"/>
        </w:rPr>
        <w:t>.</w:t>
      </w:r>
    </w:p>
    <w:p w:rsidR="009C2F69" w:rsidRPr="004434F3" w:rsidRDefault="0093038E" w:rsidP="00C506AF">
      <w:pPr>
        <w:pStyle w:val="ConsPlusNormal"/>
        <w:ind w:firstLine="540"/>
        <w:jc w:val="both"/>
        <w:rPr>
          <w:sz w:val="28"/>
          <w:szCs w:val="28"/>
        </w:rPr>
      </w:pPr>
      <w:r w:rsidRPr="004434F3">
        <w:rPr>
          <w:sz w:val="28"/>
          <w:szCs w:val="28"/>
        </w:rPr>
        <w:t>7.</w:t>
      </w:r>
      <w:r w:rsidR="00BC1F8E" w:rsidRPr="004434F3">
        <w:rPr>
          <w:rFonts w:eastAsia="Calibri"/>
          <w:sz w:val="28"/>
          <w:szCs w:val="28"/>
        </w:rPr>
        <w:t>1.</w:t>
      </w:r>
      <w:r w:rsidR="00FF6619" w:rsidRPr="004434F3">
        <w:rPr>
          <w:sz w:val="28"/>
          <w:szCs w:val="28"/>
        </w:rPr>
        <w:t>14</w:t>
      </w:r>
      <w:r w:rsidR="009C2F69" w:rsidRPr="004434F3">
        <w:rPr>
          <w:sz w:val="28"/>
          <w:szCs w:val="28"/>
        </w:rPr>
        <w:t xml:space="preserve"> Особенности создания велотранспортной инфраструктуры с учетом типа и размеров поселений приведены в</w:t>
      </w:r>
      <w:r w:rsidR="00BC1F8E" w:rsidRPr="004434F3">
        <w:rPr>
          <w:sz w:val="28"/>
          <w:szCs w:val="28"/>
        </w:rPr>
        <w:t xml:space="preserve">пп. </w:t>
      </w:r>
      <w:r w:rsidRPr="004434F3">
        <w:rPr>
          <w:sz w:val="28"/>
          <w:szCs w:val="28"/>
        </w:rPr>
        <w:t>7.</w:t>
      </w:r>
      <w:r w:rsidR="00BC1F8E" w:rsidRPr="004434F3">
        <w:rPr>
          <w:sz w:val="28"/>
          <w:szCs w:val="28"/>
        </w:rPr>
        <w:t xml:space="preserve">2, </w:t>
      </w:r>
      <w:r w:rsidRPr="004434F3">
        <w:rPr>
          <w:sz w:val="28"/>
          <w:szCs w:val="28"/>
        </w:rPr>
        <w:t>7.</w:t>
      </w:r>
      <w:r w:rsidR="00BC1F8E" w:rsidRPr="004434F3">
        <w:rPr>
          <w:sz w:val="28"/>
          <w:szCs w:val="28"/>
        </w:rPr>
        <w:t>3</w:t>
      </w:r>
    </w:p>
    <w:p w:rsidR="00DD7365" w:rsidRPr="004434F3" w:rsidRDefault="00DD7365" w:rsidP="00C506AF">
      <w:pPr>
        <w:pStyle w:val="a4"/>
        <w:spacing w:after="0" w:line="240" w:lineRule="auto"/>
        <w:ind w:firstLine="567"/>
        <w:jc w:val="both"/>
        <w:rPr>
          <w:rFonts w:ascii="Times New Roman" w:eastAsia="Calibri" w:hAnsi="Times New Roman" w:cs="Times New Roman"/>
          <w:sz w:val="28"/>
          <w:szCs w:val="28"/>
        </w:rPr>
      </w:pPr>
    </w:p>
    <w:p w:rsidR="00A30A98" w:rsidRPr="004434F3" w:rsidRDefault="00BC1F8E" w:rsidP="00901F63">
      <w:pPr>
        <w:pStyle w:val="a4"/>
        <w:spacing w:after="0" w:line="240" w:lineRule="auto"/>
        <w:ind w:left="567"/>
        <w:jc w:val="both"/>
        <w:outlineLvl w:val="4"/>
        <w:rPr>
          <w:rFonts w:ascii="Times New Roman" w:eastAsia="Calibri" w:hAnsi="Times New Roman" w:cs="Times New Roman"/>
          <w:b/>
          <w:sz w:val="28"/>
        </w:rPr>
      </w:pPr>
      <w:r w:rsidRPr="004434F3">
        <w:rPr>
          <w:rFonts w:ascii="Times New Roman" w:eastAsia="Calibri" w:hAnsi="Times New Roman" w:cs="Times New Roman"/>
          <w:b/>
          <w:sz w:val="28"/>
        </w:rPr>
        <w:t>Основные подходы к созданию ВТС</w:t>
      </w:r>
    </w:p>
    <w:p w:rsidR="00945F26"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945F26" w:rsidRPr="004434F3">
        <w:rPr>
          <w:rFonts w:ascii="Times New Roman" w:eastAsia="Calibri" w:hAnsi="Times New Roman" w:cs="Times New Roman"/>
          <w:sz w:val="28"/>
          <w:szCs w:val="28"/>
        </w:rPr>
        <w:t>2. Основные подходы к созданию ВТС</w:t>
      </w:r>
    </w:p>
    <w:p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BC1F8E"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 xml:space="preserve">1. В зависимости от показателей, характеризующих текущее состояние и проблемы развития перемещения велосипедистов в поселении, городском округе, определяемых в соответствии с </w:t>
      </w:r>
      <w:hyperlink r:id="rId295" w:tooltip="Распоряжение Минтранса России от 28.12.2016 N НА-197-р &quot;Об утверждении Примерной программы регулярных транспортных и транспортно-социологических обследований функционирования транспортной инфраструктуры поселений, городских округов в Российской Федерации&quot;{Конс" w:history="1">
        <w:r w:rsidR="00A30A98" w:rsidRPr="004434F3">
          <w:rPr>
            <w:rStyle w:val="a5"/>
            <w:rFonts w:ascii="Times New Roman" w:eastAsia="Calibri" w:hAnsi="Times New Roman" w:cs="Times New Roman"/>
            <w:color w:val="auto"/>
            <w:sz w:val="28"/>
            <w:szCs w:val="28"/>
          </w:rPr>
          <w:t>Приложением N 8</w:t>
        </w:r>
      </w:hyperlink>
      <w:r w:rsidR="00A30A98" w:rsidRPr="004434F3">
        <w:rPr>
          <w:rFonts w:ascii="Times New Roman" w:eastAsia="Calibri" w:hAnsi="Times New Roman" w:cs="Times New Roman"/>
          <w:sz w:val="28"/>
          <w:szCs w:val="28"/>
        </w:rPr>
        <w:t xml:space="preserve"> Примерной программы регулярных транспортных и транспортно-социологических обследований функционирования транспортной инфраструктуры поселений, городских округов в Российской Федерации, утвержденной распоряжением Министерства транспорта Российской Федерации от 28.12.2016 N НА-197-р, учет потребности в велотранспортной инфраструктуре осуществляется в рамках градостроительной деятельности на уровне поселения, городского округа.</w:t>
      </w:r>
    </w:p>
    <w:p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673D21"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2. Планировочная структура ВТС</w:t>
      </w:r>
      <w:r w:rsidR="00673D21" w:rsidRPr="004434F3">
        <w:rPr>
          <w:rFonts w:ascii="Times New Roman" w:eastAsia="Calibri" w:hAnsi="Times New Roman" w:cs="Times New Roman"/>
          <w:sz w:val="28"/>
          <w:szCs w:val="28"/>
        </w:rPr>
        <w:t xml:space="preserve"> (велотранспортной системы)</w:t>
      </w:r>
      <w:r w:rsidR="00A30A98" w:rsidRPr="004434F3">
        <w:rPr>
          <w:rFonts w:ascii="Times New Roman" w:eastAsia="Calibri" w:hAnsi="Times New Roman" w:cs="Times New Roman"/>
          <w:sz w:val="28"/>
          <w:szCs w:val="28"/>
        </w:rPr>
        <w:t xml:space="preserve"> на уровне поселения, городского округа включает:</w:t>
      </w:r>
    </w:p>
    <w:p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а) велотранспортные маршруты городского значения, обеспечивающие деловые поездки по взаимосвязанным велотранспортным маршрутам на расстояние 5 - 15 км и рекреационные поездки протяженностью 10 - 50 км, включающие участки маршрутов движения велосипедистов между муниципальными образованиями. В черте поселения, городского округа указанные велодорожки располагаются в зоне наиболее активных перемещений велосипедистов, формируя велотранспортный маршрут, соединяющий территориальные образования (жилые зоны, офисные и образовательные центры, др.);</w:t>
      </w:r>
    </w:p>
    <w:p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б) велотранспортные маршруты районного значения протяженностью 2 - 10 км, обеспечивающие связность и наиболее короткую корреспонденцию между центром и участками жилой застройки с размещением, в основном, вдоль улиц с интенсивным движением автомобильного транспорта;</w:t>
      </w:r>
    </w:p>
    <w:p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в) велотранспортные маршруты местного значения (внутриквартальные дороги и проезды), обеспечивающие связи внутри районов и микрорайонов).</w:t>
      </w:r>
    </w:p>
    <w:p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673D21"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3. По планировочным требованиям характеризуются следующие типы велотранспортных маршрутов:</w:t>
      </w:r>
    </w:p>
    <w:p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а) велотранспортные маршруты городского значения - характеризуются максимальным разделением велосипедистов, пешеходов и механических транспортных средств. Для таких маршрутов отсутствует доступ автомобилей для сквозного проезда, пересечение с автомобильными дорогами с интенсивным движением транспорта следует обеспечивать в разных уровнях, с автомобильными дорогами с низкой интенсивностью движения транспорта - за счет создания приоритетных условий движения для велосипедистов, возможностью движения велосипедистов в двух направлениях, должны быть предусмотрены минимальные уклоны на подъемах и спусках;</w:t>
      </w:r>
    </w:p>
    <w:p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б) велотранспортные маршруты районного значения - размещаются в основном вдоль дорог с интенсивным движением транспортных средств. Для таких маршрутов преимущественно требуется создание велодорожек с разделением движения на тротуарах или выделенных полос на проезжей части, пересечения с автомобильными дорогами регулируются светофорами, используются дополнительные методы обеспечения безопасности (информационные таблички, снижение скорости, кольцевые перекрестки), допускается совмещение противоположных направлений движения велосипедистов или совмещение с пешеходными зонами, размещение на проезжей части и в виде выделенной велополосы рекомендуется в основном в зонах ограничения скорости движения транспорта до 40 км/ч;</w:t>
      </w:r>
    </w:p>
    <w:p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в) велотранспортные маршруты местного значения предназначены для перемещений велосипедистов в рамках жилого массива или двух смежных жилых массивов. Для таких маршрутов безопасность движения обеспечивается преимущественно ограничением скорости автотранспорта и снижением интенсивности транспортного потока, специальной разметкой не выделяются.</w:t>
      </w:r>
    </w:p>
    <w:p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673D21"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4. В рамках проектирования ВТС необходимо следовать следующим принципам:</w:t>
      </w:r>
    </w:p>
    <w:p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673D21"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4.1. Проведение анализа территории, при котором:</w:t>
      </w:r>
    </w:p>
    <w:p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а) определяются:</w:t>
      </w:r>
    </w:p>
    <w:p w:rsidR="00A30A98" w:rsidRPr="004434F3" w:rsidRDefault="00A30A98" w:rsidP="00FE59C3">
      <w:pPr>
        <w:pStyle w:val="a4"/>
        <w:numPr>
          <w:ilvl w:val="0"/>
          <w:numId w:val="42"/>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наличие естественных преград (пересеченная местность, речные поймы, овраги, затапливаемые территории, зеленые зоны, незастроенные территории);</w:t>
      </w:r>
    </w:p>
    <w:p w:rsidR="00A30A98" w:rsidRPr="004434F3" w:rsidRDefault="00A30A98" w:rsidP="00FE59C3">
      <w:pPr>
        <w:pStyle w:val="a4"/>
        <w:numPr>
          <w:ilvl w:val="0"/>
          <w:numId w:val="42"/>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наличие искусственных преград (железных дорог, магистралей, промышленных объектов, территорий, въезд на которые не допускается, др.);</w:t>
      </w:r>
    </w:p>
    <w:p w:rsidR="00A30A98" w:rsidRPr="004434F3" w:rsidRDefault="00A30A98" w:rsidP="00FE59C3">
      <w:pPr>
        <w:pStyle w:val="a4"/>
        <w:numPr>
          <w:ilvl w:val="0"/>
          <w:numId w:val="42"/>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достаточность существующего количества автомобильных и пешеходных мостов, тоннелей и других надземных и подземных конструкций, возможность их использования для проезда велосипедистов, наличие пандусов;</w:t>
      </w:r>
    </w:p>
    <w:p w:rsidR="00A30A98" w:rsidRPr="004434F3" w:rsidRDefault="00A30A98" w:rsidP="00FE59C3">
      <w:pPr>
        <w:pStyle w:val="a4"/>
        <w:numPr>
          <w:ilvl w:val="0"/>
          <w:numId w:val="42"/>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расположение имеющихся проходов и проездов, которые можно использовать для объезда территории, на которой ведутся ремонтные работы или работы по благоустройству;</w:t>
      </w:r>
    </w:p>
    <w:p w:rsidR="00A30A98" w:rsidRPr="004434F3" w:rsidRDefault="00A30A98" w:rsidP="00FE59C3">
      <w:pPr>
        <w:pStyle w:val="a4"/>
        <w:numPr>
          <w:ilvl w:val="0"/>
          <w:numId w:val="42"/>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планировочные особенности зеленых зон общего пользования, их связность и расположение;</w:t>
      </w:r>
    </w:p>
    <w:p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б) изучаются места и причины возникновения затруднений движения транспорта и график их возникновения. При этом следует выявить основные направления перемещений велосипедистов и при размещении велотранспортных маршрутов по возможности избегать зон интенсивного движения автомобильного и городского пассажирского транспорта. При анализе участков затруднения движения транспорта следует обращать внимание не только на участки их возникновения в часы пик, но и на зоны с постоянно затрудненным движением. Такие участки сети дорог, требующие проведения значительных объемов комплексных работ для повышения пропускной способности, рекомендуется исключать из зоны возможного размещения элементов ВТС;</w:t>
      </w:r>
    </w:p>
    <w:p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в) исследуются существующие пути перемещения велосипедистов, что позволяет выявить удобные проходы и проезды на отдельных и неиспользуемых другими жителями участках территории. При этом не рекомендуется планировать ВТС, повторяя существующие пути перемещений, без проведения анализа альтернативных маршрутов, так как данные пути могут использоваться из-за отсутствия других вариантов при недостаточно развитой велотранспортной инфраструктуре;</w:t>
      </w:r>
    </w:p>
    <w:p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г) рассматриваются места размещения пунктов пересадки на скоростной транспорт, расположение других точек притяжения населения.</w:t>
      </w:r>
    </w:p>
    <w:p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673D21"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4.2. Определение основных мест притяжения. Места притяжения рассматриваются в масштабе поселения, городского округа, затем в рамках каждого района и микрорайона.</w:t>
      </w:r>
    </w:p>
    <w:p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673D21"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4.3. Выявление основных потенциальных направлений велотранспортных маршрутов, в рамках которого ведется поиск возможных альтернативных проездов по параллельным дорогам, озелененным территориям для обеспечения проезда велосипедистов между отдельными городскими территориями.</w:t>
      </w:r>
    </w:p>
    <w:p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673D21"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4.4. Учет:</w:t>
      </w:r>
    </w:p>
    <w:p w:rsidR="00A30A98" w:rsidRPr="004434F3" w:rsidRDefault="00A30A98" w:rsidP="00FE59C3">
      <w:pPr>
        <w:pStyle w:val="a4"/>
        <w:numPr>
          <w:ilvl w:val="0"/>
          <w:numId w:val="41"/>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возможности ВТС активно задействовать внеуличное пространство;</w:t>
      </w:r>
    </w:p>
    <w:p w:rsidR="00A30A98" w:rsidRPr="004434F3" w:rsidRDefault="00A30A98" w:rsidP="00FE59C3">
      <w:pPr>
        <w:pStyle w:val="a4"/>
        <w:numPr>
          <w:ilvl w:val="0"/>
          <w:numId w:val="41"/>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необходимости максимального удаления ВТС от автомобильных дорог с высокой интенсивностью движения;</w:t>
      </w:r>
    </w:p>
    <w:p w:rsidR="00A30A98" w:rsidRPr="004434F3" w:rsidRDefault="00A30A98" w:rsidP="00FE59C3">
      <w:pPr>
        <w:pStyle w:val="a4"/>
        <w:numPr>
          <w:ilvl w:val="0"/>
          <w:numId w:val="41"/>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наличия существующих веломаршрутов в условиях отсутствия велотранспортной инфраструктуры, позволяющих выявить приоритетные цели, дополнительные возможности проездов и пересечений сложных участков.</w:t>
      </w:r>
    </w:p>
    <w:p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673D21"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4.5. Основными направлениями велотранспортных маршрутов в рамках поселения, городского округа являются:</w:t>
      </w:r>
    </w:p>
    <w:p w:rsidR="00A30A98" w:rsidRPr="004434F3" w:rsidRDefault="00A30A98" w:rsidP="00FE59C3">
      <w:pPr>
        <w:pStyle w:val="a4"/>
        <w:numPr>
          <w:ilvl w:val="0"/>
          <w:numId w:val="40"/>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жилая зона - исторический центр;</w:t>
      </w:r>
    </w:p>
    <w:p w:rsidR="00A30A98" w:rsidRPr="004434F3" w:rsidRDefault="00A30A98" w:rsidP="00FE59C3">
      <w:pPr>
        <w:pStyle w:val="a4"/>
        <w:numPr>
          <w:ilvl w:val="0"/>
          <w:numId w:val="40"/>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жилая зона - крупная зона отдыха городского значения, спортивный центр;</w:t>
      </w:r>
    </w:p>
    <w:p w:rsidR="00A30A98" w:rsidRPr="004434F3" w:rsidRDefault="00A30A98" w:rsidP="00FE59C3">
      <w:pPr>
        <w:pStyle w:val="a4"/>
        <w:numPr>
          <w:ilvl w:val="0"/>
          <w:numId w:val="40"/>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жилая зона - торгово-развлекательный центр;</w:t>
      </w:r>
    </w:p>
    <w:p w:rsidR="00A30A98" w:rsidRPr="004434F3" w:rsidRDefault="00A30A98" w:rsidP="00FE59C3">
      <w:pPr>
        <w:pStyle w:val="a4"/>
        <w:numPr>
          <w:ilvl w:val="0"/>
          <w:numId w:val="40"/>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жилая зона - пригород.</w:t>
      </w:r>
    </w:p>
    <w:p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Указанные веломаршруты характеризуются перемещением велосипедистов с максимальной возможной скоростью и в отношении территории размещения носят транзитный характер. На транзитных отрезках направление движения велосипедного транспорта должно быть наиболее прямым и коротким.</w:t>
      </w:r>
    </w:p>
    <w:p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673D21"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4.6. Для трассировки следует выбирать дороги-дублеры по периметру жилых зон, районов, улицы с низкой интенсивностью движения автомобильного транспорта, короткие пути через озелененные территории общего пользования, обозначив преимущественное право движения велосипедистов.</w:t>
      </w:r>
    </w:p>
    <w:p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Основными элементами транзитной ВТС являются велодорожки, либо велополосы.</w:t>
      </w:r>
    </w:p>
    <w:p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673D21"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4.7. При проектировании велотранспортной инфраструктуры для формирования велотранспортных маршрутов местного значения рекомендуется учитывать принцип обеспечения велосипедной доступности и ограничение движения автомобильного транспорта.</w:t>
      </w:r>
    </w:p>
    <w:p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Первоочередные задачи проектирования велотранспортной инфраструктуры:</w:t>
      </w:r>
    </w:p>
    <w:p w:rsidR="00A30A98" w:rsidRPr="004434F3" w:rsidRDefault="00A30A98" w:rsidP="00FE59C3">
      <w:pPr>
        <w:pStyle w:val="a4"/>
        <w:numPr>
          <w:ilvl w:val="0"/>
          <w:numId w:val="39"/>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обеспечение непосредственной и безопасной доступности социальных объектов (детских садов, школ, спортивных и детских площадок, государственных учреждений, образовательных и досуговых центров);</w:t>
      </w:r>
    </w:p>
    <w:p w:rsidR="00A30A98" w:rsidRPr="004434F3" w:rsidRDefault="00A30A98" w:rsidP="00FE59C3">
      <w:pPr>
        <w:pStyle w:val="a4"/>
        <w:numPr>
          <w:ilvl w:val="0"/>
          <w:numId w:val="39"/>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разделение потоков велосипедистов, пешеходов и автомобильного транспорта.</w:t>
      </w:r>
    </w:p>
    <w:p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673D21"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4.8. При обосновании мероприятий по обеспечению безопасности велотранспортной инфраструктуры необходимо учитывать принцип максимального предупреждения опасной ситуации.</w:t>
      </w:r>
    </w:p>
    <w:p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При проектировании следует предусмотреть максимальную визуальную информированность участников дорожного движения друг о друге.</w:t>
      </w:r>
    </w:p>
    <w:p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673D21"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4.9. Основными направлениями перемещений внутри районов и микрорайонов являются:</w:t>
      </w:r>
    </w:p>
    <w:p w:rsidR="00A30A98" w:rsidRPr="004434F3" w:rsidRDefault="00A30A98" w:rsidP="00FE59C3">
      <w:pPr>
        <w:pStyle w:val="a4"/>
        <w:numPr>
          <w:ilvl w:val="0"/>
          <w:numId w:val="38"/>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дом - место пересадки на скоростной транспорт (станция метро, ж/д, автовокзал);</w:t>
      </w:r>
    </w:p>
    <w:p w:rsidR="00A30A98" w:rsidRPr="004434F3" w:rsidRDefault="00A30A98" w:rsidP="00FE59C3">
      <w:pPr>
        <w:pStyle w:val="a4"/>
        <w:numPr>
          <w:ilvl w:val="0"/>
          <w:numId w:val="38"/>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дом - школа, детский сад, поликлиника, бытовой сервис, магазин;</w:t>
      </w:r>
    </w:p>
    <w:p w:rsidR="00A30A98" w:rsidRPr="004434F3" w:rsidRDefault="00A30A98" w:rsidP="00FE59C3">
      <w:pPr>
        <w:pStyle w:val="a4"/>
        <w:numPr>
          <w:ilvl w:val="0"/>
          <w:numId w:val="38"/>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дом - зона отдыха районного значения;</w:t>
      </w:r>
    </w:p>
    <w:p w:rsidR="00A30A98" w:rsidRPr="004434F3" w:rsidRDefault="00A30A98" w:rsidP="00FE59C3">
      <w:pPr>
        <w:pStyle w:val="a4"/>
        <w:numPr>
          <w:ilvl w:val="0"/>
          <w:numId w:val="38"/>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дом - дом.</w:t>
      </w:r>
    </w:p>
    <w:p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 xml:space="preserve">Основное перемещение велосипедистов рекомендуется рассматривать вдоль маршрутов движения пешеходов и по территории межквартального озеленения внутри жилых зон </w:t>
      </w:r>
      <w:hyperlink w:anchor="Par217" w:tooltip="Рисунок 1.1 - Формирование ВТС внутри района" w:history="1">
        <w:r w:rsidRPr="004434F3">
          <w:rPr>
            <w:rStyle w:val="a5"/>
            <w:rFonts w:ascii="Times New Roman" w:eastAsia="Calibri" w:hAnsi="Times New Roman" w:cs="Times New Roman"/>
            <w:color w:val="auto"/>
            <w:sz w:val="28"/>
            <w:szCs w:val="28"/>
          </w:rPr>
          <w:t>(рисунок 1.1)</w:t>
        </w:r>
      </w:hyperlink>
      <w:r w:rsidRPr="004434F3">
        <w:rPr>
          <w:rFonts w:ascii="Times New Roman" w:eastAsia="Calibri" w:hAnsi="Times New Roman" w:cs="Times New Roman"/>
          <w:sz w:val="28"/>
          <w:szCs w:val="28"/>
        </w:rPr>
        <w:t>. Сквозные связи обеспечивают безопасное перемещение через весь район всем категориям велосипедистов без выезда на проезжую часть. Сквозные автомобильные проезды в зонах жилой застройки следует преобразовать в улицы с преимущественным правом проезда велосипедистов. Дорожная разметка и знаки должны определять преимущество велосипеда, со снижением скорости автомобильного транспорта до 20 км/ч.</w:t>
      </w:r>
    </w:p>
    <w:p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p>
    <w:p w:rsidR="00A30A98" w:rsidRPr="004434F3" w:rsidRDefault="00A30A98" w:rsidP="00C506AF">
      <w:pPr>
        <w:pStyle w:val="a4"/>
        <w:spacing w:after="0" w:line="240" w:lineRule="auto"/>
        <w:ind w:firstLine="567"/>
        <w:jc w:val="center"/>
        <w:rPr>
          <w:rFonts w:ascii="Times New Roman" w:eastAsia="Calibri" w:hAnsi="Times New Roman" w:cs="Times New Roman"/>
          <w:sz w:val="28"/>
          <w:szCs w:val="28"/>
        </w:rPr>
      </w:pPr>
      <w:r w:rsidRPr="004434F3">
        <w:rPr>
          <w:rFonts w:ascii="Times New Roman" w:eastAsia="Calibri" w:hAnsi="Times New Roman" w:cs="Times New Roman"/>
          <w:noProof/>
          <w:sz w:val="28"/>
          <w:szCs w:val="28"/>
        </w:rPr>
        <w:drawing>
          <wp:inline distT="0" distB="0" distL="0" distR="0">
            <wp:extent cx="3456264" cy="22942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3456316" cy="2294250"/>
                    </a:xfrm>
                    <a:prstGeom prst="rect">
                      <a:avLst/>
                    </a:prstGeom>
                    <a:noFill/>
                    <a:ln>
                      <a:noFill/>
                    </a:ln>
                  </pic:spPr>
                </pic:pic>
              </a:graphicData>
            </a:graphic>
          </wp:inline>
        </w:drawing>
      </w:r>
    </w:p>
    <w:p w:rsidR="00A30A98" w:rsidRPr="004434F3" w:rsidRDefault="00A30A98" w:rsidP="00C506AF">
      <w:pPr>
        <w:pStyle w:val="a4"/>
        <w:spacing w:after="0" w:line="240" w:lineRule="auto"/>
        <w:ind w:firstLine="567"/>
        <w:jc w:val="center"/>
        <w:rPr>
          <w:rFonts w:ascii="Times New Roman" w:eastAsia="Calibri" w:hAnsi="Times New Roman" w:cs="Times New Roman"/>
          <w:szCs w:val="28"/>
        </w:rPr>
      </w:pPr>
      <w:bookmarkStart w:id="302" w:name="Par217"/>
      <w:bookmarkEnd w:id="302"/>
      <w:r w:rsidRPr="004434F3">
        <w:rPr>
          <w:rFonts w:ascii="Times New Roman" w:eastAsia="Calibri" w:hAnsi="Times New Roman" w:cs="Times New Roman"/>
          <w:szCs w:val="28"/>
        </w:rPr>
        <w:t>Рисунок 1.1 - Формирование ВТС внутри района</w:t>
      </w:r>
    </w:p>
    <w:p w:rsidR="00A30A98" w:rsidRPr="004434F3" w:rsidRDefault="00A30A98" w:rsidP="00C506AF">
      <w:pPr>
        <w:pStyle w:val="a4"/>
        <w:spacing w:after="0" w:line="240" w:lineRule="auto"/>
        <w:ind w:firstLine="567"/>
        <w:jc w:val="center"/>
        <w:rPr>
          <w:rFonts w:ascii="Times New Roman" w:eastAsia="Calibri" w:hAnsi="Times New Roman" w:cs="Times New Roman"/>
          <w:szCs w:val="28"/>
        </w:rPr>
      </w:pPr>
      <w:r w:rsidRPr="004434F3">
        <w:rPr>
          <w:rFonts w:ascii="Times New Roman" w:eastAsia="Calibri" w:hAnsi="Times New Roman" w:cs="Times New Roman"/>
          <w:szCs w:val="28"/>
        </w:rPr>
        <w:t>жилой застройки</w:t>
      </w:r>
    </w:p>
    <w:p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p>
    <w:p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673D21"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4.10. Для транзитного проезда допускается использовать совмещенное движение велосипедистов и автомобилей по дублерам основной дороги (с преимуществом велосипедистов и обязательным снижением скорости автотранспорта) или, в случае отсутствия дороги-дублера - велополосы. При использовании дорог-дублеров для велосипедного движения вдоль улиц районного значения необходимо обеспечить снижение скорости автомобильного транспорта до 40 км/ч.</w:t>
      </w:r>
    </w:p>
    <w:p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673D21"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4.11. Для снижения скорости движения автомобильного транспорта при совмещенном движении велосипедистов и автомобилей следует применять методы успокоения движения (рисунок 1.2).</w:t>
      </w:r>
    </w:p>
    <w:p w:rsidR="00A30A98" w:rsidRPr="004434F3" w:rsidRDefault="00A30A98" w:rsidP="00C506AF">
      <w:pPr>
        <w:pStyle w:val="a4"/>
        <w:spacing w:after="0" w:line="240" w:lineRule="auto"/>
        <w:ind w:firstLine="567"/>
        <w:jc w:val="center"/>
        <w:rPr>
          <w:rFonts w:ascii="Times New Roman" w:eastAsia="Calibri" w:hAnsi="Times New Roman" w:cs="Times New Roman"/>
          <w:sz w:val="28"/>
          <w:szCs w:val="28"/>
        </w:rPr>
      </w:pPr>
      <w:r w:rsidRPr="004434F3">
        <w:rPr>
          <w:rFonts w:ascii="Times New Roman" w:eastAsia="Calibri" w:hAnsi="Times New Roman" w:cs="Times New Roman"/>
          <w:noProof/>
          <w:sz w:val="28"/>
          <w:szCs w:val="28"/>
        </w:rPr>
        <w:drawing>
          <wp:inline distT="0" distB="0" distL="0" distR="0">
            <wp:extent cx="3366660" cy="3338819"/>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366878" cy="3339035"/>
                    </a:xfrm>
                    <a:prstGeom prst="rect">
                      <a:avLst/>
                    </a:prstGeom>
                    <a:noFill/>
                    <a:ln>
                      <a:noFill/>
                    </a:ln>
                  </pic:spPr>
                </pic:pic>
              </a:graphicData>
            </a:graphic>
          </wp:inline>
        </w:drawing>
      </w:r>
    </w:p>
    <w:p w:rsidR="00A30A98" w:rsidRPr="004434F3" w:rsidRDefault="00A30A98" w:rsidP="00C506AF">
      <w:pPr>
        <w:pStyle w:val="a4"/>
        <w:spacing w:after="0" w:line="240" w:lineRule="auto"/>
        <w:ind w:firstLine="567"/>
        <w:jc w:val="center"/>
        <w:rPr>
          <w:rFonts w:ascii="Times New Roman" w:eastAsia="Calibri" w:hAnsi="Times New Roman" w:cs="Times New Roman"/>
          <w:sz w:val="20"/>
          <w:szCs w:val="28"/>
        </w:rPr>
      </w:pPr>
      <w:r w:rsidRPr="004434F3">
        <w:rPr>
          <w:rFonts w:ascii="Times New Roman" w:eastAsia="Calibri" w:hAnsi="Times New Roman" w:cs="Times New Roman"/>
          <w:sz w:val="20"/>
          <w:szCs w:val="28"/>
        </w:rPr>
        <w:t xml:space="preserve">Рисунок 1.2. Варианты реорганизации схемы дорожногодвижения: </w:t>
      </w:r>
      <w:r w:rsidR="00673D21" w:rsidRPr="004434F3">
        <w:rPr>
          <w:rFonts w:ascii="Times New Roman" w:eastAsia="Calibri" w:hAnsi="Times New Roman" w:cs="Times New Roman"/>
          <w:sz w:val="20"/>
          <w:szCs w:val="28"/>
        </w:rPr>
        <w:br/>
      </w:r>
      <w:r w:rsidRPr="004434F3">
        <w:rPr>
          <w:rFonts w:ascii="Times New Roman" w:eastAsia="Calibri" w:hAnsi="Times New Roman" w:cs="Times New Roman"/>
          <w:sz w:val="20"/>
          <w:szCs w:val="28"/>
        </w:rPr>
        <w:t xml:space="preserve">а) - существующий сквозной проезд или дорогас двусторонним движением </w:t>
      </w:r>
      <w:r w:rsidR="00673D21" w:rsidRPr="004434F3">
        <w:rPr>
          <w:rFonts w:ascii="Times New Roman" w:eastAsia="Calibri" w:hAnsi="Times New Roman" w:cs="Times New Roman"/>
          <w:sz w:val="20"/>
          <w:szCs w:val="28"/>
        </w:rPr>
        <w:br/>
      </w:r>
      <w:r w:rsidRPr="004434F3">
        <w:rPr>
          <w:rFonts w:ascii="Times New Roman" w:eastAsia="Calibri" w:hAnsi="Times New Roman" w:cs="Times New Roman"/>
          <w:sz w:val="20"/>
          <w:szCs w:val="28"/>
        </w:rPr>
        <w:t>и запаркованными автомобилями;</w:t>
      </w:r>
    </w:p>
    <w:p w:rsidR="00A30A98" w:rsidRPr="004434F3" w:rsidRDefault="00A30A98" w:rsidP="00C506AF">
      <w:pPr>
        <w:pStyle w:val="a4"/>
        <w:spacing w:after="0" w:line="240" w:lineRule="auto"/>
        <w:ind w:firstLine="567"/>
        <w:jc w:val="center"/>
        <w:rPr>
          <w:rFonts w:ascii="Times New Roman" w:eastAsia="Calibri" w:hAnsi="Times New Roman" w:cs="Times New Roman"/>
          <w:sz w:val="20"/>
          <w:szCs w:val="28"/>
        </w:rPr>
      </w:pPr>
      <w:r w:rsidRPr="004434F3">
        <w:rPr>
          <w:rFonts w:ascii="Times New Roman" w:eastAsia="Calibri" w:hAnsi="Times New Roman" w:cs="Times New Roman"/>
          <w:sz w:val="20"/>
          <w:szCs w:val="28"/>
        </w:rPr>
        <w:t>б) - дорога, на которой велосипедисты имеютпреимущественное право движения</w:t>
      </w:r>
    </w:p>
    <w:p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p>
    <w:p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673D21"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4.12. Использование тротуаров: ширина тротуаров должна соответствовать интенсивности пешеходного движения. В случае излишне широких тротуаров зона для пешеходов может быть сужена, а на освободившемся месте организована велодорожка. При этом необходимо предусматривать возможное увеличение пешеходного потока в часы пик, а также возможность уплотнения застройки на прилегающих территориях. В этих случаях следует рассмотреть возможность уширения тротуара с учетом устройства велополосы.</w:t>
      </w:r>
    </w:p>
    <w:p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В случаях низкой интенсивности пешеходного потока допускается рассматривать вариант совмещенного движения велосипедистов и пешеходов. При этом необходима установка информационных знаков, указывающих на наличие участников движения с другими скоростными параметрами.</w:t>
      </w:r>
    </w:p>
    <w:p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Ширина возможного проезда определяется по наиболее узкому участку и должна соответствовать минимальной нормируемой ширине велодорожки (1,5 м) при нормируемой ширине пешеходной части тротуара не менее 3 м.</w:t>
      </w:r>
    </w:p>
    <w:p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p>
    <w:p w:rsidR="00C052CE" w:rsidRPr="004434F3" w:rsidRDefault="00C052CE">
      <w:pPr>
        <w:rPr>
          <w:rFonts w:ascii="Times New Roman" w:eastAsia="Calibri" w:hAnsi="Times New Roman" w:cs="Times New Roman"/>
          <w:b/>
          <w:i/>
          <w:sz w:val="28"/>
        </w:rPr>
      </w:pPr>
      <w:r w:rsidRPr="004434F3">
        <w:rPr>
          <w:rFonts w:ascii="Times New Roman" w:eastAsia="Calibri" w:hAnsi="Times New Roman" w:cs="Times New Roman"/>
          <w:b/>
          <w:i/>
          <w:sz w:val="28"/>
        </w:rPr>
        <w:br w:type="page"/>
      </w:r>
    </w:p>
    <w:p w:rsidR="00673D21" w:rsidRPr="004434F3" w:rsidRDefault="00673D21" w:rsidP="00C052CE">
      <w:pPr>
        <w:pStyle w:val="a4"/>
        <w:spacing w:after="0" w:line="252" w:lineRule="auto"/>
        <w:ind w:left="708"/>
        <w:jc w:val="both"/>
        <w:outlineLvl w:val="4"/>
        <w:rPr>
          <w:rFonts w:ascii="Times New Roman" w:eastAsia="Calibri" w:hAnsi="Times New Roman" w:cs="Times New Roman"/>
          <w:b/>
          <w:i/>
          <w:sz w:val="28"/>
        </w:rPr>
      </w:pPr>
      <w:r w:rsidRPr="004434F3">
        <w:rPr>
          <w:rFonts w:ascii="Times New Roman" w:eastAsia="Calibri" w:hAnsi="Times New Roman" w:cs="Times New Roman"/>
          <w:b/>
          <w:i/>
          <w:sz w:val="28"/>
        </w:rPr>
        <w:t>Характеристики элементов велотранспортной инфраструктуры.</w:t>
      </w:r>
    </w:p>
    <w:p w:rsidR="00945F26" w:rsidRPr="004434F3" w:rsidRDefault="0093038E" w:rsidP="00C052CE">
      <w:pPr>
        <w:pStyle w:val="ConsPlusNormal"/>
        <w:spacing w:line="252" w:lineRule="auto"/>
        <w:ind w:firstLine="540"/>
        <w:jc w:val="both"/>
        <w:rPr>
          <w:sz w:val="28"/>
          <w:szCs w:val="28"/>
        </w:rPr>
      </w:pPr>
      <w:r w:rsidRPr="004434F3">
        <w:rPr>
          <w:sz w:val="28"/>
          <w:szCs w:val="28"/>
        </w:rPr>
        <w:t>7.</w:t>
      </w:r>
      <w:r w:rsidR="00945F26" w:rsidRPr="004434F3">
        <w:rPr>
          <w:sz w:val="28"/>
          <w:szCs w:val="28"/>
        </w:rPr>
        <w:t>3  Характеристики элементов велотранспортной инфраструктуры.</w:t>
      </w:r>
    </w:p>
    <w:p w:rsidR="00883E96" w:rsidRPr="004434F3" w:rsidRDefault="0093038E" w:rsidP="00C052CE">
      <w:pPr>
        <w:pStyle w:val="ConsPlusNormal"/>
        <w:spacing w:line="252" w:lineRule="auto"/>
        <w:ind w:firstLine="540"/>
        <w:jc w:val="both"/>
        <w:rPr>
          <w:sz w:val="28"/>
          <w:szCs w:val="28"/>
        </w:rPr>
      </w:pPr>
      <w:r w:rsidRPr="004434F3">
        <w:rPr>
          <w:sz w:val="28"/>
          <w:szCs w:val="28"/>
        </w:rPr>
        <w:t>7.</w:t>
      </w:r>
      <w:r w:rsidR="00673D21" w:rsidRPr="004434F3">
        <w:rPr>
          <w:sz w:val="28"/>
          <w:szCs w:val="28"/>
        </w:rPr>
        <w:t>3.</w:t>
      </w:r>
      <w:r w:rsidR="00883E96" w:rsidRPr="004434F3">
        <w:rPr>
          <w:sz w:val="28"/>
          <w:szCs w:val="28"/>
        </w:rPr>
        <w:t>1. Общие требования</w:t>
      </w:r>
    </w:p>
    <w:p w:rsidR="00883E96" w:rsidRPr="004434F3" w:rsidRDefault="0093038E" w:rsidP="00C052CE">
      <w:pPr>
        <w:pStyle w:val="ConsPlusNormal"/>
        <w:spacing w:line="252" w:lineRule="auto"/>
        <w:ind w:firstLine="540"/>
        <w:jc w:val="both"/>
        <w:rPr>
          <w:sz w:val="28"/>
          <w:szCs w:val="28"/>
        </w:rPr>
      </w:pPr>
      <w:r w:rsidRPr="004434F3">
        <w:rPr>
          <w:sz w:val="28"/>
          <w:szCs w:val="28"/>
        </w:rPr>
        <w:t>7.</w:t>
      </w:r>
      <w:r w:rsidR="00673D21" w:rsidRPr="004434F3">
        <w:rPr>
          <w:sz w:val="28"/>
          <w:szCs w:val="28"/>
        </w:rPr>
        <w:t>3.</w:t>
      </w:r>
      <w:r w:rsidR="00883E96" w:rsidRPr="004434F3">
        <w:rPr>
          <w:sz w:val="28"/>
          <w:szCs w:val="28"/>
        </w:rPr>
        <w:t xml:space="preserve">1.1. При проектировании велодорожек за пределами населенных пунктов следует руководствоваться </w:t>
      </w:r>
      <w:hyperlink r:id="rId298" w:tooltip="&quot;ГОСТ 33150-2014. Межгосударственный стандарт. Дороги автомобильные общего пользования. Проектирование пешеходных и велосипедных дорожек. Общие требования&quot; (введен в действие Приказом Росстандарта от 31.08.2015 N 1206-ст){КонсультантПлюс}" w:history="1">
        <w:r w:rsidR="00883E96" w:rsidRPr="004434F3">
          <w:rPr>
            <w:sz w:val="28"/>
            <w:szCs w:val="28"/>
          </w:rPr>
          <w:t>ГОСТ 33150-2014</w:t>
        </w:r>
      </w:hyperlink>
      <w:r w:rsidR="00883E96" w:rsidRPr="004434F3">
        <w:rPr>
          <w:sz w:val="28"/>
          <w:szCs w:val="28"/>
        </w:rPr>
        <w:t xml:space="preserve"> "Дороги автомобильные общего пользования. Проектирование пешеходных и велосипедных дорожек. Общие требования".</w:t>
      </w:r>
    </w:p>
    <w:p w:rsidR="00883E96" w:rsidRPr="004434F3" w:rsidRDefault="0093038E" w:rsidP="00C052CE">
      <w:pPr>
        <w:pStyle w:val="ConsPlusNormal"/>
        <w:spacing w:line="252" w:lineRule="auto"/>
        <w:ind w:firstLine="540"/>
        <w:jc w:val="both"/>
        <w:rPr>
          <w:sz w:val="28"/>
          <w:szCs w:val="28"/>
        </w:rPr>
      </w:pPr>
      <w:r w:rsidRPr="004434F3">
        <w:rPr>
          <w:sz w:val="28"/>
          <w:szCs w:val="28"/>
        </w:rPr>
        <w:t>7.</w:t>
      </w:r>
      <w:r w:rsidR="00673D21" w:rsidRPr="004434F3">
        <w:rPr>
          <w:sz w:val="28"/>
          <w:szCs w:val="28"/>
        </w:rPr>
        <w:t>3.</w:t>
      </w:r>
      <w:r w:rsidR="00883E96" w:rsidRPr="004434F3">
        <w:rPr>
          <w:sz w:val="28"/>
          <w:szCs w:val="28"/>
        </w:rPr>
        <w:t>1.2. Проектируемые и существующие велопешеходные дорожки и иные объекты велотранспортной инфраструктуры должны обеспечивать безопасные условия движения велосипедистов и пешеходов.</w:t>
      </w:r>
    </w:p>
    <w:p w:rsidR="00883E96" w:rsidRPr="004434F3" w:rsidRDefault="0093038E" w:rsidP="00C052CE">
      <w:pPr>
        <w:pStyle w:val="ConsPlusNormal"/>
        <w:spacing w:line="252" w:lineRule="auto"/>
        <w:ind w:firstLine="540"/>
        <w:jc w:val="both"/>
        <w:rPr>
          <w:sz w:val="28"/>
          <w:szCs w:val="28"/>
        </w:rPr>
      </w:pPr>
      <w:r w:rsidRPr="004434F3">
        <w:rPr>
          <w:sz w:val="28"/>
          <w:szCs w:val="28"/>
        </w:rPr>
        <w:t>7.</w:t>
      </w:r>
      <w:r w:rsidR="00673D21" w:rsidRPr="004434F3">
        <w:rPr>
          <w:sz w:val="28"/>
          <w:szCs w:val="28"/>
        </w:rPr>
        <w:t>3.</w:t>
      </w:r>
      <w:r w:rsidR="00883E96" w:rsidRPr="004434F3">
        <w:rPr>
          <w:sz w:val="28"/>
          <w:szCs w:val="28"/>
        </w:rPr>
        <w:t>1.3. Устройство велодорожек и иных объектов велотранспортной инфраструктуры не должно ухудшать условий обеспечения безопасности дорожного движения, использования и содержания проезжей части и тротуаров, элементов благоустройства сети дорог.</w:t>
      </w:r>
    </w:p>
    <w:p w:rsidR="00883E96" w:rsidRPr="004434F3" w:rsidRDefault="0093038E" w:rsidP="00C052CE">
      <w:pPr>
        <w:pStyle w:val="ConsPlusNormal"/>
        <w:spacing w:line="252" w:lineRule="auto"/>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1.4. При проектировании велодорожек следует учитывать следующие факторы:</w:t>
      </w:r>
    </w:p>
    <w:p w:rsidR="00883E96" w:rsidRPr="004434F3" w:rsidRDefault="00883E96" w:rsidP="00FE59C3">
      <w:pPr>
        <w:pStyle w:val="ConsPlusNormal"/>
        <w:numPr>
          <w:ilvl w:val="0"/>
          <w:numId w:val="63"/>
        </w:numPr>
        <w:spacing w:line="252" w:lineRule="auto"/>
        <w:jc w:val="both"/>
        <w:rPr>
          <w:sz w:val="28"/>
          <w:szCs w:val="28"/>
        </w:rPr>
      </w:pPr>
      <w:r w:rsidRPr="004434F3">
        <w:rPr>
          <w:sz w:val="28"/>
          <w:szCs w:val="28"/>
        </w:rPr>
        <w:t>назначение (категория);</w:t>
      </w:r>
    </w:p>
    <w:p w:rsidR="00883E96" w:rsidRPr="004434F3" w:rsidRDefault="00883E96" w:rsidP="00FE59C3">
      <w:pPr>
        <w:pStyle w:val="ConsPlusNormal"/>
        <w:numPr>
          <w:ilvl w:val="0"/>
          <w:numId w:val="63"/>
        </w:numPr>
        <w:spacing w:line="252" w:lineRule="auto"/>
        <w:jc w:val="both"/>
        <w:rPr>
          <w:sz w:val="28"/>
          <w:szCs w:val="28"/>
        </w:rPr>
      </w:pPr>
      <w:r w:rsidRPr="004434F3">
        <w:rPr>
          <w:sz w:val="28"/>
          <w:szCs w:val="28"/>
        </w:rPr>
        <w:t>пространственное окружение (тип застройки, в пределах застройки или вне застроенной территории);</w:t>
      </w:r>
    </w:p>
    <w:p w:rsidR="00883E96" w:rsidRPr="004434F3" w:rsidRDefault="00883E96" w:rsidP="00FE59C3">
      <w:pPr>
        <w:pStyle w:val="ConsPlusNormal"/>
        <w:numPr>
          <w:ilvl w:val="0"/>
          <w:numId w:val="63"/>
        </w:numPr>
        <w:spacing w:line="252" w:lineRule="auto"/>
        <w:jc w:val="both"/>
        <w:rPr>
          <w:sz w:val="28"/>
          <w:szCs w:val="28"/>
        </w:rPr>
      </w:pPr>
      <w:r w:rsidRPr="004434F3">
        <w:rPr>
          <w:sz w:val="28"/>
          <w:szCs w:val="28"/>
        </w:rPr>
        <w:t>общая транспортная ситуация (интенсивность движения и скорость движения транспортных средств);</w:t>
      </w:r>
    </w:p>
    <w:p w:rsidR="00883E96" w:rsidRPr="004434F3" w:rsidRDefault="00883E96" w:rsidP="00FE59C3">
      <w:pPr>
        <w:pStyle w:val="ConsPlusNormal"/>
        <w:numPr>
          <w:ilvl w:val="0"/>
          <w:numId w:val="63"/>
        </w:numPr>
        <w:spacing w:line="252" w:lineRule="auto"/>
        <w:jc w:val="both"/>
        <w:rPr>
          <w:sz w:val="28"/>
          <w:szCs w:val="28"/>
        </w:rPr>
      </w:pPr>
      <w:r w:rsidRPr="004434F3">
        <w:rPr>
          <w:sz w:val="28"/>
          <w:szCs w:val="28"/>
        </w:rPr>
        <w:t>функциональное назначение (связующая, распределяющая или обеспечивающая непосредственный доступ);</w:t>
      </w:r>
    </w:p>
    <w:p w:rsidR="00883E96" w:rsidRPr="004434F3" w:rsidRDefault="00883E96" w:rsidP="00FE59C3">
      <w:pPr>
        <w:pStyle w:val="ConsPlusNormal"/>
        <w:numPr>
          <w:ilvl w:val="0"/>
          <w:numId w:val="63"/>
        </w:numPr>
        <w:spacing w:line="252" w:lineRule="auto"/>
        <w:jc w:val="both"/>
        <w:rPr>
          <w:sz w:val="28"/>
          <w:szCs w:val="28"/>
        </w:rPr>
      </w:pPr>
      <w:r w:rsidRPr="004434F3">
        <w:rPr>
          <w:sz w:val="28"/>
          <w:szCs w:val="28"/>
        </w:rPr>
        <w:t>параметры велодорожек (в том числе доступная ширина, количество полос).</w:t>
      </w:r>
    </w:p>
    <w:p w:rsidR="00883E96" w:rsidRPr="004434F3" w:rsidRDefault="0093038E" w:rsidP="00C052CE">
      <w:pPr>
        <w:pStyle w:val="ConsPlusNormal"/>
        <w:spacing w:line="252" w:lineRule="auto"/>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1.5. Устройство велопешеходных дорожек и иных объектов велотранспортной инфраструктуры на тротуарах за счет сужения полос движения пешеходов допускается при наличии соответствующего технико-экономического обоснования при условии обеспечения прохода для пешеходов шириной не менее 3,0 м.</w:t>
      </w:r>
    </w:p>
    <w:p w:rsidR="00883E96" w:rsidRPr="004434F3" w:rsidRDefault="0093038E" w:rsidP="00C052CE">
      <w:pPr>
        <w:pStyle w:val="ConsPlusNormal"/>
        <w:spacing w:line="252" w:lineRule="auto"/>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1.6. Велополосы, устраиваемые на проезжей части в виде выделенных полос, обозначаются </w:t>
      </w:r>
      <w:hyperlink r:id="rId299" w:tooltip="&quot;ГОСТ Р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quot; (утв. Приказом Ростехрегулирования от 1" w:history="1">
        <w:r w:rsidR="00883E96" w:rsidRPr="004434F3">
          <w:rPr>
            <w:sz w:val="28"/>
            <w:szCs w:val="28"/>
          </w:rPr>
          <w:t>знаком 1.23.3</w:t>
        </w:r>
      </w:hyperlink>
      <w:r w:rsidR="00883E96" w:rsidRPr="004434F3">
        <w:rPr>
          <w:sz w:val="28"/>
          <w:szCs w:val="28"/>
        </w:rPr>
        <w:t xml:space="preserve"> в соответствии с </w:t>
      </w:r>
      <w:hyperlink r:id="rId30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00883E96" w:rsidRPr="004434F3">
          <w:rPr>
            <w:sz w:val="28"/>
            <w:szCs w:val="28"/>
          </w:rPr>
          <w:t>Правилами</w:t>
        </w:r>
      </w:hyperlink>
      <w:r w:rsidR="00883E96" w:rsidRPr="004434F3">
        <w:rPr>
          <w:sz w:val="28"/>
          <w:szCs w:val="28"/>
        </w:rPr>
        <w:t xml:space="preserve"> дорожного движения и отделяются от полос движения транспорта разметкой в соответствии с </w:t>
      </w:r>
      <w:hyperlink r:id="rId301" w:tooltip="&quot;ГОСТ Р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quot; (утв. Приказом Ростехрегулирования от 1" w:history="1">
        <w:r w:rsidR="00883E96" w:rsidRPr="004434F3">
          <w:rPr>
            <w:sz w:val="28"/>
            <w:szCs w:val="28"/>
          </w:rPr>
          <w:t>п. 1.2.1</w:t>
        </w:r>
      </w:hyperlink>
      <w:r w:rsidR="00883E96" w:rsidRPr="004434F3">
        <w:rPr>
          <w:sz w:val="28"/>
          <w:szCs w:val="28"/>
        </w:rPr>
        <w:t xml:space="preserve"> (сплошной линией). Стоянка и остановка транспортных средств за исключением остановочных пунктов, устройство парковок на велополосах не допускается.</w:t>
      </w:r>
    </w:p>
    <w:p w:rsidR="00883E96" w:rsidRPr="004434F3" w:rsidRDefault="0093038E" w:rsidP="00C052CE">
      <w:pPr>
        <w:pStyle w:val="ConsPlusNormal"/>
        <w:spacing w:line="252" w:lineRule="auto"/>
        <w:ind w:firstLine="540"/>
        <w:jc w:val="both"/>
        <w:rPr>
          <w:sz w:val="28"/>
          <w:szCs w:val="28"/>
        </w:rPr>
      </w:pPr>
      <w:bookmarkStart w:id="303" w:name="Par268"/>
      <w:bookmarkEnd w:id="303"/>
      <w:r w:rsidRPr="004434F3">
        <w:rPr>
          <w:sz w:val="28"/>
          <w:szCs w:val="28"/>
        </w:rPr>
        <w:t>7.</w:t>
      </w:r>
      <w:r w:rsidR="00B45DB9" w:rsidRPr="004434F3">
        <w:rPr>
          <w:sz w:val="28"/>
          <w:szCs w:val="28"/>
        </w:rPr>
        <w:t>3.</w:t>
      </w:r>
      <w:r w:rsidR="00883E96" w:rsidRPr="004434F3">
        <w:rPr>
          <w:sz w:val="28"/>
          <w:szCs w:val="28"/>
        </w:rPr>
        <w:t>1.7. Устройство велополос, велопешеходных дорожек и иных объектов велотранспортной инфраструктуры следует предусматривать в качестве самостоятельных элементов сети дорог на стадии проектирования, строительства и реконструкции участков сети дорог, зон жилой и исторической застройки, общественных центров, в том числе торговых центров, учебных заведений, зон рекреации, на объектах транспорта (включая автовокзалы, автостанции, станции поездов пригородного сообщения, остановочные пункты) и на подходах к ним.</w:t>
      </w:r>
    </w:p>
    <w:p w:rsidR="00883E96" w:rsidRPr="004434F3" w:rsidRDefault="0093038E" w:rsidP="00C052CE">
      <w:pPr>
        <w:pStyle w:val="ConsPlusNormal"/>
        <w:spacing w:line="252" w:lineRule="auto"/>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1.8. При устройстве велополос, велопешеходных дорожек и иных объектов велотранспортной инфраструктуры в пределах существующих объектов, указанных в </w:t>
      </w:r>
      <w:hyperlink w:anchor="Par268" w:tooltip="1.7. Устройство велополос, велопешеходных дорожек и иных объектов велотранспортной инфраструктуры следует предусматривать в качестве самостоятельных элементов сети дорог на стадии проектирования, строительства и реконструкции участков сети дорог, зон жилой и и" w:history="1">
        <w:r w:rsidR="00883E96" w:rsidRPr="004434F3">
          <w:rPr>
            <w:sz w:val="28"/>
            <w:szCs w:val="28"/>
          </w:rPr>
          <w:t xml:space="preserve">п. </w:t>
        </w:r>
        <w:r w:rsidRPr="004434F3">
          <w:rPr>
            <w:sz w:val="28"/>
            <w:szCs w:val="28"/>
          </w:rPr>
          <w:t>7.</w:t>
        </w:r>
        <w:r w:rsidR="002C0554" w:rsidRPr="004434F3">
          <w:rPr>
            <w:sz w:val="28"/>
            <w:szCs w:val="28"/>
          </w:rPr>
          <w:t>3.</w:t>
        </w:r>
        <w:r w:rsidR="00883E96" w:rsidRPr="004434F3">
          <w:rPr>
            <w:sz w:val="28"/>
            <w:szCs w:val="28"/>
          </w:rPr>
          <w:t>1.7</w:t>
        </w:r>
      </w:hyperlink>
      <w:r w:rsidR="00883E96" w:rsidRPr="004434F3">
        <w:rPr>
          <w:sz w:val="28"/>
          <w:szCs w:val="28"/>
        </w:rPr>
        <w:t>, следует предусматривать разделение потоков транспорта, велотранспорта и пешеходов.</w:t>
      </w:r>
    </w:p>
    <w:p w:rsidR="00883E96" w:rsidRPr="004434F3" w:rsidRDefault="0093038E" w:rsidP="00C052CE">
      <w:pPr>
        <w:pStyle w:val="ConsPlusNormal"/>
        <w:spacing w:line="252" w:lineRule="auto"/>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1.9. При проектировании и устройстве велополос, велопешеходных дорожек следует соблюдать следующие рекомендации:</w:t>
      </w:r>
    </w:p>
    <w:p w:rsidR="00883E96" w:rsidRPr="004434F3" w:rsidRDefault="00883E96" w:rsidP="00FE59C3">
      <w:pPr>
        <w:pStyle w:val="ConsPlusNormal"/>
        <w:numPr>
          <w:ilvl w:val="0"/>
          <w:numId w:val="59"/>
        </w:numPr>
        <w:spacing w:line="252" w:lineRule="auto"/>
        <w:ind w:left="0" w:firstLine="426"/>
        <w:jc w:val="both"/>
        <w:rPr>
          <w:sz w:val="28"/>
          <w:szCs w:val="28"/>
        </w:rPr>
      </w:pPr>
      <w:r w:rsidRPr="004434F3">
        <w:rPr>
          <w:sz w:val="28"/>
          <w:szCs w:val="28"/>
        </w:rPr>
        <w:t>велополосы, велопешеходные дорожки необходимо проектировать таким образом, чтобы они обеспечивали непрерывность всего комплекса пешеходных и велотранспортных маршрутов, а также свободный доступ для всех велосипедистов к объектам тяготения (зданиям, сооружениям, объектам транспортной инфраструктуры и пр.);</w:t>
      </w:r>
    </w:p>
    <w:p w:rsidR="00883E96" w:rsidRPr="004434F3" w:rsidRDefault="00883E96" w:rsidP="00FE59C3">
      <w:pPr>
        <w:pStyle w:val="ConsPlusNormal"/>
        <w:numPr>
          <w:ilvl w:val="0"/>
          <w:numId w:val="59"/>
        </w:numPr>
        <w:spacing w:line="252" w:lineRule="auto"/>
        <w:ind w:left="0" w:firstLine="426"/>
        <w:jc w:val="both"/>
        <w:rPr>
          <w:sz w:val="28"/>
          <w:szCs w:val="28"/>
        </w:rPr>
      </w:pPr>
      <w:r w:rsidRPr="004434F3">
        <w:rPr>
          <w:sz w:val="28"/>
          <w:szCs w:val="28"/>
        </w:rPr>
        <w:t>велотранспортные маршруты следует прокладывать по кратчайшим путям с учетом обеспечения безопасности движения;</w:t>
      </w:r>
    </w:p>
    <w:p w:rsidR="00883E96" w:rsidRPr="004434F3" w:rsidRDefault="00883E96" w:rsidP="00FE59C3">
      <w:pPr>
        <w:pStyle w:val="ConsPlusNormal"/>
        <w:numPr>
          <w:ilvl w:val="0"/>
          <w:numId w:val="59"/>
        </w:numPr>
        <w:spacing w:line="252" w:lineRule="auto"/>
        <w:ind w:left="0" w:firstLine="426"/>
        <w:jc w:val="both"/>
        <w:rPr>
          <w:sz w:val="28"/>
          <w:szCs w:val="28"/>
        </w:rPr>
      </w:pPr>
      <w:r w:rsidRPr="004434F3">
        <w:rPr>
          <w:sz w:val="28"/>
          <w:szCs w:val="28"/>
        </w:rPr>
        <w:t>велополосы и велопешеходные дорожки следует выполнять, по возможности, без изменения продольного профиля участка, с минимальным числом пересечений с проезжей частью улиц;</w:t>
      </w:r>
    </w:p>
    <w:p w:rsidR="00883E96" w:rsidRPr="004434F3" w:rsidRDefault="00883E96" w:rsidP="00FE59C3">
      <w:pPr>
        <w:pStyle w:val="ConsPlusNormal"/>
        <w:numPr>
          <w:ilvl w:val="0"/>
          <w:numId w:val="59"/>
        </w:numPr>
        <w:spacing w:line="252" w:lineRule="auto"/>
        <w:ind w:left="0" w:firstLine="426"/>
        <w:jc w:val="both"/>
        <w:rPr>
          <w:sz w:val="28"/>
          <w:szCs w:val="28"/>
        </w:rPr>
      </w:pPr>
      <w:r w:rsidRPr="004434F3">
        <w:rPr>
          <w:sz w:val="28"/>
          <w:szCs w:val="28"/>
        </w:rPr>
        <w:t>обустройство велопешеходных дорожек должно обеспечивать комфортность движения по ним всех предполагаемых (прогнозируемых) групп пользователей;</w:t>
      </w:r>
    </w:p>
    <w:p w:rsidR="00883E96" w:rsidRPr="004434F3" w:rsidRDefault="00883E96" w:rsidP="00FE59C3">
      <w:pPr>
        <w:pStyle w:val="ConsPlusNormal"/>
        <w:numPr>
          <w:ilvl w:val="0"/>
          <w:numId w:val="59"/>
        </w:numPr>
        <w:spacing w:line="252" w:lineRule="auto"/>
        <w:ind w:left="0" w:firstLine="426"/>
        <w:jc w:val="both"/>
        <w:rPr>
          <w:sz w:val="28"/>
          <w:szCs w:val="28"/>
        </w:rPr>
      </w:pPr>
      <w:r w:rsidRPr="004434F3">
        <w:rPr>
          <w:sz w:val="28"/>
          <w:szCs w:val="28"/>
        </w:rPr>
        <w:t>необходимо обеспечить полное или частичное разделение основных встречных и пересекающихся потоков велосипедистов и пешеходов в зонах массового тяготения населения;</w:t>
      </w:r>
    </w:p>
    <w:p w:rsidR="00883E96" w:rsidRPr="004434F3" w:rsidRDefault="00883E96" w:rsidP="00FE59C3">
      <w:pPr>
        <w:pStyle w:val="ConsPlusNormal"/>
        <w:numPr>
          <w:ilvl w:val="0"/>
          <w:numId w:val="59"/>
        </w:numPr>
        <w:spacing w:line="252" w:lineRule="auto"/>
        <w:ind w:left="0" w:firstLine="426"/>
        <w:jc w:val="both"/>
        <w:rPr>
          <w:sz w:val="28"/>
          <w:szCs w:val="28"/>
        </w:rPr>
      </w:pPr>
      <w:r w:rsidRPr="004434F3">
        <w:rPr>
          <w:sz w:val="28"/>
          <w:szCs w:val="28"/>
        </w:rPr>
        <w:t>решетки водостока, размещаемые при необходимости на велопешеходных дорожках и велополосах, должны выполняться со щелями, направленными поперек направления движения велосипедистов.</w:t>
      </w:r>
    </w:p>
    <w:p w:rsidR="00883E96" w:rsidRPr="004434F3" w:rsidRDefault="0093038E" w:rsidP="00C052CE">
      <w:pPr>
        <w:pStyle w:val="ConsPlusNormal"/>
        <w:spacing w:line="252" w:lineRule="auto"/>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1.10. Велополосы на сети дорог выделяются и обозначаются дорожными знаками и разметкой в соответствии с </w:t>
      </w:r>
      <w:hyperlink r:id="rId30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00883E96" w:rsidRPr="004434F3">
          <w:rPr>
            <w:sz w:val="28"/>
            <w:szCs w:val="28"/>
          </w:rPr>
          <w:t>Правилами</w:t>
        </w:r>
      </w:hyperlink>
      <w:r w:rsidR="00883E96" w:rsidRPr="004434F3">
        <w:rPr>
          <w:sz w:val="28"/>
          <w:szCs w:val="28"/>
        </w:rPr>
        <w:t xml:space="preserve"> дорожного движения и </w:t>
      </w:r>
      <w:hyperlink r:id="rId303" w:tooltip="&quot;ГОСТ Р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quot; (утв. Приказом Ростехрегулирования от 1" w:history="1">
        <w:r w:rsidR="00883E96" w:rsidRPr="004434F3">
          <w:rPr>
            <w:sz w:val="28"/>
            <w:szCs w:val="28"/>
          </w:rPr>
          <w:t>ГОСТ Р 52289-20</w:t>
        </w:r>
        <w:r w:rsidR="006236E2" w:rsidRPr="004434F3">
          <w:rPr>
            <w:sz w:val="28"/>
            <w:szCs w:val="28"/>
          </w:rPr>
          <w:t>19</w:t>
        </w:r>
      </w:hyperlink>
      <w:r w:rsidR="00883E96" w:rsidRPr="004434F3">
        <w:rPr>
          <w:sz w:val="28"/>
          <w:szCs w:val="28"/>
        </w:rP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(далее - </w:t>
      </w:r>
      <w:hyperlink r:id="rId304" w:tooltip="&quot;ГОСТ Р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quot; (утв. Приказом Ростехрегулирования от 1" w:history="1">
        <w:r w:rsidR="00883E96" w:rsidRPr="004434F3">
          <w:rPr>
            <w:sz w:val="28"/>
            <w:szCs w:val="28"/>
          </w:rPr>
          <w:t>ГОСТ Р 52289-20</w:t>
        </w:r>
      </w:hyperlink>
      <w:r w:rsidR="006236E2" w:rsidRPr="004434F3">
        <w:rPr>
          <w:sz w:val="28"/>
          <w:szCs w:val="28"/>
        </w:rPr>
        <w:t>19</w:t>
      </w:r>
      <w:r w:rsidR="00883E96" w:rsidRPr="004434F3">
        <w:rPr>
          <w:sz w:val="28"/>
          <w:szCs w:val="28"/>
        </w:rPr>
        <w:t>). При разработке архитектурно-планировочных решений участков массовой жилой застройки для нового строительства требуется в обязательном порядке обеспечить наличие велополос вдоль внутриквартальных проездов и проходов.</w:t>
      </w:r>
    </w:p>
    <w:p w:rsidR="00883E96" w:rsidRPr="004434F3" w:rsidRDefault="0093038E" w:rsidP="00C052CE">
      <w:pPr>
        <w:pStyle w:val="ConsPlusNormal"/>
        <w:spacing w:line="252" w:lineRule="auto"/>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1.11. Велодорожки и велопешеходные дорожки образующие велотранспортные маршруты местного значения должны соединяться между собой с обеспечением сквозного проезда в соседние кварталы для создания непрерывной сети велодорожек. Веломаршруты внутри кварталов могут идти как элемент проезжей части с выделением разметкой или как элемент совмещенного с механическими транспортными средствами движения при условии применения мероприятий по снижению скорости движения, в том числе искусственных неровностей в соответствии с </w:t>
      </w:r>
      <w:hyperlink r:id="rId305" w:tooltip="&quot;ГОСТ Р 52605-2006. Технические средства организации дорожного движения. Искусственные неровности. Общие технические требования. Правила применения&quot; (утв. и введен в действие Приказом Ростехрегулирования от 11.12.2006 N 295-ст) (ред. от 09.12.2013){Консультант" w:history="1">
        <w:r w:rsidR="00883E96" w:rsidRPr="004434F3">
          <w:rPr>
            <w:sz w:val="28"/>
            <w:szCs w:val="28"/>
          </w:rPr>
          <w:t>ГОСТ Р 52605-2006</w:t>
        </w:r>
      </w:hyperlink>
      <w:r w:rsidR="00883E96" w:rsidRPr="004434F3">
        <w:rPr>
          <w:sz w:val="28"/>
          <w:szCs w:val="28"/>
        </w:rPr>
        <w:t xml:space="preserve">"Технические средства организации дорожного движения. Искусственные неровности. Общие технические требования. Правила применения" (далее - </w:t>
      </w:r>
      <w:hyperlink r:id="rId306" w:tooltip="&quot;ГОСТ Р 52605-2006. Технические средства организации дорожного движения. Искусственные неровности. Общие технические требования. Правила применения&quot; (утв. и введен в действие Приказом Ростехрегулирования от 11.12.2006 N 295-ст) (ред. от 09.12.2013){Консультант" w:history="1">
        <w:r w:rsidR="00883E96" w:rsidRPr="004434F3">
          <w:rPr>
            <w:sz w:val="28"/>
            <w:szCs w:val="28"/>
          </w:rPr>
          <w:t>ГОСТ Р 52605-2006</w:t>
        </w:r>
      </w:hyperlink>
      <w:r w:rsidR="00883E96" w:rsidRPr="004434F3">
        <w:rPr>
          <w:sz w:val="28"/>
          <w:szCs w:val="28"/>
        </w:rPr>
        <w:t>).</w:t>
      </w:r>
    </w:p>
    <w:p w:rsidR="00883E96" w:rsidRPr="004434F3" w:rsidRDefault="0093038E" w:rsidP="00C052CE">
      <w:pPr>
        <w:pStyle w:val="ConsPlusNormal"/>
        <w:spacing w:line="252" w:lineRule="auto"/>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1.12. Во дворах жилых домов велополосы не устраиваются.</w:t>
      </w:r>
    </w:p>
    <w:p w:rsidR="00D20188" w:rsidRPr="004434F3" w:rsidRDefault="00D20188" w:rsidP="00C052CE">
      <w:pPr>
        <w:pStyle w:val="ConsPlusNormal"/>
        <w:spacing w:line="252" w:lineRule="auto"/>
        <w:ind w:firstLine="540"/>
        <w:jc w:val="both"/>
        <w:rPr>
          <w:sz w:val="28"/>
          <w:szCs w:val="28"/>
        </w:rPr>
      </w:pPr>
      <w:r w:rsidRPr="004434F3">
        <w:rPr>
          <w:sz w:val="28"/>
          <w:szCs w:val="28"/>
        </w:rPr>
        <w:t>Организация велосипедных дорожек осуществляется в отношении незастроенных территорий, территорий, в отношении которых принято решение о комплексном развитии территорий, иной территории, в том числе в отношении которых не принято решение о комплексном развитии территории.</w:t>
      </w:r>
    </w:p>
    <w:p w:rsidR="00D20188" w:rsidRPr="004434F3" w:rsidRDefault="0093038E" w:rsidP="00C052CE">
      <w:pPr>
        <w:pStyle w:val="ConsPlusNormal"/>
        <w:spacing w:line="252" w:lineRule="auto"/>
        <w:ind w:firstLine="540"/>
        <w:jc w:val="both"/>
        <w:rPr>
          <w:sz w:val="28"/>
          <w:szCs w:val="28"/>
        </w:rPr>
      </w:pPr>
      <w:r w:rsidRPr="004434F3">
        <w:rPr>
          <w:sz w:val="28"/>
          <w:szCs w:val="28"/>
        </w:rPr>
        <w:t>7.</w:t>
      </w:r>
      <w:r w:rsidR="00D20188" w:rsidRPr="004434F3">
        <w:rPr>
          <w:sz w:val="28"/>
          <w:szCs w:val="28"/>
        </w:rPr>
        <w:t>3.1.13 В условия реконструкции улично-дорожной сети на территории исторически сложившихся районов населенных пунктов допускается организация совмещенных велосипедных и пешеходных дорожек, тротуаров, при наличии соответствующих знаков и разметки.</w:t>
      </w:r>
    </w:p>
    <w:p w:rsidR="00D20188" w:rsidRPr="004434F3" w:rsidRDefault="0093038E" w:rsidP="00C052CE">
      <w:pPr>
        <w:pStyle w:val="ConsPlusNormal"/>
        <w:spacing w:line="252" w:lineRule="auto"/>
        <w:ind w:firstLine="540"/>
        <w:jc w:val="both"/>
        <w:rPr>
          <w:sz w:val="28"/>
          <w:szCs w:val="28"/>
        </w:rPr>
      </w:pPr>
      <w:r w:rsidRPr="004434F3">
        <w:rPr>
          <w:sz w:val="28"/>
          <w:szCs w:val="28"/>
        </w:rPr>
        <w:t>7.</w:t>
      </w:r>
      <w:r w:rsidR="00D20188" w:rsidRPr="004434F3">
        <w:rPr>
          <w:sz w:val="28"/>
          <w:szCs w:val="28"/>
        </w:rPr>
        <w:t xml:space="preserve">3.1.14 Велосипедные дорожки должны быть объединены в единую сеть, связывающую жилую застройку с объектами массового посещения. </w:t>
      </w:r>
    </w:p>
    <w:p w:rsidR="00D20188" w:rsidRPr="004434F3" w:rsidRDefault="0093038E" w:rsidP="00C052CE">
      <w:pPr>
        <w:pStyle w:val="ConsPlusNormal"/>
        <w:spacing w:line="252" w:lineRule="auto"/>
        <w:ind w:firstLine="540"/>
        <w:jc w:val="both"/>
        <w:rPr>
          <w:sz w:val="28"/>
          <w:szCs w:val="28"/>
        </w:rPr>
      </w:pPr>
      <w:r w:rsidRPr="004434F3">
        <w:rPr>
          <w:sz w:val="28"/>
          <w:szCs w:val="28"/>
        </w:rPr>
        <w:t>7.</w:t>
      </w:r>
      <w:r w:rsidR="00D20188" w:rsidRPr="004434F3">
        <w:rPr>
          <w:sz w:val="28"/>
          <w:szCs w:val="28"/>
        </w:rPr>
        <w:t>3.1.15 Возле объектов массового посещения необходимо сооружать открытые велосипедные стоянки, парковки, оборудованные стойками, боксами или другими устройствами для постановки и хранения велосипедов и иных транспортных средств индивидуальной мобильности из расчета перспективного использования велосипедов и иных транспортных средств индивидуальной мобильности.</w:t>
      </w:r>
    </w:p>
    <w:p w:rsidR="00883E96" w:rsidRPr="004434F3" w:rsidRDefault="0093038E" w:rsidP="00C052CE">
      <w:pPr>
        <w:pStyle w:val="ConsPlusNormal"/>
        <w:spacing w:line="252" w:lineRule="auto"/>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2. Необходимо выбирать следующие параметры велополос и велодорожек:</w:t>
      </w:r>
    </w:p>
    <w:p w:rsidR="00883E96" w:rsidRPr="004434F3" w:rsidRDefault="0093038E" w:rsidP="00C052CE">
      <w:pPr>
        <w:pStyle w:val="ConsPlusNormal"/>
        <w:spacing w:line="252" w:lineRule="auto"/>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2.1. Ширина велополос в населенных пунктах при движении велотранспорта в одном направлении для вновь проектируемых, строящихся, реконструируемых или капитально ремонтируемых участков сети дорог принимается равной не менее 1,5 м для каждой полосы движения. При организации движения во встречных направлениях, или при устройстве велопешеходных дорожек на тротуарах шириной менее 4,5 м ширина каждой полосы движения велосипедистов принимается не менее 1,3 м.</w:t>
      </w:r>
    </w:p>
    <w:p w:rsidR="00883E96" w:rsidRPr="004434F3" w:rsidRDefault="0093038E" w:rsidP="00C052CE">
      <w:pPr>
        <w:pStyle w:val="ConsPlusNormal"/>
        <w:spacing w:line="252" w:lineRule="auto"/>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2.2. Условия доступности велодорожек и велополос для разных групп велосипедистов, в том числе мало подготовленных физически, без учета ширины велополосы и велодорожки, разделяются по следующим категориям:</w:t>
      </w:r>
    </w:p>
    <w:p w:rsidR="00883E96" w:rsidRPr="004434F3" w:rsidRDefault="00883E96" w:rsidP="00C052CE">
      <w:pPr>
        <w:pStyle w:val="ConsPlusNormal"/>
        <w:spacing w:line="252" w:lineRule="auto"/>
        <w:ind w:firstLine="284"/>
        <w:jc w:val="both"/>
        <w:rPr>
          <w:sz w:val="28"/>
          <w:szCs w:val="28"/>
        </w:rPr>
      </w:pPr>
      <w:bookmarkStart w:id="304" w:name="Par283"/>
      <w:bookmarkEnd w:id="304"/>
      <w:r w:rsidRPr="004434F3">
        <w:rPr>
          <w:sz w:val="28"/>
          <w:szCs w:val="28"/>
        </w:rPr>
        <w:t xml:space="preserve">а) </w:t>
      </w:r>
      <w:r w:rsidRPr="004434F3">
        <w:rPr>
          <w:b/>
          <w:sz w:val="28"/>
          <w:szCs w:val="28"/>
        </w:rPr>
        <w:t>комфортные условия</w:t>
      </w:r>
      <w:r w:rsidRPr="004434F3">
        <w:rPr>
          <w:sz w:val="28"/>
          <w:szCs w:val="28"/>
        </w:rPr>
        <w:t xml:space="preserve"> - велодорожки выполнены в виде выделенных полос, отделенных от пешеходов и транспорта ограждениями или зелеными насаждениями, преимущественно без изменения продольного профиля, имеют специальное покрытие; возможны отдельные участки с уклоном не более 25%; поверхность велодорожек твердая, ровная, приспособленная для движения любых типов велосипедов, может иметь незначительное количество препятствий и неровностей (не более 5% от общей площади поверхности), не превышающих по высоте 6 мм; средняя протяженность веломаршрутов между основными объектами тяготения не превышает 2,5 км.</w:t>
      </w:r>
    </w:p>
    <w:p w:rsidR="00883E96" w:rsidRPr="004434F3" w:rsidRDefault="00883E96" w:rsidP="00C052CE">
      <w:pPr>
        <w:pStyle w:val="ConsPlusNormal"/>
        <w:spacing w:line="252" w:lineRule="auto"/>
        <w:ind w:firstLine="284"/>
        <w:jc w:val="both"/>
        <w:rPr>
          <w:sz w:val="28"/>
          <w:szCs w:val="28"/>
        </w:rPr>
      </w:pPr>
      <w:r w:rsidRPr="004434F3">
        <w:rPr>
          <w:sz w:val="28"/>
          <w:szCs w:val="28"/>
        </w:rPr>
        <w:t xml:space="preserve">б) </w:t>
      </w:r>
      <w:r w:rsidRPr="004434F3">
        <w:rPr>
          <w:b/>
          <w:sz w:val="28"/>
          <w:szCs w:val="28"/>
        </w:rPr>
        <w:t>нормальные условия</w:t>
      </w:r>
      <w:r w:rsidRPr="004434F3">
        <w:rPr>
          <w:sz w:val="28"/>
          <w:szCs w:val="28"/>
        </w:rPr>
        <w:t xml:space="preserve"> - подразделяются на две подгруппы:</w:t>
      </w:r>
    </w:p>
    <w:p w:rsidR="00883E96" w:rsidRPr="004434F3" w:rsidRDefault="00883E96" w:rsidP="00FE59C3">
      <w:pPr>
        <w:pStyle w:val="ConsPlusNormal"/>
        <w:numPr>
          <w:ilvl w:val="0"/>
          <w:numId w:val="60"/>
        </w:numPr>
        <w:spacing w:line="252" w:lineRule="auto"/>
        <w:ind w:left="709"/>
        <w:jc w:val="both"/>
        <w:rPr>
          <w:sz w:val="28"/>
          <w:szCs w:val="28"/>
        </w:rPr>
      </w:pPr>
      <w:r w:rsidRPr="004434F3">
        <w:rPr>
          <w:i/>
          <w:iCs/>
          <w:sz w:val="28"/>
          <w:szCs w:val="28"/>
        </w:rPr>
        <w:t>подгруппа "а" (умеренные)</w:t>
      </w:r>
      <w:r w:rsidRPr="004434F3">
        <w:rPr>
          <w:sz w:val="28"/>
          <w:szCs w:val="28"/>
        </w:rPr>
        <w:t xml:space="preserve"> - велодорожки выполнены преимущественно без уклонов в плане продольного профиля; поверхность велодорожек твердая, ровная, может иметь незначительное количество препятствий и неровностей (не более 5% от общей площади поверхности), не превышающих по высоте 6 мм; средняя протяженность маршрутов движения между основными объектами тяготения не превышает 5 км, также возможно наличие:</w:t>
      </w:r>
    </w:p>
    <w:p w:rsidR="00883E96" w:rsidRPr="004434F3" w:rsidRDefault="00883E96" w:rsidP="00FE59C3">
      <w:pPr>
        <w:pStyle w:val="ConsPlusNormal"/>
        <w:numPr>
          <w:ilvl w:val="1"/>
          <w:numId w:val="92"/>
        </w:numPr>
        <w:spacing w:line="252" w:lineRule="auto"/>
        <w:ind w:left="1276"/>
        <w:jc w:val="both"/>
        <w:rPr>
          <w:sz w:val="28"/>
          <w:szCs w:val="28"/>
        </w:rPr>
      </w:pPr>
      <w:r w:rsidRPr="004434F3">
        <w:rPr>
          <w:sz w:val="28"/>
          <w:szCs w:val="28"/>
        </w:rPr>
        <w:t>одного или нескольких коротких участков с уклоном от 26% до 40% общей протяженностью не более 150 м, не имеющих препятствий и неровностей поверхности;</w:t>
      </w:r>
    </w:p>
    <w:p w:rsidR="00883E96" w:rsidRPr="004434F3" w:rsidRDefault="00883E96" w:rsidP="00FE59C3">
      <w:pPr>
        <w:pStyle w:val="ConsPlusNormal"/>
        <w:numPr>
          <w:ilvl w:val="1"/>
          <w:numId w:val="92"/>
        </w:numPr>
        <w:spacing w:line="252" w:lineRule="auto"/>
        <w:ind w:left="1276"/>
        <w:jc w:val="both"/>
        <w:rPr>
          <w:sz w:val="28"/>
          <w:szCs w:val="28"/>
        </w:rPr>
      </w:pPr>
      <w:r w:rsidRPr="004434F3">
        <w:rPr>
          <w:sz w:val="28"/>
          <w:szCs w:val="28"/>
        </w:rPr>
        <w:t>одного или нескольких участков с уклоном не более 25% любой протяженности, высота препятствий и/или неровностей на которых не превышает 10 мм;</w:t>
      </w:r>
    </w:p>
    <w:p w:rsidR="00883E96" w:rsidRPr="004434F3" w:rsidRDefault="00883E96" w:rsidP="00FE59C3">
      <w:pPr>
        <w:pStyle w:val="ConsPlusNormal"/>
        <w:numPr>
          <w:ilvl w:val="0"/>
          <w:numId w:val="60"/>
        </w:numPr>
        <w:spacing w:line="252" w:lineRule="auto"/>
        <w:ind w:left="709"/>
        <w:jc w:val="both"/>
        <w:rPr>
          <w:sz w:val="28"/>
          <w:szCs w:val="28"/>
        </w:rPr>
      </w:pPr>
      <w:r w:rsidRPr="004434F3">
        <w:rPr>
          <w:i/>
          <w:iCs/>
          <w:sz w:val="28"/>
          <w:szCs w:val="28"/>
        </w:rPr>
        <w:t>подгруппа "б" (удовлетворительные)</w:t>
      </w:r>
      <w:r w:rsidRPr="004434F3">
        <w:rPr>
          <w:sz w:val="28"/>
          <w:szCs w:val="28"/>
        </w:rPr>
        <w:t xml:space="preserve"> - велодорожки имеют уклоны до 40% (в зависимости от крутизны и протяженности), поверхность велодорожек твердая, ровная, имеет незначительное количество препятствий и неровностей (не более 10% от общей площади поверхности), не превышающих по высоте 10 мм; присутствуют все основные элементы обустройства для движения велосипедистов; средняя протяженность маршрутов движения между основными объектами тяготения не превышает 10 км, допускаются иные особенности:</w:t>
      </w:r>
    </w:p>
    <w:p w:rsidR="00883E96" w:rsidRPr="004434F3" w:rsidRDefault="00883E96" w:rsidP="00FE59C3">
      <w:pPr>
        <w:pStyle w:val="ConsPlusNormal"/>
        <w:numPr>
          <w:ilvl w:val="0"/>
          <w:numId w:val="93"/>
        </w:numPr>
        <w:spacing w:line="252" w:lineRule="auto"/>
        <w:jc w:val="both"/>
        <w:rPr>
          <w:sz w:val="28"/>
          <w:szCs w:val="28"/>
        </w:rPr>
      </w:pPr>
      <w:r w:rsidRPr="004434F3">
        <w:rPr>
          <w:sz w:val="28"/>
          <w:szCs w:val="28"/>
        </w:rPr>
        <w:t>имеются уклоны 26 ... 40% без препятствий и неровностей поверхности с неполным соответствием их обустройства для велосипедистов (не оборудованы ограждениями, соответствующей разметкой);</w:t>
      </w:r>
    </w:p>
    <w:p w:rsidR="00883E96" w:rsidRPr="004434F3" w:rsidRDefault="00883E96" w:rsidP="00FE59C3">
      <w:pPr>
        <w:pStyle w:val="ConsPlusNormal"/>
        <w:numPr>
          <w:ilvl w:val="0"/>
          <w:numId w:val="93"/>
        </w:numPr>
        <w:spacing w:line="252" w:lineRule="auto"/>
        <w:jc w:val="both"/>
        <w:rPr>
          <w:sz w:val="28"/>
          <w:szCs w:val="28"/>
        </w:rPr>
      </w:pPr>
      <w:r w:rsidRPr="004434F3">
        <w:rPr>
          <w:sz w:val="28"/>
          <w:szCs w:val="28"/>
        </w:rPr>
        <w:t>на горизонтальных поверхностях и уклонах до 25% имеется значительное количество неровностей (не более 30% от общей площади поверхности) высотой до 6 мм и/или незначительное количество неровностей (не более 5% от общей площади поверхности) высотой до 15 мм;</w:t>
      </w:r>
    </w:p>
    <w:p w:rsidR="00883E96" w:rsidRPr="004434F3" w:rsidRDefault="00883E96" w:rsidP="00FE59C3">
      <w:pPr>
        <w:pStyle w:val="ConsPlusNormal"/>
        <w:numPr>
          <w:ilvl w:val="0"/>
          <w:numId w:val="93"/>
        </w:numPr>
        <w:spacing w:line="252" w:lineRule="auto"/>
        <w:jc w:val="both"/>
        <w:rPr>
          <w:sz w:val="28"/>
          <w:szCs w:val="28"/>
        </w:rPr>
      </w:pPr>
      <w:r w:rsidRPr="004434F3">
        <w:rPr>
          <w:sz w:val="28"/>
          <w:szCs w:val="28"/>
        </w:rPr>
        <w:t>на уклонах от 26% до 40% имеется значительное количество неровностей (не более 20% от общей площади поверхности) высотой до 6 мм и/или незначительное количество неровностей (не более 5% от общей площади поверхности) высотой до 10 мм;</w:t>
      </w:r>
    </w:p>
    <w:p w:rsidR="00883E96" w:rsidRPr="004434F3" w:rsidRDefault="00883E96" w:rsidP="00FE59C3">
      <w:pPr>
        <w:pStyle w:val="ConsPlusNormal"/>
        <w:numPr>
          <w:ilvl w:val="0"/>
          <w:numId w:val="93"/>
        </w:numPr>
        <w:spacing w:line="252" w:lineRule="auto"/>
        <w:jc w:val="both"/>
        <w:rPr>
          <w:sz w:val="28"/>
          <w:szCs w:val="28"/>
        </w:rPr>
      </w:pPr>
      <w:r w:rsidRPr="004434F3">
        <w:rPr>
          <w:sz w:val="28"/>
          <w:szCs w:val="28"/>
        </w:rPr>
        <w:t>средняя протяженность маршрутов движения (при отсутствии уклонов более 25% и незначительном количестве неровностей поверхности, т.е. не более 10% от общей площади поверхности, высотой до 10 мм) превышает 10 км.</w:t>
      </w:r>
    </w:p>
    <w:p w:rsidR="00883E96" w:rsidRPr="004434F3" w:rsidRDefault="00883E96" w:rsidP="00C052CE">
      <w:pPr>
        <w:pStyle w:val="ConsPlusNormal"/>
        <w:spacing w:line="252" w:lineRule="auto"/>
        <w:ind w:firstLine="284"/>
        <w:jc w:val="both"/>
        <w:rPr>
          <w:sz w:val="28"/>
          <w:szCs w:val="28"/>
        </w:rPr>
      </w:pPr>
      <w:bookmarkStart w:id="305" w:name="Par293"/>
      <w:bookmarkEnd w:id="305"/>
      <w:r w:rsidRPr="004434F3">
        <w:rPr>
          <w:sz w:val="28"/>
          <w:szCs w:val="28"/>
        </w:rPr>
        <w:t xml:space="preserve">в) </w:t>
      </w:r>
      <w:r w:rsidRPr="004434F3">
        <w:rPr>
          <w:b/>
          <w:sz w:val="28"/>
          <w:szCs w:val="28"/>
        </w:rPr>
        <w:t>сложные условия</w:t>
      </w:r>
      <w:r w:rsidRPr="004434F3">
        <w:rPr>
          <w:sz w:val="28"/>
          <w:szCs w:val="28"/>
        </w:rPr>
        <w:t>, подразделяющиеся на три подгруппы:</w:t>
      </w:r>
    </w:p>
    <w:p w:rsidR="00883E96" w:rsidRPr="004434F3" w:rsidRDefault="00883E96" w:rsidP="00FE59C3">
      <w:pPr>
        <w:pStyle w:val="ConsPlusNormal"/>
        <w:numPr>
          <w:ilvl w:val="0"/>
          <w:numId w:val="61"/>
        </w:numPr>
        <w:spacing w:line="252" w:lineRule="auto"/>
        <w:ind w:left="709"/>
        <w:jc w:val="both"/>
        <w:rPr>
          <w:sz w:val="28"/>
          <w:szCs w:val="28"/>
        </w:rPr>
      </w:pPr>
      <w:r w:rsidRPr="004434F3">
        <w:rPr>
          <w:i/>
          <w:iCs/>
          <w:sz w:val="28"/>
          <w:szCs w:val="28"/>
        </w:rPr>
        <w:t>подгруппа а</w:t>
      </w:r>
      <w:r w:rsidRPr="004434F3">
        <w:rPr>
          <w:sz w:val="28"/>
          <w:szCs w:val="28"/>
        </w:rPr>
        <w:t xml:space="preserve"> (умеренно сложные) - велодорожки имеют продольный уклон 40 ... 60% (в зависимости от крутизны и протяженности); поверхность велодорожки твердая, ровная, возможно незначительное количество неровностей (не более 10% от общей площади поверхности), высотой не более 10 мм; средняя протяженность маршрутов движения между основными объектами тяготения превышает 5 км;</w:t>
      </w:r>
    </w:p>
    <w:p w:rsidR="00883E96" w:rsidRPr="004434F3" w:rsidRDefault="00883E96" w:rsidP="00FE59C3">
      <w:pPr>
        <w:pStyle w:val="ConsPlusNormal"/>
        <w:numPr>
          <w:ilvl w:val="0"/>
          <w:numId w:val="61"/>
        </w:numPr>
        <w:spacing w:line="252" w:lineRule="auto"/>
        <w:ind w:left="709"/>
        <w:jc w:val="both"/>
        <w:rPr>
          <w:sz w:val="28"/>
          <w:szCs w:val="28"/>
        </w:rPr>
      </w:pPr>
      <w:r w:rsidRPr="004434F3">
        <w:rPr>
          <w:i/>
          <w:iCs/>
          <w:sz w:val="28"/>
          <w:szCs w:val="28"/>
        </w:rPr>
        <w:t>подгруппа б</w:t>
      </w:r>
      <w:r w:rsidRPr="004434F3">
        <w:rPr>
          <w:sz w:val="28"/>
          <w:szCs w:val="28"/>
        </w:rPr>
        <w:t xml:space="preserve"> (сложные) - велодорожки имеют продольный уклон 60 ... 80%; поверхность велодорожки твердая, ровная, неровности отсутствуют или их количество минимально (не более 2% от общей площади поверхности при высоте неровностей, не превышающей 6 мм); условия движения стесненные; средняя протяженность маршрутов движения между основными объектами тяготения превышает 5 км;</w:t>
      </w:r>
    </w:p>
    <w:p w:rsidR="00883E96" w:rsidRPr="004434F3" w:rsidRDefault="00883E96" w:rsidP="00FE59C3">
      <w:pPr>
        <w:pStyle w:val="ConsPlusNormal"/>
        <w:numPr>
          <w:ilvl w:val="0"/>
          <w:numId w:val="61"/>
        </w:numPr>
        <w:spacing w:line="252" w:lineRule="auto"/>
        <w:ind w:left="709"/>
        <w:jc w:val="both"/>
        <w:rPr>
          <w:sz w:val="28"/>
          <w:szCs w:val="28"/>
        </w:rPr>
      </w:pPr>
      <w:r w:rsidRPr="004434F3">
        <w:rPr>
          <w:i/>
          <w:iCs/>
          <w:sz w:val="28"/>
          <w:szCs w:val="28"/>
        </w:rPr>
        <w:t>подгруппа в</w:t>
      </w:r>
      <w:r w:rsidRPr="004434F3">
        <w:rPr>
          <w:sz w:val="28"/>
          <w:szCs w:val="28"/>
        </w:rPr>
        <w:t xml:space="preserve"> (особо сложные) - велодорожки имеют продольный уклон 80 ... 100%; поверхность велодорожки преимущественно неровная, возможны незначительные препятствия (площадь неровностей и препятствий, высотой не более 15 мм составляет до 70%, возможны участки со скользким, грязным, вязким покрытием); условия движения стесненные; средняя протяженность маршрутов движения между основными объектами тяготения превышает 5 км.</w:t>
      </w:r>
    </w:p>
    <w:p w:rsidR="00883E96" w:rsidRPr="004434F3" w:rsidRDefault="00883E96" w:rsidP="00C052CE">
      <w:pPr>
        <w:pStyle w:val="ConsPlusNormal"/>
        <w:spacing w:line="252" w:lineRule="auto"/>
        <w:ind w:firstLine="540"/>
        <w:jc w:val="both"/>
        <w:rPr>
          <w:sz w:val="28"/>
          <w:szCs w:val="28"/>
        </w:rPr>
      </w:pPr>
      <w:r w:rsidRPr="004434F3">
        <w:rPr>
          <w:sz w:val="28"/>
          <w:szCs w:val="28"/>
        </w:rPr>
        <w:t xml:space="preserve">Велодорожки и велополосы, технические характеристики и обустройство которых не соответствуют условиям, приведенным в </w:t>
      </w:r>
      <w:hyperlink w:anchor="Par283" w:tooltip="а) комфортные условия - велодорожки выполнены в виде выделенных полос, отделенных от пешеходов и транспорта ограждениями или зелеными насаждениями, преимущественно без изменения продольного профиля, имеют специальное покрытие; возможны отдельные участки с укло" w:history="1">
        <w:r w:rsidRPr="004434F3">
          <w:rPr>
            <w:sz w:val="28"/>
            <w:szCs w:val="28"/>
          </w:rPr>
          <w:t>пунктах а)</w:t>
        </w:r>
      </w:hyperlink>
      <w:r w:rsidRPr="004434F3">
        <w:rPr>
          <w:sz w:val="28"/>
          <w:szCs w:val="28"/>
        </w:rPr>
        <w:t xml:space="preserve"> - </w:t>
      </w:r>
      <w:hyperlink w:anchor="Par293" w:tooltip="в) сложные условия, подразделяющиеся на три подгруппы:" w:history="1">
        <w:r w:rsidRPr="004434F3">
          <w:rPr>
            <w:sz w:val="28"/>
            <w:szCs w:val="28"/>
          </w:rPr>
          <w:t>в)</w:t>
        </w:r>
      </w:hyperlink>
      <w:r w:rsidRPr="004434F3">
        <w:rPr>
          <w:sz w:val="28"/>
          <w:szCs w:val="28"/>
        </w:rPr>
        <w:t>, считаются недоступными для всех групп велосипедистов.</w:t>
      </w:r>
    </w:p>
    <w:p w:rsidR="00883E96" w:rsidRPr="004434F3" w:rsidRDefault="0093038E" w:rsidP="00C052CE">
      <w:pPr>
        <w:pStyle w:val="ConsPlusNormal"/>
        <w:spacing w:line="252" w:lineRule="auto"/>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2.3. Расчетные параметры велодорожек и велополос следует принима</w:t>
      </w:r>
      <w:r w:rsidR="002916FB" w:rsidRPr="004434F3">
        <w:rPr>
          <w:sz w:val="28"/>
          <w:szCs w:val="28"/>
        </w:rPr>
        <w:t xml:space="preserve">ть по таблице </w:t>
      </w:r>
      <w:r w:rsidR="003A2C84" w:rsidRPr="004434F3">
        <w:rPr>
          <w:sz w:val="28"/>
          <w:szCs w:val="28"/>
        </w:rPr>
        <w:t>4.6.</w:t>
      </w:r>
      <w:r w:rsidR="002916FB" w:rsidRPr="004434F3">
        <w:rPr>
          <w:sz w:val="28"/>
          <w:szCs w:val="28"/>
        </w:rPr>
        <w:t>6</w:t>
      </w:r>
    </w:p>
    <w:p w:rsidR="00883E96" w:rsidRPr="004434F3" w:rsidRDefault="00883E96" w:rsidP="00C506AF">
      <w:pPr>
        <w:pStyle w:val="ConsPlusNormal"/>
        <w:jc w:val="right"/>
        <w:outlineLvl w:val="5"/>
      </w:pPr>
      <w:bookmarkStart w:id="306" w:name="Par302"/>
      <w:bookmarkEnd w:id="306"/>
      <w:r w:rsidRPr="004434F3">
        <w:t xml:space="preserve">Таблица </w:t>
      </w:r>
      <w:r w:rsidR="003A2C84" w:rsidRPr="004434F3">
        <w:t>4.6.</w:t>
      </w:r>
      <w:r w:rsidR="002C0554" w:rsidRPr="004434F3">
        <w:t>6</w:t>
      </w:r>
    </w:p>
    <w:p w:rsidR="002916FB" w:rsidRPr="004434F3" w:rsidRDefault="00B975F0" w:rsidP="00C506AF">
      <w:pPr>
        <w:pStyle w:val="ConsPlusNormal"/>
        <w:jc w:val="right"/>
        <w:rPr>
          <w:i/>
        </w:rPr>
      </w:pPr>
      <w:r w:rsidRPr="004434F3">
        <w:rPr>
          <w:i/>
        </w:rPr>
        <w:t>Расчетные параметры велодорожек и велополос</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57"/>
        <w:gridCol w:w="2041"/>
        <w:gridCol w:w="1247"/>
        <w:gridCol w:w="1191"/>
        <w:gridCol w:w="1304"/>
        <w:gridCol w:w="1816"/>
      </w:tblGrid>
      <w:tr w:rsidR="0064491B" w:rsidRPr="004434F3" w:rsidTr="003C7D92">
        <w:tc>
          <w:tcPr>
            <w:tcW w:w="17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4434F3" w:rsidRDefault="00883E96" w:rsidP="00C506AF">
            <w:pPr>
              <w:pStyle w:val="ConsPlusNormal"/>
              <w:jc w:val="center"/>
              <w:rPr>
                <w:sz w:val="20"/>
              </w:rPr>
            </w:pPr>
            <w:r w:rsidRPr="004434F3">
              <w:rPr>
                <w:sz w:val="20"/>
              </w:rPr>
              <w:t>Категория велодорожки</w:t>
            </w:r>
          </w:p>
        </w:tc>
        <w:tc>
          <w:tcPr>
            <w:tcW w:w="20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4434F3" w:rsidRDefault="00883E96" w:rsidP="00C506AF">
            <w:pPr>
              <w:pStyle w:val="ConsPlusNormal"/>
              <w:jc w:val="center"/>
              <w:rPr>
                <w:sz w:val="20"/>
              </w:rPr>
            </w:pPr>
            <w:r w:rsidRPr="004434F3">
              <w:rPr>
                <w:sz w:val="20"/>
              </w:rPr>
              <w:t>Расчетная скорость движения одиночного велосипедиста, км/ч</w:t>
            </w:r>
          </w:p>
        </w:tc>
        <w:tc>
          <w:tcPr>
            <w:tcW w:w="1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4434F3" w:rsidRDefault="00883E96" w:rsidP="00C506AF">
            <w:pPr>
              <w:pStyle w:val="ConsPlusNormal"/>
              <w:jc w:val="center"/>
              <w:rPr>
                <w:sz w:val="20"/>
              </w:rPr>
            </w:pPr>
            <w:r w:rsidRPr="004434F3">
              <w:rPr>
                <w:sz w:val="20"/>
              </w:rPr>
              <w:t>Ширина полосы движения, м</w:t>
            </w:r>
          </w:p>
        </w:tc>
        <w:tc>
          <w:tcPr>
            <w:tcW w:w="11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4434F3" w:rsidRDefault="00883E96" w:rsidP="00C506AF">
            <w:pPr>
              <w:pStyle w:val="ConsPlusNormal"/>
              <w:jc w:val="center"/>
              <w:rPr>
                <w:sz w:val="20"/>
              </w:rPr>
            </w:pPr>
            <w:r w:rsidRPr="004434F3">
              <w:rPr>
                <w:sz w:val="20"/>
              </w:rPr>
              <w:t>Число полос движения, шт.</w:t>
            </w:r>
          </w:p>
        </w:tc>
        <w:tc>
          <w:tcPr>
            <w:tcW w:w="1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4434F3" w:rsidRDefault="00883E96" w:rsidP="00C506AF">
            <w:pPr>
              <w:pStyle w:val="ConsPlusNormal"/>
              <w:jc w:val="center"/>
              <w:rPr>
                <w:sz w:val="20"/>
              </w:rPr>
            </w:pPr>
            <w:r w:rsidRPr="004434F3">
              <w:rPr>
                <w:sz w:val="20"/>
              </w:rPr>
              <w:t>Наименьший радиус кривых в плане, м</w:t>
            </w:r>
          </w:p>
        </w:tc>
        <w:tc>
          <w:tcPr>
            <w:tcW w:w="18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4434F3" w:rsidRDefault="00883E96" w:rsidP="00C506AF">
            <w:pPr>
              <w:pStyle w:val="ConsPlusNormal"/>
              <w:jc w:val="center"/>
              <w:rPr>
                <w:sz w:val="20"/>
              </w:rPr>
            </w:pPr>
            <w:r w:rsidRPr="004434F3">
              <w:rPr>
                <w:sz w:val="20"/>
              </w:rPr>
              <w:t>Наибольший продольный уклон, </w:t>
            </w:r>
            <w:r w:rsidRPr="004434F3">
              <w:rPr>
                <w:noProof/>
                <w:position w:val="-4"/>
                <w:sz w:val="20"/>
              </w:rPr>
              <w:drawing>
                <wp:inline distT="0" distB="0" distL="0" distR="0">
                  <wp:extent cx="201295" cy="17589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01295" cy="175895"/>
                          </a:xfrm>
                          <a:prstGeom prst="rect">
                            <a:avLst/>
                          </a:prstGeom>
                          <a:noFill/>
                          <a:ln>
                            <a:noFill/>
                          </a:ln>
                        </pic:spPr>
                      </pic:pic>
                    </a:graphicData>
                  </a:graphic>
                </wp:inline>
              </w:drawing>
            </w:r>
          </w:p>
        </w:tc>
      </w:tr>
      <w:tr w:rsidR="0064491B" w:rsidRPr="004434F3" w:rsidTr="003C7D92">
        <w:tc>
          <w:tcPr>
            <w:tcW w:w="175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rPr>
                <w:sz w:val="20"/>
              </w:rPr>
            </w:pPr>
            <w:r w:rsidRPr="004434F3">
              <w:rPr>
                <w:sz w:val="20"/>
              </w:rPr>
              <w:t>Обособленная</w:t>
            </w:r>
          </w:p>
        </w:tc>
        <w:tc>
          <w:tcPr>
            <w:tcW w:w="2041"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rPr>
            </w:pPr>
            <w:r w:rsidRPr="004434F3">
              <w:rPr>
                <w:sz w:val="20"/>
              </w:rPr>
              <w:t>20</w:t>
            </w:r>
          </w:p>
        </w:tc>
        <w:tc>
          <w:tcPr>
            <w:tcW w:w="124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rPr>
            </w:pPr>
            <w:r w:rsidRPr="004434F3">
              <w:rPr>
                <w:sz w:val="20"/>
              </w:rPr>
              <w:t>1,50</w:t>
            </w:r>
          </w:p>
        </w:tc>
        <w:tc>
          <w:tcPr>
            <w:tcW w:w="1191"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rPr>
            </w:pPr>
            <w:r w:rsidRPr="004434F3">
              <w:rPr>
                <w:sz w:val="20"/>
              </w:rPr>
              <w:t>1 ... 2</w:t>
            </w:r>
          </w:p>
        </w:tc>
        <w:tc>
          <w:tcPr>
            <w:tcW w:w="1304"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rPr>
            </w:pPr>
            <w:r w:rsidRPr="004434F3">
              <w:rPr>
                <w:sz w:val="20"/>
              </w:rPr>
              <w:t>30</w:t>
            </w:r>
          </w:p>
        </w:tc>
        <w:tc>
          <w:tcPr>
            <w:tcW w:w="1816"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rPr>
            </w:pPr>
            <w:r w:rsidRPr="004434F3">
              <w:rPr>
                <w:sz w:val="20"/>
              </w:rPr>
              <w:t>40</w:t>
            </w:r>
          </w:p>
        </w:tc>
      </w:tr>
      <w:tr w:rsidR="0064491B" w:rsidRPr="004434F3" w:rsidTr="003C7D92">
        <w:tc>
          <w:tcPr>
            <w:tcW w:w="175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rPr>
                <w:sz w:val="20"/>
              </w:rPr>
            </w:pPr>
            <w:r w:rsidRPr="004434F3">
              <w:rPr>
                <w:sz w:val="20"/>
              </w:rPr>
              <w:t>Изолированная</w:t>
            </w:r>
          </w:p>
        </w:tc>
        <w:tc>
          <w:tcPr>
            <w:tcW w:w="2041"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rPr>
            </w:pPr>
            <w:r w:rsidRPr="004434F3">
              <w:rPr>
                <w:sz w:val="20"/>
              </w:rPr>
              <w:t>30</w:t>
            </w:r>
          </w:p>
        </w:tc>
        <w:tc>
          <w:tcPr>
            <w:tcW w:w="124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rPr>
            </w:pPr>
            <w:r w:rsidRPr="004434F3">
              <w:rPr>
                <w:sz w:val="20"/>
              </w:rPr>
              <w:t>1,50</w:t>
            </w:r>
          </w:p>
        </w:tc>
        <w:tc>
          <w:tcPr>
            <w:tcW w:w="1191"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rPr>
            </w:pPr>
            <w:r w:rsidRPr="004434F3">
              <w:rPr>
                <w:sz w:val="20"/>
              </w:rPr>
              <w:t>2 ... 4</w:t>
            </w:r>
          </w:p>
        </w:tc>
        <w:tc>
          <w:tcPr>
            <w:tcW w:w="1304"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rPr>
            </w:pPr>
            <w:r w:rsidRPr="004434F3">
              <w:rPr>
                <w:sz w:val="20"/>
              </w:rPr>
              <w:t>50</w:t>
            </w:r>
          </w:p>
        </w:tc>
        <w:tc>
          <w:tcPr>
            <w:tcW w:w="1816"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rPr>
            </w:pPr>
            <w:r w:rsidRPr="004434F3">
              <w:rPr>
                <w:sz w:val="20"/>
              </w:rPr>
              <w:t>30</w:t>
            </w:r>
          </w:p>
        </w:tc>
      </w:tr>
    </w:tbl>
    <w:p w:rsidR="002C0554" w:rsidRPr="004434F3" w:rsidRDefault="002C0554" w:rsidP="00C506AF">
      <w:pPr>
        <w:pStyle w:val="ConsPlusNormal"/>
        <w:jc w:val="both"/>
      </w:pPr>
      <w:r w:rsidRPr="004434F3">
        <w:rPr>
          <w:sz w:val="20"/>
        </w:rPr>
        <w:t>Таблица 2.1 Методических рекомендаций и требований к планированию развития инфраструктуры велосипедного транспорта поселений, городских округов в Российской Федерации, согласованных 24.07.2018</w:t>
      </w:r>
      <w:r w:rsidRPr="004434F3">
        <w:br/>
      </w:r>
      <w:r w:rsidR="002916FB" w:rsidRPr="004434F3">
        <w:rPr>
          <w:sz w:val="20"/>
        </w:rPr>
        <w:t>СП 42.13330Свод правил. Градостроительство. Планировка и застройка городских и сельских поселений (таблица 8).</w:t>
      </w:r>
    </w:p>
    <w:p w:rsidR="00883E96" w:rsidRPr="004434F3" w:rsidRDefault="00883E96" w:rsidP="00C506AF">
      <w:pPr>
        <w:pStyle w:val="ConsPlusNormal"/>
        <w:jc w:val="both"/>
      </w:pPr>
    </w:p>
    <w:p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2.4. На проезжей части магистральных улиц общегородского значения устройство велополос и других элементов велотранспортной инфраструктуры не допускается.</w:t>
      </w:r>
    </w:p>
    <w:p w:rsidR="00883E96" w:rsidRPr="004434F3" w:rsidRDefault="00883E96" w:rsidP="00C506AF">
      <w:pPr>
        <w:pStyle w:val="ConsPlusNormal"/>
        <w:ind w:firstLine="540"/>
        <w:jc w:val="both"/>
        <w:rPr>
          <w:sz w:val="28"/>
          <w:szCs w:val="28"/>
        </w:rPr>
      </w:pPr>
      <w:r w:rsidRPr="004434F3">
        <w:rPr>
          <w:sz w:val="28"/>
          <w:szCs w:val="28"/>
        </w:rPr>
        <w:t>На магистральных улицах районного значения (распределительных) допускается размещение велополос, отделенных от полос движения транспорта разделителями движения (защитные столбики, защитные барьеры, разделительные бордюры, отделение велополосы элементами благоустройства, парковка вдоль улицы).</w:t>
      </w:r>
    </w:p>
    <w:p w:rsidR="00883E96" w:rsidRPr="004434F3" w:rsidRDefault="00883E96" w:rsidP="00C506AF">
      <w:pPr>
        <w:pStyle w:val="ConsPlusNormal"/>
        <w:ind w:firstLine="540"/>
        <w:jc w:val="both"/>
        <w:rPr>
          <w:sz w:val="28"/>
          <w:szCs w:val="28"/>
        </w:rPr>
      </w:pPr>
      <w:r w:rsidRPr="004434F3">
        <w:rPr>
          <w:sz w:val="28"/>
          <w:szCs w:val="28"/>
        </w:rPr>
        <w:t>На местных улицах устройство велополосы допускается в виде выделенной части полосы движения проезжей части или примыкающей к проезжей части с выделением велополосы цветом и/или разметкой при ограничении скорости не более 40 км/ч.</w:t>
      </w:r>
    </w:p>
    <w:p w:rsidR="00883E96" w:rsidRPr="004434F3" w:rsidRDefault="00883E96" w:rsidP="00C506AF">
      <w:pPr>
        <w:pStyle w:val="ConsPlusNormal"/>
        <w:ind w:firstLine="540"/>
        <w:jc w:val="both"/>
        <w:rPr>
          <w:sz w:val="28"/>
          <w:szCs w:val="28"/>
        </w:rPr>
      </w:pPr>
      <w:r w:rsidRPr="004434F3">
        <w:rPr>
          <w:sz w:val="28"/>
          <w:szCs w:val="28"/>
        </w:rPr>
        <w:t xml:space="preserve">В случаях размещения велополосы в пределах проезжей части, велосипедисты являются участниками дорожного движения и подчиняются общим </w:t>
      </w:r>
      <w:hyperlink r:id="rId30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4434F3">
          <w:rPr>
            <w:sz w:val="28"/>
            <w:szCs w:val="28"/>
          </w:rPr>
          <w:t>правилам</w:t>
        </w:r>
      </w:hyperlink>
      <w:r w:rsidRPr="004434F3">
        <w:rPr>
          <w:sz w:val="28"/>
          <w:szCs w:val="28"/>
        </w:rPr>
        <w:t xml:space="preserve"> дорожного движения, при этом:</w:t>
      </w:r>
    </w:p>
    <w:p w:rsidR="00883E96" w:rsidRPr="004434F3" w:rsidRDefault="00883E96" w:rsidP="00FE59C3">
      <w:pPr>
        <w:pStyle w:val="ConsPlusNormal"/>
        <w:numPr>
          <w:ilvl w:val="0"/>
          <w:numId w:val="64"/>
        </w:numPr>
        <w:jc w:val="both"/>
        <w:rPr>
          <w:sz w:val="28"/>
          <w:szCs w:val="28"/>
        </w:rPr>
      </w:pPr>
      <w:r w:rsidRPr="004434F3">
        <w:rPr>
          <w:sz w:val="28"/>
          <w:szCs w:val="28"/>
        </w:rPr>
        <w:t>велополосы должны быть непрерывными, при пересечении других улиц разрывы в велодорожках не допускается;</w:t>
      </w:r>
    </w:p>
    <w:p w:rsidR="00883E96" w:rsidRPr="004434F3" w:rsidRDefault="00883E96" w:rsidP="00FE59C3">
      <w:pPr>
        <w:pStyle w:val="ConsPlusNormal"/>
        <w:numPr>
          <w:ilvl w:val="0"/>
          <w:numId w:val="64"/>
        </w:numPr>
        <w:jc w:val="both"/>
        <w:rPr>
          <w:sz w:val="28"/>
          <w:szCs w:val="28"/>
        </w:rPr>
      </w:pPr>
      <w:r w:rsidRPr="004434F3">
        <w:rPr>
          <w:sz w:val="28"/>
          <w:szCs w:val="28"/>
        </w:rPr>
        <w:t>на перекрестках изменение направления велополос с углом более 120° не допускаются;</w:t>
      </w:r>
    </w:p>
    <w:p w:rsidR="00883E96" w:rsidRPr="004434F3" w:rsidRDefault="00883E96" w:rsidP="00FE59C3">
      <w:pPr>
        <w:pStyle w:val="ConsPlusNormal"/>
        <w:numPr>
          <w:ilvl w:val="0"/>
          <w:numId w:val="64"/>
        </w:numPr>
        <w:jc w:val="both"/>
        <w:rPr>
          <w:sz w:val="28"/>
          <w:szCs w:val="28"/>
        </w:rPr>
      </w:pPr>
      <w:r w:rsidRPr="004434F3">
        <w:rPr>
          <w:sz w:val="28"/>
          <w:szCs w:val="28"/>
        </w:rPr>
        <w:t>правая сторона велополосы на проезжей части ограничивается сплошной линией, левая кромка которой должна проходить на расстоянии не менее 0,25 м от бортового камня;</w:t>
      </w:r>
    </w:p>
    <w:p w:rsidR="00883E96" w:rsidRPr="004434F3" w:rsidRDefault="00883E96" w:rsidP="00FE59C3">
      <w:pPr>
        <w:pStyle w:val="ConsPlusNormal"/>
        <w:numPr>
          <w:ilvl w:val="0"/>
          <w:numId w:val="64"/>
        </w:numPr>
        <w:jc w:val="both"/>
        <w:rPr>
          <w:sz w:val="28"/>
          <w:szCs w:val="28"/>
        </w:rPr>
      </w:pPr>
      <w:r w:rsidRPr="004434F3">
        <w:rPr>
          <w:sz w:val="28"/>
          <w:szCs w:val="28"/>
        </w:rPr>
        <w:t>пересечение улиц при невозможности выделения велополосы осуществляется велосипедистами по регулируемыми и нерегулируемым пешеходным переходам, ширина перехода в этом случае должна быть увеличена на 1,5 м.</w:t>
      </w:r>
    </w:p>
    <w:p w:rsidR="00883E96" w:rsidRPr="004434F3" w:rsidRDefault="00883E96" w:rsidP="00FE59C3">
      <w:pPr>
        <w:pStyle w:val="ConsPlusNormal"/>
        <w:numPr>
          <w:ilvl w:val="0"/>
          <w:numId w:val="64"/>
        </w:numPr>
        <w:jc w:val="both"/>
        <w:rPr>
          <w:sz w:val="28"/>
          <w:szCs w:val="28"/>
        </w:rPr>
      </w:pPr>
      <w:r w:rsidRPr="004434F3">
        <w:rPr>
          <w:sz w:val="28"/>
          <w:szCs w:val="28"/>
        </w:rPr>
        <w:t>велополоса должна быть выделена цветом, вдоль нее возможно устройство искусственных неровностей на дорожном покрытии.</w:t>
      </w:r>
    </w:p>
    <w:p w:rsidR="00D6403B" w:rsidRPr="004434F3" w:rsidRDefault="00D6403B" w:rsidP="00C506AF">
      <w:pPr>
        <w:spacing w:after="0"/>
        <w:rPr>
          <w:rFonts w:ascii="Times New Roman" w:hAnsi="Times New Roman" w:cs="Times New Roman"/>
          <w:sz w:val="28"/>
          <w:szCs w:val="28"/>
        </w:rPr>
      </w:pPr>
    </w:p>
    <w:p w:rsidR="00730C4E" w:rsidRPr="004434F3" w:rsidRDefault="00730C4E" w:rsidP="00C506AF">
      <w:pPr>
        <w:spacing w:after="0"/>
        <w:rPr>
          <w:rFonts w:ascii="Times New Roman" w:hAnsi="Times New Roman" w:cs="Times New Roman"/>
          <w:sz w:val="28"/>
          <w:szCs w:val="28"/>
        </w:rPr>
      </w:pPr>
      <w:r w:rsidRPr="004434F3">
        <w:rPr>
          <w:sz w:val="28"/>
          <w:szCs w:val="28"/>
        </w:rPr>
        <w:br w:type="page"/>
      </w:r>
    </w:p>
    <w:p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2.5. Рекомендуемые геометрические параметры велополос должны соответствовать таблице </w:t>
      </w:r>
      <w:r w:rsidR="003A2C84" w:rsidRPr="004434F3">
        <w:rPr>
          <w:sz w:val="28"/>
          <w:szCs w:val="28"/>
        </w:rPr>
        <w:t>4.6.</w:t>
      </w:r>
      <w:r w:rsidR="002916FB" w:rsidRPr="004434F3">
        <w:rPr>
          <w:sz w:val="28"/>
          <w:szCs w:val="28"/>
        </w:rPr>
        <w:t>7</w:t>
      </w:r>
      <w:r w:rsidR="00883E96" w:rsidRPr="004434F3">
        <w:rPr>
          <w:sz w:val="28"/>
          <w:szCs w:val="28"/>
        </w:rPr>
        <w:t>.</w:t>
      </w:r>
    </w:p>
    <w:p w:rsidR="00883E96" w:rsidRPr="004434F3" w:rsidRDefault="00883E96" w:rsidP="00C506AF">
      <w:pPr>
        <w:pStyle w:val="ConsPlusNormal"/>
        <w:jc w:val="both"/>
      </w:pPr>
    </w:p>
    <w:p w:rsidR="002C0554" w:rsidRPr="004434F3" w:rsidRDefault="002C0554" w:rsidP="00C506AF">
      <w:pPr>
        <w:pStyle w:val="ConsPlusNormal"/>
        <w:jc w:val="right"/>
        <w:outlineLvl w:val="5"/>
      </w:pPr>
      <w:r w:rsidRPr="004434F3">
        <w:t xml:space="preserve">Таблица </w:t>
      </w:r>
      <w:r w:rsidR="003A2C84" w:rsidRPr="004434F3">
        <w:t>4.6.</w:t>
      </w:r>
      <w:r w:rsidRPr="004434F3">
        <w:t>7</w:t>
      </w:r>
    </w:p>
    <w:p w:rsidR="002916FB" w:rsidRPr="004434F3" w:rsidRDefault="00B975F0" w:rsidP="00C506AF">
      <w:pPr>
        <w:pStyle w:val="ConsPlusNormal"/>
        <w:jc w:val="right"/>
        <w:rPr>
          <w:i/>
        </w:rPr>
      </w:pPr>
      <w:r w:rsidRPr="004434F3">
        <w:rPr>
          <w:i/>
        </w:rPr>
        <w:t>Рекомендуемые геометрические параметры велополос</w:t>
      </w:r>
    </w:p>
    <w:tbl>
      <w:tblPr>
        <w:tblW w:w="0" w:type="auto"/>
        <w:tblInd w:w="62" w:type="dxa"/>
        <w:tblLayout w:type="fixed"/>
        <w:tblCellMar>
          <w:top w:w="57" w:type="dxa"/>
          <w:left w:w="62" w:type="dxa"/>
          <w:bottom w:w="57" w:type="dxa"/>
          <w:right w:w="62" w:type="dxa"/>
        </w:tblCellMar>
        <w:tblLook w:val="0000" w:firstRow="0" w:lastRow="0" w:firstColumn="0" w:lastColumn="0" w:noHBand="0" w:noVBand="0"/>
      </w:tblPr>
      <w:tblGrid>
        <w:gridCol w:w="4253"/>
        <w:gridCol w:w="1417"/>
        <w:gridCol w:w="1417"/>
        <w:gridCol w:w="2268"/>
      </w:tblGrid>
      <w:tr w:rsidR="0064491B" w:rsidRPr="004434F3" w:rsidTr="003C7D92">
        <w:tc>
          <w:tcPr>
            <w:tcW w:w="4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4434F3" w:rsidRDefault="00883E96" w:rsidP="00C506AF">
            <w:pPr>
              <w:pStyle w:val="ConsPlusNormal"/>
              <w:jc w:val="center"/>
              <w:rPr>
                <w:sz w:val="20"/>
                <w:szCs w:val="20"/>
              </w:rPr>
            </w:pPr>
            <w:r w:rsidRPr="004434F3">
              <w:rPr>
                <w:sz w:val="20"/>
                <w:szCs w:val="20"/>
              </w:rPr>
              <w:t>Нормируемый параметр</w:t>
            </w:r>
          </w:p>
        </w:tc>
        <w:tc>
          <w:tcPr>
            <w:tcW w:w="28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4434F3" w:rsidRDefault="00883E96" w:rsidP="00C506AF">
            <w:pPr>
              <w:pStyle w:val="ConsPlusNormal"/>
              <w:jc w:val="center"/>
              <w:rPr>
                <w:sz w:val="20"/>
                <w:szCs w:val="20"/>
              </w:rPr>
            </w:pPr>
            <w:r w:rsidRPr="004434F3">
              <w:rPr>
                <w:sz w:val="20"/>
                <w:szCs w:val="20"/>
              </w:rPr>
              <w:t>Минимальные значения при новом строительстве, реконструкции, капитальном ремонте дорог</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4434F3" w:rsidRDefault="00883E96" w:rsidP="00C506AF">
            <w:pPr>
              <w:pStyle w:val="ConsPlusNormal"/>
              <w:jc w:val="center"/>
              <w:rPr>
                <w:sz w:val="20"/>
                <w:szCs w:val="20"/>
              </w:rPr>
            </w:pPr>
            <w:r w:rsidRPr="004434F3">
              <w:rPr>
                <w:sz w:val="20"/>
                <w:szCs w:val="20"/>
              </w:rPr>
              <w:t xml:space="preserve">Минимальные значения в стесненных </w:t>
            </w:r>
            <w:hyperlink w:anchor="Par389" w:tooltip="&lt;*&gt; Под стесненными условиями понимаются ширина тротуара 3,0 ... 4,5 м, улицы с одной полосой движения в каждом направлении, размещение рельсового наземного городского электрического транспорта (трамваи) на одной из сторон проезжей части." w:history="1">
              <w:r w:rsidRPr="004434F3">
                <w:rPr>
                  <w:sz w:val="20"/>
                  <w:szCs w:val="20"/>
                </w:rPr>
                <w:t>&lt;*&gt;</w:t>
              </w:r>
            </w:hyperlink>
            <w:r w:rsidRPr="004434F3">
              <w:rPr>
                <w:sz w:val="20"/>
                <w:szCs w:val="20"/>
              </w:rPr>
              <w:t xml:space="preserve"> и особо стесненных </w:t>
            </w:r>
            <w:hyperlink w:anchor="Par390" w:tooltip="&lt;**&gt; Под особо стесненными условиями понимаются ширина тротуара 3,0 м и менее вдоль улиц с одной полосой движения в каждом направлении." w:history="1">
              <w:r w:rsidRPr="004434F3">
                <w:rPr>
                  <w:sz w:val="20"/>
                  <w:szCs w:val="20"/>
                </w:rPr>
                <w:t>&lt;**&gt;</w:t>
              </w:r>
            </w:hyperlink>
            <w:r w:rsidRPr="004434F3">
              <w:rPr>
                <w:sz w:val="20"/>
                <w:szCs w:val="20"/>
              </w:rPr>
              <w:t xml:space="preserve"> условиях</w:t>
            </w:r>
          </w:p>
        </w:tc>
      </w:tr>
      <w:tr w:rsidR="0064491B" w:rsidRPr="004434F3" w:rsidTr="003C7D92">
        <w:tc>
          <w:tcPr>
            <w:tcW w:w="4253"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rPr>
                <w:sz w:val="20"/>
                <w:szCs w:val="20"/>
              </w:rPr>
            </w:pPr>
            <w:r w:rsidRPr="004434F3">
              <w:rPr>
                <w:sz w:val="20"/>
                <w:szCs w:val="20"/>
              </w:rPr>
              <w:t>Расчетная скорость движения, км/ч</w:t>
            </w:r>
          </w:p>
        </w:tc>
        <w:tc>
          <w:tcPr>
            <w:tcW w:w="141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szCs w:val="20"/>
              </w:rPr>
            </w:pPr>
            <w:r w:rsidRPr="004434F3">
              <w:rPr>
                <w:sz w:val="20"/>
                <w:szCs w:val="20"/>
              </w:rPr>
              <w:t>20</w:t>
            </w:r>
          </w:p>
        </w:tc>
        <w:tc>
          <w:tcPr>
            <w:tcW w:w="141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szCs w:val="20"/>
              </w:rPr>
            </w:pPr>
            <w:r w:rsidRPr="004434F3">
              <w:rPr>
                <w:sz w:val="20"/>
                <w:szCs w:val="20"/>
              </w:rPr>
              <w:t>30</w:t>
            </w:r>
          </w:p>
        </w:tc>
        <w:tc>
          <w:tcPr>
            <w:tcW w:w="2268"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szCs w:val="20"/>
              </w:rPr>
            </w:pPr>
            <w:r w:rsidRPr="004434F3">
              <w:rPr>
                <w:sz w:val="20"/>
                <w:szCs w:val="20"/>
              </w:rPr>
              <w:t xml:space="preserve">20 </w:t>
            </w:r>
            <w:hyperlink w:anchor="Par389" w:tooltip="&lt;*&gt; Под стесненными условиями понимаются ширина тротуара 3,0 ... 4,5 м, улицы с одной полосой движения в каждом направлении, размещение рельсового наземного городского электрического транспорта (трамваи) на одной из сторон проезжей части." w:history="1">
              <w:r w:rsidRPr="004434F3">
                <w:rPr>
                  <w:sz w:val="20"/>
                  <w:szCs w:val="20"/>
                </w:rPr>
                <w:t>&lt;*&gt;</w:t>
              </w:r>
            </w:hyperlink>
            <w:r w:rsidRPr="004434F3">
              <w:rPr>
                <w:sz w:val="20"/>
                <w:szCs w:val="20"/>
              </w:rPr>
              <w:t xml:space="preserve"> (15 </w:t>
            </w:r>
            <w:hyperlink w:anchor="Par390" w:tooltip="&lt;**&gt; Под особо стесненными условиями понимаются ширина тротуара 3,0 м и менее вдоль улиц с одной полосой движения в каждом направлении." w:history="1">
              <w:r w:rsidRPr="004434F3">
                <w:rPr>
                  <w:sz w:val="20"/>
                  <w:szCs w:val="20"/>
                </w:rPr>
                <w:t>&lt;**&gt;</w:t>
              </w:r>
            </w:hyperlink>
            <w:r w:rsidRPr="004434F3">
              <w:rPr>
                <w:sz w:val="20"/>
                <w:szCs w:val="20"/>
              </w:rPr>
              <w:t>)</w:t>
            </w:r>
          </w:p>
        </w:tc>
      </w:tr>
      <w:tr w:rsidR="0064491B" w:rsidRPr="004434F3" w:rsidTr="003C7D92">
        <w:tc>
          <w:tcPr>
            <w:tcW w:w="4253"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rPr>
                <w:sz w:val="20"/>
                <w:szCs w:val="20"/>
              </w:rPr>
            </w:pPr>
            <w:r w:rsidRPr="004434F3">
              <w:rPr>
                <w:sz w:val="20"/>
                <w:szCs w:val="20"/>
              </w:rPr>
              <w:t>Ширина проезжей части одной полосы велодорожки, м, не менее:</w:t>
            </w:r>
          </w:p>
        </w:tc>
        <w:tc>
          <w:tcPr>
            <w:tcW w:w="141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rPr>
                <w:sz w:val="20"/>
                <w:szCs w:val="20"/>
              </w:rPr>
            </w:pPr>
          </w:p>
        </w:tc>
      </w:tr>
      <w:tr w:rsidR="0064491B" w:rsidRPr="004434F3" w:rsidTr="003C7D92">
        <w:tc>
          <w:tcPr>
            <w:tcW w:w="4253"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rPr>
                <w:sz w:val="20"/>
                <w:szCs w:val="20"/>
              </w:rPr>
            </w:pPr>
            <w:r w:rsidRPr="004434F3">
              <w:rPr>
                <w:sz w:val="20"/>
                <w:szCs w:val="20"/>
              </w:rPr>
              <w:t>однополосного одностороннего</w:t>
            </w:r>
          </w:p>
        </w:tc>
        <w:tc>
          <w:tcPr>
            <w:tcW w:w="141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szCs w:val="20"/>
              </w:rPr>
            </w:pPr>
            <w:r w:rsidRPr="004434F3">
              <w:rPr>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szCs w:val="20"/>
              </w:rPr>
            </w:pPr>
            <w:r w:rsidRPr="004434F3">
              <w:rPr>
                <w:sz w:val="20"/>
                <w:szCs w:val="20"/>
              </w:rPr>
              <w:t>1,5</w:t>
            </w:r>
          </w:p>
        </w:tc>
        <w:tc>
          <w:tcPr>
            <w:tcW w:w="2268"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szCs w:val="20"/>
              </w:rPr>
            </w:pPr>
            <w:r w:rsidRPr="004434F3">
              <w:rPr>
                <w:sz w:val="20"/>
                <w:szCs w:val="20"/>
              </w:rPr>
              <w:t xml:space="preserve">1,3 </w:t>
            </w:r>
            <w:hyperlink w:anchor="Par389" w:tooltip="&lt;*&gt; Под стесненными условиями понимаются ширина тротуара 3,0 ... 4,5 м, улицы с одной полосой движения в каждом направлении, размещение рельсового наземного городского электрического транспорта (трамваи) на одной из сторон проезжей части." w:history="1">
              <w:r w:rsidRPr="004434F3">
                <w:rPr>
                  <w:sz w:val="20"/>
                  <w:szCs w:val="20"/>
                </w:rPr>
                <w:t>&lt;*&gt;</w:t>
              </w:r>
            </w:hyperlink>
            <w:r w:rsidRPr="004434F3">
              <w:rPr>
                <w:sz w:val="20"/>
                <w:szCs w:val="20"/>
              </w:rPr>
              <w:t xml:space="preserve"> (1,2 </w:t>
            </w:r>
            <w:hyperlink w:anchor="Par390" w:tooltip="&lt;**&gt; Под особо стесненными условиями понимаются ширина тротуара 3,0 м и менее вдоль улиц с одной полосой движения в каждом направлении." w:history="1">
              <w:r w:rsidRPr="004434F3">
                <w:rPr>
                  <w:sz w:val="20"/>
                  <w:szCs w:val="20"/>
                </w:rPr>
                <w:t>&lt;**&gt;</w:t>
              </w:r>
            </w:hyperlink>
            <w:r w:rsidRPr="004434F3">
              <w:rPr>
                <w:sz w:val="20"/>
                <w:szCs w:val="20"/>
              </w:rPr>
              <w:t>)</w:t>
            </w:r>
          </w:p>
        </w:tc>
      </w:tr>
      <w:tr w:rsidR="0064491B" w:rsidRPr="004434F3" w:rsidTr="003C7D92">
        <w:tc>
          <w:tcPr>
            <w:tcW w:w="4253"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rPr>
                <w:sz w:val="20"/>
                <w:szCs w:val="20"/>
              </w:rPr>
            </w:pPr>
            <w:r w:rsidRPr="004434F3">
              <w:rPr>
                <w:sz w:val="20"/>
                <w:szCs w:val="20"/>
              </w:rPr>
              <w:t>двухполосного одностороннего</w:t>
            </w:r>
          </w:p>
        </w:tc>
        <w:tc>
          <w:tcPr>
            <w:tcW w:w="141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szCs w:val="20"/>
              </w:rPr>
            </w:pPr>
            <w:r w:rsidRPr="004434F3">
              <w:rPr>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szCs w:val="20"/>
              </w:rPr>
            </w:pPr>
            <w:r w:rsidRPr="004434F3">
              <w:rPr>
                <w:sz w:val="20"/>
                <w:szCs w:val="20"/>
              </w:rPr>
              <w:t>1,5</w:t>
            </w:r>
          </w:p>
        </w:tc>
        <w:tc>
          <w:tcPr>
            <w:tcW w:w="2268"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szCs w:val="20"/>
              </w:rPr>
            </w:pPr>
            <w:r w:rsidRPr="004434F3">
              <w:rPr>
                <w:sz w:val="20"/>
                <w:szCs w:val="20"/>
              </w:rPr>
              <w:t>не применяется</w:t>
            </w:r>
          </w:p>
        </w:tc>
      </w:tr>
      <w:tr w:rsidR="0064491B" w:rsidRPr="004434F3" w:rsidTr="003C7D92">
        <w:tc>
          <w:tcPr>
            <w:tcW w:w="4253"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rPr>
                <w:sz w:val="20"/>
                <w:szCs w:val="20"/>
              </w:rPr>
            </w:pPr>
            <w:r w:rsidRPr="004434F3">
              <w:rPr>
                <w:sz w:val="20"/>
                <w:szCs w:val="20"/>
              </w:rPr>
              <w:t>двухполосного со встречным движением</w:t>
            </w:r>
          </w:p>
        </w:tc>
        <w:tc>
          <w:tcPr>
            <w:tcW w:w="141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szCs w:val="20"/>
              </w:rPr>
            </w:pPr>
            <w:r w:rsidRPr="004434F3">
              <w:rPr>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szCs w:val="20"/>
              </w:rPr>
            </w:pPr>
            <w:r w:rsidRPr="004434F3">
              <w:rPr>
                <w:sz w:val="20"/>
                <w:szCs w:val="20"/>
              </w:rPr>
              <w:t>1,5</w:t>
            </w:r>
          </w:p>
        </w:tc>
        <w:tc>
          <w:tcPr>
            <w:tcW w:w="2268"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szCs w:val="20"/>
              </w:rPr>
            </w:pPr>
            <w:r w:rsidRPr="004434F3">
              <w:rPr>
                <w:sz w:val="20"/>
                <w:szCs w:val="20"/>
              </w:rPr>
              <w:t>не применяется</w:t>
            </w:r>
          </w:p>
        </w:tc>
      </w:tr>
      <w:tr w:rsidR="0064491B" w:rsidRPr="004434F3" w:rsidTr="003C7D92">
        <w:tc>
          <w:tcPr>
            <w:tcW w:w="4253"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rPr>
                <w:sz w:val="20"/>
                <w:szCs w:val="20"/>
              </w:rPr>
            </w:pPr>
            <w:r w:rsidRPr="004434F3">
              <w:rPr>
                <w:sz w:val="20"/>
                <w:szCs w:val="20"/>
              </w:rPr>
              <w:t>Ширина велодорожки и тротуара с выделением велодорожки цветом покрытия, м</w:t>
            </w:r>
          </w:p>
        </w:tc>
        <w:tc>
          <w:tcPr>
            <w:tcW w:w="141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szCs w:val="20"/>
              </w:rPr>
            </w:pPr>
            <w:r w:rsidRPr="004434F3">
              <w:rPr>
                <w:sz w:val="20"/>
                <w:szCs w:val="20"/>
              </w:rPr>
              <w:t>4,5</w:t>
            </w:r>
          </w:p>
        </w:tc>
        <w:tc>
          <w:tcPr>
            <w:tcW w:w="141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szCs w:val="20"/>
              </w:rPr>
            </w:pPr>
            <w:r w:rsidRPr="004434F3">
              <w:rPr>
                <w:sz w:val="20"/>
                <w:szCs w:val="20"/>
              </w:rPr>
              <w:t>4,5</w:t>
            </w:r>
          </w:p>
        </w:tc>
        <w:tc>
          <w:tcPr>
            <w:tcW w:w="2268"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szCs w:val="20"/>
              </w:rPr>
            </w:pPr>
            <w:r w:rsidRPr="004434F3">
              <w:rPr>
                <w:sz w:val="20"/>
                <w:szCs w:val="20"/>
              </w:rPr>
              <w:t xml:space="preserve">4,5 </w:t>
            </w:r>
            <w:hyperlink w:anchor="Par389" w:tooltip="&lt;*&gt; Под стесненными условиями понимаются ширина тротуара 3,0 ... 4,5 м, улицы с одной полосой движения в каждом направлении, размещение рельсового наземного городского электрического транспорта (трамваи) на одной из сторон проезжей части." w:history="1">
              <w:r w:rsidRPr="004434F3">
                <w:rPr>
                  <w:sz w:val="20"/>
                  <w:szCs w:val="20"/>
                </w:rPr>
                <w:t>&lt;*&gt;</w:t>
              </w:r>
            </w:hyperlink>
          </w:p>
        </w:tc>
      </w:tr>
      <w:tr w:rsidR="0064491B" w:rsidRPr="004434F3" w:rsidTr="003C7D92">
        <w:tc>
          <w:tcPr>
            <w:tcW w:w="4253"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rPr>
                <w:sz w:val="20"/>
                <w:szCs w:val="20"/>
              </w:rPr>
            </w:pPr>
            <w:r w:rsidRPr="004434F3">
              <w:rPr>
                <w:sz w:val="20"/>
                <w:szCs w:val="20"/>
              </w:rPr>
              <w:t>Ширина обочин отдельно устроенной велодорожки, м</w:t>
            </w:r>
          </w:p>
        </w:tc>
        <w:tc>
          <w:tcPr>
            <w:tcW w:w="141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szCs w:val="20"/>
              </w:rPr>
            </w:pPr>
            <w:r w:rsidRPr="004434F3">
              <w:rPr>
                <w:sz w:val="20"/>
                <w:szCs w:val="20"/>
              </w:rPr>
              <w:t>0,5</w:t>
            </w:r>
          </w:p>
        </w:tc>
        <w:tc>
          <w:tcPr>
            <w:tcW w:w="141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szCs w:val="20"/>
              </w:rPr>
            </w:pPr>
            <w:r w:rsidRPr="004434F3">
              <w:rPr>
                <w:sz w:val="20"/>
                <w:szCs w:val="20"/>
              </w:rPr>
              <w:t>0,5</w:t>
            </w:r>
          </w:p>
        </w:tc>
        <w:tc>
          <w:tcPr>
            <w:tcW w:w="2268"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szCs w:val="20"/>
              </w:rPr>
            </w:pPr>
            <w:r w:rsidRPr="004434F3">
              <w:rPr>
                <w:sz w:val="20"/>
                <w:szCs w:val="20"/>
              </w:rPr>
              <w:t>не применяется</w:t>
            </w:r>
          </w:p>
        </w:tc>
      </w:tr>
      <w:tr w:rsidR="0064491B" w:rsidRPr="004434F3" w:rsidTr="003C7D92">
        <w:tc>
          <w:tcPr>
            <w:tcW w:w="4253"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rPr>
                <w:sz w:val="20"/>
                <w:szCs w:val="20"/>
              </w:rPr>
            </w:pPr>
            <w:r w:rsidRPr="004434F3">
              <w:rPr>
                <w:sz w:val="20"/>
                <w:szCs w:val="20"/>
              </w:rPr>
              <w:t>Наименьший радиус кривых в плане, м:</w:t>
            </w:r>
          </w:p>
        </w:tc>
        <w:tc>
          <w:tcPr>
            <w:tcW w:w="141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rPr>
                <w:sz w:val="20"/>
                <w:szCs w:val="20"/>
              </w:rPr>
            </w:pPr>
          </w:p>
        </w:tc>
      </w:tr>
      <w:tr w:rsidR="0064491B" w:rsidRPr="004434F3" w:rsidTr="003C7D92">
        <w:tc>
          <w:tcPr>
            <w:tcW w:w="4253"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rPr>
                <w:sz w:val="20"/>
                <w:szCs w:val="20"/>
              </w:rPr>
            </w:pPr>
            <w:r w:rsidRPr="004434F3">
              <w:rPr>
                <w:sz w:val="20"/>
                <w:szCs w:val="20"/>
              </w:rPr>
              <w:t>- при отсутствии виража</w:t>
            </w:r>
          </w:p>
        </w:tc>
        <w:tc>
          <w:tcPr>
            <w:tcW w:w="141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szCs w:val="20"/>
              </w:rPr>
            </w:pPr>
            <w:r w:rsidRPr="004434F3">
              <w:rPr>
                <w:sz w:val="20"/>
                <w:szCs w:val="20"/>
              </w:rPr>
              <w:t>45</w:t>
            </w:r>
          </w:p>
        </w:tc>
        <w:tc>
          <w:tcPr>
            <w:tcW w:w="141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szCs w:val="20"/>
              </w:rPr>
            </w:pPr>
            <w:r w:rsidRPr="004434F3">
              <w:rPr>
                <w:sz w:val="20"/>
                <w:szCs w:val="20"/>
              </w:rPr>
              <w:t>50</w:t>
            </w:r>
          </w:p>
        </w:tc>
        <w:tc>
          <w:tcPr>
            <w:tcW w:w="2268"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szCs w:val="20"/>
              </w:rPr>
            </w:pPr>
            <w:r w:rsidRPr="004434F3">
              <w:rPr>
                <w:sz w:val="20"/>
                <w:szCs w:val="20"/>
              </w:rPr>
              <w:t>15</w:t>
            </w:r>
          </w:p>
        </w:tc>
      </w:tr>
      <w:tr w:rsidR="0064491B" w:rsidRPr="004434F3" w:rsidTr="003C7D92">
        <w:tc>
          <w:tcPr>
            <w:tcW w:w="4253"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rPr>
                <w:sz w:val="20"/>
                <w:szCs w:val="20"/>
              </w:rPr>
            </w:pPr>
            <w:r w:rsidRPr="004434F3">
              <w:rPr>
                <w:sz w:val="20"/>
                <w:szCs w:val="20"/>
              </w:rPr>
              <w:t>- при устройстве виража</w:t>
            </w:r>
          </w:p>
        </w:tc>
        <w:tc>
          <w:tcPr>
            <w:tcW w:w="141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szCs w:val="20"/>
              </w:rPr>
            </w:pPr>
            <w:r w:rsidRPr="004434F3">
              <w:rPr>
                <w:sz w:val="20"/>
                <w:szCs w:val="20"/>
              </w:rPr>
              <w:t>30</w:t>
            </w:r>
          </w:p>
        </w:tc>
        <w:tc>
          <w:tcPr>
            <w:tcW w:w="141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szCs w:val="20"/>
              </w:rPr>
            </w:pPr>
            <w:r w:rsidRPr="004434F3">
              <w:rPr>
                <w:sz w:val="20"/>
                <w:szCs w:val="20"/>
              </w:rPr>
              <w:t>45</w:t>
            </w:r>
          </w:p>
        </w:tc>
        <w:tc>
          <w:tcPr>
            <w:tcW w:w="2268"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szCs w:val="20"/>
              </w:rPr>
            </w:pPr>
            <w:r w:rsidRPr="004434F3">
              <w:rPr>
                <w:sz w:val="20"/>
                <w:szCs w:val="20"/>
              </w:rPr>
              <w:t>15</w:t>
            </w:r>
          </w:p>
        </w:tc>
      </w:tr>
      <w:tr w:rsidR="0064491B" w:rsidRPr="004434F3" w:rsidTr="003C7D92">
        <w:tc>
          <w:tcPr>
            <w:tcW w:w="4253"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rPr>
                <w:sz w:val="20"/>
                <w:szCs w:val="20"/>
              </w:rPr>
            </w:pPr>
            <w:r w:rsidRPr="004434F3">
              <w:rPr>
                <w:sz w:val="20"/>
                <w:szCs w:val="20"/>
              </w:rPr>
              <w:t xml:space="preserve">Максимальный продольный уклон, </w:t>
            </w:r>
            <w:r w:rsidRPr="004434F3">
              <w:rPr>
                <w:noProof/>
                <w:position w:val="-4"/>
                <w:sz w:val="20"/>
                <w:szCs w:val="20"/>
              </w:rPr>
              <w:drawing>
                <wp:inline distT="0" distB="0" distL="0" distR="0">
                  <wp:extent cx="201295" cy="17589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201295" cy="175895"/>
                          </a:xfrm>
                          <a:prstGeom prst="rect">
                            <a:avLst/>
                          </a:prstGeom>
                          <a:noFill/>
                          <a:ln>
                            <a:noFill/>
                          </a:ln>
                        </pic:spPr>
                      </pic:pic>
                    </a:graphicData>
                  </a:graphic>
                </wp:inline>
              </w:drawing>
            </w:r>
            <w:hyperlink w:anchor="Par391" w:tooltip="&lt;***&gt; С учетом требований п.п. а - в." w:history="1">
              <w:r w:rsidRPr="004434F3">
                <w:rPr>
                  <w:sz w:val="20"/>
                  <w:szCs w:val="20"/>
                </w:rPr>
                <w:t>&lt;***&gt;</w:t>
              </w:r>
            </w:hyperlink>
          </w:p>
        </w:tc>
        <w:tc>
          <w:tcPr>
            <w:tcW w:w="141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szCs w:val="20"/>
              </w:rPr>
            </w:pPr>
            <w:r w:rsidRPr="004434F3">
              <w:rPr>
                <w:sz w:val="20"/>
                <w:szCs w:val="20"/>
              </w:rPr>
              <w:t>80</w:t>
            </w:r>
          </w:p>
        </w:tc>
        <w:tc>
          <w:tcPr>
            <w:tcW w:w="141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szCs w:val="20"/>
              </w:rPr>
            </w:pPr>
            <w:r w:rsidRPr="004434F3">
              <w:rPr>
                <w:sz w:val="20"/>
                <w:szCs w:val="20"/>
              </w:rPr>
              <w:t>70</w:t>
            </w:r>
          </w:p>
        </w:tc>
        <w:tc>
          <w:tcPr>
            <w:tcW w:w="2268"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szCs w:val="20"/>
              </w:rPr>
            </w:pPr>
            <w:r w:rsidRPr="004434F3">
              <w:rPr>
                <w:sz w:val="20"/>
                <w:szCs w:val="20"/>
              </w:rPr>
              <w:t>60</w:t>
            </w:r>
          </w:p>
        </w:tc>
      </w:tr>
      <w:tr w:rsidR="0064491B" w:rsidRPr="004434F3" w:rsidTr="003C7D92">
        <w:tc>
          <w:tcPr>
            <w:tcW w:w="4253"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rPr>
                <w:sz w:val="20"/>
                <w:szCs w:val="20"/>
              </w:rPr>
            </w:pPr>
            <w:r w:rsidRPr="004434F3">
              <w:rPr>
                <w:sz w:val="20"/>
                <w:szCs w:val="20"/>
              </w:rPr>
              <w:t>Габарит по высоте, м</w:t>
            </w:r>
          </w:p>
        </w:tc>
        <w:tc>
          <w:tcPr>
            <w:tcW w:w="141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szCs w:val="20"/>
              </w:rPr>
            </w:pPr>
            <w:r w:rsidRPr="004434F3">
              <w:rPr>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szCs w:val="20"/>
              </w:rPr>
            </w:pPr>
            <w:r w:rsidRPr="004434F3">
              <w:rPr>
                <w:sz w:val="20"/>
                <w:szCs w:val="20"/>
              </w:rPr>
              <w:t>2,8</w:t>
            </w:r>
          </w:p>
        </w:tc>
        <w:tc>
          <w:tcPr>
            <w:tcW w:w="2268"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szCs w:val="20"/>
              </w:rPr>
            </w:pPr>
            <w:r w:rsidRPr="004434F3">
              <w:rPr>
                <w:sz w:val="20"/>
                <w:szCs w:val="20"/>
              </w:rPr>
              <w:t>2,5</w:t>
            </w:r>
          </w:p>
        </w:tc>
      </w:tr>
    </w:tbl>
    <w:p w:rsidR="002C0554" w:rsidRPr="004434F3" w:rsidRDefault="002C0554" w:rsidP="00C506AF">
      <w:pPr>
        <w:pStyle w:val="ConsPlusNormal"/>
        <w:jc w:val="both"/>
      </w:pPr>
      <w:r w:rsidRPr="004434F3">
        <w:rPr>
          <w:sz w:val="20"/>
        </w:rPr>
        <w:t>Таблица 2.2 Методических рекомендаций и требований к планированию развития инфраструктуры велосипедного транспорта поселений, городских округов в Российской Федерации, согласованных 24.07.2018</w:t>
      </w:r>
      <w:r w:rsidRPr="004434F3">
        <w:br/>
      </w:r>
    </w:p>
    <w:p w:rsidR="00883E96" w:rsidRPr="004434F3" w:rsidRDefault="00883E96" w:rsidP="00C506AF">
      <w:pPr>
        <w:pStyle w:val="ConsPlusNormal"/>
        <w:jc w:val="both"/>
      </w:pPr>
    </w:p>
    <w:p w:rsidR="00883E96" w:rsidRPr="004434F3" w:rsidRDefault="00883E96" w:rsidP="00C506AF">
      <w:pPr>
        <w:pStyle w:val="ConsPlusNormal"/>
        <w:ind w:firstLine="540"/>
        <w:jc w:val="both"/>
        <w:rPr>
          <w:sz w:val="28"/>
          <w:szCs w:val="28"/>
        </w:rPr>
      </w:pPr>
      <w:r w:rsidRPr="004434F3">
        <w:rPr>
          <w:sz w:val="28"/>
          <w:szCs w:val="28"/>
        </w:rPr>
        <w:t>--------------------------------</w:t>
      </w:r>
    </w:p>
    <w:p w:rsidR="00883E96" w:rsidRPr="004434F3" w:rsidRDefault="00883E96" w:rsidP="00C506AF">
      <w:pPr>
        <w:pStyle w:val="ConsPlusNormal"/>
        <w:ind w:firstLine="540"/>
        <w:jc w:val="both"/>
        <w:rPr>
          <w:sz w:val="28"/>
          <w:szCs w:val="28"/>
        </w:rPr>
      </w:pPr>
      <w:bookmarkStart w:id="307" w:name="Par389"/>
      <w:bookmarkEnd w:id="307"/>
      <w:r w:rsidRPr="004434F3">
        <w:rPr>
          <w:sz w:val="28"/>
          <w:szCs w:val="28"/>
        </w:rPr>
        <w:t>&lt;*&gt; Под стесненными условиями понимаются ширина тротуара 3,0 ... 4,5 м, улицы с одной полосой движения в каждом направлении, размещение рельсового наземного городского электрического транспорта (трамваи) на одной из сторон проезжей части.</w:t>
      </w:r>
    </w:p>
    <w:p w:rsidR="00883E96" w:rsidRPr="004434F3" w:rsidRDefault="00883E96" w:rsidP="00C506AF">
      <w:pPr>
        <w:pStyle w:val="ConsPlusNormal"/>
        <w:ind w:firstLine="540"/>
        <w:jc w:val="both"/>
        <w:rPr>
          <w:sz w:val="28"/>
          <w:szCs w:val="28"/>
        </w:rPr>
      </w:pPr>
      <w:bookmarkStart w:id="308" w:name="Par390"/>
      <w:bookmarkEnd w:id="308"/>
      <w:r w:rsidRPr="004434F3">
        <w:rPr>
          <w:sz w:val="28"/>
          <w:szCs w:val="28"/>
        </w:rPr>
        <w:t>&lt;**&gt; Под особо стесненными условиями понимаются ширина тротуара 3,0 м и менее вдоль улиц с одной полосой движения в каждом направлении.</w:t>
      </w:r>
    </w:p>
    <w:p w:rsidR="00883E96" w:rsidRPr="004434F3" w:rsidRDefault="00883E96" w:rsidP="00C506AF">
      <w:pPr>
        <w:pStyle w:val="ConsPlusNormal"/>
        <w:ind w:firstLine="540"/>
        <w:jc w:val="both"/>
        <w:rPr>
          <w:sz w:val="28"/>
          <w:szCs w:val="28"/>
        </w:rPr>
      </w:pPr>
      <w:bookmarkStart w:id="309" w:name="Par391"/>
      <w:bookmarkEnd w:id="309"/>
      <w:r w:rsidRPr="004434F3">
        <w:rPr>
          <w:sz w:val="28"/>
          <w:szCs w:val="28"/>
        </w:rPr>
        <w:t xml:space="preserve">&lt;***&gt; С учетом требований </w:t>
      </w:r>
      <w:hyperlink w:anchor="Par283" w:tooltip="а) комфортные условия - велодорожки выполнены в виде выделенных полос, отделенных от пешеходов и транспорта ограждениями или зелеными насаждениями, преимущественно без изменения продольного профиля, имеют специальное покрытие; возможны отдельные участки с укло" w:history="1">
        <w:r w:rsidRPr="004434F3">
          <w:rPr>
            <w:sz w:val="28"/>
            <w:szCs w:val="28"/>
          </w:rPr>
          <w:t>п.п. а</w:t>
        </w:r>
      </w:hyperlink>
      <w:r w:rsidRPr="004434F3">
        <w:rPr>
          <w:sz w:val="28"/>
          <w:szCs w:val="28"/>
        </w:rPr>
        <w:t xml:space="preserve"> - </w:t>
      </w:r>
      <w:hyperlink w:anchor="Par293" w:tooltip="в) сложные условия, подразделяющиеся на три подгруппы:" w:history="1">
        <w:r w:rsidRPr="004434F3">
          <w:rPr>
            <w:sz w:val="28"/>
            <w:szCs w:val="28"/>
          </w:rPr>
          <w:t>в</w:t>
        </w:r>
      </w:hyperlink>
      <w:r w:rsidRPr="004434F3">
        <w:rPr>
          <w:sz w:val="28"/>
          <w:szCs w:val="28"/>
        </w:rPr>
        <w:t>.</w:t>
      </w:r>
    </w:p>
    <w:p w:rsidR="00883E96" w:rsidRPr="004434F3" w:rsidRDefault="00883E96" w:rsidP="00C506AF">
      <w:pPr>
        <w:pStyle w:val="ConsPlusNormal"/>
        <w:jc w:val="both"/>
        <w:rPr>
          <w:sz w:val="28"/>
          <w:szCs w:val="28"/>
        </w:rPr>
      </w:pPr>
    </w:p>
    <w:p w:rsidR="00883E96" w:rsidRPr="004434F3" w:rsidRDefault="0093038E" w:rsidP="00C506AF">
      <w:pPr>
        <w:pStyle w:val="ConsPlusNormal"/>
        <w:ind w:firstLine="540"/>
        <w:jc w:val="both"/>
        <w:rPr>
          <w:sz w:val="28"/>
          <w:szCs w:val="28"/>
        </w:rPr>
      </w:pPr>
      <w:r w:rsidRPr="004434F3">
        <w:rPr>
          <w:sz w:val="28"/>
          <w:szCs w:val="28"/>
        </w:rPr>
        <w:t>7.</w:t>
      </w:r>
      <w:r w:rsidR="00D20188" w:rsidRPr="004434F3">
        <w:rPr>
          <w:sz w:val="28"/>
          <w:szCs w:val="28"/>
        </w:rPr>
        <w:t>3.</w:t>
      </w:r>
      <w:r w:rsidR="00883E96" w:rsidRPr="004434F3">
        <w:rPr>
          <w:sz w:val="28"/>
          <w:szCs w:val="28"/>
        </w:rPr>
        <w:t>2.6. При размещении велодорожек необходимо обеспечить расстояние:</w:t>
      </w:r>
    </w:p>
    <w:p w:rsidR="00883E96" w:rsidRPr="004434F3" w:rsidRDefault="00883E96" w:rsidP="00FE59C3">
      <w:pPr>
        <w:pStyle w:val="ConsPlusNormal"/>
        <w:numPr>
          <w:ilvl w:val="0"/>
          <w:numId w:val="62"/>
        </w:numPr>
        <w:jc w:val="both"/>
        <w:rPr>
          <w:sz w:val="28"/>
          <w:szCs w:val="28"/>
        </w:rPr>
      </w:pPr>
      <w:r w:rsidRPr="004434F3">
        <w:rPr>
          <w:sz w:val="28"/>
          <w:szCs w:val="28"/>
        </w:rPr>
        <w:t>до проезжей части, опор, деревьев - 0,5 ... 0,75 м;</w:t>
      </w:r>
    </w:p>
    <w:p w:rsidR="00883E96" w:rsidRPr="004434F3" w:rsidRDefault="00883E96" w:rsidP="00FE59C3">
      <w:pPr>
        <w:pStyle w:val="ConsPlusNormal"/>
        <w:numPr>
          <w:ilvl w:val="0"/>
          <w:numId w:val="62"/>
        </w:numPr>
        <w:jc w:val="both"/>
        <w:rPr>
          <w:sz w:val="28"/>
          <w:szCs w:val="28"/>
        </w:rPr>
      </w:pPr>
      <w:r w:rsidRPr="004434F3">
        <w:rPr>
          <w:sz w:val="28"/>
          <w:szCs w:val="28"/>
        </w:rPr>
        <w:t>до тротуаров - 0,25 ... 0,5 м;</w:t>
      </w:r>
    </w:p>
    <w:p w:rsidR="00883E96" w:rsidRPr="004434F3" w:rsidRDefault="00883E96" w:rsidP="00FE59C3">
      <w:pPr>
        <w:pStyle w:val="ConsPlusNormal"/>
        <w:numPr>
          <w:ilvl w:val="0"/>
          <w:numId w:val="62"/>
        </w:numPr>
        <w:jc w:val="both"/>
        <w:rPr>
          <w:sz w:val="28"/>
          <w:szCs w:val="28"/>
        </w:rPr>
      </w:pPr>
      <w:r w:rsidRPr="004434F3">
        <w:rPr>
          <w:sz w:val="28"/>
          <w:szCs w:val="28"/>
        </w:rPr>
        <w:t>до парковок автомобилей, киосков, остановочных пунктов - 0,5 ... 0,75 м;</w:t>
      </w:r>
    </w:p>
    <w:p w:rsidR="00883E96" w:rsidRPr="004434F3" w:rsidRDefault="00883E96" w:rsidP="00FE59C3">
      <w:pPr>
        <w:pStyle w:val="ConsPlusNormal"/>
        <w:numPr>
          <w:ilvl w:val="0"/>
          <w:numId w:val="62"/>
        </w:numPr>
        <w:jc w:val="both"/>
        <w:rPr>
          <w:sz w:val="28"/>
          <w:szCs w:val="28"/>
        </w:rPr>
      </w:pPr>
      <w:r w:rsidRPr="004434F3">
        <w:rPr>
          <w:sz w:val="28"/>
          <w:szCs w:val="28"/>
        </w:rPr>
        <w:t>до элементов озеленения, урн, малых архитектурных форм - 0,5 м.</w:t>
      </w:r>
    </w:p>
    <w:p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2.7. При разработке архитектурно-планировочных решений для строительства, реконструкции, капитального ремонта сети дорог, пешеходных тротуаров, пешеходных зон, пешеходных улиц, иных объектов городской транспортной инфраструктуры в части размещения и благоустройства велополос, велопешеходных дорожек, велодорожки, пешеходных тротуаров, пешеходных зон рекомендуется пользоваться действующими нормативными документами с учетом положений настоящих Методических рекомендаций.</w:t>
      </w:r>
    </w:p>
    <w:p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2.8. Велодорожки в пределах городских кварталов и районов массовой жилой застройки должны проектироваться с учетом </w:t>
      </w:r>
      <w:hyperlink w:anchor="Par283" w:tooltip="а) комфортные условия - велодорожки выполнены в виде выделенных полос, отделенных от пешеходов и транспорта ограждениями или зелеными насаждениями, преимущественно без изменения продольного профиля, имеют специальное покрытие; возможны отдельные участки с укло" w:history="1">
        <w:r w:rsidR="00883E96" w:rsidRPr="004434F3">
          <w:rPr>
            <w:sz w:val="28"/>
            <w:szCs w:val="28"/>
          </w:rPr>
          <w:t>пп. а</w:t>
        </w:r>
      </w:hyperlink>
      <w:r w:rsidR="00883E96" w:rsidRPr="004434F3">
        <w:rPr>
          <w:sz w:val="28"/>
          <w:szCs w:val="28"/>
        </w:rPr>
        <w:t xml:space="preserve"> - </w:t>
      </w:r>
      <w:hyperlink w:anchor="Par293" w:tooltip="в) сложные условия, подразделяющиеся на три подгруппы:" w:history="1">
        <w:r w:rsidR="00883E96" w:rsidRPr="004434F3">
          <w:rPr>
            <w:sz w:val="28"/>
            <w:szCs w:val="28"/>
          </w:rPr>
          <w:t>в</w:t>
        </w:r>
      </w:hyperlink>
      <w:r w:rsidR="00883E96" w:rsidRPr="004434F3">
        <w:rPr>
          <w:sz w:val="28"/>
          <w:szCs w:val="28"/>
        </w:rPr>
        <w:t xml:space="preserve"> настоящего приложения.</w:t>
      </w:r>
    </w:p>
    <w:p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2.9. В зонах массового отдыха населения и на других озелененных территориях следует предусматривать выделенные велодорожки, предназначенные для рекреационного использования (прогулок и занятий физкультурой и спортом), иные элементы велотранспортной инфраструктуры.</w:t>
      </w:r>
    </w:p>
    <w:p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2.10. Ширина велодорожки в зонах массового отдыха населения должна быть не менее 3,0 м и предусматривать возможность встречного движения велосипедистов.</w:t>
      </w:r>
    </w:p>
    <w:p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2.11. Велодорожки для занятий спортом проектируются в виде замкнутых кривых с устройством ограждений для предотвращения выхода пешеходов на велодорожку.</w:t>
      </w:r>
    </w:p>
    <w:p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3. Требования к покрытиям велодорожек</w:t>
      </w:r>
    </w:p>
    <w:p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3.1. Устройство покрытий велодорожек выполняется в соответствии с общими правилами устройства дорожных покрытий для улиц и тротуаров населенных пунктов.</w:t>
      </w:r>
    </w:p>
    <w:p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3.2. Верхний слой покрытия велодорожек следует устраивать из асфальтобетона, цементобетона или каменных материалов, обработанных вяжущими, а при проектировании велопешеходных дорожек с выделением полос для движения велосипедистов - с применением цветных покрытий противоскольжения в соответствии с требованиями </w:t>
      </w:r>
      <w:hyperlink r:id="rId310" w:tooltip="&quot;ГОСТ 32753-2014. Межгосударственный стандарт. Дороги автомобильные общего пользования. Покрытия противоскольжения цветные. Технические требования&quot; (введен в действие Приказом Росстандарта от 24.09.2014 N 1200-ст){КонсультантПлюс}" w:history="1">
        <w:r w:rsidR="00883E96" w:rsidRPr="004434F3">
          <w:rPr>
            <w:sz w:val="28"/>
            <w:szCs w:val="28"/>
          </w:rPr>
          <w:t>ГОСТ 32753-2014</w:t>
        </w:r>
      </w:hyperlink>
      <w:r w:rsidR="00883E96" w:rsidRPr="004434F3">
        <w:rPr>
          <w:sz w:val="28"/>
          <w:szCs w:val="28"/>
        </w:rPr>
        <w:t xml:space="preserve"> "Дороги автомобильные общего пользования. Покрытия противоскольжения цветные. Технические требования". Применение несвязных материалов для устройства покрытий - щебня, гравия, песка, щебеночно-песчаных смесей не допускается за исключением покрытий участков для спортивно-оздоровительной езды в специально отведенных зонах.</w:t>
      </w:r>
    </w:p>
    <w:p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3.3. Коэффициент сцепления колеса с покрытием определяется по </w:t>
      </w:r>
      <w:hyperlink r:id="rId311" w:tooltip="&quot;ГОСТ 33078-2014. Межгосударственный стандарт. Дороги автомобильные общего пользования. Методы измерения сцепления колеса автомобиля с покрытием&quot; (введен в действие Приказом Росстандарта от 14.08.2015 N 1164-ст){КонсультантПлюс}" w:history="1">
        <w:r w:rsidR="00883E96" w:rsidRPr="004434F3">
          <w:rPr>
            <w:sz w:val="28"/>
            <w:szCs w:val="28"/>
          </w:rPr>
          <w:t>ГОСТ 33078-2014</w:t>
        </w:r>
      </w:hyperlink>
      <w:r w:rsidR="00883E96" w:rsidRPr="004434F3">
        <w:rPr>
          <w:sz w:val="28"/>
          <w:szCs w:val="28"/>
        </w:rPr>
        <w:t xml:space="preserve"> "Дороги автомобильные общего пользования. Методы измерения сцепления колеса автомобиля с покрытием" при скорости движения 30 км/ч и должен быть не ниже значений, указанных в таблице </w:t>
      </w:r>
      <w:r w:rsidR="003A2C84" w:rsidRPr="004434F3">
        <w:rPr>
          <w:sz w:val="28"/>
          <w:szCs w:val="28"/>
        </w:rPr>
        <w:t>4.6.</w:t>
      </w:r>
      <w:r w:rsidR="002916FB" w:rsidRPr="004434F3">
        <w:rPr>
          <w:sz w:val="28"/>
          <w:szCs w:val="28"/>
        </w:rPr>
        <w:t>8</w:t>
      </w:r>
      <w:r w:rsidR="00883E96" w:rsidRPr="004434F3">
        <w:rPr>
          <w:sz w:val="28"/>
          <w:szCs w:val="28"/>
        </w:rPr>
        <w:t>.</w:t>
      </w:r>
    </w:p>
    <w:p w:rsidR="00883E96" w:rsidRPr="004434F3" w:rsidRDefault="00883E96" w:rsidP="00C506AF">
      <w:pPr>
        <w:pStyle w:val="ConsPlusNormal"/>
        <w:jc w:val="both"/>
      </w:pPr>
    </w:p>
    <w:p w:rsidR="00730C4E" w:rsidRPr="004434F3" w:rsidRDefault="00730C4E" w:rsidP="00C506AF">
      <w:pPr>
        <w:spacing w:after="0"/>
        <w:rPr>
          <w:rFonts w:ascii="Times New Roman" w:hAnsi="Times New Roman" w:cs="Times New Roman"/>
          <w:sz w:val="24"/>
          <w:szCs w:val="24"/>
        </w:rPr>
      </w:pPr>
      <w:r w:rsidRPr="004434F3">
        <w:br w:type="page"/>
      </w:r>
    </w:p>
    <w:p w:rsidR="002C0554" w:rsidRPr="004434F3" w:rsidRDefault="002C0554" w:rsidP="00C506AF">
      <w:pPr>
        <w:pStyle w:val="ConsPlusNormal"/>
        <w:jc w:val="right"/>
        <w:outlineLvl w:val="5"/>
      </w:pPr>
      <w:r w:rsidRPr="004434F3">
        <w:t xml:space="preserve">Таблица </w:t>
      </w:r>
      <w:r w:rsidR="003A2C84" w:rsidRPr="004434F3">
        <w:t>4.6.</w:t>
      </w:r>
      <w:r w:rsidRPr="004434F3">
        <w:t>8</w:t>
      </w:r>
    </w:p>
    <w:p w:rsidR="00883E96" w:rsidRPr="004434F3" w:rsidRDefault="00883E96" w:rsidP="00C506AF">
      <w:pPr>
        <w:pStyle w:val="ConsPlusNormal"/>
        <w:jc w:val="right"/>
        <w:rPr>
          <w:i/>
        </w:rPr>
      </w:pPr>
      <w:r w:rsidRPr="004434F3">
        <w:rPr>
          <w:i/>
        </w:rPr>
        <w:t>Значение коэффициента сцепления для велодорожек</w:t>
      </w:r>
    </w:p>
    <w:tbl>
      <w:tblPr>
        <w:tblW w:w="9354" w:type="dxa"/>
        <w:tblInd w:w="62" w:type="dxa"/>
        <w:tblLayout w:type="fixed"/>
        <w:tblCellMar>
          <w:top w:w="102" w:type="dxa"/>
          <w:left w:w="62" w:type="dxa"/>
          <w:bottom w:w="102" w:type="dxa"/>
          <w:right w:w="62" w:type="dxa"/>
        </w:tblCellMar>
        <w:tblLook w:val="0000" w:firstRow="0" w:lastRow="0" w:firstColumn="0" w:lastColumn="0" w:noHBand="0" w:noVBand="0"/>
      </w:tblPr>
      <w:tblGrid>
        <w:gridCol w:w="1191"/>
        <w:gridCol w:w="1627"/>
        <w:gridCol w:w="1541"/>
        <w:gridCol w:w="2729"/>
        <w:gridCol w:w="2266"/>
      </w:tblGrid>
      <w:tr w:rsidR="0064491B" w:rsidRPr="004434F3" w:rsidTr="002916FB">
        <w:tc>
          <w:tcPr>
            <w:tcW w:w="119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4434F3" w:rsidRDefault="00883E96" w:rsidP="00C506AF">
            <w:pPr>
              <w:pStyle w:val="ConsPlusNormal"/>
              <w:jc w:val="center"/>
              <w:rPr>
                <w:sz w:val="20"/>
              </w:rPr>
            </w:pPr>
            <w:r w:rsidRPr="004434F3">
              <w:rPr>
                <w:sz w:val="20"/>
              </w:rPr>
              <w:t>Покрытие</w:t>
            </w:r>
          </w:p>
        </w:tc>
        <w:tc>
          <w:tcPr>
            <w:tcW w:w="816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4434F3" w:rsidRDefault="00883E96" w:rsidP="00C506AF">
            <w:pPr>
              <w:pStyle w:val="ConsPlusNormal"/>
              <w:jc w:val="center"/>
              <w:rPr>
                <w:sz w:val="20"/>
              </w:rPr>
            </w:pPr>
            <w:r w:rsidRPr="004434F3">
              <w:rPr>
                <w:sz w:val="20"/>
              </w:rPr>
              <w:t>Тип покрытия</w:t>
            </w:r>
          </w:p>
        </w:tc>
      </w:tr>
      <w:tr w:rsidR="0064491B" w:rsidRPr="004434F3" w:rsidTr="002916FB">
        <w:tc>
          <w:tcPr>
            <w:tcW w:w="119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4434F3" w:rsidRDefault="00883E96" w:rsidP="00C506AF">
            <w:pPr>
              <w:pStyle w:val="ConsPlusNormal"/>
              <w:jc w:val="center"/>
              <w:rPr>
                <w:sz w:val="20"/>
              </w:rPr>
            </w:pPr>
          </w:p>
        </w:tc>
        <w:tc>
          <w:tcPr>
            <w:tcW w:w="16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4434F3" w:rsidRDefault="00883E96" w:rsidP="00C506AF">
            <w:pPr>
              <w:pStyle w:val="ConsPlusNormal"/>
              <w:jc w:val="center"/>
              <w:rPr>
                <w:sz w:val="20"/>
              </w:rPr>
            </w:pPr>
            <w:r w:rsidRPr="004434F3">
              <w:rPr>
                <w:sz w:val="20"/>
              </w:rPr>
              <w:t>асфальтобетон</w:t>
            </w:r>
          </w:p>
        </w:tc>
        <w:tc>
          <w:tcPr>
            <w:tcW w:w="15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4434F3" w:rsidRDefault="00883E96" w:rsidP="00C506AF">
            <w:pPr>
              <w:pStyle w:val="ConsPlusNormal"/>
              <w:jc w:val="center"/>
              <w:rPr>
                <w:sz w:val="20"/>
              </w:rPr>
            </w:pPr>
            <w:r w:rsidRPr="004434F3">
              <w:rPr>
                <w:sz w:val="20"/>
              </w:rPr>
              <w:t>цементобетон</w:t>
            </w:r>
          </w:p>
        </w:tc>
        <w:tc>
          <w:tcPr>
            <w:tcW w:w="27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4434F3" w:rsidRDefault="00883E96" w:rsidP="00C506AF">
            <w:pPr>
              <w:pStyle w:val="ConsPlusNormal"/>
              <w:jc w:val="center"/>
              <w:rPr>
                <w:sz w:val="20"/>
              </w:rPr>
            </w:pPr>
            <w:r w:rsidRPr="004434F3">
              <w:rPr>
                <w:sz w:val="20"/>
              </w:rPr>
              <w:t>каменный материал, обработанный вяжущим материал</w:t>
            </w:r>
          </w:p>
        </w:tc>
        <w:tc>
          <w:tcPr>
            <w:tcW w:w="22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4434F3" w:rsidRDefault="00883E96" w:rsidP="00C506AF">
            <w:pPr>
              <w:pStyle w:val="ConsPlusNormal"/>
              <w:jc w:val="center"/>
              <w:rPr>
                <w:sz w:val="20"/>
              </w:rPr>
            </w:pPr>
            <w:r w:rsidRPr="004434F3">
              <w:rPr>
                <w:sz w:val="20"/>
              </w:rPr>
              <w:t>цветное покрытие противоскольжения</w:t>
            </w:r>
          </w:p>
        </w:tc>
      </w:tr>
      <w:tr w:rsidR="0064491B" w:rsidRPr="004434F3" w:rsidTr="002916FB">
        <w:tc>
          <w:tcPr>
            <w:tcW w:w="1191"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rPr>
            </w:pPr>
            <w:r w:rsidRPr="004434F3">
              <w:rPr>
                <w:sz w:val="20"/>
              </w:rPr>
              <w:t>сухое</w:t>
            </w:r>
          </w:p>
        </w:tc>
        <w:tc>
          <w:tcPr>
            <w:tcW w:w="162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rPr>
            </w:pPr>
            <w:r w:rsidRPr="004434F3">
              <w:rPr>
                <w:sz w:val="20"/>
              </w:rPr>
              <w:t>0,65</w:t>
            </w:r>
          </w:p>
        </w:tc>
        <w:tc>
          <w:tcPr>
            <w:tcW w:w="1541"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rPr>
            </w:pPr>
            <w:r w:rsidRPr="004434F3">
              <w:rPr>
                <w:sz w:val="20"/>
              </w:rPr>
              <w:t>0,65</w:t>
            </w:r>
          </w:p>
        </w:tc>
        <w:tc>
          <w:tcPr>
            <w:tcW w:w="2729"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rPr>
            </w:pPr>
            <w:r w:rsidRPr="004434F3">
              <w:rPr>
                <w:sz w:val="20"/>
              </w:rPr>
              <w:t>0,6</w:t>
            </w:r>
          </w:p>
        </w:tc>
        <w:tc>
          <w:tcPr>
            <w:tcW w:w="2266"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rPr>
            </w:pPr>
            <w:r w:rsidRPr="004434F3">
              <w:rPr>
                <w:sz w:val="20"/>
              </w:rPr>
              <w:t>0,75</w:t>
            </w:r>
          </w:p>
        </w:tc>
      </w:tr>
      <w:tr w:rsidR="0064491B" w:rsidRPr="004434F3" w:rsidTr="002916FB">
        <w:tc>
          <w:tcPr>
            <w:tcW w:w="1191"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rPr>
            </w:pPr>
            <w:r w:rsidRPr="004434F3">
              <w:rPr>
                <w:sz w:val="20"/>
              </w:rPr>
              <w:t>мокрое</w:t>
            </w:r>
          </w:p>
        </w:tc>
        <w:tc>
          <w:tcPr>
            <w:tcW w:w="162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rPr>
            </w:pPr>
            <w:r w:rsidRPr="004434F3">
              <w:rPr>
                <w:sz w:val="20"/>
              </w:rPr>
              <w:t>0,55</w:t>
            </w:r>
          </w:p>
        </w:tc>
        <w:tc>
          <w:tcPr>
            <w:tcW w:w="1541"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rPr>
            </w:pPr>
            <w:r w:rsidRPr="004434F3">
              <w:rPr>
                <w:sz w:val="20"/>
              </w:rPr>
              <w:t>0,55</w:t>
            </w:r>
          </w:p>
        </w:tc>
        <w:tc>
          <w:tcPr>
            <w:tcW w:w="2729"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rPr>
            </w:pPr>
            <w:r w:rsidRPr="004434F3">
              <w:rPr>
                <w:sz w:val="20"/>
              </w:rPr>
              <w:t>0,45</w:t>
            </w:r>
          </w:p>
        </w:tc>
        <w:tc>
          <w:tcPr>
            <w:tcW w:w="2266"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rPr>
                <w:sz w:val="20"/>
              </w:rPr>
            </w:pPr>
            <w:r w:rsidRPr="004434F3">
              <w:rPr>
                <w:sz w:val="20"/>
              </w:rPr>
              <w:t>0,70</w:t>
            </w:r>
          </w:p>
        </w:tc>
      </w:tr>
    </w:tbl>
    <w:p w:rsidR="002C0554" w:rsidRPr="004434F3" w:rsidRDefault="002C0554" w:rsidP="00C506AF">
      <w:pPr>
        <w:pStyle w:val="ConsPlusNormal"/>
        <w:jc w:val="both"/>
      </w:pPr>
      <w:r w:rsidRPr="004434F3">
        <w:rPr>
          <w:sz w:val="20"/>
        </w:rPr>
        <w:t xml:space="preserve">Таблица </w:t>
      </w:r>
      <w:r w:rsidR="002916FB" w:rsidRPr="004434F3">
        <w:rPr>
          <w:sz w:val="20"/>
        </w:rPr>
        <w:t>2</w:t>
      </w:r>
      <w:r w:rsidRPr="004434F3">
        <w:rPr>
          <w:sz w:val="20"/>
        </w:rPr>
        <w:t>.3 Методических рекомендаций и требований к планированию развития инфраструктуры велосипедного транспорта поселений, городских округов в Российской Федерации, согласованных 24.07.2018</w:t>
      </w:r>
      <w:r w:rsidRPr="004434F3">
        <w:br/>
      </w:r>
    </w:p>
    <w:p w:rsidR="00883E96" w:rsidRPr="004434F3" w:rsidRDefault="00883E96" w:rsidP="00C506AF">
      <w:pPr>
        <w:pStyle w:val="ConsPlusNormal"/>
        <w:jc w:val="both"/>
      </w:pPr>
    </w:p>
    <w:p w:rsidR="00883E96" w:rsidRPr="004434F3" w:rsidRDefault="00883E96" w:rsidP="00C052CE">
      <w:pPr>
        <w:pStyle w:val="a4"/>
        <w:spacing w:after="0" w:line="240" w:lineRule="auto"/>
        <w:ind w:firstLine="567"/>
        <w:jc w:val="both"/>
        <w:outlineLvl w:val="4"/>
        <w:rPr>
          <w:rFonts w:ascii="Times New Roman" w:eastAsia="Calibri" w:hAnsi="Times New Roman" w:cs="Times New Roman"/>
          <w:b/>
          <w:i/>
          <w:sz w:val="28"/>
        </w:rPr>
      </w:pPr>
      <w:r w:rsidRPr="004434F3">
        <w:rPr>
          <w:rFonts w:ascii="Times New Roman" w:eastAsia="Calibri" w:hAnsi="Times New Roman" w:cs="Times New Roman"/>
          <w:b/>
          <w:i/>
          <w:sz w:val="28"/>
        </w:rPr>
        <w:t>Велосипедные парковки</w:t>
      </w:r>
    </w:p>
    <w:p w:rsidR="00945F26" w:rsidRPr="004434F3" w:rsidRDefault="0093038E" w:rsidP="00C506AF">
      <w:pPr>
        <w:pStyle w:val="ConsPlusNormal"/>
        <w:ind w:firstLine="540"/>
        <w:jc w:val="both"/>
        <w:rPr>
          <w:sz w:val="28"/>
          <w:szCs w:val="28"/>
        </w:rPr>
      </w:pPr>
      <w:r w:rsidRPr="004434F3">
        <w:rPr>
          <w:sz w:val="28"/>
          <w:szCs w:val="28"/>
        </w:rPr>
        <w:t>7.</w:t>
      </w:r>
      <w:r w:rsidR="00945F26" w:rsidRPr="004434F3">
        <w:rPr>
          <w:sz w:val="28"/>
          <w:szCs w:val="28"/>
        </w:rPr>
        <w:t>3.4. Велосипедные парковки</w:t>
      </w:r>
    </w:p>
    <w:p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4.1. Велопарковки устраиваются возле учебных заведений, кинотеатров, магазинов площадью более 100 м</w:t>
      </w:r>
      <w:r w:rsidR="00883E96" w:rsidRPr="004434F3">
        <w:rPr>
          <w:sz w:val="28"/>
          <w:szCs w:val="28"/>
          <w:vertAlign w:val="superscript"/>
        </w:rPr>
        <w:t>2</w:t>
      </w:r>
      <w:r w:rsidR="00883E96" w:rsidRPr="004434F3">
        <w:rPr>
          <w:sz w:val="28"/>
          <w:szCs w:val="28"/>
        </w:rPr>
        <w:t>, торговых центров, обзорных площадок, музеев, пересадочных узлов, иных объектов.</w:t>
      </w:r>
    </w:p>
    <w:p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4.2. Габаритные размеры велопарковки на 1 велосипед принимаются в размере не менее 1,2 м</w:t>
      </w:r>
      <w:r w:rsidR="00883E96" w:rsidRPr="004434F3">
        <w:rPr>
          <w:sz w:val="28"/>
          <w:szCs w:val="28"/>
          <w:vertAlign w:val="superscript"/>
        </w:rPr>
        <w:t>2</w:t>
      </w:r>
      <w:r w:rsidR="00883E96" w:rsidRPr="004434F3">
        <w:rPr>
          <w:sz w:val="28"/>
          <w:szCs w:val="28"/>
        </w:rPr>
        <w:t xml:space="preserve"> при длине парковочного места не менее 2 м.</w:t>
      </w:r>
    </w:p>
    <w:p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4.3. При устройстве многорядной велопарковки должен быть обеспечен проезд (проход) между рядами шириной не менее 1,5 м.</w:t>
      </w:r>
    </w:p>
    <w:p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4.4. Велопарковка может быть организована с диагональным расположением велосипедов, когда велосипеды припаркованы под углом 45°, рули не так сильно мешают велопарковке. Расстояние между велосипедами можно уменьшить до 50 см (или до 40 см в стесненных условиях) см, а глубину велопарковки - до 1,4 м. При такой велопарковке пройти к ней можно только в одном направлении (</w:t>
      </w:r>
      <w:hyperlink w:anchor="Par440" w:tooltip="Рисунок 2.1. Рекомендуемые размеры велопарковки" w:history="1">
        <w:r w:rsidR="00883E96" w:rsidRPr="004434F3">
          <w:rPr>
            <w:sz w:val="28"/>
            <w:szCs w:val="28"/>
          </w:rPr>
          <w:t>рисунки 2.1</w:t>
        </w:r>
      </w:hyperlink>
      <w:r w:rsidR="00883E96" w:rsidRPr="004434F3">
        <w:rPr>
          <w:sz w:val="28"/>
          <w:szCs w:val="28"/>
        </w:rPr>
        <w:t xml:space="preserve"> и </w:t>
      </w:r>
      <w:hyperlink w:anchor="Par446" w:tooltip="Рисунок 2.2. Диагональное расположение велосипедов" w:history="1">
        <w:r w:rsidR="00883E96" w:rsidRPr="004434F3">
          <w:rPr>
            <w:sz w:val="28"/>
            <w:szCs w:val="28"/>
          </w:rPr>
          <w:t>2.2</w:t>
        </w:r>
      </w:hyperlink>
      <w:r w:rsidR="00883E96" w:rsidRPr="004434F3">
        <w:rPr>
          <w:sz w:val="28"/>
          <w:szCs w:val="28"/>
        </w:rPr>
        <w:t>).</w:t>
      </w:r>
    </w:p>
    <w:p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4.5. Рекомендуемая площадь, приходящаяся на один велосипед на велопарковке - 1,7 м</w:t>
      </w:r>
      <w:r w:rsidR="00883E96" w:rsidRPr="004434F3">
        <w:rPr>
          <w:sz w:val="28"/>
          <w:szCs w:val="28"/>
          <w:vertAlign w:val="superscript"/>
        </w:rPr>
        <w:t>2</w:t>
      </w:r>
      <w:r w:rsidR="00883E96" w:rsidRPr="004434F3">
        <w:rPr>
          <w:sz w:val="28"/>
          <w:szCs w:val="28"/>
        </w:rPr>
        <w:t>, включая парковочную площадь (1,2 м</w:t>
      </w:r>
      <w:r w:rsidR="00883E96" w:rsidRPr="004434F3">
        <w:rPr>
          <w:sz w:val="28"/>
          <w:szCs w:val="28"/>
          <w:vertAlign w:val="superscript"/>
        </w:rPr>
        <w:t>2</w:t>
      </w:r>
      <w:r w:rsidR="00883E96" w:rsidRPr="004434F3">
        <w:rPr>
          <w:sz w:val="28"/>
          <w:szCs w:val="28"/>
        </w:rPr>
        <w:t>) и проход (0,5 м</w:t>
      </w:r>
      <w:r w:rsidR="00883E96" w:rsidRPr="004434F3">
        <w:rPr>
          <w:sz w:val="28"/>
          <w:szCs w:val="28"/>
          <w:vertAlign w:val="superscript"/>
        </w:rPr>
        <w:t>2</w:t>
      </w:r>
      <w:r w:rsidR="00883E96" w:rsidRPr="004434F3">
        <w:rPr>
          <w:sz w:val="28"/>
          <w:szCs w:val="28"/>
        </w:rPr>
        <w:t xml:space="preserve"> на каждый велосипед). Парковочная площадь может варьироваться от 1,2 м</w:t>
      </w:r>
      <w:r w:rsidR="00883E96" w:rsidRPr="004434F3">
        <w:rPr>
          <w:sz w:val="28"/>
          <w:szCs w:val="28"/>
          <w:vertAlign w:val="superscript"/>
        </w:rPr>
        <w:t>2</w:t>
      </w:r>
      <w:r w:rsidR="00883E96" w:rsidRPr="004434F3">
        <w:rPr>
          <w:sz w:val="28"/>
          <w:szCs w:val="28"/>
        </w:rPr>
        <w:t xml:space="preserve"> для компактных решений до 3 м</w:t>
      </w:r>
      <w:r w:rsidR="00883E96" w:rsidRPr="004434F3">
        <w:rPr>
          <w:sz w:val="28"/>
          <w:szCs w:val="28"/>
          <w:vertAlign w:val="superscript"/>
        </w:rPr>
        <w:t>2</w:t>
      </w:r>
      <w:r w:rsidR="00883E96" w:rsidRPr="004434F3">
        <w:rPr>
          <w:sz w:val="28"/>
          <w:szCs w:val="28"/>
        </w:rPr>
        <w:t xml:space="preserve"> там, где используются комфортные стойки с шириной ячеек 80 см.</w:t>
      </w:r>
    </w:p>
    <w:p w:rsidR="00883E96" w:rsidRPr="004434F3" w:rsidRDefault="00883E96" w:rsidP="00C506AF">
      <w:pPr>
        <w:pStyle w:val="ConsPlusNormal"/>
        <w:jc w:val="both"/>
        <w:rPr>
          <w:sz w:val="28"/>
          <w:szCs w:val="28"/>
        </w:rPr>
      </w:pPr>
    </w:p>
    <w:p w:rsidR="00883E96" w:rsidRPr="004434F3" w:rsidRDefault="00883E96" w:rsidP="00C506AF">
      <w:pPr>
        <w:pStyle w:val="ConsPlusNormal"/>
        <w:jc w:val="center"/>
        <w:rPr>
          <w:sz w:val="28"/>
          <w:szCs w:val="28"/>
        </w:rPr>
      </w:pPr>
      <w:r w:rsidRPr="004434F3">
        <w:rPr>
          <w:noProof/>
          <w:position w:val="-202"/>
          <w:sz w:val="28"/>
          <w:szCs w:val="28"/>
        </w:rPr>
        <w:drawing>
          <wp:inline distT="0" distB="0" distL="0" distR="0">
            <wp:extent cx="3912080" cy="21031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908622" cy="2101261"/>
                    </a:xfrm>
                    <a:prstGeom prst="rect">
                      <a:avLst/>
                    </a:prstGeom>
                    <a:noFill/>
                    <a:ln>
                      <a:noFill/>
                    </a:ln>
                  </pic:spPr>
                </pic:pic>
              </a:graphicData>
            </a:graphic>
          </wp:inline>
        </w:drawing>
      </w:r>
    </w:p>
    <w:p w:rsidR="00883E96" w:rsidRPr="004434F3" w:rsidRDefault="00883E96" w:rsidP="00C506AF">
      <w:pPr>
        <w:pStyle w:val="ConsPlusNormal"/>
        <w:jc w:val="center"/>
        <w:rPr>
          <w:sz w:val="22"/>
          <w:szCs w:val="28"/>
        </w:rPr>
      </w:pPr>
      <w:bookmarkStart w:id="310" w:name="Par440"/>
      <w:bookmarkEnd w:id="310"/>
      <w:r w:rsidRPr="004434F3">
        <w:rPr>
          <w:sz w:val="22"/>
          <w:szCs w:val="28"/>
        </w:rPr>
        <w:t>Рисунок 2.1. Рекомендуемые размеры велопарковки</w:t>
      </w:r>
    </w:p>
    <w:p w:rsidR="00883E96" w:rsidRPr="004434F3" w:rsidRDefault="00883E96" w:rsidP="00C506AF">
      <w:pPr>
        <w:pStyle w:val="ConsPlusNormal"/>
        <w:jc w:val="both"/>
        <w:rPr>
          <w:sz w:val="28"/>
          <w:szCs w:val="28"/>
        </w:rPr>
      </w:pPr>
    </w:p>
    <w:p w:rsidR="00883E96" w:rsidRPr="004434F3" w:rsidRDefault="00883E96" w:rsidP="00C506AF">
      <w:pPr>
        <w:pStyle w:val="ConsPlusNormal"/>
        <w:jc w:val="center"/>
        <w:rPr>
          <w:sz w:val="28"/>
          <w:szCs w:val="28"/>
        </w:rPr>
      </w:pPr>
      <w:r w:rsidRPr="004434F3">
        <w:rPr>
          <w:noProof/>
          <w:position w:val="-221"/>
          <w:sz w:val="28"/>
          <w:szCs w:val="28"/>
        </w:rPr>
        <w:drawing>
          <wp:inline distT="0" distB="0" distL="0" distR="0">
            <wp:extent cx="2926080" cy="230791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927973" cy="2309408"/>
                    </a:xfrm>
                    <a:prstGeom prst="rect">
                      <a:avLst/>
                    </a:prstGeom>
                    <a:noFill/>
                    <a:ln>
                      <a:noFill/>
                    </a:ln>
                  </pic:spPr>
                </pic:pic>
              </a:graphicData>
            </a:graphic>
          </wp:inline>
        </w:drawing>
      </w:r>
    </w:p>
    <w:p w:rsidR="00883E96" w:rsidRPr="004434F3" w:rsidRDefault="00883E96" w:rsidP="00C506AF">
      <w:pPr>
        <w:pStyle w:val="ConsPlusNormal"/>
        <w:jc w:val="center"/>
        <w:rPr>
          <w:sz w:val="22"/>
          <w:szCs w:val="28"/>
        </w:rPr>
      </w:pPr>
      <w:bookmarkStart w:id="311" w:name="Par446"/>
      <w:bookmarkEnd w:id="311"/>
      <w:r w:rsidRPr="004434F3">
        <w:rPr>
          <w:sz w:val="22"/>
          <w:szCs w:val="28"/>
        </w:rPr>
        <w:t>Рисунок 2.2. Диагональное расположение велосипедов</w:t>
      </w:r>
    </w:p>
    <w:p w:rsidR="003C7D92" w:rsidRPr="004434F3" w:rsidRDefault="003C7D92" w:rsidP="00C506AF">
      <w:pPr>
        <w:pStyle w:val="ConsPlusNormal"/>
        <w:ind w:firstLine="540"/>
        <w:jc w:val="both"/>
        <w:rPr>
          <w:sz w:val="28"/>
          <w:szCs w:val="28"/>
        </w:rPr>
      </w:pPr>
    </w:p>
    <w:p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4.7. Рекомендуемые значения количества парковочных мест для велосипедов указаны в таблице </w:t>
      </w:r>
      <w:r w:rsidR="003A2C84" w:rsidRPr="004434F3">
        <w:rPr>
          <w:sz w:val="28"/>
          <w:szCs w:val="28"/>
        </w:rPr>
        <w:t>4.6.</w:t>
      </w:r>
      <w:r w:rsidR="002C0554" w:rsidRPr="004434F3">
        <w:rPr>
          <w:sz w:val="28"/>
          <w:szCs w:val="28"/>
        </w:rPr>
        <w:t>9</w:t>
      </w:r>
      <w:r w:rsidR="00883E96" w:rsidRPr="004434F3">
        <w:rPr>
          <w:sz w:val="28"/>
          <w:szCs w:val="28"/>
        </w:rPr>
        <w:t>.</w:t>
      </w:r>
    </w:p>
    <w:p w:rsidR="002C0554" w:rsidRPr="004434F3" w:rsidRDefault="002C0554" w:rsidP="00C506AF">
      <w:pPr>
        <w:pStyle w:val="ConsPlusNormal"/>
        <w:jc w:val="right"/>
        <w:outlineLvl w:val="5"/>
      </w:pPr>
      <w:r w:rsidRPr="004434F3">
        <w:t xml:space="preserve">Таблица </w:t>
      </w:r>
      <w:r w:rsidR="003A2C84" w:rsidRPr="004434F3">
        <w:t>4.6.</w:t>
      </w:r>
      <w:r w:rsidRPr="004434F3">
        <w:t>9</w:t>
      </w:r>
    </w:p>
    <w:p w:rsidR="002916FB" w:rsidRPr="004434F3" w:rsidRDefault="00B975F0" w:rsidP="00C506AF">
      <w:pPr>
        <w:pStyle w:val="ConsPlusNormal"/>
        <w:jc w:val="right"/>
        <w:rPr>
          <w:i/>
          <w:sz w:val="22"/>
        </w:rPr>
      </w:pPr>
      <w:r w:rsidRPr="004434F3">
        <w:rPr>
          <w:i/>
          <w:szCs w:val="28"/>
        </w:rPr>
        <w:t xml:space="preserve">Нормативы количества парковочных мест велосипедов </w:t>
      </w:r>
      <w:r w:rsidRPr="004434F3">
        <w:rPr>
          <w:i/>
          <w:szCs w:val="28"/>
        </w:rPr>
        <w:br/>
        <w:t>для различных категорий общественных зданий и сооружений</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4479"/>
        <w:gridCol w:w="4877"/>
      </w:tblGrid>
      <w:tr w:rsidR="0064491B" w:rsidRPr="004434F3" w:rsidTr="00DD7365">
        <w:tc>
          <w:tcPr>
            <w:tcW w:w="4479"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pPr>
            <w:r w:rsidRPr="004434F3">
              <w:t>Типы объектов</w:t>
            </w:r>
          </w:p>
        </w:tc>
        <w:tc>
          <w:tcPr>
            <w:tcW w:w="487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pPr>
            <w:r w:rsidRPr="004434F3">
              <w:t>Число парковочных мест для велосипедов</w:t>
            </w:r>
          </w:p>
        </w:tc>
      </w:tr>
      <w:tr w:rsidR="0064491B" w:rsidRPr="004434F3" w:rsidTr="00DD7365">
        <w:tc>
          <w:tcPr>
            <w:tcW w:w="4479"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ind w:firstLine="283"/>
            </w:pPr>
            <w:r w:rsidRPr="004434F3">
              <w:t>Основной торговый центр</w:t>
            </w:r>
          </w:p>
        </w:tc>
        <w:tc>
          <w:tcPr>
            <w:tcW w:w="487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pPr>
            <w:r w:rsidRPr="004434F3">
              <w:t>4 ... 6 на 100 м</w:t>
            </w:r>
            <w:r w:rsidRPr="004434F3">
              <w:rPr>
                <w:vertAlign w:val="superscript"/>
              </w:rPr>
              <w:t>2</w:t>
            </w:r>
            <w:r w:rsidRPr="004434F3">
              <w:t xml:space="preserve"> площади</w:t>
            </w:r>
          </w:p>
        </w:tc>
      </w:tr>
      <w:tr w:rsidR="0064491B" w:rsidRPr="004434F3" w:rsidTr="00DD7365">
        <w:tc>
          <w:tcPr>
            <w:tcW w:w="4479"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ind w:firstLine="283"/>
            </w:pPr>
            <w:r w:rsidRPr="004434F3">
              <w:t>Районный торговый центр (универмаг)</w:t>
            </w:r>
          </w:p>
        </w:tc>
        <w:tc>
          <w:tcPr>
            <w:tcW w:w="487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pPr>
            <w:r w:rsidRPr="004434F3">
              <w:t>5 ... 7 на 100 м</w:t>
            </w:r>
            <w:r w:rsidRPr="004434F3">
              <w:rPr>
                <w:vertAlign w:val="superscript"/>
              </w:rPr>
              <w:t>2</w:t>
            </w:r>
            <w:r w:rsidRPr="004434F3">
              <w:t xml:space="preserve"> площади</w:t>
            </w:r>
          </w:p>
        </w:tc>
      </w:tr>
      <w:tr w:rsidR="0064491B" w:rsidRPr="004434F3" w:rsidTr="00DD7365">
        <w:tc>
          <w:tcPr>
            <w:tcW w:w="4479"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ind w:firstLine="283"/>
            </w:pPr>
            <w:r w:rsidRPr="004434F3">
              <w:t>Местный торговый центр</w:t>
            </w:r>
          </w:p>
        </w:tc>
        <w:tc>
          <w:tcPr>
            <w:tcW w:w="487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pPr>
            <w:r w:rsidRPr="004434F3">
              <w:t>6 ... 8 на 100 м</w:t>
            </w:r>
            <w:r w:rsidRPr="004434F3">
              <w:rPr>
                <w:vertAlign w:val="superscript"/>
              </w:rPr>
              <w:t>2</w:t>
            </w:r>
            <w:r w:rsidRPr="004434F3">
              <w:t xml:space="preserve"> площади</w:t>
            </w:r>
          </w:p>
        </w:tc>
      </w:tr>
      <w:tr w:rsidR="0064491B" w:rsidRPr="004434F3" w:rsidTr="00DD7365">
        <w:tc>
          <w:tcPr>
            <w:tcW w:w="4479"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ind w:firstLine="283"/>
            </w:pPr>
            <w:r w:rsidRPr="004434F3">
              <w:t>Офисные учреждения</w:t>
            </w:r>
          </w:p>
        </w:tc>
        <w:tc>
          <w:tcPr>
            <w:tcW w:w="487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pPr>
            <w:r w:rsidRPr="004434F3">
              <w:t>2 ... 4 на 100 м</w:t>
            </w:r>
            <w:r w:rsidRPr="004434F3">
              <w:rPr>
                <w:vertAlign w:val="superscript"/>
              </w:rPr>
              <w:t>2</w:t>
            </w:r>
            <w:r w:rsidRPr="004434F3">
              <w:t xml:space="preserve"> площади</w:t>
            </w:r>
          </w:p>
        </w:tc>
      </w:tr>
      <w:tr w:rsidR="0064491B" w:rsidRPr="004434F3" w:rsidTr="00DD7365">
        <w:tc>
          <w:tcPr>
            <w:tcW w:w="4479"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ind w:firstLine="283"/>
            </w:pPr>
            <w:r w:rsidRPr="004434F3">
              <w:t>Начальная школа</w:t>
            </w:r>
          </w:p>
        </w:tc>
        <w:tc>
          <w:tcPr>
            <w:tcW w:w="487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pPr>
            <w:r w:rsidRPr="004434F3">
              <w:t>до 30 на 100 школьников</w:t>
            </w:r>
          </w:p>
        </w:tc>
      </w:tr>
      <w:tr w:rsidR="0064491B" w:rsidRPr="004434F3" w:rsidTr="00DD7365">
        <w:tc>
          <w:tcPr>
            <w:tcW w:w="4479"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ind w:firstLine="283"/>
            </w:pPr>
            <w:r w:rsidRPr="004434F3">
              <w:t>Средняя школа</w:t>
            </w:r>
          </w:p>
        </w:tc>
        <w:tc>
          <w:tcPr>
            <w:tcW w:w="487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pPr>
            <w:r w:rsidRPr="004434F3">
              <w:t>до 50 на 100 школьников</w:t>
            </w:r>
          </w:p>
        </w:tc>
      </w:tr>
      <w:tr w:rsidR="0064491B" w:rsidRPr="004434F3" w:rsidTr="00DD7365">
        <w:tc>
          <w:tcPr>
            <w:tcW w:w="4479"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ind w:firstLine="283"/>
            </w:pPr>
            <w:r w:rsidRPr="004434F3">
              <w:t>Высшего образования</w:t>
            </w:r>
          </w:p>
        </w:tc>
        <w:tc>
          <w:tcPr>
            <w:tcW w:w="487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pPr>
            <w:r w:rsidRPr="004434F3">
              <w:t>до 60 на 100 студентов</w:t>
            </w:r>
          </w:p>
        </w:tc>
      </w:tr>
      <w:tr w:rsidR="0064491B" w:rsidRPr="004434F3" w:rsidTr="00DD7365">
        <w:tc>
          <w:tcPr>
            <w:tcW w:w="4479"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ind w:firstLine="283"/>
            </w:pPr>
            <w:r w:rsidRPr="004434F3">
              <w:t>Закрытый спортивный центр</w:t>
            </w:r>
          </w:p>
        </w:tc>
        <w:tc>
          <w:tcPr>
            <w:tcW w:w="487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pPr>
            <w:r w:rsidRPr="004434F3">
              <w:t>до 35 на 100 посетителей</w:t>
            </w:r>
          </w:p>
        </w:tc>
      </w:tr>
      <w:tr w:rsidR="0064491B" w:rsidRPr="004434F3" w:rsidTr="00DD7365">
        <w:tc>
          <w:tcPr>
            <w:tcW w:w="4479"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ind w:firstLine="283"/>
            </w:pPr>
            <w:r w:rsidRPr="004434F3">
              <w:t>Спортивная площадка с трибуной</w:t>
            </w:r>
          </w:p>
        </w:tc>
        <w:tc>
          <w:tcPr>
            <w:tcW w:w="487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pPr>
            <w:r w:rsidRPr="004434F3">
              <w:t>до 20 на 100 посетителей</w:t>
            </w:r>
          </w:p>
        </w:tc>
      </w:tr>
      <w:tr w:rsidR="0064491B" w:rsidRPr="004434F3" w:rsidTr="00DD7365">
        <w:tc>
          <w:tcPr>
            <w:tcW w:w="4479"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ind w:firstLine="283"/>
            </w:pPr>
            <w:r w:rsidRPr="004434F3">
              <w:t>Спортивная площадка</w:t>
            </w:r>
          </w:p>
        </w:tc>
        <w:tc>
          <w:tcPr>
            <w:tcW w:w="487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pPr>
            <w:r w:rsidRPr="004434F3">
              <w:t>до 20 на поле</w:t>
            </w:r>
          </w:p>
        </w:tc>
      </w:tr>
      <w:tr w:rsidR="0064491B" w:rsidRPr="004434F3" w:rsidTr="00DD7365">
        <w:tc>
          <w:tcPr>
            <w:tcW w:w="4479"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ind w:firstLine="283"/>
            </w:pPr>
            <w:r w:rsidRPr="004434F3">
              <w:t>Бассейн</w:t>
            </w:r>
          </w:p>
        </w:tc>
        <w:tc>
          <w:tcPr>
            <w:tcW w:w="487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pPr>
            <w:r w:rsidRPr="004434F3">
              <w:t>до 15 на 100 м</w:t>
            </w:r>
            <w:r w:rsidRPr="004434F3">
              <w:rPr>
                <w:vertAlign w:val="superscript"/>
              </w:rPr>
              <w:t>2</w:t>
            </w:r>
            <w:r w:rsidRPr="004434F3">
              <w:t xml:space="preserve"> водной поверхности</w:t>
            </w:r>
          </w:p>
        </w:tc>
      </w:tr>
      <w:tr w:rsidR="0064491B" w:rsidRPr="004434F3" w:rsidTr="00DD7365">
        <w:tc>
          <w:tcPr>
            <w:tcW w:w="4479"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ind w:firstLine="283"/>
            </w:pPr>
            <w:r w:rsidRPr="004434F3">
              <w:t>Театр</w:t>
            </w:r>
          </w:p>
        </w:tc>
        <w:tc>
          <w:tcPr>
            <w:tcW w:w="487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pPr>
            <w:r w:rsidRPr="004434F3">
              <w:t>до 20 на 100 посетителей</w:t>
            </w:r>
          </w:p>
        </w:tc>
      </w:tr>
      <w:tr w:rsidR="0064491B" w:rsidRPr="004434F3" w:rsidTr="00DD7365">
        <w:tc>
          <w:tcPr>
            <w:tcW w:w="4479"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ind w:firstLine="283"/>
            </w:pPr>
            <w:r w:rsidRPr="004434F3">
              <w:t>Концертный зал</w:t>
            </w:r>
          </w:p>
        </w:tc>
        <w:tc>
          <w:tcPr>
            <w:tcW w:w="487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pPr>
            <w:r w:rsidRPr="004434F3">
              <w:t>до 25 на 100 посетителей</w:t>
            </w:r>
          </w:p>
        </w:tc>
      </w:tr>
      <w:tr w:rsidR="0064491B" w:rsidRPr="004434F3" w:rsidTr="00DD7365">
        <w:tc>
          <w:tcPr>
            <w:tcW w:w="4479"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ind w:firstLine="283"/>
            </w:pPr>
            <w:r w:rsidRPr="004434F3">
              <w:t>Кинотеатр</w:t>
            </w:r>
          </w:p>
        </w:tc>
        <w:tc>
          <w:tcPr>
            <w:tcW w:w="487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pPr>
            <w:r w:rsidRPr="004434F3">
              <w:t>до 25 на 100 посетителей</w:t>
            </w:r>
          </w:p>
        </w:tc>
      </w:tr>
      <w:tr w:rsidR="0064491B" w:rsidRPr="004434F3" w:rsidTr="00DD7365">
        <w:tc>
          <w:tcPr>
            <w:tcW w:w="4479"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ind w:firstLine="283"/>
            </w:pPr>
            <w:r w:rsidRPr="004434F3">
              <w:t>Крупная дискотека; городская</w:t>
            </w:r>
          </w:p>
        </w:tc>
        <w:tc>
          <w:tcPr>
            <w:tcW w:w="487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pPr>
            <w:r w:rsidRPr="004434F3">
              <w:t>до 25 на 100 посетителей</w:t>
            </w:r>
          </w:p>
        </w:tc>
      </w:tr>
      <w:tr w:rsidR="0064491B" w:rsidRPr="004434F3" w:rsidTr="00DD7365">
        <w:tc>
          <w:tcPr>
            <w:tcW w:w="4479"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ind w:firstLine="283"/>
            </w:pPr>
            <w:r w:rsidRPr="004434F3">
              <w:t>Крупная дискотека; негородская</w:t>
            </w:r>
          </w:p>
        </w:tc>
        <w:tc>
          <w:tcPr>
            <w:tcW w:w="487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pPr>
            <w:r w:rsidRPr="004434F3">
              <w:t>до 5 на 100 посетителей</w:t>
            </w:r>
          </w:p>
        </w:tc>
      </w:tr>
      <w:tr w:rsidR="0064491B" w:rsidRPr="004434F3" w:rsidTr="00DD7365">
        <w:tc>
          <w:tcPr>
            <w:tcW w:w="4479"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ind w:firstLine="283"/>
            </w:pPr>
            <w:r w:rsidRPr="004434F3">
              <w:t>Больница; городская</w:t>
            </w:r>
          </w:p>
        </w:tc>
        <w:tc>
          <w:tcPr>
            <w:tcW w:w="487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pPr>
            <w:r w:rsidRPr="004434F3">
              <w:t>до 30 на 100 кроватей</w:t>
            </w:r>
          </w:p>
        </w:tc>
      </w:tr>
      <w:tr w:rsidR="0064491B" w:rsidRPr="004434F3" w:rsidTr="00DD7365">
        <w:tc>
          <w:tcPr>
            <w:tcW w:w="4479"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ind w:firstLine="283"/>
            </w:pPr>
            <w:r w:rsidRPr="004434F3">
              <w:t>Больница; областная</w:t>
            </w:r>
          </w:p>
        </w:tc>
        <w:tc>
          <w:tcPr>
            <w:tcW w:w="487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pPr>
            <w:r w:rsidRPr="004434F3">
              <w:t>до 20 на 100 кроватей</w:t>
            </w:r>
          </w:p>
        </w:tc>
      </w:tr>
      <w:tr w:rsidR="0064491B" w:rsidRPr="004434F3" w:rsidTr="00DD7365">
        <w:tc>
          <w:tcPr>
            <w:tcW w:w="4479"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ind w:firstLine="283"/>
            </w:pPr>
            <w:r w:rsidRPr="004434F3">
              <w:t>Дом престарелых</w:t>
            </w:r>
          </w:p>
        </w:tc>
        <w:tc>
          <w:tcPr>
            <w:tcW w:w="487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pPr>
            <w:r w:rsidRPr="004434F3">
              <w:t>до 10 на 100 кроватей</w:t>
            </w:r>
          </w:p>
        </w:tc>
      </w:tr>
      <w:tr w:rsidR="0064491B" w:rsidRPr="004434F3" w:rsidTr="00DD7365">
        <w:tc>
          <w:tcPr>
            <w:tcW w:w="4479"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ind w:firstLine="283"/>
            </w:pPr>
            <w:r w:rsidRPr="004434F3">
              <w:t>Места отдыха</w:t>
            </w:r>
          </w:p>
        </w:tc>
        <w:tc>
          <w:tcPr>
            <w:tcW w:w="487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pPr>
            <w:r w:rsidRPr="004434F3">
              <w:t>20 ... 35 на 100 посетителей</w:t>
            </w:r>
          </w:p>
        </w:tc>
      </w:tr>
      <w:tr w:rsidR="0064491B" w:rsidRPr="004434F3" w:rsidTr="00DD7365">
        <w:tc>
          <w:tcPr>
            <w:tcW w:w="4479"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ind w:firstLine="283"/>
            </w:pPr>
            <w:r w:rsidRPr="004434F3">
              <w:t>Аттракционы/тематические парки развлечений</w:t>
            </w:r>
          </w:p>
        </w:tc>
        <w:tc>
          <w:tcPr>
            <w:tcW w:w="4877" w:type="dxa"/>
            <w:tcBorders>
              <w:top w:val="single" w:sz="4" w:space="0" w:color="auto"/>
              <w:left w:val="single" w:sz="4" w:space="0" w:color="auto"/>
              <w:bottom w:val="single" w:sz="4" w:space="0" w:color="auto"/>
              <w:right w:val="single" w:sz="4" w:space="0" w:color="auto"/>
            </w:tcBorders>
          </w:tcPr>
          <w:p w:rsidR="00883E96" w:rsidRPr="004434F3" w:rsidRDefault="00883E96" w:rsidP="00C506AF">
            <w:pPr>
              <w:pStyle w:val="ConsPlusNormal"/>
              <w:jc w:val="center"/>
            </w:pPr>
            <w:r w:rsidRPr="004434F3">
              <w:t>10 ... 15 на 100 посетителей</w:t>
            </w:r>
          </w:p>
        </w:tc>
      </w:tr>
    </w:tbl>
    <w:p w:rsidR="00883E96" w:rsidRPr="004434F3" w:rsidRDefault="002C0554" w:rsidP="00C506AF">
      <w:pPr>
        <w:pStyle w:val="ConsPlusNormal"/>
        <w:jc w:val="both"/>
      </w:pPr>
      <w:r w:rsidRPr="004434F3">
        <w:rPr>
          <w:sz w:val="20"/>
        </w:rPr>
        <w:t>Таблица 2.4 Методических рекомендаций и требований к планированию развития инфраструктуры велосипедного транспорта поселений, городских округов в Российской Федерации, согласованных 24.07.2018</w:t>
      </w:r>
      <w:r w:rsidRPr="004434F3">
        <w:br/>
      </w:r>
    </w:p>
    <w:p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4.8. Уличные велопарковки для кратковременного хранения рекомендуется размещать на расстоянии не более 30 м от входа в учреждения, в хорошо освещенных местах с высокой интенсивностью пешеходного движения, в зоне обзора существующих камер видеонаблюдения. Велопарковки не должны препятствовать движению пешеходов и проезду спецтехники. В конструкции велопарковок рекомендуется использовать антивандальные материалы.</w:t>
      </w:r>
    </w:p>
    <w:p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4.9. К велопарковкам долговременного хранения относятся индивидуальные ячейки, предназначенные для размещения одного или нескольких велосипедов (рисунок 2.3). Индивидуальные ячейки рекомендуются к устройству вблизи входов в станции метрополитена и других транспортно-пересадочных узлов (далее - ТПУ).</w:t>
      </w:r>
    </w:p>
    <w:p w:rsidR="00883E96" w:rsidRPr="004434F3" w:rsidRDefault="00883E96" w:rsidP="00C506AF">
      <w:pPr>
        <w:pStyle w:val="ConsPlusNormal"/>
        <w:jc w:val="both"/>
        <w:rPr>
          <w:sz w:val="28"/>
          <w:szCs w:val="28"/>
        </w:rPr>
      </w:pPr>
    </w:p>
    <w:p w:rsidR="00883E96" w:rsidRPr="004434F3" w:rsidRDefault="00883E96" w:rsidP="00C506AF">
      <w:pPr>
        <w:pStyle w:val="ConsPlusNormal"/>
        <w:jc w:val="center"/>
        <w:rPr>
          <w:sz w:val="28"/>
          <w:szCs w:val="28"/>
        </w:rPr>
      </w:pPr>
      <w:r w:rsidRPr="004434F3">
        <w:rPr>
          <w:noProof/>
          <w:position w:val="-167"/>
          <w:sz w:val="28"/>
          <w:szCs w:val="28"/>
        </w:rPr>
        <w:drawing>
          <wp:inline distT="0" distB="0" distL="0" distR="0">
            <wp:extent cx="4672965" cy="22485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4672965" cy="2248535"/>
                    </a:xfrm>
                    <a:prstGeom prst="rect">
                      <a:avLst/>
                    </a:prstGeom>
                    <a:noFill/>
                    <a:ln>
                      <a:noFill/>
                    </a:ln>
                  </pic:spPr>
                </pic:pic>
              </a:graphicData>
            </a:graphic>
          </wp:inline>
        </w:drawing>
      </w:r>
    </w:p>
    <w:p w:rsidR="00883E96" w:rsidRPr="004434F3" w:rsidRDefault="00883E96" w:rsidP="00C506AF">
      <w:pPr>
        <w:pStyle w:val="ConsPlusNormal"/>
        <w:jc w:val="center"/>
        <w:rPr>
          <w:szCs w:val="28"/>
        </w:rPr>
      </w:pPr>
      <w:r w:rsidRPr="004434F3">
        <w:rPr>
          <w:szCs w:val="28"/>
        </w:rPr>
        <w:t>Рисунок 2.3. Размеры секций (в метрах) велопарковок</w:t>
      </w:r>
    </w:p>
    <w:p w:rsidR="00883E96" w:rsidRPr="004434F3" w:rsidRDefault="00883E96" w:rsidP="00C506AF">
      <w:pPr>
        <w:pStyle w:val="ConsPlusNormal"/>
        <w:jc w:val="center"/>
        <w:rPr>
          <w:szCs w:val="28"/>
        </w:rPr>
      </w:pPr>
      <w:r w:rsidRPr="004434F3">
        <w:rPr>
          <w:szCs w:val="28"/>
        </w:rPr>
        <w:t>долговременного (постоянного) хранения</w:t>
      </w:r>
    </w:p>
    <w:p w:rsidR="00883E96" w:rsidRPr="004434F3" w:rsidRDefault="00883E96" w:rsidP="00C506AF">
      <w:pPr>
        <w:pStyle w:val="ConsPlusNormal"/>
        <w:jc w:val="both"/>
        <w:rPr>
          <w:sz w:val="28"/>
          <w:szCs w:val="28"/>
        </w:rPr>
      </w:pPr>
    </w:p>
    <w:p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4.10. При проектировании нового жилого дома рекомендуется предусматривать наличие мест постоянного хранения в количестве не менее 0,8 места на каждое домохозяйство (квартиру). В существующих жилых зданиях количество мест определяется текущим спросом. Рекомендуется размещение велосипедов на место постоянного хранения в подвальных помещениях, специально отведенных помещениях в подъездах домов, велосипедных гаражах.</w:t>
      </w:r>
    </w:p>
    <w:p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4.11. Места постоянного хранения рекомендуется устраивать в одном уровне с проезжей частью или тротуаром. Если доступ к ним в одном уровне невозможен, то их обустраивают рампами, пандусами или лифтами. Помещения для хранения велосипедов должны быть защищены от неблагоприятных погодных условий,</w:t>
      </w:r>
      <w:r w:rsidR="004B32EC" w:rsidRPr="004434F3">
        <w:rPr>
          <w:sz w:val="28"/>
          <w:szCs w:val="28"/>
        </w:rPr>
        <w:t xml:space="preserve"> быть в зоне обзора существующих камер видеонаблюдения,</w:t>
      </w:r>
      <w:r w:rsidR="00883E96" w:rsidRPr="004434F3">
        <w:rPr>
          <w:sz w:val="28"/>
          <w:szCs w:val="28"/>
        </w:rPr>
        <w:t xml:space="preserve"> иметь освещение, закрываться и быть доступными только для их пользователей.</w:t>
      </w:r>
    </w:p>
    <w:p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4.12. В составе транспортно-пересадочного узла необходимо предусматривать устройства, обеспечивающие развитие ВТС. С учетом повышенной плотности пешеходных потоков на территории транспортно-пересадочного узла, размещение велопарковок и путей, ведущих к ним, должно осуществляться вне основных направлений движения пешеходов, но на удалении не более 50 м от выходов из станции метрополитена или иного внеуличного транспорта.</w:t>
      </w:r>
    </w:p>
    <w:p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p>
    <w:p w:rsidR="000B7D88" w:rsidRPr="004434F3" w:rsidRDefault="000B7D88" w:rsidP="00C052CE">
      <w:pPr>
        <w:pStyle w:val="a4"/>
        <w:spacing w:after="0" w:line="240" w:lineRule="auto"/>
        <w:ind w:firstLine="567"/>
        <w:jc w:val="both"/>
        <w:outlineLvl w:val="4"/>
        <w:rPr>
          <w:rFonts w:ascii="Times New Roman" w:eastAsia="Calibri" w:hAnsi="Times New Roman" w:cs="Times New Roman"/>
          <w:b/>
          <w:i/>
          <w:sz w:val="28"/>
        </w:rPr>
      </w:pPr>
      <w:r w:rsidRPr="004434F3">
        <w:rPr>
          <w:rFonts w:ascii="Times New Roman" w:eastAsia="Calibri" w:hAnsi="Times New Roman" w:cs="Times New Roman"/>
          <w:b/>
          <w:i/>
          <w:sz w:val="28"/>
        </w:rPr>
        <w:t>Велокоммуникации</w:t>
      </w:r>
    </w:p>
    <w:p w:rsidR="000B7D88" w:rsidRPr="004434F3" w:rsidRDefault="0093038E" w:rsidP="00C506AF">
      <w:pPr>
        <w:pStyle w:val="ConsPlusNormal"/>
        <w:ind w:firstLine="540"/>
        <w:jc w:val="both"/>
        <w:rPr>
          <w:sz w:val="28"/>
          <w:szCs w:val="28"/>
        </w:rPr>
      </w:pPr>
      <w:r w:rsidRPr="004434F3">
        <w:rPr>
          <w:sz w:val="28"/>
          <w:szCs w:val="28"/>
        </w:rPr>
        <w:t>8.</w:t>
      </w:r>
      <w:r w:rsidR="000B7D88" w:rsidRPr="004434F3">
        <w:rPr>
          <w:sz w:val="28"/>
          <w:szCs w:val="28"/>
        </w:rPr>
        <w:t>4 Велокоммуникации</w:t>
      </w:r>
    </w:p>
    <w:p w:rsidR="000B7D88" w:rsidRPr="004434F3" w:rsidRDefault="0093038E" w:rsidP="00C506AF">
      <w:pPr>
        <w:pStyle w:val="ConsPlusNormal"/>
        <w:ind w:firstLine="540"/>
        <w:jc w:val="both"/>
        <w:rPr>
          <w:sz w:val="28"/>
          <w:szCs w:val="28"/>
        </w:rPr>
      </w:pPr>
      <w:r w:rsidRPr="004434F3">
        <w:rPr>
          <w:sz w:val="28"/>
          <w:szCs w:val="28"/>
        </w:rPr>
        <w:t>8.</w:t>
      </w:r>
      <w:r w:rsidR="000B7D88" w:rsidRPr="004434F3">
        <w:rPr>
          <w:sz w:val="28"/>
          <w:szCs w:val="28"/>
        </w:rPr>
        <w:t>4.1 Формирование инфраструктуры для велосипедного движения</w:t>
      </w:r>
    </w:p>
    <w:p w:rsidR="000B7D88" w:rsidRPr="004434F3" w:rsidRDefault="0093038E" w:rsidP="00C506AF">
      <w:pPr>
        <w:pStyle w:val="ConsPlusNormal"/>
        <w:ind w:firstLine="540"/>
        <w:jc w:val="both"/>
        <w:rPr>
          <w:sz w:val="28"/>
        </w:rPr>
      </w:pPr>
      <w:r w:rsidRPr="004434F3">
        <w:rPr>
          <w:sz w:val="28"/>
          <w:szCs w:val="28"/>
        </w:rPr>
        <w:t>8.</w:t>
      </w:r>
      <w:r w:rsidR="000B7D88" w:rsidRPr="004434F3">
        <w:rPr>
          <w:sz w:val="28"/>
          <w:szCs w:val="28"/>
        </w:rPr>
        <w:t>4.1.1 Инфраструктура для велосипедного движения формируется в виде взаимоувязанной сети велосипедных путей (велосипедных дорожек и (или)</w:t>
      </w:r>
      <w:r w:rsidR="000B7D88" w:rsidRPr="004434F3">
        <w:rPr>
          <w:sz w:val="28"/>
        </w:rPr>
        <w:t xml:space="preserve"> полос для движения велосипедного транспорта) на городских территориях различного функционального назначения.</w:t>
      </w:r>
    </w:p>
    <w:p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.1.2 При организации велосипедных путей доступ велосипедистов на иные транспортные коммуникации ограничивается.</w:t>
      </w:r>
    </w:p>
    <w:p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.1.3 Расчетную скорость для велосипедистов следует принимать 20 км/ч. На подъездах к пересечениям или подземным проходам расчетная скорость может быть снижена до 10 км/ч.</w:t>
      </w:r>
    </w:p>
    <w:p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 xml:space="preserve">.1.4 На велосипедных путях и их пересечениях должна быть обеспечена видимость в соответствии с требованиями </w:t>
      </w:r>
      <w:hyperlink w:anchor="Par735" w:tooltip="5.7 Условия видимости" w:history="1">
        <w:r w:rsidR="000B7D88" w:rsidRPr="004434F3">
          <w:rPr>
            <w:sz w:val="28"/>
          </w:rPr>
          <w:t>5.7</w:t>
        </w:r>
      </w:hyperlink>
      <w:r w:rsidR="000B7D88" w:rsidRPr="004434F3">
        <w:rPr>
          <w:sz w:val="28"/>
        </w:rPr>
        <w:t>.</w:t>
      </w:r>
    </w:p>
    <w:p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 xml:space="preserve">.1.5 Освещенность велосипедных полос и дорожек должна соответствовать </w:t>
      </w:r>
      <w:hyperlink r:id="rId315" w:history="1">
        <w:r w:rsidR="000B7D88" w:rsidRPr="004434F3">
          <w:rPr>
            <w:sz w:val="28"/>
          </w:rPr>
          <w:t>ГОСТ Р 55844</w:t>
        </w:r>
      </w:hyperlink>
      <w:r w:rsidR="000B7D88" w:rsidRPr="004434F3">
        <w:rPr>
          <w:sz w:val="28"/>
        </w:rPr>
        <w:t>.</w:t>
      </w:r>
    </w:p>
    <w:p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.1.6 Количество полос движения назначается в зависимости от прогнозируемой интенсивности велосипедного движения из расчета 1500 вел./ч на одну велосипедную полосу при одностороннем движении, 1000 вел./ч на одну велосипедную полосу при двухстороннем движении.</w:t>
      </w:r>
    </w:p>
    <w:p w:rsidR="000B7D88" w:rsidRPr="004434F3" w:rsidRDefault="0093038E" w:rsidP="00C506AF">
      <w:pPr>
        <w:pStyle w:val="ConsPlusNormal"/>
        <w:ind w:firstLine="540"/>
        <w:jc w:val="both"/>
        <w:rPr>
          <w:sz w:val="28"/>
        </w:rPr>
      </w:pPr>
      <w:bookmarkStart w:id="312" w:name="Par1706"/>
      <w:bookmarkEnd w:id="312"/>
      <w:r w:rsidRPr="004434F3">
        <w:rPr>
          <w:sz w:val="28"/>
          <w:szCs w:val="28"/>
        </w:rPr>
        <w:t>8.</w:t>
      </w:r>
      <w:r w:rsidR="00945F26" w:rsidRPr="004434F3">
        <w:rPr>
          <w:sz w:val="28"/>
          <w:szCs w:val="28"/>
        </w:rPr>
        <w:t>4</w:t>
      </w:r>
      <w:r w:rsidR="000B7D88" w:rsidRPr="004434F3">
        <w:rPr>
          <w:sz w:val="28"/>
        </w:rPr>
        <w:t xml:space="preserve">.1.7 Минимальные расстояния от велосипедных дорожек и полос до боковых препятствий следует принимать по таблице </w:t>
      </w:r>
      <w:r w:rsidR="003A2C84" w:rsidRPr="004434F3">
        <w:rPr>
          <w:sz w:val="28"/>
        </w:rPr>
        <w:t>4.6.</w:t>
      </w:r>
      <w:r w:rsidR="00053FBE" w:rsidRPr="004434F3">
        <w:rPr>
          <w:sz w:val="28"/>
        </w:rPr>
        <w:t>10</w:t>
      </w:r>
      <w:r w:rsidR="000B7D88" w:rsidRPr="004434F3">
        <w:rPr>
          <w:sz w:val="28"/>
        </w:rPr>
        <w:t>.</w:t>
      </w:r>
    </w:p>
    <w:p w:rsidR="000B7D88" w:rsidRPr="004434F3" w:rsidRDefault="000B7D88" w:rsidP="00C506AF">
      <w:pPr>
        <w:pStyle w:val="ConsPlusNormal"/>
        <w:ind w:firstLine="540"/>
        <w:jc w:val="both"/>
      </w:pPr>
    </w:p>
    <w:p w:rsidR="000B7D88" w:rsidRPr="004434F3" w:rsidRDefault="000B7D88" w:rsidP="00C506AF">
      <w:pPr>
        <w:pStyle w:val="ConsPlusNormal"/>
        <w:jc w:val="right"/>
        <w:outlineLvl w:val="5"/>
      </w:pPr>
      <w:r w:rsidRPr="004434F3">
        <w:t xml:space="preserve">Таблица </w:t>
      </w:r>
      <w:r w:rsidR="003A2C84" w:rsidRPr="004434F3">
        <w:t>4.6.</w:t>
      </w:r>
      <w:r w:rsidR="00053FBE" w:rsidRPr="004434F3">
        <w:t>10</w:t>
      </w:r>
    </w:p>
    <w:p w:rsidR="000B7D88" w:rsidRPr="004434F3" w:rsidRDefault="000B7D88" w:rsidP="00C506AF">
      <w:pPr>
        <w:pStyle w:val="ConsPlusNormal"/>
        <w:jc w:val="right"/>
        <w:rPr>
          <w:i/>
        </w:rPr>
      </w:pPr>
      <w:r w:rsidRPr="004434F3">
        <w:rPr>
          <w:bCs/>
          <w:i/>
        </w:rPr>
        <w:t xml:space="preserve">Минимальные расстояния </w:t>
      </w:r>
      <w:r w:rsidR="002916FB" w:rsidRPr="004434F3">
        <w:rPr>
          <w:bCs/>
          <w:i/>
        </w:rPr>
        <w:br/>
      </w:r>
      <w:r w:rsidRPr="004434F3">
        <w:rPr>
          <w:bCs/>
          <w:i/>
        </w:rPr>
        <w:t>от велосипедныхдорожек и полос до боковых препятствий</w:t>
      </w:r>
    </w:p>
    <w:tbl>
      <w:tblPr>
        <w:tblW w:w="9498" w:type="dxa"/>
        <w:tblInd w:w="62" w:type="dxa"/>
        <w:tblLayout w:type="fixed"/>
        <w:tblCellMar>
          <w:top w:w="57" w:type="dxa"/>
          <w:left w:w="62" w:type="dxa"/>
          <w:bottom w:w="57" w:type="dxa"/>
          <w:right w:w="62" w:type="dxa"/>
        </w:tblCellMar>
        <w:tblLook w:val="0000" w:firstRow="0" w:lastRow="0" w:firstColumn="0" w:lastColumn="0" w:noHBand="0" w:noVBand="0"/>
      </w:tblPr>
      <w:tblGrid>
        <w:gridCol w:w="5954"/>
        <w:gridCol w:w="1701"/>
        <w:gridCol w:w="1843"/>
      </w:tblGrid>
      <w:tr w:rsidR="0064491B" w:rsidRPr="004434F3" w:rsidTr="00B75204">
        <w:tc>
          <w:tcPr>
            <w:tcW w:w="5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7D88" w:rsidRPr="004434F3" w:rsidRDefault="000B7D88" w:rsidP="00C506AF">
            <w:pPr>
              <w:pStyle w:val="ConsPlusNormal"/>
              <w:jc w:val="center"/>
              <w:rPr>
                <w:sz w:val="20"/>
              </w:rPr>
            </w:pPr>
            <w:r w:rsidRPr="004434F3">
              <w:rPr>
                <w:sz w:val="20"/>
              </w:rPr>
              <w:t>Минимальное расстояние</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7D88" w:rsidRPr="004434F3" w:rsidRDefault="000B7D88" w:rsidP="00C506AF">
            <w:pPr>
              <w:pStyle w:val="ConsPlusNormal"/>
              <w:jc w:val="center"/>
              <w:rPr>
                <w:sz w:val="20"/>
              </w:rPr>
            </w:pPr>
            <w:r w:rsidRPr="004434F3">
              <w:rPr>
                <w:sz w:val="20"/>
              </w:rPr>
              <w:t>Велосипедная дорожка, м</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7D88" w:rsidRPr="004434F3" w:rsidRDefault="000B7D88" w:rsidP="00C506AF">
            <w:pPr>
              <w:pStyle w:val="ConsPlusNormal"/>
              <w:jc w:val="center"/>
              <w:rPr>
                <w:sz w:val="20"/>
              </w:rPr>
            </w:pPr>
            <w:r w:rsidRPr="004434F3">
              <w:rPr>
                <w:sz w:val="20"/>
              </w:rPr>
              <w:t>Велосипедная полоса, м</w:t>
            </w:r>
          </w:p>
        </w:tc>
      </w:tr>
      <w:tr w:rsidR="0064491B" w:rsidRPr="004434F3" w:rsidTr="00B75204">
        <w:tc>
          <w:tcPr>
            <w:tcW w:w="5954" w:type="dxa"/>
            <w:tcBorders>
              <w:top w:val="single" w:sz="4" w:space="0" w:color="auto"/>
              <w:left w:val="single" w:sz="4" w:space="0" w:color="auto"/>
              <w:bottom w:val="single" w:sz="4" w:space="0" w:color="auto"/>
              <w:right w:val="single" w:sz="4" w:space="0" w:color="auto"/>
            </w:tcBorders>
          </w:tcPr>
          <w:p w:rsidR="000B7D88" w:rsidRPr="004434F3" w:rsidRDefault="000B7D88" w:rsidP="00C506AF">
            <w:pPr>
              <w:pStyle w:val="ConsPlusNormal"/>
              <w:rPr>
                <w:sz w:val="20"/>
              </w:rPr>
            </w:pPr>
            <w:r w:rsidRPr="004434F3">
              <w:rPr>
                <w:sz w:val="20"/>
              </w:rPr>
              <w:t>До проезжей части, опор, деревьев</w:t>
            </w:r>
          </w:p>
        </w:tc>
        <w:tc>
          <w:tcPr>
            <w:tcW w:w="1701" w:type="dxa"/>
            <w:tcBorders>
              <w:top w:val="single" w:sz="4" w:space="0" w:color="auto"/>
              <w:left w:val="single" w:sz="4" w:space="0" w:color="auto"/>
              <w:bottom w:val="single" w:sz="4" w:space="0" w:color="auto"/>
              <w:right w:val="single" w:sz="4" w:space="0" w:color="auto"/>
            </w:tcBorders>
          </w:tcPr>
          <w:p w:rsidR="000B7D88" w:rsidRPr="004434F3" w:rsidRDefault="000B7D88" w:rsidP="00C506AF">
            <w:pPr>
              <w:pStyle w:val="ConsPlusNormal"/>
              <w:jc w:val="center"/>
              <w:rPr>
                <w:sz w:val="20"/>
              </w:rPr>
            </w:pPr>
            <w:r w:rsidRPr="004434F3">
              <w:rPr>
                <w:sz w:val="20"/>
              </w:rPr>
              <w:t>0,75</w:t>
            </w:r>
          </w:p>
        </w:tc>
        <w:tc>
          <w:tcPr>
            <w:tcW w:w="1843" w:type="dxa"/>
            <w:tcBorders>
              <w:top w:val="single" w:sz="4" w:space="0" w:color="auto"/>
              <w:left w:val="single" w:sz="4" w:space="0" w:color="auto"/>
              <w:bottom w:val="single" w:sz="4" w:space="0" w:color="auto"/>
              <w:right w:val="single" w:sz="4" w:space="0" w:color="auto"/>
            </w:tcBorders>
          </w:tcPr>
          <w:p w:rsidR="000B7D88" w:rsidRPr="004434F3" w:rsidRDefault="000B7D88" w:rsidP="00C506AF">
            <w:pPr>
              <w:pStyle w:val="ConsPlusNormal"/>
              <w:jc w:val="center"/>
              <w:rPr>
                <w:sz w:val="20"/>
              </w:rPr>
            </w:pPr>
            <w:r w:rsidRPr="004434F3">
              <w:rPr>
                <w:sz w:val="20"/>
              </w:rPr>
              <w:t>0,50</w:t>
            </w:r>
          </w:p>
        </w:tc>
      </w:tr>
      <w:tr w:rsidR="0064491B" w:rsidRPr="004434F3" w:rsidTr="00B75204">
        <w:tc>
          <w:tcPr>
            <w:tcW w:w="5954" w:type="dxa"/>
            <w:tcBorders>
              <w:top w:val="single" w:sz="4" w:space="0" w:color="auto"/>
              <w:left w:val="single" w:sz="4" w:space="0" w:color="auto"/>
              <w:bottom w:val="single" w:sz="4" w:space="0" w:color="auto"/>
              <w:right w:val="single" w:sz="4" w:space="0" w:color="auto"/>
            </w:tcBorders>
          </w:tcPr>
          <w:p w:rsidR="000B7D88" w:rsidRPr="004434F3" w:rsidRDefault="000B7D88" w:rsidP="00C506AF">
            <w:pPr>
              <w:pStyle w:val="ConsPlusNormal"/>
              <w:rPr>
                <w:sz w:val="20"/>
              </w:rPr>
            </w:pPr>
            <w:r w:rsidRPr="004434F3">
              <w:rPr>
                <w:sz w:val="20"/>
              </w:rPr>
              <w:t>До стоянок автомобилей (параллельных/под углом)</w:t>
            </w:r>
          </w:p>
        </w:tc>
        <w:tc>
          <w:tcPr>
            <w:tcW w:w="3544" w:type="dxa"/>
            <w:gridSpan w:val="2"/>
            <w:tcBorders>
              <w:top w:val="single" w:sz="4" w:space="0" w:color="auto"/>
              <w:left w:val="single" w:sz="4" w:space="0" w:color="auto"/>
              <w:bottom w:val="single" w:sz="4" w:space="0" w:color="auto"/>
              <w:right w:val="single" w:sz="4" w:space="0" w:color="auto"/>
            </w:tcBorders>
          </w:tcPr>
          <w:p w:rsidR="000B7D88" w:rsidRPr="004434F3" w:rsidRDefault="000B7D88" w:rsidP="00C506AF">
            <w:pPr>
              <w:pStyle w:val="ConsPlusNormal"/>
              <w:jc w:val="center"/>
              <w:rPr>
                <w:sz w:val="20"/>
              </w:rPr>
            </w:pPr>
            <w:r w:rsidRPr="004434F3">
              <w:rPr>
                <w:sz w:val="20"/>
              </w:rPr>
              <w:t>0,75/0,25</w:t>
            </w:r>
          </w:p>
        </w:tc>
      </w:tr>
      <w:tr w:rsidR="0064491B" w:rsidRPr="004434F3" w:rsidTr="00B75204">
        <w:tc>
          <w:tcPr>
            <w:tcW w:w="5954" w:type="dxa"/>
            <w:tcBorders>
              <w:top w:val="single" w:sz="4" w:space="0" w:color="auto"/>
              <w:left w:val="single" w:sz="4" w:space="0" w:color="auto"/>
              <w:bottom w:val="single" w:sz="4" w:space="0" w:color="auto"/>
              <w:right w:val="single" w:sz="4" w:space="0" w:color="auto"/>
            </w:tcBorders>
          </w:tcPr>
          <w:p w:rsidR="000B7D88" w:rsidRPr="004434F3" w:rsidRDefault="000B7D88" w:rsidP="00C506AF">
            <w:pPr>
              <w:pStyle w:val="ConsPlusNormal"/>
              <w:rPr>
                <w:sz w:val="20"/>
              </w:rPr>
            </w:pPr>
            <w:r w:rsidRPr="004434F3">
              <w:rPr>
                <w:sz w:val="20"/>
              </w:rPr>
              <w:t>Тротуаров</w:t>
            </w:r>
          </w:p>
        </w:tc>
        <w:tc>
          <w:tcPr>
            <w:tcW w:w="1701" w:type="dxa"/>
            <w:tcBorders>
              <w:top w:val="single" w:sz="4" w:space="0" w:color="auto"/>
              <w:left w:val="single" w:sz="4" w:space="0" w:color="auto"/>
              <w:bottom w:val="single" w:sz="4" w:space="0" w:color="auto"/>
              <w:right w:val="single" w:sz="4" w:space="0" w:color="auto"/>
            </w:tcBorders>
          </w:tcPr>
          <w:p w:rsidR="000B7D88" w:rsidRPr="004434F3" w:rsidRDefault="000B7D88" w:rsidP="00C506AF">
            <w:pPr>
              <w:pStyle w:val="ConsPlusNormal"/>
              <w:jc w:val="center"/>
              <w:rPr>
                <w:sz w:val="20"/>
              </w:rPr>
            </w:pPr>
            <w:r w:rsidRPr="004434F3">
              <w:rPr>
                <w:sz w:val="20"/>
              </w:rPr>
              <w:t>0,50</w:t>
            </w:r>
          </w:p>
        </w:tc>
        <w:tc>
          <w:tcPr>
            <w:tcW w:w="1843" w:type="dxa"/>
            <w:tcBorders>
              <w:top w:val="single" w:sz="4" w:space="0" w:color="auto"/>
              <w:left w:val="single" w:sz="4" w:space="0" w:color="auto"/>
              <w:bottom w:val="single" w:sz="4" w:space="0" w:color="auto"/>
              <w:right w:val="single" w:sz="4" w:space="0" w:color="auto"/>
            </w:tcBorders>
          </w:tcPr>
          <w:p w:rsidR="000B7D88" w:rsidRPr="004434F3" w:rsidRDefault="000B7D88" w:rsidP="00C506AF">
            <w:pPr>
              <w:pStyle w:val="ConsPlusNormal"/>
              <w:jc w:val="center"/>
              <w:rPr>
                <w:sz w:val="20"/>
              </w:rPr>
            </w:pPr>
            <w:r w:rsidRPr="004434F3">
              <w:rPr>
                <w:sz w:val="20"/>
              </w:rPr>
              <w:t>0,25</w:t>
            </w:r>
          </w:p>
        </w:tc>
      </w:tr>
      <w:tr w:rsidR="0064491B" w:rsidRPr="004434F3" w:rsidTr="00B75204">
        <w:tc>
          <w:tcPr>
            <w:tcW w:w="5954" w:type="dxa"/>
            <w:tcBorders>
              <w:top w:val="single" w:sz="4" w:space="0" w:color="auto"/>
              <w:left w:val="single" w:sz="4" w:space="0" w:color="auto"/>
              <w:bottom w:val="single" w:sz="4" w:space="0" w:color="auto"/>
              <w:right w:val="single" w:sz="4" w:space="0" w:color="auto"/>
            </w:tcBorders>
          </w:tcPr>
          <w:p w:rsidR="000B7D88" w:rsidRPr="004434F3" w:rsidRDefault="000B7D88" w:rsidP="00C506AF">
            <w:pPr>
              <w:pStyle w:val="ConsPlusNormal"/>
              <w:rPr>
                <w:sz w:val="20"/>
              </w:rPr>
            </w:pPr>
            <w:r w:rsidRPr="004434F3">
              <w:rPr>
                <w:sz w:val="20"/>
              </w:rPr>
              <w:t>Зданий, оград и других построек и сооружений</w:t>
            </w:r>
          </w:p>
        </w:tc>
        <w:tc>
          <w:tcPr>
            <w:tcW w:w="3544" w:type="dxa"/>
            <w:gridSpan w:val="2"/>
            <w:tcBorders>
              <w:top w:val="single" w:sz="4" w:space="0" w:color="auto"/>
              <w:left w:val="single" w:sz="4" w:space="0" w:color="auto"/>
              <w:bottom w:val="single" w:sz="4" w:space="0" w:color="auto"/>
              <w:right w:val="single" w:sz="4" w:space="0" w:color="auto"/>
            </w:tcBorders>
          </w:tcPr>
          <w:p w:rsidR="000B7D88" w:rsidRPr="004434F3" w:rsidRDefault="000B7D88" w:rsidP="00C506AF">
            <w:pPr>
              <w:pStyle w:val="ConsPlusNormal"/>
              <w:jc w:val="center"/>
              <w:rPr>
                <w:sz w:val="20"/>
              </w:rPr>
            </w:pPr>
            <w:r w:rsidRPr="004434F3">
              <w:rPr>
                <w:sz w:val="20"/>
              </w:rPr>
              <w:t>0,25</w:t>
            </w:r>
          </w:p>
        </w:tc>
      </w:tr>
    </w:tbl>
    <w:p w:rsidR="000B7D88" w:rsidRPr="004434F3" w:rsidRDefault="00B75204" w:rsidP="00C506AF">
      <w:pPr>
        <w:pStyle w:val="ConsPlusNormal"/>
        <w:ind w:firstLine="540"/>
        <w:jc w:val="right"/>
        <w:rPr>
          <w:i/>
          <w:szCs w:val="28"/>
        </w:rPr>
      </w:pPr>
      <w:r w:rsidRPr="004434F3">
        <w:rPr>
          <w:i/>
          <w:szCs w:val="28"/>
        </w:rPr>
        <w:t>Таблица 9.1 СП 396.1325800</w:t>
      </w:r>
    </w:p>
    <w:p w:rsidR="000B7D88" w:rsidRPr="004434F3" w:rsidRDefault="000B7D88" w:rsidP="00C506AF">
      <w:pPr>
        <w:pStyle w:val="ConsPlusNormal"/>
        <w:ind w:firstLine="540"/>
        <w:jc w:val="both"/>
        <w:rPr>
          <w:sz w:val="28"/>
          <w:szCs w:val="28"/>
        </w:rPr>
      </w:pPr>
    </w:p>
    <w:p w:rsidR="000B7D88" w:rsidRPr="004434F3" w:rsidRDefault="0093038E" w:rsidP="00C506AF">
      <w:pPr>
        <w:pStyle w:val="ConsPlusNormal"/>
        <w:ind w:firstLine="540"/>
        <w:jc w:val="both"/>
        <w:rPr>
          <w:sz w:val="28"/>
          <w:szCs w:val="28"/>
        </w:rPr>
      </w:pPr>
      <w:r w:rsidRPr="004434F3">
        <w:rPr>
          <w:sz w:val="28"/>
          <w:szCs w:val="28"/>
        </w:rPr>
        <w:t>8.</w:t>
      </w:r>
      <w:r w:rsidR="00945F26" w:rsidRPr="004434F3">
        <w:rPr>
          <w:sz w:val="28"/>
          <w:szCs w:val="28"/>
        </w:rPr>
        <w:t>4</w:t>
      </w:r>
      <w:r w:rsidR="000B7D88" w:rsidRPr="004434F3">
        <w:rPr>
          <w:sz w:val="28"/>
          <w:szCs w:val="28"/>
        </w:rPr>
        <w:t>.2 Планировочные параметры велокоммуникаций</w:t>
      </w:r>
    </w:p>
    <w:p w:rsidR="000B7D88" w:rsidRPr="004434F3" w:rsidRDefault="000B7D88" w:rsidP="00C506AF">
      <w:pPr>
        <w:pStyle w:val="ConsPlusNormal"/>
        <w:ind w:firstLine="540"/>
        <w:jc w:val="both"/>
        <w:rPr>
          <w:sz w:val="28"/>
        </w:rPr>
      </w:pPr>
      <w:r w:rsidRPr="004434F3">
        <w:rPr>
          <w:sz w:val="28"/>
          <w:szCs w:val="28"/>
        </w:rPr>
        <w:t>8.</w:t>
      </w:r>
      <w:r w:rsidR="0093038E" w:rsidRPr="004434F3">
        <w:rPr>
          <w:sz w:val="28"/>
          <w:szCs w:val="28"/>
        </w:rPr>
        <w:t>4.</w:t>
      </w:r>
      <w:r w:rsidRPr="004434F3">
        <w:rPr>
          <w:sz w:val="28"/>
          <w:szCs w:val="28"/>
        </w:rPr>
        <w:t>2.1 Выбор типа велосипедных путей осуществляют, исходя из величины прогнозируемой интенсивности велосипедного движения, интенсивности использования прочих транспортных коммуникаций и</w:t>
      </w:r>
      <w:r w:rsidRPr="004434F3">
        <w:rPr>
          <w:sz w:val="28"/>
        </w:rPr>
        <w:t xml:space="preserve"> планировочных возможностей на проектируемой территории.</w:t>
      </w:r>
    </w:p>
    <w:p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.2.2 Допускается возможность организации по велосипедной дорожке как одностороннего, так и двухстороннего движения.</w:t>
      </w:r>
    </w:p>
    <w:p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 xml:space="preserve">.2.3 Ширину велосипедных путей следует принимать по расчету необходимого количества полос движения. Ширину одной полосы следует принимать по таблице </w:t>
      </w:r>
      <w:r w:rsidR="003A2C84" w:rsidRPr="004434F3">
        <w:rPr>
          <w:sz w:val="28"/>
        </w:rPr>
        <w:t>4.6.</w:t>
      </w:r>
      <w:r w:rsidR="00053FBE" w:rsidRPr="004434F3">
        <w:rPr>
          <w:sz w:val="28"/>
        </w:rPr>
        <w:t>11</w:t>
      </w:r>
    </w:p>
    <w:p w:rsidR="000B7D88" w:rsidRPr="004434F3" w:rsidRDefault="000B7D88" w:rsidP="00C506AF">
      <w:pPr>
        <w:pStyle w:val="ConsPlusNormal"/>
        <w:ind w:firstLine="540"/>
        <w:jc w:val="both"/>
        <w:rPr>
          <w:sz w:val="28"/>
        </w:rPr>
      </w:pPr>
    </w:p>
    <w:p w:rsidR="000B7D88" w:rsidRPr="004434F3" w:rsidRDefault="000B7D88" w:rsidP="00C506AF">
      <w:pPr>
        <w:pStyle w:val="ConsPlusNormal"/>
        <w:jc w:val="right"/>
        <w:outlineLvl w:val="5"/>
      </w:pPr>
      <w:r w:rsidRPr="004434F3">
        <w:t xml:space="preserve">Таблица </w:t>
      </w:r>
      <w:r w:rsidR="003A2C84" w:rsidRPr="004434F3">
        <w:t>4.6.</w:t>
      </w:r>
      <w:r w:rsidR="00053FBE" w:rsidRPr="004434F3">
        <w:t>11</w:t>
      </w:r>
    </w:p>
    <w:p w:rsidR="000B7D88" w:rsidRPr="004434F3" w:rsidRDefault="000B7D88" w:rsidP="00C506AF">
      <w:pPr>
        <w:pStyle w:val="ConsPlusNormal"/>
        <w:jc w:val="right"/>
        <w:rPr>
          <w:i/>
        </w:rPr>
      </w:pPr>
      <w:r w:rsidRPr="004434F3">
        <w:rPr>
          <w:bCs/>
          <w:i/>
        </w:rPr>
        <w:t>Ширина велосипедных путей</w:t>
      </w:r>
    </w:p>
    <w:tbl>
      <w:tblPr>
        <w:tblW w:w="9410" w:type="dxa"/>
        <w:tblInd w:w="62" w:type="dxa"/>
        <w:tblLayout w:type="fixed"/>
        <w:tblCellMar>
          <w:top w:w="102" w:type="dxa"/>
          <w:left w:w="62" w:type="dxa"/>
          <w:bottom w:w="102" w:type="dxa"/>
          <w:right w:w="62" w:type="dxa"/>
        </w:tblCellMar>
        <w:tblLook w:val="0000" w:firstRow="0" w:lastRow="0" w:firstColumn="0" w:lastColumn="0" w:noHBand="0" w:noVBand="0"/>
      </w:tblPr>
      <w:tblGrid>
        <w:gridCol w:w="5954"/>
        <w:gridCol w:w="1723"/>
        <w:gridCol w:w="1733"/>
      </w:tblGrid>
      <w:tr w:rsidR="0064491B" w:rsidRPr="004434F3" w:rsidTr="002916FB">
        <w:tc>
          <w:tcPr>
            <w:tcW w:w="595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7D88" w:rsidRPr="004434F3" w:rsidRDefault="000B7D88" w:rsidP="00C506AF">
            <w:pPr>
              <w:pStyle w:val="ConsPlusNormal"/>
              <w:jc w:val="center"/>
              <w:rPr>
                <w:sz w:val="20"/>
              </w:rPr>
            </w:pPr>
            <w:r w:rsidRPr="004434F3">
              <w:rPr>
                <w:sz w:val="20"/>
              </w:rPr>
              <w:t>Тип велосипедного пути</w:t>
            </w:r>
          </w:p>
        </w:tc>
        <w:tc>
          <w:tcPr>
            <w:tcW w:w="345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7D88" w:rsidRPr="004434F3" w:rsidRDefault="000B7D88" w:rsidP="00C506AF">
            <w:pPr>
              <w:pStyle w:val="ConsPlusNormal"/>
              <w:jc w:val="center"/>
              <w:rPr>
                <w:sz w:val="20"/>
              </w:rPr>
            </w:pPr>
            <w:r w:rsidRPr="004434F3">
              <w:rPr>
                <w:sz w:val="20"/>
              </w:rPr>
              <w:t>Ширина полосы, м, при движении</w:t>
            </w:r>
          </w:p>
        </w:tc>
      </w:tr>
      <w:tr w:rsidR="0064491B" w:rsidRPr="004434F3" w:rsidTr="002916FB">
        <w:tc>
          <w:tcPr>
            <w:tcW w:w="595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B7D88" w:rsidRPr="004434F3" w:rsidRDefault="000B7D88" w:rsidP="00C506AF">
            <w:pPr>
              <w:pStyle w:val="ConsPlusNormal"/>
              <w:ind w:firstLine="540"/>
              <w:jc w:val="both"/>
              <w:rPr>
                <w:sz w:val="20"/>
              </w:rPr>
            </w:pPr>
          </w:p>
        </w:tc>
        <w:tc>
          <w:tcPr>
            <w:tcW w:w="17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7D88" w:rsidRPr="004434F3" w:rsidRDefault="000B7D88" w:rsidP="00C506AF">
            <w:pPr>
              <w:pStyle w:val="ConsPlusNormal"/>
              <w:jc w:val="center"/>
              <w:rPr>
                <w:sz w:val="20"/>
              </w:rPr>
            </w:pPr>
            <w:r w:rsidRPr="004434F3">
              <w:rPr>
                <w:sz w:val="20"/>
              </w:rPr>
              <w:t>одностороннем</w:t>
            </w:r>
          </w:p>
        </w:tc>
        <w:tc>
          <w:tcPr>
            <w:tcW w:w="17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7D88" w:rsidRPr="004434F3" w:rsidRDefault="000B7D88" w:rsidP="00C506AF">
            <w:pPr>
              <w:pStyle w:val="ConsPlusNormal"/>
              <w:jc w:val="center"/>
              <w:rPr>
                <w:sz w:val="20"/>
              </w:rPr>
            </w:pPr>
            <w:r w:rsidRPr="004434F3">
              <w:rPr>
                <w:sz w:val="20"/>
              </w:rPr>
              <w:t>двухстороннем</w:t>
            </w:r>
          </w:p>
        </w:tc>
      </w:tr>
      <w:tr w:rsidR="0064491B" w:rsidRPr="004434F3" w:rsidTr="002916FB">
        <w:tc>
          <w:tcPr>
            <w:tcW w:w="5954" w:type="dxa"/>
            <w:tcBorders>
              <w:top w:val="single" w:sz="4" w:space="0" w:color="auto"/>
              <w:left w:val="single" w:sz="4" w:space="0" w:color="auto"/>
              <w:bottom w:val="single" w:sz="4" w:space="0" w:color="auto"/>
              <w:right w:val="single" w:sz="4" w:space="0" w:color="auto"/>
            </w:tcBorders>
          </w:tcPr>
          <w:p w:rsidR="000B7D88" w:rsidRPr="004434F3" w:rsidRDefault="000B7D88" w:rsidP="00C506AF">
            <w:pPr>
              <w:pStyle w:val="ConsPlusNormal"/>
              <w:rPr>
                <w:sz w:val="20"/>
              </w:rPr>
            </w:pPr>
            <w:r w:rsidRPr="004434F3">
              <w:rPr>
                <w:sz w:val="20"/>
              </w:rPr>
              <w:t>Полоса, выделенная в пределах полосы движения автомобилей</w:t>
            </w:r>
          </w:p>
        </w:tc>
        <w:tc>
          <w:tcPr>
            <w:tcW w:w="1723" w:type="dxa"/>
            <w:tcBorders>
              <w:top w:val="single" w:sz="4" w:space="0" w:color="auto"/>
              <w:left w:val="single" w:sz="4" w:space="0" w:color="auto"/>
              <w:bottom w:val="single" w:sz="4" w:space="0" w:color="auto"/>
              <w:right w:val="single" w:sz="4" w:space="0" w:color="auto"/>
            </w:tcBorders>
            <w:vAlign w:val="bottom"/>
          </w:tcPr>
          <w:p w:rsidR="000B7D88" w:rsidRPr="004434F3" w:rsidRDefault="000B7D88" w:rsidP="00C506AF">
            <w:pPr>
              <w:pStyle w:val="ConsPlusNormal"/>
              <w:jc w:val="center"/>
              <w:rPr>
                <w:sz w:val="20"/>
              </w:rPr>
            </w:pPr>
            <w:r w:rsidRPr="004434F3">
              <w:rPr>
                <w:sz w:val="20"/>
              </w:rPr>
              <w:t>1,0</w:t>
            </w:r>
          </w:p>
        </w:tc>
        <w:tc>
          <w:tcPr>
            <w:tcW w:w="1733" w:type="dxa"/>
            <w:tcBorders>
              <w:top w:val="single" w:sz="4" w:space="0" w:color="auto"/>
              <w:left w:val="single" w:sz="4" w:space="0" w:color="auto"/>
              <w:bottom w:val="single" w:sz="4" w:space="0" w:color="auto"/>
              <w:right w:val="single" w:sz="4" w:space="0" w:color="auto"/>
            </w:tcBorders>
            <w:vAlign w:val="bottom"/>
          </w:tcPr>
          <w:p w:rsidR="000B7D88" w:rsidRPr="004434F3" w:rsidRDefault="000B7D88" w:rsidP="00C506AF">
            <w:pPr>
              <w:pStyle w:val="ConsPlusNormal"/>
              <w:jc w:val="center"/>
              <w:rPr>
                <w:sz w:val="20"/>
              </w:rPr>
            </w:pPr>
            <w:r w:rsidRPr="004434F3">
              <w:rPr>
                <w:sz w:val="20"/>
              </w:rPr>
              <w:t>-</w:t>
            </w:r>
          </w:p>
        </w:tc>
      </w:tr>
      <w:tr w:rsidR="0064491B" w:rsidRPr="004434F3" w:rsidTr="002916FB">
        <w:tc>
          <w:tcPr>
            <w:tcW w:w="5954" w:type="dxa"/>
            <w:tcBorders>
              <w:top w:val="single" w:sz="4" w:space="0" w:color="auto"/>
              <w:left w:val="single" w:sz="4" w:space="0" w:color="auto"/>
              <w:bottom w:val="single" w:sz="4" w:space="0" w:color="auto"/>
              <w:right w:val="single" w:sz="4" w:space="0" w:color="auto"/>
            </w:tcBorders>
          </w:tcPr>
          <w:p w:rsidR="000B7D88" w:rsidRPr="004434F3" w:rsidRDefault="000B7D88" w:rsidP="00C506AF">
            <w:pPr>
              <w:pStyle w:val="ConsPlusNormal"/>
              <w:rPr>
                <w:sz w:val="20"/>
              </w:rPr>
            </w:pPr>
            <w:r w:rsidRPr="004434F3">
              <w:rPr>
                <w:sz w:val="20"/>
              </w:rPr>
              <w:t>Полоса, совмещенная с проезжей частью</w:t>
            </w:r>
          </w:p>
        </w:tc>
        <w:tc>
          <w:tcPr>
            <w:tcW w:w="1723" w:type="dxa"/>
            <w:tcBorders>
              <w:top w:val="single" w:sz="4" w:space="0" w:color="auto"/>
              <w:left w:val="single" w:sz="4" w:space="0" w:color="auto"/>
              <w:bottom w:val="single" w:sz="4" w:space="0" w:color="auto"/>
              <w:right w:val="single" w:sz="4" w:space="0" w:color="auto"/>
            </w:tcBorders>
            <w:vAlign w:val="bottom"/>
          </w:tcPr>
          <w:p w:rsidR="000B7D88" w:rsidRPr="004434F3" w:rsidRDefault="000B7D88" w:rsidP="00C506AF">
            <w:pPr>
              <w:pStyle w:val="ConsPlusNormal"/>
              <w:jc w:val="center"/>
              <w:rPr>
                <w:sz w:val="20"/>
              </w:rPr>
            </w:pPr>
            <w:r w:rsidRPr="004434F3">
              <w:rPr>
                <w:sz w:val="20"/>
              </w:rPr>
              <w:t>1,5*</w:t>
            </w:r>
          </w:p>
        </w:tc>
        <w:tc>
          <w:tcPr>
            <w:tcW w:w="1733" w:type="dxa"/>
            <w:tcBorders>
              <w:top w:val="single" w:sz="4" w:space="0" w:color="auto"/>
              <w:left w:val="single" w:sz="4" w:space="0" w:color="auto"/>
              <w:bottom w:val="single" w:sz="4" w:space="0" w:color="auto"/>
              <w:right w:val="single" w:sz="4" w:space="0" w:color="auto"/>
            </w:tcBorders>
            <w:vAlign w:val="bottom"/>
          </w:tcPr>
          <w:p w:rsidR="000B7D88" w:rsidRPr="004434F3" w:rsidRDefault="000B7D88" w:rsidP="00C506AF">
            <w:pPr>
              <w:pStyle w:val="ConsPlusNormal"/>
              <w:jc w:val="center"/>
              <w:rPr>
                <w:sz w:val="20"/>
              </w:rPr>
            </w:pPr>
            <w:r w:rsidRPr="004434F3">
              <w:rPr>
                <w:sz w:val="20"/>
              </w:rPr>
              <w:t>-</w:t>
            </w:r>
          </w:p>
        </w:tc>
      </w:tr>
      <w:tr w:rsidR="0064491B" w:rsidRPr="004434F3" w:rsidTr="002916FB">
        <w:tc>
          <w:tcPr>
            <w:tcW w:w="5954" w:type="dxa"/>
            <w:tcBorders>
              <w:top w:val="single" w:sz="4" w:space="0" w:color="auto"/>
              <w:left w:val="single" w:sz="4" w:space="0" w:color="auto"/>
              <w:bottom w:val="single" w:sz="4" w:space="0" w:color="auto"/>
              <w:right w:val="single" w:sz="4" w:space="0" w:color="auto"/>
            </w:tcBorders>
          </w:tcPr>
          <w:p w:rsidR="000B7D88" w:rsidRPr="004434F3" w:rsidRDefault="000B7D88" w:rsidP="00C506AF">
            <w:pPr>
              <w:pStyle w:val="ConsPlusNormal"/>
              <w:rPr>
                <w:sz w:val="20"/>
              </w:rPr>
            </w:pPr>
            <w:r w:rsidRPr="004434F3">
              <w:rPr>
                <w:sz w:val="20"/>
              </w:rPr>
              <w:t>Полоса, отделенная от проезжей части парковкой</w:t>
            </w:r>
          </w:p>
        </w:tc>
        <w:tc>
          <w:tcPr>
            <w:tcW w:w="1723" w:type="dxa"/>
            <w:tcBorders>
              <w:top w:val="single" w:sz="4" w:space="0" w:color="auto"/>
              <w:left w:val="single" w:sz="4" w:space="0" w:color="auto"/>
              <w:bottom w:val="single" w:sz="4" w:space="0" w:color="auto"/>
              <w:right w:val="single" w:sz="4" w:space="0" w:color="auto"/>
            </w:tcBorders>
            <w:vAlign w:val="bottom"/>
          </w:tcPr>
          <w:p w:rsidR="000B7D88" w:rsidRPr="004434F3" w:rsidRDefault="000B7D88" w:rsidP="00C506AF">
            <w:pPr>
              <w:pStyle w:val="ConsPlusNormal"/>
              <w:jc w:val="center"/>
              <w:rPr>
                <w:sz w:val="20"/>
              </w:rPr>
            </w:pPr>
            <w:r w:rsidRPr="004434F3">
              <w:rPr>
                <w:sz w:val="20"/>
              </w:rPr>
              <w:t>1,5</w:t>
            </w:r>
          </w:p>
        </w:tc>
        <w:tc>
          <w:tcPr>
            <w:tcW w:w="1733" w:type="dxa"/>
            <w:tcBorders>
              <w:top w:val="single" w:sz="4" w:space="0" w:color="auto"/>
              <w:left w:val="single" w:sz="4" w:space="0" w:color="auto"/>
              <w:bottom w:val="single" w:sz="4" w:space="0" w:color="auto"/>
              <w:right w:val="single" w:sz="4" w:space="0" w:color="auto"/>
            </w:tcBorders>
            <w:vAlign w:val="bottom"/>
          </w:tcPr>
          <w:p w:rsidR="000B7D88" w:rsidRPr="004434F3" w:rsidRDefault="000B7D88" w:rsidP="00C506AF">
            <w:pPr>
              <w:pStyle w:val="ConsPlusNormal"/>
              <w:jc w:val="center"/>
              <w:rPr>
                <w:sz w:val="20"/>
              </w:rPr>
            </w:pPr>
            <w:r w:rsidRPr="004434F3">
              <w:rPr>
                <w:sz w:val="20"/>
              </w:rPr>
              <w:t>1,0</w:t>
            </w:r>
          </w:p>
        </w:tc>
      </w:tr>
      <w:tr w:rsidR="0064491B" w:rsidRPr="004434F3" w:rsidTr="002916FB">
        <w:tc>
          <w:tcPr>
            <w:tcW w:w="5954" w:type="dxa"/>
            <w:tcBorders>
              <w:top w:val="single" w:sz="4" w:space="0" w:color="auto"/>
              <w:left w:val="single" w:sz="4" w:space="0" w:color="auto"/>
              <w:bottom w:val="single" w:sz="4" w:space="0" w:color="auto"/>
              <w:right w:val="single" w:sz="4" w:space="0" w:color="auto"/>
            </w:tcBorders>
          </w:tcPr>
          <w:p w:rsidR="000B7D88" w:rsidRPr="004434F3" w:rsidRDefault="000B7D88" w:rsidP="00C506AF">
            <w:pPr>
              <w:pStyle w:val="ConsPlusNormal"/>
              <w:rPr>
                <w:sz w:val="20"/>
              </w:rPr>
            </w:pPr>
            <w:r w:rsidRPr="004434F3">
              <w:rPr>
                <w:sz w:val="20"/>
              </w:rPr>
              <w:t>Велосипедная дорожка</w:t>
            </w:r>
          </w:p>
        </w:tc>
        <w:tc>
          <w:tcPr>
            <w:tcW w:w="1723" w:type="dxa"/>
            <w:tcBorders>
              <w:top w:val="single" w:sz="4" w:space="0" w:color="auto"/>
              <w:left w:val="single" w:sz="4" w:space="0" w:color="auto"/>
              <w:bottom w:val="single" w:sz="4" w:space="0" w:color="auto"/>
              <w:right w:val="single" w:sz="4" w:space="0" w:color="auto"/>
            </w:tcBorders>
            <w:vAlign w:val="bottom"/>
          </w:tcPr>
          <w:p w:rsidR="000B7D88" w:rsidRPr="004434F3" w:rsidRDefault="000B7D88" w:rsidP="00C506AF">
            <w:pPr>
              <w:pStyle w:val="ConsPlusNormal"/>
              <w:jc w:val="center"/>
              <w:rPr>
                <w:sz w:val="20"/>
              </w:rPr>
            </w:pPr>
            <w:r w:rsidRPr="004434F3">
              <w:rPr>
                <w:sz w:val="20"/>
              </w:rPr>
              <w:t>1,5</w:t>
            </w:r>
          </w:p>
        </w:tc>
        <w:tc>
          <w:tcPr>
            <w:tcW w:w="1733" w:type="dxa"/>
            <w:tcBorders>
              <w:top w:val="single" w:sz="4" w:space="0" w:color="auto"/>
              <w:left w:val="single" w:sz="4" w:space="0" w:color="auto"/>
              <w:bottom w:val="single" w:sz="4" w:space="0" w:color="auto"/>
              <w:right w:val="single" w:sz="4" w:space="0" w:color="auto"/>
            </w:tcBorders>
            <w:vAlign w:val="bottom"/>
          </w:tcPr>
          <w:p w:rsidR="000B7D88" w:rsidRPr="004434F3" w:rsidRDefault="000B7D88" w:rsidP="00C506AF">
            <w:pPr>
              <w:pStyle w:val="ConsPlusNormal"/>
              <w:jc w:val="center"/>
              <w:rPr>
                <w:sz w:val="20"/>
              </w:rPr>
            </w:pPr>
            <w:r w:rsidRPr="004434F3">
              <w:rPr>
                <w:sz w:val="20"/>
              </w:rPr>
              <w:t>1,0</w:t>
            </w:r>
          </w:p>
        </w:tc>
      </w:tr>
      <w:tr w:rsidR="0064491B" w:rsidRPr="004434F3" w:rsidTr="002916FB">
        <w:tc>
          <w:tcPr>
            <w:tcW w:w="9410" w:type="dxa"/>
            <w:gridSpan w:val="3"/>
            <w:tcBorders>
              <w:top w:val="single" w:sz="4" w:space="0" w:color="auto"/>
              <w:left w:val="single" w:sz="4" w:space="0" w:color="auto"/>
              <w:bottom w:val="single" w:sz="4" w:space="0" w:color="auto"/>
              <w:right w:val="single" w:sz="4" w:space="0" w:color="auto"/>
            </w:tcBorders>
          </w:tcPr>
          <w:p w:rsidR="000B7D88" w:rsidRPr="004434F3" w:rsidRDefault="000B7D88" w:rsidP="00C506AF">
            <w:pPr>
              <w:pStyle w:val="ConsPlusNormal"/>
              <w:ind w:firstLine="283"/>
              <w:jc w:val="both"/>
              <w:rPr>
                <w:sz w:val="20"/>
              </w:rPr>
            </w:pPr>
            <w:r w:rsidRPr="004434F3">
              <w:rPr>
                <w:sz w:val="20"/>
              </w:rPr>
              <w:t>Примечание - Знаком "*" отмечено значение ширины полосы, которое допускается уменьшать до 1,2 м при попутном движении.</w:t>
            </w:r>
          </w:p>
        </w:tc>
      </w:tr>
    </w:tbl>
    <w:p w:rsidR="000B7D88" w:rsidRPr="004434F3" w:rsidRDefault="00B75204" w:rsidP="00C506AF">
      <w:pPr>
        <w:pStyle w:val="ConsPlusNormal"/>
        <w:ind w:firstLine="540"/>
        <w:jc w:val="right"/>
        <w:rPr>
          <w:i/>
          <w:szCs w:val="28"/>
        </w:rPr>
      </w:pPr>
      <w:r w:rsidRPr="004434F3">
        <w:rPr>
          <w:i/>
          <w:szCs w:val="28"/>
        </w:rPr>
        <w:t>Таблица 9.2 СП 396.1325800</w:t>
      </w:r>
    </w:p>
    <w:p w:rsidR="000B7D88" w:rsidRPr="004434F3" w:rsidRDefault="000B7D88" w:rsidP="00C506AF">
      <w:pPr>
        <w:pStyle w:val="ConsPlusNormal"/>
        <w:jc w:val="both"/>
      </w:pPr>
    </w:p>
    <w:p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 xml:space="preserve">.2.4 При расчете габаритов велосипедной дорожки к ее ширине необходимо добавлять зазоры безопасности с покрытием, аналогичным покрытию велосипедных полос. Ширину зазоров следует принимать в соответствии с </w:t>
      </w:r>
      <w:hyperlink w:anchor="Par1706" w:tooltip="9.1.7 Минимальные расстояния от велосипедных дорожек и полос до боковых препятствий следует принимать по таблице 9.1." w:history="1">
        <w:r w:rsidR="000B7D88" w:rsidRPr="004434F3">
          <w:rPr>
            <w:sz w:val="28"/>
          </w:rPr>
          <w:t>8.1.7</w:t>
        </w:r>
      </w:hyperlink>
      <w:r w:rsidR="000B7D88" w:rsidRPr="004434F3">
        <w:rPr>
          <w:sz w:val="28"/>
        </w:rPr>
        <w:t>.</w:t>
      </w:r>
    </w:p>
    <w:p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.2.5 На кривых малого радиуса, на крутых спусках и при прохождении велосипедной дорожки в непосредственной близости от крупных транспортных коммуникаций для обеспечения безопасности участников движения велосипедные дорожки следует оборудовать ограждениями.</w:t>
      </w:r>
    </w:p>
    <w:p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 xml:space="preserve">.2.6 Продольный уклон велосипедных путей должен соответствовать продольному уклону проезжей части. Не рекомендуется применять велосипедные дорожки и полосы с двухсторонним движением при продольных уклонах проезжей части улицы или дороги более </w:t>
      </w:r>
      <w:r w:rsidR="000B7D88" w:rsidRPr="004434F3">
        <w:rPr>
          <w:noProof/>
          <w:position w:val="-4"/>
          <w:sz w:val="28"/>
        </w:rPr>
        <w:drawing>
          <wp:inline distT="0" distB="0" distL="0" distR="0">
            <wp:extent cx="426720" cy="21336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0B7D88" w:rsidRPr="004434F3">
        <w:rPr>
          <w:sz w:val="28"/>
        </w:rPr>
        <w:t>.</w:t>
      </w:r>
    </w:p>
    <w:p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.2.7 Минимальный внутренний радиус кривой велосипедной дорожки в плане вне пересечений - 5 м, на пересечениях - 3 м. Рекомендуемый радиус кривых в плане на велосипедных дорожках на протяженных прямых участках и основных велосипедных маршрутах - 20 м. Минимальный радиус вогнутых вертикальных кривых - 100 м, выпуклых - 400 м.</w:t>
      </w:r>
    </w:p>
    <w:p w:rsidR="000B7D88" w:rsidRPr="004434F3" w:rsidRDefault="0093038E" w:rsidP="00C506AF">
      <w:pPr>
        <w:pStyle w:val="ConsPlusNormal"/>
        <w:ind w:firstLine="540"/>
        <w:jc w:val="both"/>
        <w:rPr>
          <w:sz w:val="28"/>
          <w:szCs w:val="28"/>
        </w:rPr>
      </w:pPr>
      <w:r w:rsidRPr="004434F3">
        <w:rPr>
          <w:sz w:val="28"/>
          <w:szCs w:val="28"/>
        </w:rPr>
        <w:t>8.</w:t>
      </w:r>
      <w:r w:rsidR="00945F26" w:rsidRPr="004434F3">
        <w:rPr>
          <w:sz w:val="28"/>
          <w:szCs w:val="28"/>
        </w:rPr>
        <w:t>4</w:t>
      </w:r>
      <w:r w:rsidR="000B7D88" w:rsidRPr="004434F3">
        <w:rPr>
          <w:sz w:val="28"/>
        </w:rPr>
        <w:t xml:space="preserve">.2.8 Рекомендуемые длины подъемов велосипедной дорожки в </w:t>
      </w:r>
      <w:r w:rsidR="000B7D88" w:rsidRPr="004434F3">
        <w:rPr>
          <w:sz w:val="28"/>
          <w:szCs w:val="28"/>
        </w:rPr>
        <w:t xml:space="preserve">зависимости от продольного уклона приведены в таблице </w:t>
      </w:r>
      <w:r w:rsidR="003A2C84" w:rsidRPr="004434F3">
        <w:rPr>
          <w:sz w:val="28"/>
          <w:szCs w:val="28"/>
        </w:rPr>
        <w:t>4.6.</w:t>
      </w:r>
      <w:r w:rsidR="00053FBE" w:rsidRPr="004434F3">
        <w:rPr>
          <w:sz w:val="28"/>
          <w:szCs w:val="28"/>
        </w:rPr>
        <w:t>12</w:t>
      </w:r>
    </w:p>
    <w:p w:rsidR="000B7D88" w:rsidRPr="004434F3" w:rsidRDefault="000B7D88" w:rsidP="00C506AF">
      <w:pPr>
        <w:pStyle w:val="ConsPlusNormal"/>
        <w:ind w:firstLine="540"/>
        <w:jc w:val="both"/>
        <w:rPr>
          <w:sz w:val="28"/>
          <w:szCs w:val="28"/>
        </w:rPr>
      </w:pPr>
    </w:p>
    <w:p w:rsidR="000B7D88" w:rsidRPr="004434F3" w:rsidRDefault="000B7D88" w:rsidP="00C506AF">
      <w:pPr>
        <w:pStyle w:val="ConsPlusNormal"/>
        <w:jc w:val="right"/>
        <w:outlineLvl w:val="5"/>
      </w:pPr>
      <w:r w:rsidRPr="004434F3">
        <w:t xml:space="preserve">Таблица </w:t>
      </w:r>
      <w:r w:rsidR="003A2C84" w:rsidRPr="004434F3">
        <w:t>4.6.</w:t>
      </w:r>
      <w:r w:rsidR="00053FBE" w:rsidRPr="004434F3">
        <w:t>12</w:t>
      </w:r>
    </w:p>
    <w:p w:rsidR="000B7D88" w:rsidRPr="004434F3" w:rsidRDefault="000B7D88" w:rsidP="00C506AF">
      <w:pPr>
        <w:pStyle w:val="ConsPlusNormal"/>
        <w:jc w:val="right"/>
        <w:rPr>
          <w:i/>
          <w:szCs w:val="28"/>
        </w:rPr>
      </w:pPr>
      <w:r w:rsidRPr="004434F3">
        <w:rPr>
          <w:bCs/>
          <w:i/>
          <w:szCs w:val="28"/>
        </w:rPr>
        <w:t>Рекомендуемые длины подъемов велосипедной дорожки</w:t>
      </w:r>
    </w:p>
    <w:tbl>
      <w:tblPr>
        <w:tblW w:w="9486" w:type="dxa"/>
        <w:tblInd w:w="62" w:type="dxa"/>
        <w:tblLayout w:type="fixed"/>
        <w:tblCellMar>
          <w:top w:w="102" w:type="dxa"/>
          <w:left w:w="62" w:type="dxa"/>
          <w:bottom w:w="102" w:type="dxa"/>
          <w:right w:w="62" w:type="dxa"/>
        </w:tblCellMar>
        <w:tblLook w:val="0000" w:firstRow="0" w:lastRow="0" w:firstColumn="0" w:lastColumn="0" w:noHBand="0" w:noVBand="0"/>
      </w:tblPr>
      <w:tblGrid>
        <w:gridCol w:w="4395"/>
        <w:gridCol w:w="907"/>
        <w:gridCol w:w="907"/>
        <w:gridCol w:w="1066"/>
        <w:gridCol w:w="1134"/>
        <w:gridCol w:w="1077"/>
      </w:tblGrid>
      <w:tr w:rsidR="0064491B" w:rsidRPr="004434F3" w:rsidTr="002916FB">
        <w:tc>
          <w:tcPr>
            <w:tcW w:w="4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B7D88" w:rsidRPr="004434F3" w:rsidRDefault="000B7D88" w:rsidP="00C506AF">
            <w:pPr>
              <w:pStyle w:val="ConsPlusNormal"/>
              <w:rPr>
                <w:sz w:val="20"/>
              </w:rPr>
            </w:pPr>
            <w:r w:rsidRPr="004434F3">
              <w:rPr>
                <w:sz w:val="20"/>
              </w:rPr>
              <w:t>Продольный уклон велосипедной дорожки, </w:t>
            </w:r>
            <w:r w:rsidRPr="004434F3">
              <w:rPr>
                <w:noProof/>
                <w:position w:val="-4"/>
                <w:sz w:val="20"/>
              </w:rPr>
              <w:drawing>
                <wp:inline distT="0" distB="0" distL="0" distR="0">
                  <wp:extent cx="243840" cy="2133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43840" cy="213360"/>
                          </a:xfrm>
                          <a:prstGeom prst="rect">
                            <a:avLst/>
                          </a:prstGeom>
                          <a:noFill/>
                          <a:ln>
                            <a:noFill/>
                          </a:ln>
                        </pic:spPr>
                      </pic:pic>
                    </a:graphicData>
                  </a:graphic>
                </wp:inline>
              </w:drawing>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B7D88" w:rsidRPr="004434F3" w:rsidRDefault="000B7D88" w:rsidP="00C506AF">
            <w:pPr>
              <w:pStyle w:val="ConsPlusNormal"/>
              <w:jc w:val="center"/>
              <w:rPr>
                <w:sz w:val="20"/>
              </w:rPr>
            </w:pPr>
            <w:r w:rsidRPr="004434F3">
              <w:rPr>
                <w:sz w:val="20"/>
              </w:rPr>
              <w:t>70</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B7D88" w:rsidRPr="004434F3" w:rsidRDefault="000B7D88" w:rsidP="00C506AF">
            <w:pPr>
              <w:pStyle w:val="ConsPlusNormal"/>
              <w:jc w:val="center"/>
              <w:rPr>
                <w:sz w:val="20"/>
              </w:rPr>
            </w:pPr>
            <w:r w:rsidRPr="004434F3">
              <w:rPr>
                <w:sz w:val="20"/>
              </w:rPr>
              <w:t>60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B7D88" w:rsidRPr="004434F3" w:rsidRDefault="000B7D88" w:rsidP="00C506AF">
            <w:pPr>
              <w:pStyle w:val="ConsPlusNormal"/>
              <w:jc w:val="center"/>
              <w:rPr>
                <w:sz w:val="20"/>
              </w:rPr>
            </w:pPr>
            <w:r w:rsidRPr="004434F3">
              <w:rPr>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B7D88" w:rsidRPr="004434F3" w:rsidRDefault="000B7D88" w:rsidP="00C506AF">
            <w:pPr>
              <w:pStyle w:val="ConsPlusNormal"/>
              <w:jc w:val="center"/>
              <w:rPr>
                <w:sz w:val="20"/>
              </w:rPr>
            </w:pPr>
            <w:r w:rsidRPr="004434F3">
              <w:rPr>
                <w:sz w:val="20"/>
              </w:rPr>
              <w:t>40</w:t>
            </w:r>
          </w:p>
        </w:tc>
        <w:tc>
          <w:tcPr>
            <w:tcW w:w="10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B7D88" w:rsidRPr="004434F3" w:rsidRDefault="000B7D88" w:rsidP="00C506AF">
            <w:pPr>
              <w:pStyle w:val="ConsPlusNormal"/>
              <w:jc w:val="center"/>
              <w:rPr>
                <w:sz w:val="20"/>
              </w:rPr>
            </w:pPr>
            <w:r w:rsidRPr="004434F3">
              <w:rPr>
                <w:sz w:val="20"/>
              </w:rPr>
              <w:t>30</w:t>
            </w:r>
          </w:p>
        </w:tc>
      </w:tr>
      <w:tr w:rsidR="0064491B" w:rsidRPr="004434F3" w:rsidTr="002916FB">
        <w:tc>
          <w:tcPr>
            <w:tcW w:w="4395" w:type="dxa"/>
            <w:tcBorders>
              <w:top w:val="single" w:sz="4" w:space="0" w:color="auto"/>
              <w:left w:val="single" w:sz="4" w:space="0" w:color="auto"/>
              <w:bottom w:val="single" w:sz="4" w:space="0" w:color="auto"/>
              <w:right w:val="single" w:sz="4" w:space="0" w:color="auto"/>
            </w:tcBorders>
          </w:tcPr>
          <w:p w:rsidR="000B7D88" w:rsidRPr="004434F3" w:rsidRDefault="000B7D88" w:rsidP="00C506AF">
            <w:pPr>
              <w:pStyle w:val="ConsPlusNormal"/>
              <w:rPr>
                <w:sz w:val="20"/>
              </w:rPr>
            </w:pPr>
            <w:r w:rsidRPr="004434F3">
              <w:rPr>
                <w:sz w:val="20"/>
              </w:rPr>
              <w:t>Рекомендуемая длина подъема, м</w:t>
            </w:r>
          </w:p>
        </w:tc>
        <w:tc>
          <w:tcPr>
            <w:tcW w:w="907" w:type="dxa"/>
            <w:tcBorders>
              <w:top w:val="single" w:sz="4" w:space="0" w:color="auto"/>
              <w:left w:val="single" w:sz="4" w:space="0" w:color="auto"/>
              <w:bottom w:val="single" w:sz="4" w:space="0" w:color="auto"/>
              <w:right w:val="single" w:sz="4" w:space="0" w:color="auto"/>
            </w:tcBorders>
          </w:tcPr>
          <w:p w:rsidR="000B7D88" w:rsidRPr="004434F3" w:rsidRDefault="000B7D88" w:rsidP="00C506AF">
            <w:pPr>
              <w:pStyle w:val="ConsPlusNormal"/>
              <w:jc w:val="center"/>
              <w:rPr>
                <w:sz w:val="20"/>
              </w:rPr>
            </w:pPr>
            <w:r w:rsidRPr="004434F3">
              <w:rPr>
                <w:sz w:val="20"/>
              </w:rPr>
              <w:t>До 30</w:t>
            </w:r>
          </w:p>
        </w:tc>
        <w:tc>
          <w:tcPr>
            <w:tcW w:w="907" w:type="dxa"/>
            <w:tcBorders>
              <w:top w:val="single" w:sz="4" w:space="0" w:color="auto"/>
              <w:left w:val="single" w:sz="4" w:space="0" w:color="auto"/>
              <w:bottom w:val="single" w:sz="4" w:space="0" w:color="auto"/>
              <w:right w:val="single" w:sz="4" w:space="0" w:color="auto"/>
            </w:tcBorders>
          </w:tcPr>
          <w:p w:rsidR="000B7D88" w:rsidRPr="004434F3" w:rsidRDefault="000B7D88" w:rsidP="00C506AF">
            <w:pPr>
              <w:pStyle w:val="ConsPlusNormal"/>
              <w:jc w:val="center"/>
              <w:rPr>
                <w:sz w:val="20"/>
              </w:rPr>
            </w:pPr>
            <w:r w:rsidRPr="004434F3">
              <w:rPr>
                <w:sz w:val="20"/>
              </w:rPr>
              <w:t>40 - 60</w:t>
            </w:r>
          </w:p>
        </w:tc>
        <w:tc>
          <w:tcPr>
            <w:tcW w:w="1066" w:type="dxa"/>
            <w:tcBorders>
              <w:top w:val="single" w:sz="4" w:space="0" w:color="auto"/>
              <w:left w:val="single" w:sz="4" w:space="0" w:color="auto"/>
              <w:bottom w:val="single" w:sz="4" w:space="0" w:color="auto"/>
              <w:right w:val="single" w:sz="4" w:space="0" w:color="auto"/>
            </w:tcBorders>
          </w:tcPr>
          <w:p w:rsidR="000B7D88" w:rsidRPr="004434F3" w:rsidRDefault="000B7D88" w:rsidP="00C506AF">
            <w:pPr>
              <w:pStyle w:val="ConsPlusNormal"/>
              <w:jc w:val="center"/>
              <w:rPr>
                <w:sz w:val="20"/>
              </w:rPr>
            </w:pPr>
            <w:r w:rsidRPr="004434F3">
              <w:rPr>
                <w:sz w:val="20"/>
              </w:rPr>
              <w:t>70 - 130</w:t>
            </w:r>
          </w:p>
        </w:tc>
        <w:tc>
          <w:tcPr>
            <w:tcW w:w="1134" w:type="dxa"/>
            <w:tcBorders>
              <w:top w:val="single" w:sz="4" w:space="0" w:color="auto"/>
              <w:left w:val="single" w:sz="4" w:space="0" w:color="auto"/>
              <w:bottom w:val="single" w:sz="4" w:space="0" w:color="auto"/>
              <w:right w:val="single" w:sz="4" w:space="0" w:color="auto"/>
            </w:tcBorders>
          </w:tcPr>
          <w:p w:rsidR="000B7D88" w:rsidRPr="004434F3" w:rsidRDefault="000B7D88" w:rsidP="00C506AF">
            <w:pPr>
              <w:pStyle w:val="ConsPlusNormal"/>
              <w:jc w:val="center"/>
              <w:rPr>
                <w:sz w:val="20"/>
              </w:rPr>
            </w:pPr>
            <w:r w:rsidRPr="004434F3">
              <w:rPr>
                <w:sz w:val="20"/>
              </w:rPr>
              <w:t>150 - 250</w:t>
            </w:r>
          </w:p>
        </w:tc>
        <w:tc>
          <w:tcPr>
            <w:tcW w:w="1077" w:type="dxa"/>
            <w:tcBorders>
              <w:top w:val="single" w:sz="4" w:space="0" w:color="auto"/>
              <w:left w:val="single" w:sz="4" w:space="0" w:color="auto"/>
              <w:bottom w:val="single" w:sz="4" w:space="0" w:color="auto"/>
              <w:right w:val="single" w:sz="4" w:space="0" w:color="auto"/>
            </w:tcBorders>
          </w:tcPr>
          <w:p w:rsidR="000B7D88" w:rsidRPr="004434F3" w:rsidRDefault="000B7D88" w:rsidP="00C506AF">
            <w:pPr>
              <w:pStyle w:val="ConsPlusNormal"/>
              <w:jc w:val="center"/>
              <w:rPr>
                <w:sz w:val="20"/>
              </w:rPr>
            </w:pPr>
            <w:r w:rsidRPr="004434F3">
              <w:rPr>
                <w:sz w:val="20"/>
              </w:rPr>
              <w:t>250 - 500</w:t>
            </w:r>
          </w:p>
        </w:tc>
      </w:tr>
    </w:tbl>
    <w:p w:rsidR="000B7D88" w:rsidRPr="004434F3" w:rsidRDefault="00B75204" w:rsidP="00C506AF">
      <w:pPr>
        <w:pStyle w:val="ConsPlusNormal"/>
        <w:ind w:firstLine="540"/>
        <w:jc w:val="right"/>
        <w:rPr>
          <w:i/>
          <w:szCs w:val="28"/>
        </w:rPr>
      </w:pPr>
      <w:r w:rsidRPr="004434F3">
        <w:rPr>
          <w:i/>
          <w:szCs w:val="28"/>
        </w:rPr>
        <w:t>Таблица 9.3 СП 396.1325800</w:t>
      </w:r>
    </w:p>
    <w:p w:rsidR="000B7D88" w:rsidRPr="004434F3" w:rsidRDefault="000B7D88" w:rsidP="00C506AF">
      <w:pPr>
        <w:pStyle w:val="ConsPlusNormal"/>
        <w:jc w:val="both"/>
      </w:pPr>
    </w:p>
    <w:p w:rsidR="00C052CE" w:rsidRPr="004434F3" w:rsidRDefault="00C052CE">
      <w:pPr>
        <w:rPr>
          <w:rFonts w:ascii="Times New Roman" w:hAnsi="Times New Roman" w:cs="Times New Roman"/>
          <w:sz w:val="28"/>
          <w:szCs w:val="28"/>
        </w:rPr>
      </w:pPr>
      <w:r w:rsidRPr="004434F3">
        <w:rPr>
          <w:sz w:val="28"/>
          <w:szCs w:val="28"/>
        </w:rPr>
        <w:br w:type="page"/>
      </w:r>
    </w:p>
    <w:p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 xml:space="preserve">.2.9 При уклонах более </w:t>
      </w:r>
      <w:r w:rsidR="000B7D88" w:rsidRPr="004434F3">
        <w:rPr>
          <w:noProof/>
          <w:position w:val="-4"/>
          <w:sz w:val="28"/>
        </w:rPr>
        <w:drawing>
          <wp:inline distT="0" distB="0" distL="0" distR="0">
            <wp:extent cx="426720" cy="21336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0B7D88" w:rsidRPr="004434F3">
        <w:rPr>
          <w:sz w:val="28"/>
        </w:rPr>
        <w:t xml:space="preserve"> следует увеличивать ширину велосипедных полос и дорожек в 1,5 раза.</w:t>
      </w:r>
    </w:p>
    <w:p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 xml:space="preserve">.2.10 Продольные уклоны велосипедных дорожек следует назначать индивидуально, но принимать не более указанных в </w:t>
      </w:r>
      <w:hyperlink r:id="rId319" w:history="1">
        <w:r w:rsidR="000B7D88" w:rsidRPr="004434F3">
          <w:rPr>
            <w:sz w:val="28"/>
          </w:rPr>
          <w:t>таблице 11.6</w:t>
        </w:r>
      </w:hyperlink>
      <w:r w:rsidR="000B7D88" w:rsidRPr="004434F3">
        <w:rPr>
          <w:sz w:val="28"/>
        </w:rPr>
        <w:t xml:space="preserve"> СП 42.13330</w:t>
      </w:r>
    </w:p>
    <w:p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.3 Велостоянки</w:t>
      </w:r>
    </w:p>
    <w:p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.3.1 Размещение велостоянок следует предусматривать у объектов массового посещения, станций скоростного внеуличного транспорта, на транспортно-пересадочных узлах и тротуарах обустроенных зон, содержащих устройства для парковки велосипедов.</w:t>
      </w:r>
    </w:p>
    <w:p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.3.2 Велостоянки должны быть оборудованы соответствующими парковочными устройствами, которые служат опорой велосипеду и позволяют закрепить его.</w:t>
      </w:r>
    </w:p>
    <w:p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.3.3 Емкость велостоянок определяют, исходя из интенсивности велосипедного движения и планировочной возможности.</w:t>
      </w:r>
    </w:p>
    <w:p w:rsidR="000B7D88" w:rsidRPr="004434F3" w:rsidRDefault="000B7D88" w:rsidP="00C506AF">
      <w:pPr>
        <w:pStyle w:val="a4"/>
        <w:spacing w:after="0" w:line="240" w:lineRule="auto"/>
        <w:ind w:firstLine="567"/>
        <w:jc w:val="both"/>
        <w:rPr>
          <w:rFonts w:ascii="Times New Roman" w:eastAsia="Calibri" w:hAnsi="Times New Roman" w:cs="Times New Roman"/>
          <w:sz w:val="28"/>
          <w:szCs w:val="28"/>
        </w:rPr>
      </w:pPr>
    </w:p>
    <w:p w:rsidR="00A30A98" w:rsidRPr="004434F3" w:rsidRDefault="00C74D21" w:rsidP="00C506AF">
      <w:pPr>
        <w:pStyle w:val="a4"/>
        <w:spacing w:after="0" w:line="240" w:lineRule="auto"/>
        <w:ind w:firstLine="567"/>
        <w:jc w:val="both"/>
        <w:outlineLvl w:val="3"/>
        <w:rPr>
          <w:rFonts w:ascii="Times New Roman" w:eastAsia="Calibri" w:hAnsi="Times New Roman" w:cs="Times New Roman"/>
          <w:b/>
          <w:sz w:val="28"/>
        </w:rPr>
      </w:pPr>
      <w:bookmarkStart w:id="313" w:name="_Toc101305237"/>
      <w:r w:rsidRPr="004434F3">
        <w:rPr>
          <w:rFonts w:ascii="Times New Roman" w:eastAsia="Calibri" w:hAnsi="Times New Roman" w:cs="Times New Roman"/>
          <w:b/>
          <w:sz w:val="28"/>
        </w:rPr>
        <w:t>Развитие пешеходных пространств.</w:t>
      </w:r>
      <w:bookmarkEnd w:id="313"/>
    </w:p>
    <w:p w:rsidR="00B45DB9"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 xml:space="preserve"> Развитие пешеходных пространств</w:t>
      </w:r>
    </w:p>
    <w:p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 xml:space="preserve">1 </w:t>
      </w:r>
      <w:r w:rsidR="00C74D21" w:rsidRPr="004434F3">
        <w:rPr>
          <w:rFonts w:ascii="Times New Roman" w:eastAsia="Calibri" w:hAnsi="Times New Roman" w:cs="Times New Roman"/>
          <w:sz w:val="28"/>
          <w:szCs w:val="28"/>
        </w:rPr>
        <w:t>Целями создания пешеходных пространств является совершенствование пешеходной инфраструктуры в поселениях, городских округах Российской Федерации, обеспечение единства и комплексности подходов к благоустройству совокупности дорог на территории поселения, городского округа (далее - сеть дорог), в том числе:</w:t>
      </w:r>
    </w:p>
    <w:p w:rsidR="00C74D21" w:rsidRPr="004434F3" w:rsidRDefault="00C74D21" w:rsidP="00FE59C3">
      <w:pPr>
        <w:pStyle w:val="a4"/>
        <w:numPr>
          <w:ilvl w:val="0"/>
          <w:numId w:val="58"/>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повышение безопасности на дорогах;</w:t>
      </w:r>
    </w:p>
    <w:p w:rsidR="00C74D21" w:rsidRPr="004434F3" w:rsidRDefault="00C74D21" w:rsidP="00FE59C3">
      <w:pPr>
        <w:pStyle w:val="a4"/>
        <w:numPr>
          <w:ilvl w:val="0"/>
          <w:numId w:val="58"/>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снижение загрязнения атмосферы;</w:t>
      </w:r>
    </w:p>
    <w:p w:rsidR="00C74D21" w:rsidRPr="004434F3" w:rsidRDefault="00C74D21" w:rsidP="00FE59C3">
      <w:pPr>
        <w:pStyle w:val="a4"/>
        <w:numPr>
          <w:ilvl w:val="0"/>
          <w:numId w:val="58"/>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качественное благоустройство территорий;</w:t>
      </w:r>
    </w:p>
    <w:p w:rsidR="00C74D21" w:rsidRPr="004434F3" w:rsidRDefault="00C74D21" w:rsidP="00FE59C3">
      <w:pPr>
        <w:pStyle w:val="a4"/>
        <w:numPr>
          <w:ilvl w:val="0"/>
          <w:numId w:val="58"/>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повышение комфортности городской среды;</w:t>
      </w:r>
    </w:p>
    <w:p w:rsidR="00C74D21" w:rsidRPr="004434F3" w:rsidRDefault="00C74D21" w:rsidP="00FE59C3">
      <w:pPr>
        <w:pStyle w:val="a4"/>
        <w:numPr>
          <w:ilvl w:val="0"/>
          <w:numId w:val="58"/>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увеличение интенсивности движения пешеходов внутри районов;</w:t>
      </w:r>
    </w:p>
    <w:p w:rsidR="00C74D21" w:rsidRPr="004434F3" w:rsidRDefault="00C74D21" w:rsidP="00FE59C3">
      <w:pPr>
        <w:pStyle w:val="a4"/>
        <w:numPr>
          <w:ilvl w:val="0"/>
          <w:numId w:val="58"/>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повышение коммерческого потенциала территорий.</w:t>
      </w:r>
    </w:p>
    <w:p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2</w:t>
      </w:r>
      <w:r w:rsidR="00C74D21" w:rsidRPr="004434F3">
        <w:rPr>
          <w:rFonts w:ascii="Times New Roman" w:eastAsia="Calibri" w:hAnsi="Times New Roman" w:cs="Times New Roman"/>
          <w:sz w:val="28"/>
          <w:szCs w:val="28"/>
        </w:rPr>
        <w:t xml:space="preserve"> Общие положения приведены в</w:t>
      </w:r>
      <w:r w:rsidR="006F23D6" w:rsidRPr="004434F3">
        <w:rPr>
          <w:rFonts w:ascii="Times New Roman" w:eastAsia="Calibri" w:hAnsi="Times New Roman" w:cs="Times New Roman"/>
          <w:sz w:val="28"/>
          <w:szCs w:val="28"/>
        </w:rPr>
        <w:t xml:space="preserve">п. </w:t>
      </w:r>
      <w:r w:rsidRPr="004434F3">
        <w:rPr>
          <w:rFonts w:ascii="Times New Roman" w:eastAsia="Calibri" w:hAnsi="Times New Roman" w:cs="Times New Roman"/>
          <w:sz w:val="28"/>
          <w:szCs w:val="28"/>
        </w:rPr>
        <w:t>9.</w:t>
      </w:r>
      <w:r w:rsidR="006F23D6" w:rsidRPr="004434F3">
        <w:rPr>
          <w:rFonts w:ascii="Times New Roman" w:eastAsia="Calibri" w:hAnsi="Times New Roman" w:cs="Times New Roman"/>
          <w:sz w:val="28"/>
          <w:szCs w:val="28"/>
        </w:rPr>
        <w:t>5настоящего раздела</w:t>
      </w:r>
      <w:r w:rsidR="00C74D21" w:rsidRPr="004434F3">
        <w:rPr>
          <w:rFonts w:ascii="Times New Roman" w:eastAsia="Calibri" w:hAnsi="Times New Roman" w:cs="Times New Roman"/>
          <w:sz w:val="28"/>
          <w:szCs w:val="28"/>
        </w:rPr>
        <w:t>.</w:t>
      </w:r>
    </w:p>
    <w:p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3</w:t>
      </w:r>
      <w:r w:rsidR="00C74D21" w:rsidRPr="004434F3">
        <w:rPr>
          <w:rFonts w:ascii="Times New Roman" w:eastAsia="Calibri" w:hAnsi="Times New Roman" w:cs="Times New Roman"/>
          <w:sz w:val="28"/>
          <w:szCs w:val="28"/>
        </w:rPr>
        <w:t xml:space="preserve"> Рекомендации по определению участков территории города для организации пешеходных пространств, приведены в</w:t>
      </w:r>
      <w:r w:rsidR="006F23D6" w:rsidRPr="004434F3">
        <w:rPr>
          <w:rFonts w:ascii="Times New Roman" w:eastAsia="Calibri" w:hAnsi="Times New Roman" w:cs="Times New Roman"/>
          <w:sz w:val="28"/>
          <w:szCs w:val="28"/>
        </w:rPr>
        <w:t xml:space="preserve"> п. </w:t>
      </w:r>
      <w:r w:rsidRPr="004434F3">
        <w:rPr>
          <w:rFonts w:ascii="Times New Roman" w:eastAsia="Calibri" w:hAnsi="Times New Roman" w:cs="Times New Roman"/>
          <w:sz w:val="28"/>
          <w:szCs w:val="28"/>
        </w:rPr>
        <w:t>9.</w:t>
      </w:r>
      <w:r w:rsidR="006F23D6" w:rsidRPr="004434F3">
        <w:rPr>
          <w:rFonts w:ascii="Times New Roman" w:eastAsia="Calibri" w:hAnsi="Times New Roman" w:cs="Times New Roman"/>
          <w:sz w:val="28"/>
          <w:szCs w:val="28"/>
        </w:rPr>
        <w:t>6настоящего раздела</w:t>
      </w:r>
      <w:r w:rsidR="00C74D21" w:rsidRPr="004434F3">
        <w:rPr>
          <w:rFonts w:ascii="Times New Roman" w:eastAsia="Calibri" w:hAnsi="Times New Roman" w:cs="Times New Roman"/>
          <w:sz w:val="28"/>
          <w:szCs w:val="28"/>
        </w:rPr>
        <w:t>.</w:t>
      </w:r>
    </w:p>
    <w:p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4</w:t>
      </w:r>
      <w:r w:rsidR="00C74D21" w:rsidRPr="004434F3">
        <w:rPr>
          <w:rFonts w:ascii="Times New Roman" w:eastAsia="Calibri" w:hAnsi="Times New Roman" w:cs="Times New Roman"/>
          <w:sz w:val="28"/>
          <w:szCs w:val="28"/>
        </w:rPr>
        <w:t xml:space="preserve"> Рекомендации по определению основных компонентов пешеходных пространств, в том числе с учетом повышения безопасности на сети дорог, снижения атмосферного загрязнения, качественного благоустройства территорий, повышения комфортности городской среды, увеличения интенсивности движения пешеходов внутри районов и повышения коммерческого потенциала территорий даны в </w:t>
      </w:r>
      <w:hyperlink w:anchor="Par277" w:tooltip="РЕКОМЕНДАЦИИ" w:history="1">
        <w:r w:rsidR="00C74D21" w:rsidRPr="004434F3">
          <w:rPr>
            <w:rStyle w:val="a5"/>
            <w:rFonts w:ascii="Times New Roman" w:eastAsia="Calibri" w:hAnsi="Times New Roman" w:cs="Times New Roman"/>
            <w:color w:val="auto"/>
            <w:sz w:val="28"/>
            <w:szCs w:val="28"/>
          </w:rPr>
          <w:t>Приложении 3</w:t>
        </w:r>
      </w:hyperlink>
      <w:r w:rsidR="00C74D21" w:rsidRPr="004434F3">
        <w:rPr>
          <w:rFonts w:ascii="Times New Roman" w:eastAsia="Calibri" w:hAnsi="Times New Roman" w:cs="Times New Roman"/>
          <w:sz w:val="28"/>
          <w:szCs w:val="28"/>
        </w:rPr>
        <w:t xml:space="preserve"> к </w:t>
      </w:r>
      <w:r w:rsidR="00DA71AD" w:rsidRPr="004434F3">
        <w:rPr>
          <w:rFonts w:ascii="Times New Roman" w:eastAsia="Calibri" w:hAnsi="Times New Roman" w:cs="Times New Roman"/>
          <w:sz w:val="28"/>
          <w:szCs w:val="28"/>
        </w:rPr>
        <w:t>Методическим рекомендациям по разработке и реализации мероприятий по организации дорожного движения. Развитие пешеходных пространств поселений, городских округов в Российской Федерации"(согласован</w:t>
      </w:r>
      <w:r w:rsidR="001D42E2" w:rsidRPr="004434F3">
        <w:rPr>
          <w:rFonts w:ascii="Times New Roman" w:eastAsia="Calibri" w:hAnsi="Times New Roman" w:cs="Times New Roman"/>
          <w:sz w:val="28"/>
          <w:szCs w:val="28"/>
        </w:rPr>
        <w:t>н</w:t>
      </w:r>
      <w:r w:rsidR="00DA71AD" w:rsidRPr="004434F3">
        <w:rPr>
          <w:rFonts w:ascii="Times New Roman" w:eastAsia="Calibri" w:hAnsi="Times New Roman" w:cs="Times New Roman"/>
          <w:sz w:val="28"/>
          <w:szCs w:val="28"/>
        </w:rPr>
        <w:t>ых Минтрансом России 30.07.2018)</w:t>
      </w:r>
      <w:r w:rsidR="00C74D21" w:rsidRPr="004434F3">
        <w:rPr>
          <w:rFonts w:ascii="Times New Roman" w:eastAsia="Calibri" w:hAnsi="Times New Roman" w:cs="Times New Roman"/>
          <w:sz w:val="28"/>
          <w:szCs w:val="28"/>
        </w:rPr>
        <w:t>.</w:t>
      </w:r>
    </w:p>
    <w:p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5. Общие положения</w:t>
      </w:r>
    </w:p>
    <w:p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5</w:t>
      </w:r>
      <w:r w:rsidR="00C74D21" w:rsidRPr="004434F3">
        <w:rPr>
          <w:rFonts w:ascii="Times New Roman" w:eastAsia="Calibri" w:hAnsi="Times New Roman" w:cs="Times New Roman"/>
          <w:sz w:val="28"/>
          <w:szCs w:val="28"/>
        </w:rPr>
        <w:t>.</w:t>
      </w:r>
      <w:r w:rsidR="00B45DB9" w:rsidRPr="004434F3">
        <w:rPr>
          <w:rFonts w:ascii="Times New Roman" w:eastAsia="Calibri" w:hAnsi="Times New Roman" w:cs="Times New Roman"/>
          <w:sz w:val="28"/>
          <w:szCs w:val="28"/>
        </w:rPr>
        <w:t>1</w:t>
      </w:r>
      <w:r w:rsidR="00C74D21" w:rsidRPr="004434F3">
        <w:rPr>
          <w:rFonts w:ascii="Times New Roman" w:eastAsia="Calibri" w:hAnsi="Times New Roman" w:cs="Times New Roman"/>
          <w:sz w:val="28"/>
          <w:szCs w:val="28"/>
        </w:rPr>
        <w:t xml:space="preserve"> Пешеходные пространства представляют собой территории, предназначенные для пешеходного движения, на которых запрещено передвижение на моторизованных транспортных средствах, за исключением автомобилей спецслужб, коммунальной техники, транспортных средств для инвалидов, а также обслуживания магазинов (при отсутствии альтернативного маршрута).</w:t>
      </w:r>
    </w:p>
    <w:p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5.</w:t>
      </w:r>
      <w:r w:rsidR="00C74D21" w:rsidRPr="004434F3">
        <w:rPr>
          <w:rFonts w:ascii="Times New Roman" w:eastAsia="Calibri" w:hAnsi="Times New Roman" w:cs="Times New Roman"/>
          <w:sz w:val="28"/>
          <w:szCs w:val="28"/>
        </w:rPr>
        <w:t>2. В рамках принятия решения по организации пешеходных пространств рекомендуется проводить:</w:t>
      </w:r>
    </w:p>
    <w:p w:rsidR="00C74D21" w:rsidRPr="004434F3" w:rsidRDefault="00C74D21" w:rsidP="00FE59C3">
      <w:pPr>
        <w:pStyle w:val="a4"/>
        <w:numPr>
          <w:ilvl w:val="0"/>
          <w:numId w:val="57"/>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расчет интенсивности движения пешеходов по времени суток;</w:t>
      </w:r>
    </w:p>
    <w:p w:rsidR="00C74D21" w:rsidRPr="004434F3" w:rsidRDefault="00C74D21" w:rsidP="00FE59C3">
      <w:pPr>
        <w:pStyle w:val="a4"/>
        <w:numPr>
          <w:ilvl w:val="0"/>
          <w:numId w:val="57"/>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разделение движения пешеходов и транспортных средств, включая движение велосипедистов;</w:t>
      </w:r>
    </w:p>
    <w:p w:rsidR="00C74D21" w:rsidRPr="004434F3" w:rsidRDefault="00C74D21" w:rsidP="00FE59C3">
      <w:pPr>
        <w:pStyle w:val="a4"/>
        <w:numPr>
          <w:ilvl w:val="0"/>
          <w:numId w:val="57"/>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выявление инвалидов и иных граждан, испытывающих затруднения при самостоятельном передвижении (далее - ММГН);</w:t>
      </w:r>
    </w:p>
    <w:p w:rsidR="00C74D21" w:rsidRPr="004434F3" w:rsidRDefault="00C74D21" w:rsidP="00FE59C3">
      <w:pPr>
        <w:pStyle w:val="a4"/>
        <w:numPr>
          <w:ilvl w:val="0"/>
          <w:numId w:val="57"/>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определение точек входа-выхода из прилегающих к пешеходному маршруту территорий и зданий;</w:t>
      </w:r>
    </w:p>
    <w:p w:rsidR="00C74D21" w:rsidRPr="004434F3" w:rsidRDefault="00C74D21" w:rsidP="00FE59C3">
      <w:pPr>
        <w:pStyle w:val="a4"/>
        <w:numPr>
          <w:ilvl w:val="0"/>
          <w:numId w:val="57"/>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определение прилегающих маршрутов (пешеходное пространство может входить в городской пешеходный маршрут);</w:t>
      </w:r>
    </w:p>
    <w:p w:rsidR="00C74D21" w:rsidRPr="004434F3" w:rsidRDefault="00C74D21" w:rsidP="00FE59C3">
      <w:pPr>
        <w:pStyle w:val="a4"/>
        <w:numPr>
          <w:ilvl w:val="0"/>
          <w:numId w:val="57"/>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расчет основных траекторий движения (в рамках территорий, в основном ориентированных на выполнение транзитных функций) и основных сценариев поведения пешеходов (для пространств, обладающих свойствами общественных);</w:t>
      </w:r>
    </w:p>
    <w:p w:rsidR="00C74D21" w:rsidRPr="004434F3" w:rsidRDefault="00C74D21" w:rsidP="00FE59C3">
      <w:pPr>
        <w:pStyle w:val="a4"/>
        <w:numPr>
          <w:ilvl w:val="0"/>
          <w:numId w:val="57"/>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распределение "точек притяжения" (пешеходные пространства могут содержать в себе несколько точек привлечения внимания, которые помогают не концентрировать весь пешеходный поток в одном месте, а задействовать всю рассматриваемую территорию);</w:t>
      </w:r>
    </w:p>
    <w:p w:rsidR="00C74D21" w:rsidRPr="004434F3" w:rsidRDefault="00C74D21" w:rsidP="00FE59C3">
      <w:pPr>
        <w:pStyle w:val="a4"/>
        <w:numPr>
          <w:ilvl w:val="0"/>
          <w:numId w:val="57"/>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расчет времени функционирования пешеходного пространства;</w:t>
      </w:r>
    </w:p>
    <w:p w:rsidR="00C74D21" w:rsidRPr="004434F3" w:rsidRDefault="00C74D21" w:rsidP="00FE59C3">
      <w:pPr>
        <w:pStyle w:val="a4"/>
        <w:numPr>
          <w:ilvl w:val="0"/>
          <w:numId w:val="57"/>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расчет средних скоростей движения пешеходов в зависимости от типа пространства.</w:t>
      </w:r>
    </w:p>
    <w:p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5.</w:t>
      </w:r>
      <w:r w:rsidR="00C74D21" w:rsidRPr="004434F3">
        <w:rPr>
          <w:rFonts w:ascii="Times New Roman" w:eastAsia="Calibri" w:hAnsi="Times New Roman" w:cs="Times New Roman"/>
          <w:sz w:val="28"/>
          <w:szCs w:val="28"/>
        </w:rPr>
        <w:t>3. Решения по обеспечению доступности для ММГН должны учитывать:</w:t>
      </w:r>
    </w:p>
    <w:p w:rsidR="00C74D21" w:rsidRPr="004434F3" w:rsidRDefault="00C74D21" w:rsidP="00FE59C3">
      <w:pPr>
        <w:pStyle w:val="a4"/>
        <w:numPr>
          <w:ilvl w:val="0"/>
          <w:numId w:val="56"/>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оборудование удобных и безопасных съездов с тротуаров, пешеходных дорожек;</w:t>
      </w:r>
    </w:p>
    <w:p w:rsidR="00C74D21" w:rsidRPr="004434F3" w:rsidRDefault="00C74D21" w:rsidP="00FE59C3">
      <w:pPr>
        <w:pStyle w:val="a4"/>
        <w:numPr>
          <w:ilvl w:val="0"/>
          <w:numId w:val="56"/>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наличие тактильной плитки;</w:t>
      </w:r>
    </w:p>
    <w:p w:rsidR="00C74D21" w:rsidRPr="004434F3" w:rsidRDefault="00C74D21" w:rsidP="00FE59C3">
      <w:pPr>
        <w:pStyle w:val="a4"/>
        <w:numPr>
          <w:ilvl w:val="0"/>
          <w:numId w:val="56"/>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наличие специально оборудованных светофоров;</w:t>
      </w:r>
    </w:p>
    <w:p w:rsidR="00C74D21" w:rsidRPr="004434F3" w:rsidRDefault="00C74D21" w:rsidP="00FE59C3">
      <w:pPr>
        <w:pStyle w:val="a4"/>
        <w:numPr>
          <w:ilvl w:val="0"/>
          <w:numId w:val="56"/>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оборудование пандусов;</w:t>
      </w:r>
    </w:p>
    <w:p w:rsidR="00C74D21" w:rsidRPr="004434F3" w:rsidRDefault="00C74D21" w:rsidP="00FE59C3">
      <w:pPr>
        <w:pStyle w:val="a4"/>
        <w:numPr>
          <w:ilvl w:val="0"/>
          <w:numId w:val="56"/>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расположение поручней (двухъярусных, удобных для ММГН и детей).</w:t>
      </w:r>
    </w:p>
    <w:p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5.</w:t>
      </w:r>
      <w:r w:rsidR="00C74D21" w:rsidRPr="004434F3">
        <w:rPr>
          <w:rFonts w:ascii="Times New Roman" w:eastAsia="Calibri" w:hAnsi="Times New Roman" w:cs="Times New Roman"/>
          <w:sz w:val="28"/>
          <w:szCs w:val="28"/>
        </w:rPr>
        <w:t>4. Решения по озеленению должны учитывать:</w:t>
      </w:r>
    </w:p>
    <w:p w:rsidR="00C74D21" w:rsidRPr="004434F3" w:rsidRDefault="00C74D21" w:rsidP="00FE59C3">
      <w:pPr>
        <w:pStyle w:val="a4"/>
        <w:numPr>
          <w:ilvl w:val="0"/>
          <w:numId w:val="55"/>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существующее озеленение;</w:t>
      </w:r>
    </w:p>
    <w:p w:rsidR="00C74D21" w:rsidRPr="004434F3" w:rsidRDefault="00C74D21" w:rsidP="00FE59C3">
      <w:pPr>
        <w:pStyle w:val="a4"/>
        <w:numPr>
          <w:ilvl w:val="0"/>
          <w:numId w:val="55"/>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расположение "буферных зон" озеленения с выбором типа растительности и ландшафтного дизайна;</w:t>
      </w:r>
    </w:p>
    <w:p w:rsidR="00C74D21" w:rsidRPr="004434F3" w:rsidRDefault="00C74D21" w:rsidP="00FE59C3">
      <w:pPr>
        <w:pStyle w:val="a4"/>
        <w:numPr>
          <w:ilvl w:val="0"/>
          <w:numId w:val="55"/>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снижение уровня транспортного шума за счет использования озеленения.</w:t>
      </w:r>
    </w:p>
    <w:p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5.</w:t>
      </w:r>
      <w:r w:rsidR="00C74D21" w:rsidRPr="004434F3">
        <w:rPr>
          <w:rFonts w:ascii="Times New Roman" w:eastAsia="Calibri" w:hAnsi="Times New Roman" w:cs="Times New Roman"/>
          <w:sz w:val="28"/>
          <w:szCs w:val="28"/>
        </w:rPr>
        <w:t>5. Решения по электрическому освещению пешеходных пространств в ночное время суток должны учитывать:</w:t>
      </w:r>
    </w:p>
    <w:p w:rsidR="00C74D21" w:rsidRPr="004434F3" w:rsidRDefault="00C74D21" w:rsidP="00FE59C3">
      <w:pPr>
        <w:pStyle w:val="a4"/>
        <w:numPr>
          <w:ilvl w:val="0"/>
          <w:numId w:val="54"/>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рассредоточение и направленность электрического освещения;</w:t>
      </w:r>
    </w:p>
    <w:p w:rsidR="00C74D21" w:rsidRPr="004434F3" w:rsidRDefault="00C74D21" w:rsidP="00FE59C3">
      <w:pPr>
        <w:pStyle w:val="a4"/>
        <w:numPr>
          <w:ilvl w:val="0"/>
          <w:numId w:val="54"/>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выбор типов светильников;</w:t>
      </w:r>
    </w:p>
    <w:p w:rsidR="00C74D21" w:rsidRPr="004434F3" w:rsidRDefault="00C74D21" w:rsidP="00FE59C3">
      <w:pPr>
        <w:pStyle w:val="a4"/>
        <w:numPr>
          <w:ilvl w:val="0"/>
          <w:numId w:val="54"/>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обеспечение стабильности работы светильников в различных условиях.</w:t>
      </w:r>
    </w:p>
    <w:p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5.</w:t>
      </w:r>
      <w:r w:rsidR="00C74D21" w:rsidRPr="004434F3">
        <w:rPr>
          <w:rFonts w:ascii="Times New Roman" w:eastAsia="Calibri" w:hAnsi="Times New Roman" w:cs="Times New Roman"/>
          <w:sz w:val="28"/>
          <w:szCs w:val="28"/>
        </w:rPr>
        <w:t>6. Решения по дизайну пешеходных пространств должны учитывать:</w:t>
      </w:r>
    </w:p>
    <w:p w:rsidR="00C74D21" w:rsidRPr="004434F3" w:rsidRDefault="00C74D21"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а) определение необходимого типа покрытия пешеходной зоны;</w:t>
      </w:r>
    </w:p>
    <w:p w:rsidR="00C74D21" w:rsidRPr="004434F3" w:rsidRDefault="00C74D21"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б) устройство функционального наполнения, в том числе:</w:t>
      </w:r>
    </w:p>
    <w:p w:rsidR="00C74D21" w:rsidRPr="004434F3" w:rsidRDefault="00C74D21" w:rsidP="00FE59C3">
      <w:pPr>
        <w:pStyle w:val="a4"/>
        <w:numPr>
          <w:ilvl w:val="0"/>
          <w:numId w:val="53"/>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наличие уличной мебели;</w:t>
      </w:r>
    </w:p>
    <w:p w:rsidR="00C74D21" w:rsidRPr="004434F3" w:rsidRDefault="00C74D21" w:rsidP="00FE59C3">
      <w:pPr>
        <w:pStyle w:val="a4"/>
        <w:numPr>
          <w:ilvl w:val="0"/>
          <w:numId w:val="53"/>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наличие и достаточность обязательных элементов (туалеты, мусорные корзины, скамейки на пешеходных маршрутах);</w:t>
      </w:r>
    </w:p>
    <w:p w:rsidR="00C74D21" w:rsidRPr="004434F3" w:rsidRDefault="00C74D21" w:rsidP="00FE59C3">
      <w:pPr>
        <w:pStyle w:val="a4"/>
        <w:numPr>
          <w:ilvl w:val="0"/>
          <w:numId w:val="53"/>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наличие и расположение дополнительных элементов (питьевые фонтаны, качели, киоски с едой и напитками);</w:t>
      </w:r>
    </w:p>
    <w:p w:rsidR="00C74D21" w:rsidRPr="004434F3" w:rsidRDefault="00C74D21" w:rsidP="00FE59C3">
      <w:pPr>
        <w:pStyle w:val="a4"/>
        <w:numPr>
          <w:ilvl w:val="0"/>
          <w:numId w:val="53"/>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наличие и наполнение информационных стендов с туристической, исторической, навигационной информацией.</w:t>
      </w:r>
    </w:p>
    <w:p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5.</w:t>
      </w:r>
      <w:r w:rsidR="00C74D21" w:rsidRPr="004434F3">
        <w:rPr>
          <w:rFonts w:ascii="Times New Roman" w:eastAsia="Calibri" w:hAnsi="Times New Roman" w:cs="Times New Roman"/>
          <w:sz w:val="28"/>
          <w:szCs w:val="28"/>
        </w:rPr>
        <w:t>7. Навигационные решения должны учитывать:</w:t>
      </w:r>
    </w:p>
    <w:p w:rsidR="00C74D21" w:rsidRPr="004434F3" w:rsidRDefault="00C74D21" w:rsidP="00FE59C3">
      <w:pPr>
        <w:pStyle w:val="a4"/>
        <w:numPr>
          <w:ilvl w:val="0"/>
          <w:numId w:val="52"/>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наличие и вид дорожных знаков для пешеходов;</w:t>
      </w:r>
    </w:p>
    <w:p w:rsidR="00C74D21" w:rsidRPr="004434F3" w:rsidRDefault="00C74D21" w:rsidP="00FE59C3">
      <w:pPr>
        <w:pStyle w:val="a4"/>
        <w:numPr>
          <w:ilvl w:val="0"/>
          <w:numId w:val="52"/>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установление единого стиля навигационных решений;</w:t>
      </w:r>
    </w:p>
    <w:p w:rsidR="00C74D21" w:rsidRPr="004434F3" w:rsidRDefault="00C74D21" w:rsidP="00FE59C3">
      <w:pPr>
        <w:pStyle w:val="a4"/>
        <w:numPr>
          <w:ilvl w:val="0"/>
          <w:numId w:val="52"/>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наличие навигационных карт, в том числе интерактивных дисплеев;</w:t>
      </w:r>
    </w:p>
    <w:p w:rsidR="00C74D21" w:rsidRPr="004434F3" w:rsidRDefault="00C74D21" w:rsidP="00FE59C3">
      <w:pPr>
        <w:pStyle w:val="a4"/>
        <w:numPr>
          <w:ilvl w:val="0"/>
          <w:numId w:val="52"/>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устройство интуитивной, средовой навигации (различные покрытия - выделение цветом и текстурой, выборочное озеленение, некапитальные объекты - малые архитектурные формы (далее - МАФ) и изгороди, электрическое освещение - настенное, напольное или точечное).</w:t>
      </w:r>
    </w:p>
    <w:p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5.</w:t>
      </w:r>
      <w:r w:rsidR="00C74D21" w:rsidRPr="004434F3">
        <w:rPr>
          <w:rFonts w:ascii="Times New Roman" w:eastAsia="Calibri" w:hAnsi="Times New Roman" w:cs="Times New Roman"/>
          <w:sz w:val="28"/>
          <w:szCs w:val="28"/>
        </w:rPr>
        <w:t>8. Инженерные решения должны учитывать:</w:t>
      </w:r>
    </w:p>
    <w:p w:rsidR="00C74D21" w:rsidRPr="004434F3" w:rsidRDefault="00C74D21" w:rsidP="00FE59C3">
      <w:pPr>
        <w:pStyle w:val="a4"/>
        <w:numPr>
          <w:ilvl w:val="0"/>
          <w:numId w:val="51"/>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обеспечение ливневой канализацией;</w:t>
      </w:r>
    </w:p>
    <w:p w:rsidR="00C74D21" w:rsidRPr="004434F3" w:rsidRDefault="00C74D21" w:rsidP="00FE59C3">
      <w:pPr>
        <w:pStyle w:val="a4"/>
        <w:numPr>
          <w:ilvl w:val="0"/>
          <w:numId w:val="51"/>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готовность инфраструктуры для движения пешеходов к перепадам температуры к холодному времени года;</w:t>
      </w:r>
    </w:p>
    <w:p w:rsidR="00C74D21" w:rsidRPr="004434F3" w:rsidRDefault="00C74D21" w:rsidP="00FE59C3">
      <w:pPr>
        <w:pStyle w:val="a4"/>
        <w:numPr>
          <w:ilvl w:val="0"/>
          <w:numId w:val="51"/>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наличие бесплатной сети Wi-Fi и электрических розеток.</w:t>
      </w:r>
    </w:p>
    <w:p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 xml:space="preserve">6 Рекомендации по определению территорий для организации пешеходных пространств. </w:t>
      </w:r>
    </w:p>
    <w:p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6.</w:t>
      </w:r>
      <w:r w:rsidR="00C74D21" w:rsidRPr="004434F3">
        <w:rPr>
          <w:rFonts w:ascii="Times New Roman" w:eastAsia="Calibri" w:hAnsi="Times New Roman" w:cs="Times New Roman"/>
          <w:sz w:val="28"/>
          <w:szCs w:val="28"/>
        </w:rPr>
        <w:t>1. При определении территории (зоны), на которой планируется устройство пешеходного пространства необходимо учитывать реализуемую политику развития города (например, повышение привлекательности центра, в том числе путем уменьшения интенсивности автомобильного движения, или изменение функций неиспользуемых производственных территорий) и обращать внимание на:</w:t>
      </w:r>
    </w:p>
    <w:p w:rsidR="00C74D21" w:rsidRPr="004434F3" w:rsidRDefault="00C74D21" w:rsidP="00FE59C3">
      <w:pPr>
        <w:pStyle w:val="a4"/>
        <w:numPr>
          <w:ilvl w:val="0"/>
          <w:numId w:val="50"/>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территории конфликта интересов автомобилистов и пешеходов;</w:t>
      </w:r>
    </w:p>
    <w:p w:rsidR="00C74D21" w:rsidRPr="004434F3" w:rsidRDefault="00C74D21" w:rsidP="00FE59C3">
      <w:pPr>
        <w:pStyle w:val="a4"/>
        <w:numPr>
          <w:ilvl w:val="0"/>
          <w:numId w:val="50"/>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территории бывшего промышленно-транспортного использования;</w:t>
      </w:r>
    </w:p>
    <w:p w:rsidR="00C74D21" w:rsidRPr="004434F3" w:rsidRDefault="00C74D21" w:rsidP="00FE59C3">
      <w:pPr>
        <w:pStyle w:val="a4"/>
        <w:numPr>
          <w:ilvl w:val="0"/>
          <w:numId w:val="50"/>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территории спальных районов;</w:t>
      </w:r>
    </w:p>
    <w:p w:rsidR="00C74D21" w:rsidRPr="004434F3" w:rsidRDefault="00C74D21" w:rsidP="00FE59C3">
      <w:pPr>
        <w:pStyle w:val="a4"/>
        <w:numPr>
          <w:ilvl w:val="0"/>
          <w:numId w:val="50"/>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территории потенциально успешных уличных торговых зон;</w:t>
      </w:r>
    </w:p>
    <w:p w:rsidR="00C74D21" w:rsidRPr="004434F3" w:rsidRDefault="00C74D21" w:rsidP="00FE59C3">
      <w:pPr>
        <w:pStyle w:val="a4"/>
        <w:numPr>
          <w:ilvl w:val="0"/>
          <w:numId w:val="50"/>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центральная часть города.</w:t>
      </w:r>
    </w:p>
    <w:p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6.</w:t>
      </w:r>
      <w:r w:rsidR="00C74D21" w:rsidRPr="004434F3">
        <w:rPr>
          <w:rFonts w:ascii="Times New Roman" w:eastAsia="Calibri" w:hAnsi="Times New Roman" w:cs="Times New Roman"/>
          <w:sz w:val="28"/>
          <w:szCs w:val="28"/>
        </w:rPr>
        <w:t>2. Выбранную территорию для организации пешеходных пространств рекомендуется разделить на подзоны, особенно для территорий бывшего промышленно-транспортного обслуживания, спальных районов и центральной части города.</w:t>
      </w:r>
    </w:p>
    <w:p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6.</w:t>
      </w:r>
      <w:r w:rsidR="00C74D21" w:rsidRPr="004434F3">
        <w:rPr>
          <w:rFonts w:ascii="Times New Roman" w:eastAsia="Calibri" w:hAnsi="Times New Roman" w:cs="Times New Roman"/>
          <w:sz w:val="28"/>
          <w:szCs w:val="28"/>
        </w:rPr>
        <w:t>3. При выборе подзоны следует руководствоваться принципом однородности пространства внутри каждой из подзон и их различий между собой. Разделение возможно в связи с исторически сложившимися в городе обстоятельствами, что часто встречается в центральной части города, либо при наличии расчленяющих элементов в планировочной структуре (железная дорога, водные объекты).</w:t>
      </w:r>
    </w:p>
    <w:p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bookmarkStart w:id="314" w:name="Par138"/>
      <w:bookmarkEnd w:id="314"/>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6.</w:t>
      </w:r>
      <w:r w:rsidR="00C74D21" w:rsidRPr="004434F3">
        <w:rPr>
          <w:rFonts w:ascii="Times New Roman" w:eastAsia="Calibri" w:hAnsi="Times New Roman" w:cs="Times New Roman"/>
          <w:sz w:val="28"/>
          <w:szCs w:val="28"/>
        </w:rPr>
        <w:t>4. Необходимо провести анализ каждой выделенной подзоны по ряду критериев, определяющих потенциал территорий. Итогом анализа является проставление оценки подзоны по каждому критерию по 10-балльной шкале. Рекомендуемыми параметрами оценки являются:</w:t>
      </w:r>
    </w:p>
    <w:p w:rsidR="00C74D21" w:rsidRPr="004434F3" w:rsidRDefault="00C74D21"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Значимость подзоны в контексте выбранной территории - представляет собой качественную характеристику подзоны и может быть определена коллективным решением экспертов. В этом случае оценка параметра может быть осуществлена путем вычисления среднего балла, выставленного приглашенными экспертами в области историко-культурного развития территории.</w:t>
      </w:r>
    </w:p>
    <w:p w:rsidR="00C74D21" w:rsidRPr="004434F3" w:rsidRDefault="00C74D21"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Значимые места/ориентиры - включают в себя как городские туристические достопримечательности и объекты массового использования, так и локальные ориентиры в городском пространстве, в том числе появившиеся силами самих горожан. Оценка последних требует дополнительных натурных исследований. Точками притяжения должны считаться водные объекты или точки, обладающие привлекательными видовыми характеристиками. В качестве инструмента оценки параметра рекомендуется использовать картирование для наилучшей наглядности и возможности использования наработок в момент проектирования концепций развития территории. После нанесения всех точек на карту, проводится подсчет по каждой из подзон и перевод значений в 10-балльную шкалу.</w:t>
      </w:r>
    </w:p>
    <w:p w:rsidR="00C74D21" w:rsidRPr="004434F3" w:rsidRDefault="00C74D21"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Проницаемость и связность - предполагают свободный доступ на территорию подзоны, а также удобство и интенсивность транспортного обслуживания. Непроницаемыми границами, как правило, обладают промышленные зоны, а также территории частных и элитных жилых комплексов. При оценке данного критерия необходимо учитывать количество маршрутов транспортных средств общего пользования и наличие остановок. Оценку по данному критерию каждой из подзон необходимо осуществлять экспертно, с учетом всех характеристик, оценивающих транспортное обслуживание территории (возможность проезда без пересадки до других районов города, частота движения маршрутных транспортных средств и т.д.).</w:t>
      </w:r>
    </w:p>
    <w:p w:rsidR="00C74D21" w:rsidRPr="004434F3" w:rsidRDefault="00C74D21"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Функциональное зонирование. Анализ функционального зонирования показывает, как на территории располагаются объекты, реализующие культурную, жилую, общественно-деловую, рекреационную и промышленную функции. Анализ проводится с использованием существующих карт, с проведением дополнительного натурного исследования. Приоритетными являются мультифункциональные территории с преобладанием культурной, рекреационной или общественно-деловой функций. Параметр оценивается экспертно.</w:t>
      </w:r>
    </w:p>
    <w:p w:rsidR="00C74D21" w:rsidRPr="004434F3" w:rsidRDefault="00C74D21"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Интенсивность использования пешеходами. Наиболее достоверным способом оценки данного критерия представляются натурные замеры плотности движения пешеходов на основных дорогах подзон. Замеры необходимо проводить в различное время суток, так как для многих объектов городской инфраструктуры характерен пешеходный трафик лишь в определенный период времени.</w:t>
      </w:r>
    </w:p>
    <w:p w:rsidR="00C74D21" w:rsidRPr="004434F3" w:rsidRDefault="00C74D21"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После проведения подсчетов необходим перевод полученных результатов в 10-балльную шкалу для сравнения с другими оцененными параметрами.</w:t>
      </w:r>
    </w:p>
    <w:p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6.</w:t>
      </w:r>
      <w:r w:rsidR="00C74D21" w:rsidRPr="004434F3">
        <w:rPr>
          <w:rFonts w:ascii="Times New Roman" w:eastAsia="Calibri" w:hAnsi="Times New Roman" w:cs="Times New Roman"/>
          <w:sz w:val="28"/>
          <w:szCs w:val="28"/>
        </w:rPr>
        <w:t>5. Наиболее приоритетной для создания пешеходных пространств является подзона(ы) с наибольшим суммарным баллом по всем параметрам.</w:t>
      </w:r>
    </w:p>
    <w:p w:rsidR="00C74D21" w:rsidRPr="004434F3" w:rsidRDefault="00C74D21"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 xml:space="preserve">В форме 2-1 и на </w:t>
      </w:r>
      <w:hyperlink w:anchor="Par212" w:tooltip="Рисунок 2-2 - Картографическое деление перспективных подзон" w:history="1">
        <w:r w:rsidRPr="004434F3">
          <w:rPr>
            <w:rStyle w:val="a5"/>
            <w:rFonts w:ascii="Times New Roman" w:eastAsia="Calibri" w:hAnsi="Times New Roman" w:cs="Times New Roman"/>
            <w:color w:val="auto"/>
            <w:sz w:val="28"/>
            <w:szCs w:val="28"/>
          </w:rPr>
          <w:t>рисунке 2-2</w:t>
        </w:r>
      </w:hyperlink>
      <w:r w:rsidRPr="004434F3">
        <w:rPr>
          <w:rFonts w:ascii="Times New Roman" w:eastAsia="Calibri" w:hAnsi="Times New Roman" w:cs="Times New Roman"/>
          <w:sz w:val="28"/>
          <w:szCs w:val="28"/>
        </w:rPr>
        <w:t xml:space="preserve"> в качестве примера представлены результаты в виде итоговой таблицы по итогам анализа перспективных подзон размещения пешеходной зоны в г. Калининграде и их картографическое деление.</w:t>
      </w:r>
    </w:p>
    <w:p w:rsidR="00C74D21" w:rsidRPr="004434F3" w:rsidRDefault="00C74D21" w:rsidP="00C506AF">
      <w:pPr>
        <w:pStyle w:val="a4"/>
        <w:spacing w:after="0" w:line="240" w:lineRule="auto"/>
        <w:ind w:firstLine="567"/>
        <w:jc w:val="both"/>
        <w:rPr>
          <w:rFonts w:ascii="Times New Roman" w:eastAsia="Calibri" w:hAnsi="Times New Roman" w:cs="Times New Roman"/>
          <w:sz w:val="28"/>
          <w:szCs w:val="28"/>
        </w:rPr>
      </w:pPr>
    </w:p>
    <w:p w:rsidR="00C74D21" w:rsidRPr="004434F3" w:rsidRDefault="00C74D21" w:rsidP="00C506AF">
      <w:pPr>
        <w:pStyle w:val="ConsPlusNormal"/>
        <w:jc w:val="right"/>
        <w:outlineLvl w:val="5"/>
      </w:pPr>
      <w:r w:rsidRPr="004434F3">
        <w:t>Форма 2-1</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1020"/>
        <w:gridCol w:w="1320"/>
        <w:gridCol w:w="1320"/>
        <w:gridCol w:w="1320"/>
        <w:gridCol w:w="1683"/>
        <w:gridCol w:w="1723"/>
        <w:gridCol w:w="979"/>
      </w:tblGrid>
      <w:tr w:rsidR="0064491B" w:rsidRPr="004434F3" w:rsidTr="002C4ADD">
        <w:trPr>
          <w:trHeight w:val="57"/>
        </w:trPr>
        <w:tc>
          <w:tcPr>
            <w:tcW w:w="1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N подзоны</w:t>
            </w:r>
          </w:p>
        </w:tc>
        <w:tc>
          <w:tcPr>
            <w:tcW w:w="1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Значимость территории</w:t>
            </w:r>
          </w:p>
        </w:tc>
        <w:tc>
          <w:tcPr>
            <w:tcW w:w="1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Значимость места/ориентиры</w:t>
            </w:r>
          </w:p>
        </w:tc>
        <w:tc>
          <w:tcPr>
            <w:tcW w:w="1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Проницаемость, связность</w:t>
            </w:r>
          </w:p>
        </w:tc>
        <w:tc>
          <w:tcPr>
            <w:tcW w:w="16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Функциональное зонирование</w:t>
            </w:r>
          </w:p>
        </w:tc>
        <w:tc>
          <w:tcPr>
            <w:tcW w:w="17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 xml:space="preserve">Интенсивность использования пешеходами </w:t>
            </w:r>
            <w:hyperlink w:anchor="Par208" w:tooltip="&lt;*&gt; Требуются замеры интенсивности движения пешеходов." w:history="1">
              <w:r w:rsidRPr="004434F3">
                <w:rPr>
                  <w:rStyle w:val="a5"/>
                  <w:rFonts w:ascii="Times New Roman" w:eastAsia="Calibri" w:hAnsi="Times New Roman" w:cs="Times New Roman"/>
                  <w:color w:val="auto"/>
                  <w:sz w:val="20"/>
                  <w:szCs w:val="20"/>
                </w:rPr>
                <w:t>&lt;*&gt;</w:t>
              </w:r>
            </w:hyperlink>
          </w:p>
        </w:tc>
        <w:tc>
          <w:tcPr>
            <w:tcW w:w="97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Итого</w:t>
            </w:r>
          </w:p>
        </w:tc>
      </w:tr>
      <w:tr w:rsidR="0064491B" w:rsidRPr="004434F3" w:rsidTr="002C4ADD">
        <w:trPr>
          <w:trHeight w:val="57"/>
        </w:trPr>
        <w:tc>
          <w:tcPr>
            <w:tcW w:w="10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I</w:t>
            </w:r>
          </w:p>
        </w:tc>
        <w:tc>
          <w:tcPr>
            <w:tcW w:w="13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10</w:t>
            </w:r>
          </w:p>
        </w:tc>
        <w:tc>
          <w:tcPr>
            <w:tcW w:w="13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9</w:t>
            </w:r>
          </w:p>
        </w:tc>
        <w:tc>
          <w:tcPr>
            <w:tcW w:w="13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9</w:t>
            </w:r>
          </w:p>
        </w:tc>
        <w:tc>
          <w:tcPr>
            <w:tcW w:w="1683"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7</w:t>
            </w:r>
          </w:p>
        </w:tc>
        <w:tc>
          <w:tcPr>
            <w:tcW w:w="1723"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w:t>
            </w:r>
          </w:p>
        </w:tc>
        <w:tc>
          <w:tcPr>
            <w:tcW w:w="979"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35</w:t>
            </w:r>
          </w:p>
        </w:tc>
      </w:tr>
      <w:tr w:rsidR="0064491B" w:rsidRPr="004434F3" w:rsidTr="002C4ADD">
        <w:trPr>
          <w:trHeight w:val="57"/>
        </w:trPr>
        <w:tc>
          <w:tcPr>
            <w:tcW w:w="10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II</w:t>
            </w:r>
          </w:p>
        </w:tc>
        <w:tc>
          <w:tcPr>
            <w:tcW w:w="13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10</w:t>
            </w:r>
          </w:p>
        </w:tc>
        <w:tc>
          <w:tcPr>
            <w:tcW w:w="13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7</w:t>
            </w:r>
          </w:p>
        </w:tc>
        <w:tc>
          <w:tcPr>
            <w:tcW w:w="13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10</w:t>
            </w:r>
          </w:p>
        </w:tc>
        <w:tc>
          <w:tcPr>
            <w:tcW w:w="1683"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9</w:t>
            </w:r>
          </w:p>
        </w:tc>
        <w:tc>
          <w:tcPr>
            <w:tcW w:w="1723"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w:t>
            </w:r>
          </w:p>
        </w:tc>
        <w:tc>
          <w:tcPr>
            <w:tcW w:w="979"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36</w:t>
            </w:r>
          </w:p>
        </w:tc>
      </w:tr>
      <w:tr w:rsidR="0064491B" w:rsidRPr="004434F3" w:rsidTr="002C4ADD">
        <w:trPr>
          <w:trHeight w:val="57"/>
        </w:trPr>
        <w:tc>
          <w:tcPr>
            <w:tcW w:w="10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III</w:t>
            </w:r>
          </w:p>
        </w:tc>
        <w:tc>
          <w:tcPr>
            <w:tcW w:w="13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5</w:t>
            </w:r>
          </w:p>
        </w:tc>
        <w:tc>
          <w:tcPr>
            <w:tcW w:w="13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6</w:t>
            </w:r>
          </w:p>
        </w:tc>
        <w:tc>
          <w:tcPr>
            <w:tcW w:w="13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6</w:t>
            </w:r>
          </w:p>
        </w:tc>
        <w:tc>
          <w:tcPr>
            <w:tcW w:w="1683"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5</w:t>
            </w:r>
          </w:p>
        </w:tc>
        <w:tc>
          <w:tcPr>
            <w:tcW w:w="1723"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w:t>
            </w:r>
          </w:p>
        </w:tc>
        <w:tc>
          <w:tcPr>
            <w:tcW w:w="979"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22</w:t>
            </w:r>
          </w:p>
        </w:tc>
      </w:tr>
      <w:tr w:rsidR="0064491B" w:rsidRPr="004434F3" w:rsidTr="002C4ADD">
        <w:trPr>
          <w:trHeight w:val="57"/>
        </w:trPr>
        <w:tc>
          <w:tcPr>
            <w:tcW w:w="10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IV</w:t>
            </w:r>
          </w:p>
        </w:tc>
        <w:tc>
          <w:tcPr>
            <w:tcW w:w="13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2</w:t>
            </w:r>
          </w:p>
        </w:tc>
        <w:tc>
          <w:tcPr>
            <w:tcW w:w="13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3</w:t>
            </w:r>
          </w:p>
        </w:tc>
        <w:tc>
          <w:tcPr>
            <w:tcW w:w="13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2</w:t>
            </w:r>
          </w:p>
        </w:tc>
        <w:tc>
          <w:tcPr>
            <w:tcW w:w="1683"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4</w:t>
            </w:r>
          </w:p>
        </w:tc>
        <w:tc>
          <w:tcPr>
            <w:tcW w:w="1723"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w:t>
            </w:r>
          </w:p>
        </w:tc>
        <w:tc>
          <w:tcPr>
            <w:tcW w:w="979"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11</w:t>
            </w:r>
          </w:p>
        </w:tc>
      </w:tr>
      <w:tr w:rsidR="0064491B" w:rsidRPr="004434F3" w:rsidTr="002C4ADD">
        <w:trPr>
          <w:trHeight w:val="57"/>
        </w:trPr>
        <w:tc>
          <w:tcPr>
            <w:tcW w:w="10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V</w:t>
            </w:r>
          </w:p>
        </w:tc>
        <w:tc>
          <w:tcPr>
            <w:tcW w:w="13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7</w:t>
            </w:r>
          </w:p>
        </w:tc>
        <w:tc>
          <w:tcPr>
            <w:tcW w:w="13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6</w:t>
            </w:r>
          </w:p>
        </w:tc>
        <w:tc>
          <w:tcPr>
            <w:tcW w:w="13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9</w:t>
            </w:r>
          </w:p>
        </w:tc>
        <w:tc>
          <w:tcPr>
            <w:tcW w:w="1683"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6</w:t>
            </w:r>
          </w:p>
        </w:tc>
        <w:tc>
          <w:tcPr>
            <w:tcW w:w="1723"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w:t>
            </w:r>
          </w:p>
        </w:tc>
        <w:tc>
          <w:tcPr>
            <w:tcW w:w="979"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28</w:t>
            </w:r>
          </w:p>
        </w:tc>
      </w:tr>
      <w:tr w:rsidR="0064491B" w:rsidRPr="004434F3" w:rsidTr="002C4ADD">
        <w:trPr>
          <w:trHeight w:val="57"/>
        </w:trPr>
        <w:tc>
          <w:tcPr>
            <w:tcW w:w="10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VI</w:t>
            </w:r>
          </w:p>
        </w:tc>
        <w:tc>
          <w:tcPr>
            <w:tcW w:w="13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6</w:t>
            </w:r>
          </w:p>
        </w:tc>
        <w:tc>
          <w:tcPr>
            <w:tcW w:w="13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4</w:t>
            </w:r>
          </w:p>
        </w:tc>
        <w:tc>
          <w:tcPr>
            <w:tcW w:w="13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7</w:t>
            </w:r>
          </w:p>
        </w:tc>
        <w:tc>
          <w:tcPr>
            <w:tcW w:w="1683"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5</w:t>
            </w:r>
          </w:p>
        </w:tc>
        <w:tc>
          <w:tcPr>
            <w:tcW w:w="1723"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w:t>
            </w:r>
          </w:p>
        </w:tc>
        <w:tc>
          <w:tcPr>
            <w:tcW w:w="979"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22</w:t>
            </w:r>
          </w:p>
        </w:tc>
      </w:tr>
      <w:tr w:rsidR="0064491B" w:rsidRPr="004434F3" w:rsidTr="002C4ADD">
        <w:trPr>
          <w:trHeight w:val="57"/>
        </w:trPr>
        <w:tc>
          <w:tcPr>
            <w:tcW w:w="10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VII</w:t>
            </w:r>
          </w:p>
        </w:tc>
        <w:tc>
          <w:tcPr>
            <w:tcW w:w="13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7</w:t>
            </w:r>
          </w:p>
        </w:tc>
        <w:tc>
          <w:tcPr>
            <w:tcW w:w="13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4</w:t>
            </w:r>
          </w:p>
        </w:tc>
        <w:tc>
          <w:tcPr>
            <w:tcW w:w="13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6</w:t>
            </w:r>
          </w:p>
        </w:tc>
        <w:tc>
          <w:tcPr>
            <w:tcW w:w="1683"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7</w:t>
            </w:r>
          </w:p>
        </w:tc>
        <w:tc>
          <w:tcPr>
            <w:tcW w:w="1723"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w:t>
            </w:r>
          </w:p>
        </w:tc>
        <w:tc>
          <w:tcPr>
            <w:tcW w:w="979"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24</w:t>
            </w:r>
          </w:p>
        </w:tc>
      </w:tr>
    </w:tbl>
    <w:p w:rsidR="00C74D21" w:rsidRPr="004434F3" w:rsidRDefault="00C74D21" w:rsidP="00C506AF">
      <w:pPr>
        <w:pStyle w:val="a4"/>
        <w:spacing w:after="0" w:line="240" w:lineRule="auto"/>
        <w:ind w:firstLine="567"/>
        <w:rPr>
          <w:rFonts w:ascii="Times New Roman" w:eastAsia="Calibri" w:hAnsi="Times New Roman" w:cs="Times New Roman"/>
          <w:sz w:val="28"/>
        </w:rPr>
      </w:pPr>
    </w:p>
    <w:p w:rsidR="00C74D21" w:rsidRPr="004434F3" w:rsidRDefault="00C74D21" w:rsidP="00C506AF">
      <w:pPr>
        <w:pStyle w:val="a4"/>
        <w:spacing w:after="0" w:line="240" w:lineRule="auto"/>
        <w:ind w:firstLine="567"/>
        <w:rPr>
          <w:rFonts w:ascii="Times New Roman" w:eastAsia="Calibri" w:hAnsi="Times New Roman" w:cs="Times New Roman"/>
          <w:sz w:val="28"/>
        </w:rPr>
      </w:pPr>
      <w:r w:rsidRPr="004434F3">
        <w:rPr>
          <w:rFonts w:ascii="Times New Roman" w:eastAsia="Calibri" w:hAnsi="Times New Roman" w:cs="Times New Roman"/>
          <w:sz w:val="28"/>
        </w:rPr>
        <w:t>--------------------------------</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bookmarkStart w:id="315" w:name="Par208"/>
      <w:bookmarkEnd w:id="315"/>
      <w:r w:rsidRPr="004434F3">
        <w:rPr>
          <w:rFonts w:ascii="Times New Roman" w:eastAsia="Calibri" w:hAnsi="Times New Roman" w:cs="Times New Roman"/>
          <w:sz w:val="28"/>
        </w:rPr>
        <w:t>&lt;*&gt; Требуются замеры интенсивности движения пешеходов.</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p>
    <w:p w:rsidR="00C74D21" w:rsidRPr="004434F3" w:rsidRDefault="00C74D21" w:rsidP="00C506AF">
      <w:pPr>
        <w:pStyle w:val="a4"/>
        <w:spacing w:after="0" w:line="240" w:lineRule="auto"/>
        <w:ind w:firstLine="567"/>
        <w:jc w:val="center"/>
        <w:rPr>
          <w:rFonts w:ascii="Times New Roman" w:eastAsia="Calibri" w:hAnsi="Times New Roman" w:cs="Times New Roman"/>
          <w:sz w:val="28"/>
        </w:rPr>
      </w:pPr>
      <w:r w:rsidRPr="004434F3">
        <w:rPr>
          <w:rFonts w:ascii="Times New Roman" w:eastAsia="Calibri" w:hAnsi="Times New Roman" w:cs="Times New Roman"/>
          <w:noProof/>
          <w:sz w:val="28"/>
        </w:rPr>
        <w:drawing>
          <wp:inline distT="0" distB="0" distL="0" distR="0">
            <wp:extent cx="4705985" cy="4152265"/>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4705985" cy="4152265"/>
                    </a:xfrm>
                    <a:prstGeom prst="rect">
                      <a:avLst/>
                    </a:prstGeom>
                    <a:noFill/>
                    <a:ln>
                      <a:noFill/>
                    </a:ln>
                  </pic:spPr>
                </pic:pic>
              </a:graphicData>
            </a:graphic>
          </wp:inline>
        </w:drawing>
      </w:r>
    </w:p>
    <w:p w:rsidR="00C74D21" w:rsidRPr="004434F3" w:rsidRDefault="00C74D21" w:rsidP="00C506AF">
      <w:pPr>
        <w:pStyle w:val="a4"/>
        <w:spacing w:after="0" w:line="240" w:lineRule="auto"/>
        <w:ind w:firstLine="567"/>
        <w:jc w:val="center"/>
        <w:rPr>
          <w:rFonts w:ascii="Times New Roman" w:eastAsia="Calibri" w:hAnsi="Times New Roman" w:cs="Times New Roman"/>
        </w:rPr>
      </w:pPr>
      <w:bookmarkStart w:id="316" w:name="Par212"/>
      <w:bookmarkEnd w:id="316"/>
      <w:r w:rsidRPr="004434F3">
        <w:rPr>
          <w:rFonts w:ascii="Times New Roman" w:eastAsia="Calibri" w:hAnsi="Times New Roman" w:cs="Times New Roman"/>
          <w:i/>
          <w:iCs/>
        </w:rPr>
        <w:t>Рисунок 2-2 - Картографическое деление перспективных подзон</w:t>
      </w:r>
    </w:p>
    <w:p w:rsidR="00C74D21" w:rsidRPr="004434F3" w:rsidRDefault="00C74D21" w:rsidP="00C506AF">
      <w:pPr>
        <w:pStyle w:val="a4"/>
        <w:spacing w:after="0" w:line="240" w:lineRule="auto"/>
        <w:ind w:firstLine="567"/>
        <w:jc w:val="center"/>
        <w:rPr>
          <w:rFonts w:ascii="Times New Roman" w:eastAsia="Calibri" w:hAnsi="Times New Roman" w:cs="Times New Roman"/>
        </w:rPr>
      </w:pPr>
      <w:r w:rsidRPr="004434F3">
        <w:rPr>
          <w:rFonts w:ascii="Times New Roman" w:eastAsia="Calibri" w:hAnsi="Times New Roman" w:cs="Times New Roman"/>
          <w:i/>
          <w:iCs/>
        </w:rPr>
        <w:t>размещения пешеходной зоны в г. Калининграде</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p>
    <w:p w:rsidR="00C74D21" w:rsidRPr="004434F3" w:rsidRDefault="0093038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6.</w:t>
      </w:r>
      <w:r w:rsidR="00C74D21" w:rsidRPr="004434F3">
        <w:rPr>
          <w:rFonts w:ascii="Times New Roman" w:eastAsia="Calibri" w:hAnsi="Times New Roman" w:cs="Times New Roman"/>
          <w:sz w:val="28"/>
        </w:rPr>
        <w:t xml:space="preserve">6. Рекомендуется провести анализ элементов сети дорог подзон(ы), выбранной по итогам оценки параметров, указанных в </w:t>
      </w:r>
      <w:hyperlink w:anchor="Par138" w:tooltip="4. Необходимо провести анализ каждой выделенной подзоны по ряду критериев, определяющих потенциал территорий. Итогом анализа является проставление оценки подзоны по каждому критерию по 10-балльной шкале. Рекомендуемыми параметрами оценки являются:" w:history="1">
        <w:r w:rsidR="00C74D21" w:rsidRPr="004434F3">
          <w:rPr>
            <w:rStyle w:val="a5"/>
            <w:rFonts w:ascii="Times New Roman" w:eastAsia="Calibri" w:hAnsi="Times New Roman" w:cs="Times New Roman"/>
            <w:color w:val="auto"/>
            <w:sz w:val="28"/>
          </w:rPr>
          <w:t xml:space="preserve">пункте </w:t>
        </w:r>
        <w:r w:rsidRPr="004434F3">
          <w:rPr>
            <w:rFonts w:ascii="Times New Roman" w:eastAsia="Calibri" w:hAnsi="Times New Roman" w:cs="Times New Roman"/>
            <w:sz w:val="28"/>
            <w:szCs w:val="28"/>
          </w:rPr>
          <w:t>9.</w:t>
        </w:r>
        <w:r w:rsidR="00646523" w:rsidRPr="004434F3">
          <w:rPr>
            <w:rFonts w:ascii="Times New Roman" w:eastAsia="Calibri" w:hAnsi="Times New Roman" w:cs="Times New Roman"/>
            <w:sz w:val="28"/>
            <w:szCs w:val="28"/>
          </w:rPr>
          <w:t>6.</w:t>
        </w:r>
        <w:r w:rsidR="00C74D21" w:rsidRPr="004434F3">
          <w:rPr>
            <w:rStyle w:val="a5"/>
            <w:rFonts w:ascii="Times New Roman" w:eastAsia="Calibri" w:hAnsi="Times New Roman" w:cs="Times New Roman"/>
            <w:color w:val="auto"/>
            <w:sz w:val="28"/>
          </w:rPr>
          <w:t>4</w:t>
        </w:r>
      </w:hyperlink>
      <w:r w:rsidR="00C74D21" w:rsidRPr="004434F3">
        <w:rPr>
          <w:rFonts w:ascii="Times New Roman" w:eastAsia="Calibri" w:hAnsi="Times New Roman" w:cs="Times New Roman"/>
          <w:sz w:val="28"/>
        </w:rPr>
        <w:t xml:space="preserve"> настоящего приложения.</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Выбор происходит на основании анализа по трем группам критериев приоритетности: транспортные, средовые и согласно пользовательским предпочтениям (всего 10 критериев), представленных на рис. 2.3.</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p>
    <w:p w:rsidR="00C74D21" w:rsidRPr="004434F3" w:rsidRDefault="00C74D21" w:rsidP="00C506AF">
      <w:pPr>
        <w:pStyle w:val="a4"/>
        <w:spacing w:after="0" w:line="240" w:lineRule="auto"/>
        <w:ind w:firstLine="567"/>
        <w:jc w:val="center"/>
        <w:rPr>
          <w:rFonts w:ascii="Times New Roman" w:eastAsia="Calibri" w:hAnsi="Times New Roman" w:cs="Times New Roman"/>
          <w:sz w:val="28"/>
        </w:rPr>
      </w:pPr>
      <w:r w:rsidRPr="004434F3">
        <w:rPr>
          <w:rFonts w:ascii="Times New Roman" w:eastAsia="Calibri" w:hAnsi="Times New Roman" w:cs="Times New Roman"/>
          <w:noProof/>
          <w:sz w:val="28"/>
        </w:rPr>
        <w:drawing>
          <wp:inline distT="0" distB="0" distL="0" distR="0">
            <wp:extent cx="5041900" cy="1753235"/>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5041900" cy="1753235"/>
                    </a:xfrm>
                    <a:prstGeom prst="rect">
                      <a:avLst/>
                    </a:prstGeom>
                    <a:noFill/>
                    <a:ln>
                      <a:noFill/>
                    </a:ln>
                  </pic:spPr>
                </pic:pic>
              </a:graphicData>
            </a:graphic>
          </wp:inline>
        </w:drawing>
      </w:r>
    </w:p>
    <w:p w:rsidR="00C74D21" w:rsidRPr="004434F3" w:rsidRDefault="00C74D21" w:rsidP="00C506AF">
      <w:pPr>
        <w:pStyle w:val="a4"/>
        <w:spacing w:after="0" w:line="240" w:lineRule="auto"/>
        <w:ind w:firstLine="567"/>
        <w:jc w:val="center"/>
        <w:rPr>
          <w:rFonts w:ascii="Times New Roman" w:eastAsia="Calibri" w:hAnsi="Times New Roman" w:cs="Times New Roman"/>
          <w:sz w:val="20"/>
        </w:rPr>
      </w:pPr>
      <w:r w:rsidRPr="004434F3">
        <w:rPr>
          <w:rFonts w:ascii="Times New Roman" w:eastAsia="Calibri" w:hAnsi="Times New Roman" w:cs="Times New Roman"/>
          <w:i/>
          <w:iCs/>
          <w:sz w:val="20"/>
        </w:rPr>
        <w:t>Рисунок 2-3 - Группы критериев приоритетности</w:t>
      </w:r>
    </w:p>
    <w:p w:rsidR="00C74D21" w:rsidRPr="004434F3" w:rsidRDefault="00C74D21" w:rsidP="00C506AF">
      <w:pPr>
        <w:pStyle w:val="a4"/>
        <w:spacing w:after="0" w:line="240" w:lineRule="auto"/>
        <w:ind w:firstLine="567"/>
        <w:jc w:val="center"/>
        <w:rPr>
          <w:rFonts w:ascii="Times New Roman" w:eastAsia="Calibri" w:hAnsi="Times New Roman" w:cs="Times New Roman"/>
          <w:sz w:val="20"/>
        </w:rPr>
      </w:pPr>
      <w:r w:rsidRPr="004434F3">
        <w:rPr>
          <w:rFonts w:ascii="Times New Roman" w:eastAsia="Calibri" w:hAnsi="Times New Roman" w:cs="Times New Roman"/>
          <w:i/>
          <w:iCs/>
          <w:sz w:val="20"/>
        </w:rPr>
        <w:t>выбора участка создания пешеходных пространств</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Первая группа критериев приоритетности оценивает характеристики территории с точки зрения ее функциональности как объекта дорожной сети.</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Вторая группа критериев приоритетности оценивает характеристики территории с точки зрения свойств, составляющих ее объектов и комфортности пребывания.</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Третья группа критериев приоритетности опирается на характеристики территории с точки зрения ее востребованности у пешеходов.</w:t>
      </w:r>
    </w:p>
    <w:p w:rsidR="00C74D21" w:rsidRPr="004434F3" w:rsidRDefault="0093038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szCs w:val="28"/>
        </w:rPr>
        <w:t>9.</w:t>
      </w:r>
      <w:r w:rsidR="00F4329C" w:rsidRPr="004434F3">
        <w:rPr>
          <w:rFonts w:ascii="Times New Roman" w:eastAsia="Calibri" w:hAnsi="Times New Roman" w:cs="Times New Roman"/>
          <w:sz w:val="28"/>
          <w:szCs w:val="28"/>
        </w:rPr>
        <w:t>6.</w:t>
      </w:r>
      <w:r w:rsidR="00C74D21" w:rsidRPr="004434F3">
        <w:rPr>
          <w:rFonts w:ascii="Times New Roman" w:eastAsia="Calibri" w:hAnsi="Times New Roman" w:cs="Times New Roman"/>
          <w:sz w:val="28"/>
        </w:rPr>
        <w:t>7. Учет данных критериев приоритетности возможен двумя способами: экспертным наделением каждого критерия приоритетности весовым коэффициентом или поэтапным исключением наименее перспективных территорий по приоритетности группы критериев.</w:t>
      </w:r>
    </w:p>
    <w:p w:rsidR="00C74D21" w:rsidRPr="004434F3" w:rsidRDefault="0093038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szCs w:val="28"/>
        </w:rPr>
        <w:t>9.</w:t>
      </w:r>
      <w:r w:rsidR="009A25D8" w:rsidRPr="004434F3">
        <w:rPr>
          <w:rFonts w:ascii="Times New Roman" w:eastAsia="Calibri" w:hAnsi="Times New Roman" w:cs="Times New Roman"/>
          <w:sz w:val="28"/>
          <w:szCs w:val="28"/>
        </w:rPr>
        <w:t>6.</w:t>
      </w:r>
      <w:r w:rsidR="00C74D21" w:rsidRPr="004434F3">
        <w:rPr>
          <w:rFonts w:ascii="Times New Roman" w:eastAsia="Calibri" w:hAnsi="Times New Roman" w:cs="Times New Roman"/>
          <w:sz w:val="28"/>
        </w:rPr>
        <w:t>8. Вариант наделения каждого критерия приоритетности своим весовым коэффициентом.</w:t>
      </w:r>
    </w:p>
    <w:p w:rsidR="00C74D21" w:rsidRPr="004434F3" w:rsidRDefault="0093038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szCs w:val="28"/>
        </w:rPr>
        <w:t>9.</w:t>
      </w:r>
      <w:r w:rsidR="009A25D8" w:rsidRPr="004434F3">
        <w:rPr>
          <w:rFonts w:ascii="Times New Roman" w:eastAsia="Calibri" w:hAnsi="Times New Roman" w:cs="Times New Roman"/>
          <w:sz w:val="28"/>
          <w:szCs w:val="28"/>
        </w:rPr>
        <w:t>6.</w:t>
      </w:r>
      <w:r w:rsidR="00C74D21" w:rsidRPr="004434F3">
        <w:rPr>
          <w:rFonts w:ascii="Times New Roman" w:eastAsia="Calibri" w:hAnsi="Times New Roman" w:cs="Times New Roman"/>
          <w:sz w:val="28"/>
        </w:rPr>
        <w:t>8.1. Для проведения первого этапа необходимо:</w:t>
      </w:r>
    </w:p>
    <w:p w:rsidR="00C74D21" w:rsidRPr="004434F3" w:rsidRDefault="00C74D21" w:rsidP="00FE59C3">
      <w:pPr>
        <w:pStyle w:val="a4"/>
        <w:numPr>
          <w:ilvl w:val="0"/>
          <w:numId w:val="49"/>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составить список всех элементов сети дорог, входящих в выбранную подзону, для подробного анализа по 10 критериям приоритетности;</w:t>
      </w:r>
    </w:p>
    <w:p w:rsidR="00C74D21" w:rsidRPr="004434F3" w:rsidRDefault="00C74D21" w:rsidP="00FE59C3">
      <w:pPr>
        <w:pStyle w:val="a4"/>
        <w:numPr>
          <w:ilvl w:val="0"/>
          <w:numId w:val="49"/>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провести исследование каждого элемента сети дорог по всем критериям приоритетности.</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Элементы сети дорог располагают в порядке приоритетности отдельно по каждому критерию приоритетности. Принятие решения основывается на математических методах анализа путем проставления рангов. Наивысший ранг получает наиболее перспективный, с позиции рассматриваемого критерия приоритетности, элемент сети дорог, наиболее низкий ранг - менее перспективный элемент сети дорог. Так, если проводится анализ 9 элементов сети дорог, то наиболее перспективный элемент получает ранг 9, наименее перспективный - ранг 1. Данный способ математического наделения приоритетности наиболее актуален при последующем использовании весовых коэффициентов критериев приоритетности.</w:t>
      </w:r>
    </w:p>
    <w:p w:rsidR="00C74D21" w:rsidRPr="004434F3" w:rsidRDefault="0093038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szCs w:val="28"/>
        </w:rPr>
        <w:t>9.</w:t>
      </w:r>
      <w:r w:rsidR="009A25D8" w:rsidRPr="004434F3">
        <w:rPr>
          <w:rFonts w:ascii="Times New Roman" w:eastAsia="Calibri" w:hAnsi="Times New Roman" w:cs="Times New Roman"/>
          <w:sz w:val="28"/>
          <w:szCs w:val="28"/>
        </w:rPr>
        <w:t>6.</w:t>
      </w:r>
      <w:r w:rsidR="00C74D21" w:rsidRPr="004434F3">
        <w:rPr>
          <w:rFonts w:ascii="Times New Roman" w:eastAsia="Calibri" w:hAnsi="Times New Roman" w:cs="Times New Roman"/>
          <w:sz w:val="28"/>
        </w:rPr>
        <w:t>8.2. Списки приоритетности составляются по следующим критериям приоритетности:</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а) Высокая транспортная доступность. Транспортная доступность должна быть обеспечена для автомобилистов и горожан, пользующихся транспортными средствами общего пользования. Оценка указанного критерия проводится с учетом наличия и удаленности потенциальной пешеходной зоны от остановок транспортных средств общего пользования и мест для парковки. Количество остановок и парковочных мест напрямую зависит от площади или протяженности потенциальной пешеходной территории и ее функционального наполнения. Наиболее привлекательными по этому критерию должны считаться участки, удаленность которых от остановок транспортных средств общего пользования находится в пределах 250 - 400 м для маршрутных транспортных средств и не более 800 м для внеуличного транспорта.</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б) Востребованность территории водителями транспортных средств. Выражается в необходимости использования рассматриваемого элемента сети дорог как маршрута следования или как места временного пребывания. Оценке должны подвергаться: объем суточной интенсивности движения транспортных средств и уровень заполняемости парковочных мест.</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Для оценки запаса пропускной способности участка сети дорог следует рассчитывать коэффициент, равный соотношению существующей интенсивности автомобильного движения к его пропускной способности. Для комфортного движения (оптимального уровня загрузки участка сети дорог) этот параметр не должен превышать значение 0,85. Приоритет при выборе территории должен отдаваться месту с более низким показателем.</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Аналогичный коэффициент существует и для оценки заполняемости существующих парковочных мест. При оптимальном тарифе доля используемых парковочных мест не должна превышать 80%. Чем меньше данный показатель, тем менее востребованной является данная территория для паркования автомобилей, тем более предпочтительной должна считаться территория для создания пешеходного пространства.</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в) Возможность реорганизации движения. Обязательным условием для ограничения движения автомобильного транспорта на потенциальной пешеходной территории является наличие дублирующих или альтернативных путей, которыми могут воспользоваться водители транспортных средств. При наличии подобных путей необходимо изучение пропускной способности данных элементов сети дорог с целью расчета возможности увеличения интенсивности движения по ним транспортных средств при создании пешеходной зоны. При этом следует уделить внимание повышению пропускной способности дублирующих проездов, например, путем ликвидации незаконных парковок вдоль тротуара. Наиболее приоритетными должны считаться элементы сети дорог, реорганизация автомобильного движения которых потребует минимальных материальных затрат.</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г) Значимые культурные объекты. К таким объектам относятся места, имеющие историческую ценность, объекты культурного наследия, а также неформальные места отдыха. Наибольшим потенциалом обладают места с наиболее плотным сосредоточением подобных объектов. Особое внимание необходимо обратить на объекты, замыкающие потенциальные пешеходные территории. Наиболее удачным является вариант соединения с помощью пешеходного пространства двух мест притяжения пешеходного потока, на пути к которым наиболее плотно расположены различные по характеру точки общественного внимания. Учет таких объектов рекомендуется производить путем картирования.</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д) Коммерческие объекты. Наиболее привлекательными должны считаться места наибольшей дифференциации коммерческой функции (предприятия питания, магазины сувениров и одежды, аптеки, объекты развлекательного характера). Анализ территории по данному критерию может также происходить путем картирования.</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е) Уличный фронт. Данный критерий учитывает тип, форму, размеры и качество городского пространства. Оценивается данный критерий с использованием балльной системы (5 баллов). Фасады зданий на уровне первых этажей не должны быть глухими, а должны создавать комфортные ощущения у пешеходов. Критерий требует экспертной оценки.</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ж) Микроклиматические особенности. Пешеходные пространства должны находиться на территориях, обладающих эффектом защиты от ветра. Благоприятная ориентация по отношению к преобладающим в зимний период года ветрам или расположение в зоне ветровой тени от зданий позволяет защитить пешеходное пространство. Актуальность данного критерия повышается для городов с низкими зимними температурами. При этом при прочих равных условиях менее приоритетными должны считаться территории со сложным рельефом, в частности, с уклоном более 8%.</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з) Общественное мнение. Наименее трудозатратным инструментом получения информации являются интернет-опросы по аналогии с реализуемым в г. Москве проектом "Активный гражданин" &lt;2&gt;, возможны альтернативные способы в зависимости от степени разработанности инструментов учета общественного мнения в каждом конкретном городе. Кроме встреч и публичных обсуждений, обязательным является использование анкет, которые должны быть составлены так, чтобы по итогам возможно было составить список наиболее "желаемых" пешеходных пространств.</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&lt;2&gt; Мобильное приложение и сайт для проведения онлайн-референдумов. URL: www.ag.mos.ru.</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и) Интенсивность пешеходного движения. Объем существующего пешеходного движения на оцениваемых участках сети дорог говорит о степени востребованности территории пешеходами. В ходе анализа могут выявиться проблемные территории, предназначенные для автомобилистов, но используемые пешеходами. Чем больше подобных выявленных участков, тем приоритетней является данный элемент сети дорог для создания пешеходной зоны.</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Для корректной оценки данного показателя и возможности отслеживания его динамики, замеры необходимо проводить каждые два часа в будние и выходные дни. Продолжительность каждого наблюдения должна составлять не менее 15 минут. При наличии велосипедистов, объем их потока необходимо учитывать отдельно для возможности принятия решения по необходимости учета их интересов в случае выбора территории для реконструкции в пешеходную зону.</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к) Психофизиологические особенности пешеходов. В зависимости от зоны рассмотрения актуальность данного критерия может отличаться. Особенно он актуален при проектировании пешеходных пространств в зонах спальных районов и территорий бывшего промышленно-транспортного использования, где возможен не выбор уже существующего элемента сети дорог, а проектирование нового.</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Согласно данному критерию, самым приоритетным, исходя из психофизиологических особенностей человека, является наиболее короткий путь, соединяющий точки начала и конца потока пешеходов. Если рассматривается подзона, основная функция потенциального пешеходного пространства которой - прогулочная, то данным критерием можно пренебречь.</w:t>
      </w:r>
    </w:p>
    <w:p w:rsidR="00C74D21" w:rsidRPr="004434F3" w:rsidRDefault="0093038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szCs w:val="28"/>
        </w:rPr>
        <w:t>9.</w:t>
      </w:r>
      <w:r w:rsidR="009A25D8" w:rsidRPr="004434F3">
        <w:rPr>
          <w:rFonts w:ascii="Times New Roman" w:eastAsia="Calibri" w:hAnsi="Times New Roman" w:cs="Times New Roman"/>
          <w:sz w:val="28"/>
          <w:szCs w:val="28"/>
        </w:rPr>
        <w:t>6.</w:t>
      </w:r>
      <w:r w:rsidR="00C74D21" w:rsidRPr="004434F3">
        <w:rPr>
          <w:rFonts w:ascii="Times New Roman" w:eastAsia="Calibri" w:hAnsi="Times New Roman" w:cs="Times New Roman"/>
          <w:sz w:val="28"/>
        </w:rPr>
        <w:t>4. Итогом должна являться таблица рангов каждой подзоны относительно рассматриваемых критериев приоритетности.</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Экспертное наделение каждого критерия своим индивидуальным коэффициентом: значения коэффициентов могут отличаться в различных городах в связи с индивидуальными особенностями территории, однако их величины относительно друг друга следует распределять в соответствии со схемами приоритетности групп критериев для различных объектов анализа.</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Так, например, при рассмотрении элементов сети дорог, располагающихся в спальной зоне, весовые коэффициенты критериев приоритетности по пользовательским предпочтениям будут выше, чем коэффициенты транспортных критериев, которые в свою очередь выше, чем для средовых критериев. Для территории исторического центра отсутствует приоритетность групп критериев.</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Подсчет итогового числового значения, отражающего приоритетность участка путем умножения ранга элемента сети дорог на весовой коэффициент рассматриваемого критерия и вычисление суммарного "скорректированного" ранга. Элемент сети дорог с наибольшим показателем считается наиболее приоритетным для создания пешеходного пространства.</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Полный алгоритм выбора территории создания пешеходного пространства представлен на рисунке 2-4.</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noProof/>
          <w:sz w:val="28"/>
        </w:rPr>
        <w:drawing>
          <wp:inline distT="0" distB="0" distL="0" distR="0">
            <wp:extent cx="5041900" cy="2583815"/>
            <wp:effectExtent l="0" t="0" r="635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5041900" cy="2583815"/>
                    </a:xfrm>
                    <a:prstGeom prst="rect">
                      <a:avLst/>
                    </a:prstGeom>
                    <a:noFill/>
                    <a:ln>
                      <a:noFill/>
                    </a:ln>
                  </pic:spPr>
                </pic:pic>
              </a:graphicData>
            </a:graphic>
          </wp:inline>
        </w:drawing>
      </w:r>
    </w:p>
    <w:p w:rsidR="00C74D21" w:rsidRPr="004434F3" w:rsidRDefault="00C74D21" w:rsidP="00C506AF">
      <w:pPr>
        <w:pStyle w:val="a4"/>
        <w:spacing w:after="0" w:line="240" w:lineRule="auto"/>
        <w:ind w:firstLine="567"/>
        <w:jc w:val="center"/>
        <w:rPr>
          <w:rFonts w:ascii="Times New Roman" w:eastAsia="Calibri" w:hAnsi="Times New Roman" w:cs="Times New Roman"/>
        </w:rPr>
      </w:pPr>
      <w:r w:rsidRPr="004434F3">
        <w:rPr>
          <w:rFonts w:ascii="Times New Roman" w:eastAsia="Calibri" w:hAnsi="Times New Roman" w:cs="Times New Roman"/>
          <w:i/>
          <w:iCs/>
        </w:rPr>
        <w:t>Рисунок 2-4 - Схема алгоритма выбора территории</w:t>
      </w:r>
    </w:p>
    <w:p w:rsidR="00C74D21" w:rsidRPr="004434F3" w:rsidRDefault="00C74D21" w:rsidP="00C506AF">
      <w:pPr>
        <w:pStyle w:val="a4"/>
        <w:spacing w:after="0" w:line="240" w:lineRule="auto"/>
        <w:ind w:firstLine="567"/>
        <w:jc w:val="center"/>
        <w:rPr>
          <w:rFonts w:ascii="Times New Roman" w:eastAsia="Calibri" w:hAnsi="Times New Roman" w:cs="Times New Roman"/>
        </w:rPr>
      </w:pPr>
      <w:r w:rsidRPr="004434F3">
        <w:rPr>
          <w:rFonts w:ascii="Times New Roman" w:eastAsia="Calibri" w:hAnsi="Times New Roman" w:cs="Times New Roman"/>
          <w:i/>
          <w:iCs/>
        </w:rPr>
        <w:t>создания пешеходного пространства в три этапа</w:t>
      </w:r>
    </w:p>
    <w:p w:rsidR="00C74D21" w:rsidRPr="004434F3" w:rsidRDefault="00C74D21" w:rsidP="00C506AF">
      <w:pPr>
        <w:pStyle w:val="a4"/>
        <w:spacing w:after="0" w:line="240" w:lineRule="auto"/>
        <w:ind w:firstLine="567"/>
        <w:jc w:val="center"/>
        <w:rPr>
          <w:rFonts w:ascii="Times New Roman" w:eastAsia="Calibri" w:hAnsi="Times New Roman" w:cs="Times New Roman"/>
        </w:rPr>
      </w:pPr>
    </w:p>
    <w:p w:rsidR="009A25D8" w:rsidRPr="004434F3" w:rsidRDefault="009A25D8" w:rsidP="00C506AF">
      <w:pPr>
        <w:pStyle w:val="a4"/>
        <w:spacing w:after="0" w:line="240" w:lineRule="auto"/>
        <w:ind w:firstLine="567"/>
        <w:jc w:val="both"/>
        <w:rPr>
          <w:rFonts w:ascii="Times New Roman" w:eastAsia="Calibri" w:hAnsi="Times New Roman" w:cs="Times New Roman"/>
          <w:sz w:val="28"/>
        </w:rPr>
      </w:pPr>
    </w:p>
    <w:p w:rsidR="002C4ADD" w:rsidRPr="004434F3" w:rsidRDefault="002C4ADD" w:rsidP="00C506AF">
      <w:pPr>
        <w:pStyle w:val="a4"/>
        <w:spacing w:after="0" w:line="240" w:lineRule="auto"/>
        <w:ind w:firstLine="567"/>
        <w:jc w:val="both"/>
        <w:rPr>
          <w:rFonts w:ascii="Times New Roman" w:eastAsia="Calibri" w:hAnsi="Times New Roman" w:cs="Times New Roman"/>
          <w:sz w:val="28"/>
        </w:rPr>
      </w:pPr>
    </w:p>
    <w:p w:rsidR="00C052CE" w:rsidRPr="004434F3" w:rsidRDefault="00C052CE">
      <w:pPr>
        <w:rPr>
          <w:rFonts w:ascii="Times New Roman" w:eastAsia="Calibri" w:hAnsi="Times New Roman" w:cs="Times New Roman"/>
          <w:sz w:val="28"/>
        </w:rPr>
      </w:pPr>
      <w:r w:rsidRPr="004434F3">
        <w:rPr>
          <w:rFonts w:ascii="Times New Roman" w:eastAsia="Calibri" w:hAnsi="Times New Roman" w:cs="Times New Roman"/>
          <w:sz w:val="28"/>
        </w:rPr>
        <w:br w:type="page"/>
      </w:r>
    </w:p>
    <w:p w:rsidR="00C74D21" w:rsidRPr="004434F3" w:rsidRDefault="0093038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9.</w:t>
      </w:r>
      <w:r w:rsidR="009A25D8" w:rsidRPr="004434F3">
        <w:rPr>
          <w:rFonts w:ascii="Times New Roman" w:eastAsia="Calibri" w:hAnsi="Times New Roman" w:cs="Times New Roman"/>
          <w:sz w:val="28"/>
        </w:rPr>
        <w:t>7 Рекомендации по определению основных компонентов пешеходных пространств.</w:t>
      </w:r>
    </w:p>
    <w:p w:rsidR="00C74D21" w:rsidRPr="004434F3" w:rsidRDefault="0093038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9.</w:t>
      </w:r>
      <w:r w:rsidR="009A25D8" w:rsidRPr="004434F3">
        <w:rPr>
          <w:rFonts w:ascii="Times New Roman" w:eastAsia="Calibri" w:hAnsi="Times New Roman" w:cs="Times New Roman"/>
          <w:sz w:val="28"/>
        </w:rPr>
        <w:t>7.</w:t>
      </w:r>
      <w:r w:rsidR="00C74D21" w:rsidRPr="004434F3">
        <w:rPr>
          <w:rFonts w:ascii="Times New Roman" w:eastAsia="Calibri" w:hAnsi="Times New Roman" w:cs="Times New Roman"/>
          <w:sz w:val="28"/>
        </w:rPr>
        <w:t>1. Основные особенности, включая краткую характеристику и ориентировочные расчетные показатели, которые должны учитываться при проектирования пешеходных пространств, представлены в форме 3-1.</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p>
    <w:p w:rsidR="00C74D21" w:rsidRPr="004434F3" w:rsidRDefault="00C74D21" w:rsidP="00C506AF">
      <w:pPr>
        <w:pStyle w:val="ConsPlusNormal"/>
        <w:jc w:val="right"/>
        <w:outlineLvl w:val="5"/>
      </w:pPr>
      <w:r w:rsidRPr="004434F3">
        <w:t>Форма 3-1</w:t>
      </w:r>
    </w:p>
    <w:p w:rsidR="00C74D21" w:rsidRPr="004434F3" w:rsidRDefault="00C74D21" w:rsidP="00C506AF">
      <w:pPr>
        <w:pStyle w:val="a4"/>
        <w:spacing w:after="0" w:line="240" w:lineRule="auto"/>
        <w:ind w:firstLine="567"/>
        <w:jc w:val="right"/>
        <w:rPr>
          <w:rFonts w:ascii="Times New Roman" w:eastAsia="Calibri" w:hAnsi="Times New Roman" w:cs="Times New Roman"/>
          <w:i/>
          <w:sz w:val="24"/>
        </w:rPr>
      </w:pPr>
      <w:r w:rsidRPr="004434F3">
        <w:rPr>
          <w:rFonts w:ascii="Times New Roman" w:eastAsia="Calibri" w:hAnsi="Times New Roman" w:cs="Times New Roman"/>
          <w:i/>
          <w:sz w:val="24"/>
        </w:rPr>
        <w:t>Основные особенности проектирования пешеходных пространств</w:t>
      </w:r>
    </w:p>
    <w:tbl>
      <w:tblPr>
        <w:tblW w:w="9498" w:type="dxa"/>
        <w:tblInd w:w="62" w:type="dxa"/>
        <w:tblLayout w:type="fixed"/>
        <w:tblCellMar>
          <w:top w:w="102" w:type="dxa"/>
          <w:left w:w="62" w:type="dxa"/>
          <w:bottom w:w="102" w:type="dxa"/>
          <w:right w:w="62" w:type="dxa"/>
        </w:tblCellMar>
        <w:tblLook w:val="0000" w:firstRow="0" w:lastRow="0" w:firstColumn="0" w:lastColumn="0" w:noHBand="0" w:noVBand="0"/>
      </w:tblPr>
      <w:tblGrid>
        <w:gridCol w:w="1620"/>
        <w:gridCol w:w="3625"/>
        <w:gridCol w:w="4253"/>
      </w:tblGrid>
      <w:tr w:rsidR="0064491B" w:rsidRPr="004434F3" w:rsidTr="009A25D8">
        <w:trPr>
          <w:tblHeader/>
        </w:trPr>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4D21" w:rsidRPr="004434F3" w:rsidRDefault="00C74D21" w:rsidP="00C506AF">
            <w:pPr>
              <w:pStyle w:val="a4"/>
              <w:spacing w:after="0" w:line="240" w:lineRule="auto"/>
              <w:jc w:val="center"/>
              <w:rPr>
                <w:rFonts w:ascii="Times New Roman" w:eastAsia="Calibri" w:hAnsi="Times New Roman" w:cs="Times New Roman"/>
                <w:sz w:val="20"/>
                <w:szCs w:val="20"/>
              </w:rPr>
            </w:pPr>
            <w:r w:rsidRPr="004434F3">
              <w:rPr>
                <w:rFonts w:ascii="Times New Roman" w:eastAsia="Calibri" w:hAnsi="Times New Roman" w:cs="Times New Roman"/>
                <w:b/>
                <w:bCs/>
                <w:sz w:val="20"/>
                <w:szCs w:val="20"/>
              </w:rPr>
              <w:t>Виды пешеходных пространств</w:t>
            </w:r>
          </w:p>
        </w:tc>
        <w:tc>
          <w:tcPr>
            <w:tcW w:w="36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4D21" w:rsidRPr="004434F3" w:rsidRDefault="00C74D21" w:rsidP="00C506AF">
            <w:pPr>
              <w:pStyle w:val="a4"/>
              <w:spacing w:after="0" w:line="240" w:lineRule="auto"/>
              <w:jc w:val="center"/>
              <w:rPr>
                <w:rFonts w:ascii="Times New Roman" w:eastAsia="Calibri" w:hAnsi="Times New Roman" w:cs="Times New Roman"/>
                <w:sz w:val="20"/>
                <w:szCs w:val="20"/>
              </w:rPr>
            </w:pPr>
            <w:r w:rsidRPr="004434F3">
              <w:rPr>
                <w:rFonts w:ascii="Times New Roman" w:eastAsia="Calibri" w:hAnsi="Times New Roman" w:cs="Times New Roman"/>
                <w:b/>
                <w:bCs/>
                <w:sz w:val="20"/>
                <w:szCs w:val="20"/>
              </w:rPr>
              <w:t>Краткая характеристика</w:t>
            </w:r>
          </w:p>
        </w:tc>
        <w:tc>
          <w:tcPr>
            <w:tcW w:w="4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4D21" w:rsidRPr="004434F3" w:rsidRDefault="00C74D21" w:rsidP="00C506AF">
            <w:pPr>
              <w:pStyle w:val="a4"/>
              <w:spacing w:after="0" w:line="240" w:lineRule="auto"/>
              <w:jc w:val="center"/>
              <w:rPr>
                <w:rFonts w:ascii="Times New Roman" w:eastAsia="Calibri" w:hAnsi="Times New Roman" w:cs="Times New Roman"/>
                <w:sz w:val="20"/>
                <w:szCs w:val="20"/>
              </w:rPr>
            </w:pPr>
            <w:r w:rsidRPr="004434F3">
              <w:rPr>
                <w:rFonts w:ascii="Times New Roman" w:eastAsia="Calibri" w:hAnsi="Times New Roman" w:cs="Times New Roman"/>
                <w:b/>
                <w:bCs/>
                <w:sz w:val="20"/>
                <w:szCs w:val="20"/>
              </w:rPr>
              <w:t>Особенности проектирования, основные параметры (минимальные показатели) и принципы проектирования</w:t>
            </w:r>
          </w:p>
        </w:tc>
      </w:tr>
      <w:tr w:rsidR="0064491B" w:rsidRPr="004434F3" w:rsidTr="009A25D8">
        <w:tc>
          <w:tcPr>
            <w:tcW w:w="16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Тротуары вдоль дорог, на которых преобладают транспортные средства</w:t>
            </w:r>
          </w:p>
        </w:tc>
        <w:tc>
          <w:tcPr>
            <w:tcW w:w="3625"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Данный вид пешеходных пространств характеризуется в первую очередь высокой опасностью для пешеходов и столкновением их интересов с интересами автомобилистов. С другой стороны, такие места обычно обладают свойствами высокой проходимости, открытости, визуальной и физической доступности, в связи с этим часто используются для коммерческой деятельности (вдоль таких тротуаров часто располагаются магазины, банки и другие сервисные организации, которые должны быть легкодоступными).</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Негативные черты таких пешеходных пространств в основном зависят от скорости и интенсивности автомобильного потока на дороге, к которой примыкают, и могут быть нивелированы за счет создания "буферной зоны" из деревьев и других зеленых насаждений между дорогой и тротуаром. Тротуары можно охарактеризовать в большей степени как транзитные, нежели как общественные пространства.</w:t>
            </w:r>
          </w:p>
        </w:tc>
        <w:tc>
          <w:tcPr>
            <w:tcW w:w="4253" w:type="dxa"/>
            <w:vMerge w:val="restart"/>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Ширину основных пешеходных коммуникаций рекомендуется рассчитывать в зависимости от интенсивности пешеходного движения в часы "пик" и пропускной способности одной полосы движения. Трассировку пешеходных коммуникаций рекомендуется осуществлять (за исключением рекреационных дорожек) по кратчайшим направлениям между пунктами тяготения или под углом к этому направлению порядка 30°.</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Общая ширина пешеходной коммуникации в случае размещения на ней некапитальных нестационарных сооружений, как правило, складывается из ширины пешеходной части, ширины участка, отводимого для размещения сооружения, и ширины буферной зоны (не менее 0,75 м в стесненных условиях, 1,5 м - при новом строительстве), предназначенной для посетителей и покупателей.</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При суммарной (в двух направлениях) интенсивности пешеходного движения в часы "пик" до 50 чел./ч тротуар может иметь одну полосу движения, до 1000 чел./ч - не менее двух полос движения.</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При интенсивности пешеходного движения более 1000 чел./ч число полос движения следует увеличивать на одну полосу движения на каждую тысячу человек.</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Минимальная ширина полосы пешеходного движения (без размещения на ней некапитальных нестационарных сооружений) - 0,75 м в стесненных условиях, 1 м - при новом строительстве.</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Ширина велопешеходной дорожки 3 м (при интенсивности движения не более 30 вел./ч и 15 пеш./ч), в стесненных условиях - 2 м (при интенсивности движения не более 30 вел./ч и 50 пеш./ч). Ширина полосы для велосипедистов - 1,2 м, в стесненных условиях - 0,9 м.</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При проектировании каждой из трех основных групп осветительных установок (функционального, архитектурного освещения, световой информации) рекомендуется обеспечивать:</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 надежность работы установок согласно Правилам устройства электроустановок (утв. Главтехуправлением, Госэнергонадзором Минэнерго СССР 05.10.1979) (ред. от 20.06.2003), безопасность населения, обслуживающего персонала и, в необходимых случаях, защищенность от вандализма;</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 экономичность и энергоэффективность применяемых установок, рациональное распределение и использование электроэнергии;</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 эстетику элементов осветительных установок, их дизайн, качество материалов и изделий с учетом восприятия в дневное и ночное время;</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 удобство обслуживания и управления при разных режимах работы установок.</w:t>
            </w:r>
          </w:p>
        </w:tc>
      </w:tr>
      <w:tr w:rsidR="0064491B" w:rsidRPr="004434F3" w:rsidTr="009A25D8">
        <w:tc>
          <w:tcPr>
            <w:tcW w:w="16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Тротуары и переходы у магистралей с маршрутами транспортных средств общего пользования</w:t>
            </w:r>
          </w:p>
        </w:tc>
        <w:tc>
          <w:tcPr>
            <w:tcW w:w="3625"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Дороги с высокой интенсивностью автомобильного движения внутри города часто служат основными маршрутами передвижения транспортных средств общего пользования. Поскольку ходьба является неизбежным дополнением транспортных средств общего пользования, подобные элементы сети дорог порождают крупные пешеходные потоки, и правильная организация пешеходной инфраструктуры на прилегающих территориях и вдоль маршрутов транспортных средств общего пользования крайне важна.</w:t>
            </w:r>
          </w:p>
        </w:tc>
        <w:tc>
          <w:tcPr>
            <w:tcW w:w="4253" w:type="dxa"/>
            <w:vMerge/>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p>
        </w:tc>
      </w:tr>
      <w:tr w:rsidR="0064491B" w:rsidRPr="004434F3" w:rsidTr="009A25D8">
        <w:tc>
          <w:tcPr>
            <w:tcW w:w="16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Дороги с ограниченным движением транспортных средств и пешеходные улицы</w:t>
            </w:r>
          </w:p>
        </w:tc>
        <w:tc>
          <w:tcPr>
            <w:tcW w:w="3625"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Частично или полностью пешеходные улицы в основном располагаются в центральных или исторических частях городов и выполняют туристическую, культурную или рекреационную функцию. Зачастую они являются некоторыми рекреационными "островками", окруженными с разных сторон транспортными артериями. В иных случаях они могут быть составляющими пешеходных маршрутов в центральных или исторических частях городов.</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Составляющими таких пешеходных пространств могут быть кафе, бары, рестораны, ориентированные на дорогу, а также другие развлекательные и культурные заведения, посещение которых может заинтересовать человека во время прогулки. Частично или полностью пешеходные улицы обычно вмещают в себя многообразие продуманных деталей, таких как уличная мебель, электрическое освещение и дополнительная подсветка, особенное оформление фасадов. Такие пространства скорее служат досуговой функции, чем транзитной.</w:t>
            </w:r>
          </w:p>
        </w:tc>
        <w:tc>
          <w:tcPr>
            <w:tcW w:w="4253" w:type="dxa"/>
            <w:vMerge/>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p>
        </w:tc>
      </w:tr>
      <w:tr w:rsidR="0064491B" w:rsidRPr="004434F3" w:rsidTr="009A25D8">
        <w:tc>
          <w:tcPr>
            <w:tcW w:w="16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Пешеходные зоны, временно ограниченные от движения транспортных средств (например, в выходные дни)</w:t>
            </w:r>
          </w:p>
        </w:tc>
        <w:tc>
          <w:tcPr>
            <w:tcW w:w="3625"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Таким пространством в определенные промежутки времени могут становиться как проезжие части, целые дороги, так и площади, и парковки перед культурными или развлекательными объектами.</w:t>
            </w:r>
          </w:p>
        </w:tc>
        <w:tc>
          <w:tcPr>
            <w:tcW w:w="4253"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Основное свойство таких пространств - гибкость, они планируются таким образом, чтобы легко трансформироваться и подстраиваться под нужды абсолютно разных пользователей (автомобилистов и пешеходов). Уникальность этих пространств состоит в полном замещении функции транзита на функцию общественного пространства на некоторый (обычно короткий) период.</w:t>
            </w:r>
          </w:p>
        </w:tc>
      </w:tr>
      <w:tr w:rsidR="0064491B" w:rsidRPr="004434F3" w:rsidTr="009A25D8">
        <w:tc>
          <w:tcPr>
            <w:tcW w:w="16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Улицы совместного использования</w:t>
            </w:r>
          </w:p>
        </w:tc>
        <w:tc>
          <w:tcPr>
            <w:tcW w:w="3625"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Создание улиц совместного использования пешеходами и автомобилистами - мера, подходящая историческим центрам многих городов, особенно она популярна в Европе. Такие улицы отличаются низкой пропускной способностью, вследствие чего все их пространство используется фактически одновременно и пешеходами, и автомобилистами.</w:t>
            </w:r>
          </w:p>
        </w:tc>
        <w:tc>
          <w:tcPr>
            <w:tcW w:w="4253"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Безопасность непосредственного контакта пешеходов и автомобилистов обеспечивается ограничением въезда на такие улицы, скоростью движения транспортных средств не более 20 км/ч и низкой интенсивностью движения транспортных средств.</w:t>
            </w:r>
          </w:p>
        </w:tc>
      </w:tr>
      <w:tr w:rsidR="0064491B" w:rsidRPr="004434F3" w:rsidTr="009A25D8">
        <w:tc>
          <w:tcPr>
            <w:tcW w:w="16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Пешеходные уровни в составе развязок</w:t>
            </w:r>
          </w:p>
        </w:tc>
        <w:tc>
          <w:tcPr>
            <w:tcW w:w="3625"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В основном представляют собой двухуровневые системы дорог с разделением движения пешеходов и транспортных средств, включая движение велосипедистов, по вертикали. Такие решения оказываются довольно сложными в техническом исполнении, но признаются перспективными, особенно в условиях перенаселенности городских центров. Такие пространства в большинстве случаев несут транзитную функцию.</w:t>
            </w:r>
          </w:p>
        </w:tc>
        <w:tc>
          <w:tcPr>
            <w:tcW w:w="4253"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Ширину основных пешеходных коммуникаций рекомендуется рассчитывать в зависимости от интенсивности пешеходного движения в часы "пик" и пропускной способности одной полосы движения. Ширину пешеходных коммуникаций на участках возможного встречного движения инвалидов на креслах-колясках не рекомендуется устанавливать менее 1,8 м.</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Верхний уровень следует предоставлять пешеходам, а нижний - транспортным средствам.</w:t>
            </w:r>
          </w:p>
        </w:tc>
      </w:tr>
      <w:tr w:rsidR="0064491B" w:rsidRPr="004434F3" w:rsidTr="009A25D8">
        <w:tc>
          <w:tcPr>
            <w:tcW w:w="16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Внутрирайонные и внутриквартальные пути сообщения</w:t>
            </w:r>
          </w:p>
        </w:tc>
        <w:tc>
          <w:tcPr>
            <w:tcW w:w="3625"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Внутри жилых районов, как и в городском центре, необходимы сети пешеходных путей, позволяющие жителям без препятствий передвигаться внутри территории своего проживания и пользоваться всеми объектами инфраструктуры. Но зачастую только в центральных районах учитывается связность пешеходных путей, причем в большей степени потому, что они представляют туристско-рекреационную значимость. Тем не менее в жилых районах факт наличия таких пешеходных сетей играет не менее важную роль - кроме комфорта и удобства для жителей, также таким образом обеспечивается безопасность территорий, поскольку остается мало "слепых пятен", все пространства оказываются на виду.</w:t>
            </w:r>
          </w:p>
        </w:tc>
        <w:tc>
          <w:tcPr>
            <w:tcW w:w="4253"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Внутрирайонные и внутриквартальные пути сообщения следует проектировать в виде непрерывной системы с учетом функционального назначения дорог, интенсивности транспортного, велосипедного и пешеходного движения, архитектурно-планировочной организации территории и характера застройки. Ширину основных пешеходных коммуникаций рекомендуется рассчитывать в зависимости от интенсивности пешеходного движения в часы "пик" и пропускной способности одной полосы движения.</w:t>
            </w:r>
          </w:p>
        </w:tc>
      </w:tr>
      <w:tr w:rsidR="0064491B" w:rsidRPr="004434F3" w:rsidTr="009A25D8">
        <w:tc>
          <w:tcPr>
            <w:tcW w:w="16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Пешеходные площади</w:t>
            </w:r>
          </w:p>
        </w:tc>
        <w:tc>
          <w:tcPr>
            <w:tcW w:w="3625"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Пешеходные площади могут быть в составе системы пешеходных улиц - во многих случаях это подразумевает полностью пешеходный центр города.</w:t>
            </w:r>
          </w:p>
        </w:tc>
        <w:tc>
          <w:tcPr>
            <w:tcW w:w="4253"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Пешеходные площади имеют свои архитектурно-ландшафтные и планировочные особенности. От обычных площадей они отличаются намного более сложной структурой и разнообразием составляющих элементов. В рамках такого пространства обычно сложно предсказать маршруты движения пользователей, поскольку оно в большей степени предназначено не для прохождения через него, а для проведения досуга. Часто пешеходные площади сами являются конечной целью прогулки и местом остановки с целью отдыха или развлечения. На пешеходных площадях могут располагаться как объекты искусства, например, так и игровые пространства. Минимальная ширина одной полосы движения 3,5 м, наименьше количество полос - 4.</w:t>
            </w:r>
          </w:p>
        </w:tc>
      </w:tr>
      <w:tr w:rsidR="0064491B" w:rsidRPr="004434F3" w:rsidTr="009A25D8">
        <w:tc>
          <w:tcPr>
            <w:tcW w:w="16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Пешеходные набережные</w:t>
            </w:r>
          </w:p>
        </w:tc>
        <w:tc>
          <w:tcPr>
            <w:tcW w:w="3625"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Набережные - пространства у водоемов, обычно занимающие значительные по протяженности территории. Довольно часто набережные, особенно в центральных частях городов, являются пешеходными.</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Набережная, особенно в курортных городах, играет важную роль в экономике всей территории. Поэтому ресурс набережных требуется использовать максимально эффективно. Пешеходные набережные в туристических городах чаще используются в качестве общественных пространств, но бывают и качественно приспособлены под нужды жителей города для транзита.</w:t>
            </w:r>
          </w:p>
        </w:tc>
        <w:tc>
          <w:tcPr>
            <w:tcW w:w="4253"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Одним из используемых приемов при облагораживании набережных является зонирование всего пространства в зависимости от функций, специфики окружения, предполагаемых выгод. Следует отметить, что дополнительная привлекательность набережной может быть сообщена не только при помощи дорогостоящих архитектурных и планировочных решений, и даже не за счет уличной мебели и малых архитектурных форм (что используется повсеместно), но и методов использования визуальных проекций и отражающего ресурса водной глади. Минимальная ширина пешеходных дорожек 3 м (две полосы движения).</w:t>
            </w:r>
          </w:p>
        </w:tc>
      </w:tr>
      <w:tr w:rsidR="0064491B" w:rsidRPr="004434F3" w:rsidTr="009A25D8">
        <w:tc>
          <w:tcPr>
            <w:tcW w:w="16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Бульвары</w:t>
            </w:r>
          </w:p>
        </w:tc>
        <w:tc>
          <w:tcPr>
            <w:tcW w:w="3625"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Бульвары могут быть различными в зависимости от их расположения на карте города и исторической и культурной значимости. Основными элементами бульваров могут быть аллеи, дорожки, площадки для кратковременного отдыха, различные виды озеленения (в том числе живая изгородь) и т.д. Бульвары могут играть системообразующую роль в рамках пешеходной инфраструктуры города - к ним могут примыкать скверы, пешеходные улицы, сады. Данные пешеходные пространства обычно располагаются между тротуаром и проезжей частью, как по одной, так и по двум сторонам дороги.</w:t>
            </w:r>
          </w:p>
        </w:tc>
        <w:tc>
          <w:tcPr>
            <w:tcW w:w="4253"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Бульвар - озелененная территория, предназначенная для транзитного пешеходного движения, прогулок, повседневного отдыха, шириной не менее 15 м. Минимальное соотношение ширины и длины бульвара следует принимать не менее 1:3.</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При ширине бульвара менее 25 м, как правило, следует предусматривать устройство одной аллеи шириной 3 - 6 м, на бульварах шириной более 25 м следует устраивать дополнительно к основной аллее дорожки шириной 1,5 - 3 м, на бульварах шириной более 50 м возможно размещение спортивных площадок, водоемов, объектов рекреационного обслуживания (павильоны, кафе), детских игровых комплексов, велодорожек и лыжных трасс при условии соответствия параметров качества окружающей среды гигиеническим требованиям. Высота застройки не должна превышать 6 м.</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При озеленении бульваров рекомендуется предусматривать полосы насаждений, изолирующих внутренние территории бульвара от дороги,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отдыха, обращенные к водному зеркалу. При озеленении скверов рекомендуется использовать приемы зрительного расширения озеленяемого пространства.</w:t>
            </w:r>
          </w:p>
        </w:tc>
      </w:tr>
      <w:tr w:rsidR="0064491B" w:rsidRPr="004434F3" w:rsidTr="009A25D8">
        <w:tc>
          <w:tcPr>
            <w:tcW w:w="16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Трамвайно-пешеходные дороги</w:t>
            </w:r>
          </w:p>
        </w:tc>
        <w:tc>
          <w:tcPr>
            <w:tcW w:w="3625"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Часть дорожной сети, предназначенная для движения трамваев, пешеходов, велосипедистов и автомобилей экстренных служб.</w:t>
            </w:r>
          </w:p>
        </w:tc>
        <w:tc>
          <w:tcPr>
            <w:tcW w:w="4253"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Трамвайно-пешеходные дороги обычно располагаются в центре города и являются оптимальным решением для некоторых городов с точки зрения баланса между приемлемым уровнем мобильности и поддержанием благоприятной экологической ситуации. Преимуществами данного типа пешеходных пространств является то, что они предоставляют как минимум три варианта передвижения (пеший, с помощью велосипеда и посредством трамваев), но и экология тех пространств города, где они расположены, не нарушается. В некоторых российских городах, например, данный тип дороги исторически использовался в наиболее важных рекреационных зонах - исторических и культурных центрах, курортных зонах и т.д.</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Ширина пешеходной дорожки - 0,75 м, ширина велопешеходной дорожки 3 м (при интенсивности движения не более 30 вел./ч и 15 пеш./ч), в стесненных условиях - 2 м (при интенсивности движения не более 30 вел./ч и 50 пеш./ч). Ширина полосы для велосипедистов - 1,2, в стесненных условиях - 0,9 м.</w:t>
            </w:r>
          </w:p>
        </w:tc>
      </w:tr>
      <w:tr w:rsidR="0064491B" w:rsidRPr="004434F3" w:rsidTr="009A25D8">
        <w:tc>
          <w:tcPr>
            <w:tcW w:w="16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Подземные и надземные пешеходные коммуникации (туннели и мосты)</w:t>
            </w:r>
          </w:p>
        </w:tc>
        <w:tc>
          <w:tcPr>
            <w:tcW w:w="3625"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Туннели в большинстве случаев являются транзитными пространствами. Основная задача их облагораживания, в случае если они предоставлены исключительно пешеходам, состоит в обеспечении условий для создания, как реальной безопасности, так и ощущения безопасности, что, конечно, взаимосвязано (например, за счет достаточного электрического освещения).</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Пешеходные мосты - более распространенный и интересный тип пешеходных пространств, они зачастую выступают в качестве "визитных карточек" городов, в которых располагаются. Пешеходные мосты в зависимости от протяженности могут быть либо лишь территорией транзита (непротяженные), либо местом кратковременного отдыха и созерцания городских пейзажей (протяженные).</w:t>
            </w:r>
          </w:p>
        </w:tc>
        <w:tc>
          <w:tcPr>
            <w:tcW w:w="4253"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Ширину пешеходных тоннелей и мостиков необходимо назначать в зависимости от расчетной перспективной интенсивности движения пешеходов в час "пик". Среднюю расчетную пропускную способность 1 м ширины следует принимать: тоннеля и мостика - 2000, лестниц - 1500 человек в 1 ч.</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Минимальную ширину пешеходных тоннелей следует принимать 3 м, а минимальную ширину двусторонних лестниц (при условии устройства двух лестниц в каждом торце тоннеля) - по 2,25 м каждая. Лестницы на пешеходных переходах в разных уровнях, расположенных на путях движения ММГН, должны быть снабжены пандусами шириной не менее 1,0 м.</w:t>
            </w:r>
          </w:p>
        </w:tc>
      </w:tr>
      <w:tr w:rsidR="0064491B" w:rsidRPr="004434F3" w:rsidTr="009A25D8">
        <w:tc>
          <w:tcPr>
            <w:tcW w:w="16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Парковые пешеходные дорожки</w:t>
            </w:r>
          </w:p>
        </w:tc>
        <w:tc>
          <w:tcPr>
            <w:tcW w:w="3625"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С одной стороны, вся площадь парков обычно используется для отдыха и общения, носит рекреационную функцию. Но часто парковые пространства располагаются относительно других точек города таким образом, что дорожки внутри парков оказываются полноценными транзитными пешеходными пространствами.</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Сократить путь из дома на работу или наоборот, пройдя через парк, многим горожанам кажется приятным. Устройство таких пешеходных путей должно учитывать интересы как мам с колясками, прогуливающимися в парке, так и спешащих на работу или учебу горожан.</w:t>
            </w:r>
          </w:p>
        </w:tc>
        <w:tc>
          <w:tcPr>
            <w:tcW w:w="4253"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Минимальная ширина парковых пешеходных дорожек 3 м (две полосы движения), расчетная средняя скорость пешеходного движения - 4,0 км/ч.</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Минимальная ширина велопешеходной дорожки 3 м (при интенсивности движения не более 30 вел./ч и 15 пеш./ч), в стесненных условиях - 2 м (при интенсивности движения не более 30 вел./ч и 50 пеш./ч). Ширина полосы для велосипедистов - 1,2, в стесненных условиях - 0,9 м.</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В различных градостроительных условиях рекомендуется предусматривать функциональное, архитектурное и информационное освещение с целью решения утилитарных, светопланировочных и светокомпозиционных задач, в т.ч. при необходимости светоцветового зонирования и формирования системы светопространственных ансамблей.</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При проектировании каждой из трех основных групп осветительных установок (функционального, архитектурного освещения, световой информации) рекомендуется обеспечивать:</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 надежность работы установок согласно ПУЭ, безопасность населения, обслуживающего персонала и, в необходимых случаях, защищенность от вандализма;</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 экономичность и энергоэффективность применяемых установок, рациональное распределение и использование электроэнергии;</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 эстетика элементов осветительных установок, их дизайн, качество материалов и изделий с учетом восприятия в дневное и ночное время суток;</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 удобство обслуживания и управления при разных режимах работы установок.</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Осветительные устройства, фонари рекомендуется устанавливать по одной стороне пешеходного пути; желательна также установка вдоль тротуара (дорожки) с активным пешеходным движением фонарей-ориентиров на высоте 0,3 - 0,4 м от земли с интервалом в 2 - 3 м.</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На пешеходных путях должна быть обеспечена необходимая информация, в том числе предупреждающая об опасности, об изменениях в пути, об остановках транспортных средств общего пользования, оборудованных для инвалидов, о парковках для транспортных средств, перевозящих инвалидов, о наличии элементов и устройств обслуживания, приспособленных для использования инвалидами различных категорий, - таксофонов, торговых автоматов.</w:t>
            </w:r>
          </w:p>
        </w:tc>
      </w:tr>
      <w:tr w:rsidR="0064491B" w:rsidRPr="004434F3" w:rsidTr="009A25D8">
        <w:tc>
          <w:tcPr>
            <w:tcW w:w="1620" w:type="dxa"/>
            <w:tcBorders>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Проходы между домами</w:t>
            </w:r>
          </w:p>
        </w:tc>
        <w:tc>
          <w:tcPr>
            <w:tcW w:w="3625" w:type="dxa"/>
            <w:tcBorders>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В основном это небольшие по площади пространства. Они представляют интерес так как бывают небезопасными, но при этом самыми удобными с точки зрения сокращения времени пути, траекториями; с другой стороны, они являются хорошим пространственным ресурсом для организации общественных пространств локального значения в рамках соседств. Примеры западных городов показывают, что в промежутках между домами (особенно малоэтажными) могут быть организованы игровые зоны, небольшие променады или изолированные от шума места отдыха.</w:t>
            </w:r>
          </w:p>
        </w:tc>
        <w:tc>
          <w:tcPr>
            <w:tcW w:w="4253" w:type="dxa"/>
            <w:tcBorders>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Минимальные расстояния между жилыми зданиями устанавливаются в зависимости от степени огнестойкости и класса их конструктивной пожарной в соответствии с нормами в области пожарной безопасности. Также следует учитывать расчеты инсоляции и освещенности.</w:t>
            </w:r>
          </w:p>
        </w:tc>
      </w:tr>
      <w:tr w:rsidR="0064491B" w:rsidRPr="004434F3" w:rsidTr="009A25D8">
        <w:tc>
          <w:tcPr>
            <w:tcW w:w="16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Пешеходные пространства внутри дворов</w:t>
            </w:r>
          </w:p>
        </w:tc>
        <w:tc>
          <w:tcPr>
            <w:tcW w:w="3625"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Предназначены скорее для отдыха жителей прилегающих домов, но в основном используются как парковки автомобилей и транзитные зоны, позволяющие сократить путь.</w:t>
            </w:r>
          </w:p>
        </w:tc>
        <w:tc>
          <w:tcPr>
            <w:tcW w:w="4253"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В кварталах (микрорайонах) жилых зон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Состав площадок и размеры их территории должны определяться нормативами градостроительного проектирования и правилами землепользования и застройки. При этом общая площадь территории, занимаемой площадками для игр детей, отдыха взрослого населения и занятий физкультурой, должна быть не менее 15% общей площади квартала (микрорайона) жилой зоны.</w:t>
            </w:r>
          </w:p>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Минимальная ширина полосы пешеходного движения - 0,75 м в стесненных условиях, 1 м - при новом строительстве.</w:t>
            </w:r>
          </w:p>
        </w:tc>
      </w:tr>
      <w:tr w:rsidR="0064491B" w:rsidRPr="004434F3" w:rsidTr="009A25D8">
        <w:tc>
          <w:tcPr>
            <w:tcW w:w="1620"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Пешеходные тротуары около проводимых ремонтных работ</w:t>
            </w:r>
          </w:p>
        </w:tc>
        <w:tc>
          <w:tcPr>
            <w:tcW w:w="3625"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Данный тип выделен отдельно, поскольку требует повышенного внимания с точки зрения безопасности.</w:t>
            </w:r>
          </w:p>
        </w:tc>
        <w:tc>
          <w:tcPr>
            <w:tcW w:w="4253" w:type="dxa"/>
            <w:tcBorders>
              <w:top w:val="single" w:sz="4" w:space="0" w:color="auto"/>
              <w:left w:val="single" w:sz="4" w:space="0" w:color="auto"/>
              <w:bottom w:val="single" w:sz="4" w:space="0" w:color="auto"/>
              <w:right w:val="single" w:sz="4" w:space="0" w:color="auto"/>
            </w:tcBorders>
          </w:tcPr>
          <w:p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Минимальная ширина полосы пешеходного движения - 0,75 м. Проведение ремонтных работ должно осуществляться с соблюдением требований безопасности. При долговременных работах устанавливают щиты, заборы, барьеры из брусьев, сигнальные шнуры и ленты, отделяющие пешеходов от транспортных потоков. Для удобства и безопасности пешеходов на проезжей части устраивают деревянные настилы, а при необходимости и козырек. Для электрического освещения должна быть устроена специальная временная подводка и установлены прожекторы.</w:t>
            </w:r>
          </w:p>
        </w:tc>
      </w:tr>
    </w:tbl>
    <w:p w:rsidR="00C74D21" w:rsidRPr="004434F3" w:rsidRDefault="00C74D21" w:rsidP="00C506AF">
      <w:pPr>
        <w:pStyle w:val="a4"/>
        <w:spacing w:after="0" w:line="240" w:lineRule="auto"/>
        <w:ind w:firstLine="567"/>
        <w:rPr>
          <w:rFonts w:ascii="Times New Roman" w:eastAsia="Calibri" w:hAnsi="Times New Roman" w:cs="Times New Roman"/>
          <w:sz w:val="28"/>
        </w:rPr>
      </w:pPr>
    </w:p>
    <w:p w:rsidR="00C74D21" w:rsidRPr="004434F3" w:rsidRDefault="0093038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9.</w:t>
      </w:r>
      <w:r w:rsidR="009A25D8" w:rsidRPr="004434F3">
        <w:rPr>
          <w:rFonts w:ascii="Times New Roman" w:eastAsia="Calibri" w:hAnsi="Times New Roman" w:cs="Times New Roman"/>
          <w:sz w:val="28"/>
        </w:rPr>
        <w:t>7.</w:t>
      </w:r>
      <w:r w:rsidR="00C74D21" w:rsidRPr="004434F3">
        <w:rPr>
          <w:rFonts w:ascii="Times New Roman" w:eastAsia="Calibri" w:hAnsi="Times New Roman" w:cs="Times New Roman"/>
          <w:sz w:val="28"/>
        </w:rPr>
        <w:t>2. При организации пешеходных пространств рекомендуется учитывать следующие общие принципы:</w:t>
      </w:r>
    </w:p>
    <w:p w:rsidR="00C74D21" w:rsidRPr="004434F3" w:rsidRDefault="00C74D21" w:rsidP="00FE59C3">
      <w:pPr>
        <w:pStyle w:val="a4"/>
        <w:numPr>
          <w:ilvl w:val="0"/>
          <w:numId w:val="48"/>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обеспечение безопасности (разделение движения пешеходов и транспортных средств, включая движение велосипедистов, - достаточная ширина тротуаров, хорошая просматриваемость, освещение, наличие системы видеонаблюдения, постов полиции);</w:t>
      </w:r>
    </w:p>
    <w:p w:rsidR="00C74D21" w:rsidRPr="004434F3" w:rsidRDefault="00C74D21" w:rsidP="00FE59C3">
      <w:pPr>
        <w:pStyle w:val="a4"/>
        <w:numPr>
          <w:ilvl w:val="0"/>
          <w:numId w:val="48"/>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комфорт и удобство при передвижении (в том числе для ММГН);</w:t>
      </w:r>
    </w:p>
    <w:p w:rsidR="00C74D21" w:rsidRPr="004434F3" w:rsidRDefault="00C74D21" w:rsidP="00FE59C3">
      <w:pPr>
        <w:pStyle w:val="a4"/>
        <w:numPr>
          <w:ilvl w:val="0"/>
          <w:numId w:val="48"/>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визуальный и психологический комфорт (приемлемый уровень шума, отсутствие мусора, привлекательность фасадов, соразмерность окружения);</w:t>
      </w:r>
    </w:p>
    <w:p w:rsidR="00C74D21" w:rsidRPr="004434F3" w:rsidRDefault="00C74D21" w:rsidP="00FE59C3">
      <w:pPr>
        <w:pStyle w:val="a4"/>
        <w:numPr>
          <w:ilvl w:val="0"/>
          <w:numId w:val="48"/>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возможности для отдыха, остановки, общения, развлечения (наличие скамеек - особенно актуально для пожилых людей);</w:t>
      </w:r>
    </w:p>
    <w:p w:rsidR="00C74D21" w:rsidRPr="004434F3" w:rsidRDefault="00C74D21" w:rsidP="00FE59C3">
      <w:pPr>
        <w:pStyle w:val="a4"/>
        <w:numPr>
          <w:ilvl w:val="0"/>
          <w:numId w:val="48"/>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легкость в нахождении пути (требования к навигации и связности);</w:t>
      </w:r>
    </w:p>
    <w:p w:rsidR="00C74D21" w:rsidRPr="004434F3" w:rsidRDefault="00C74D21" w:rsidP="00FE59C3">
      <w:pPr>
        <w:pStyle w:val="a4"/>
        <w:numPr>
          <w:ilvl w:val="0"/>
          <w:numId w:val="48"/>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привлекательность среды (хороший дизайн, качественные материалы, продуманность в соответствии с функциями и типом пространства).</w:t>
      </w:r>
    </w:p>
    <w:p w:rsidR="00C74D21" w:rsidRPr="004434F3" w:rsidRDefault="0093038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9.</w:t>
      </w:r>
      <w:r w:rsidR="009A25D8" w:rsidRPr="004434F3">
        <w:rPr>
          <w:rFonts w:ascii="Times New Roman" w:eastAsia="Calibri" w:hAnsi="Times New Roman" w:cs="Times New Roman"/>
          <w:sz w:val="28"/>
        </w:rPr>
        <w:t>7.</w:t>
      </w:r>
      <w:r w:rsidR="00C74D21" w:rsidRPr="004434F3">
        <w:rPr>
          <w:rFonts w:ascii="Times New Roman" w:eastAsia="Calibri" w:hAnsi="Times New Roman" w:cs="Times New Roman"/>
          <w:sz w:val="28"/>
        </w:rPr>
        <w:t>3. Иерархия критериев качества пешеходного пространства:</w:t>
      </w:r>
    </w:p>
    <w:p w:rsidR="00C74D21" w:rsidRPr="004434F3" w:rsidRDefault="0093038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9.</w:t>
      </w:r>
      <w:r w:rsidR="009A25D8" w:rsidRPr="004434F3">
        <w:rPr>
          <w:rFonts w:ascii="Times New Roman" w:eastAsia="Calibri" w:hAnsi="Times New Roman" w:cs="Times New Roman"/>
          <w:sz w:val="28"/>
        </w:rPr>
        <w:t>7.</w:t>
      </w:r>
      <w:r w:rsidR="00C74D21" w:rsidRPr="004434F3">
        <w:rPr>
          <w:rFonts w:ascii="Times New Roman" w:eastAsia="Calibri" w:hAnsi="Times New Roman" w:cs="Times New Roman"/>
          <w:sz w:val="28"/>
        </w:rPr>
        <w:t>3.1. Личностные потребности:</w:t>
      </w:r>
    </w:p>
    <w:p w:rsidR="00C74D21" w:rsidRPr="004434F3" w:rsidRDefault="00C74D21" w:rsidP="00FE59C3">
      <w:pPr>
        <w:pStyle w:val="a4"/>
        <w:numPr>
          <w:ilvl w:val="0"/>
          <w:numId w:val="47"/>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эстетический облик и его целостность (хороший продуманный дизайн, проработка деталей);</w:t>
      </w:r>
    </w:p>
    <w:p w:rsidR="00C74D21" w:rsidRPr="004434F3" w:rsidRDefault="00C74D21" w:rsidP="00FE59C3">
      <w:pPr>
        <w:pStyle w:val="a4"/>
        <w:numPr>
          <w:ilvl w:val="0"/>
          <w:numId w:val="47"/>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высокие визуальные характеристики (красивые виды, интересные фасады, деревья, растения, естественные и искусственные водные источники);</w:t>
      </w:r>
    </w:p>
    <w:p w:rsidR="00C74D21" w:rsidRPr="004434F3" w:rsidRDefault="00C74D21" w:rsidP="00FE59C3">
      <w:pPr>
        <w:pStyle w:val="a4"/>
        <w:numPr>
          <w:ilvl w:val="0"/>
          <w:numId w:val="47"/>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сомасштабность (здания и пространство соразмерны в масштабе пешеходного пространства);</w:t>
      </w:r>
    </w:p>
    <w:p w:rsidR="00C74D21" w:rsidRPr="004434F3" w:rsidRDefault="00C74D21" w:rsidP="00FE59C3">
      <w:pPr>
        <w:pStyle w:val="a4"/>
        <w:numPr>
          <w:ilvl w:val="0"/>
          <w:numId w:val="47"/>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открытость (отсутствие заборов, закрытых дверей, глухих фасадов).</w:t>
      </w:r>
    </w:p>
    <w:p w:rsidR="00C74D21" w:rsidRPr="004434F3" w:rsidRDefault="0093038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9.</w:t>
      </w:r>
      <w:r w:rsidR="009A25D8" w:rsidRPr="004434F3">
        <w:rPr>
          <w:rFonts w:ascii="Times New Roman" w:eastAsia="Calibri" w:hAnsi="Times New Roman" w:cs="Times New Roman"/>
          <w:sz w:val="28"/>
        </w:rPr>
        <w:t>7.</w:t>
      </w:r>
      <w:r w:rsidR="00C74D21" w:rsidRPr="004434F3">
        <w:rPr>
          <w:rFonts w:ascii="Times New Roman" w:eastAsia="Calibri" w:hAnsi="Times New Roman" w:cs="Times New Roman"/>
          <w:sz w:val="28"/>
        </w:rPr>
        <w:t>3.2. Социальные потребности:</w:t>
      </w:r>
    </w:p>
    <w:p w:rsidR="00C74D21" w:rsidRPr="004434F3" w:rsidRDefault="00C74D21" w:rsidP="00FE59C3">
      <w:pPr>
        <w:pStyle w:val="a4"/>
        <w:numPr>
          <w:ilvl w:val="0"/>
          <w:numId w:val="46"/>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уникальность и узнаваемость пространства (достопримечательные объекты, понимание, где находится человек);</w:t>
      </w:r>
    </w:p>
    <w:p w:rsidR="00C74D21" w:rsidRPr="004434F3" w:rsidRDefault="00C74D21" w:rsidP="00FE59C3">
      <w:pPr>
        <w:pStyle w:val="a4"/>
        <w:numPr>
          <w:ilvl w:val="0"/>
          <w:numId w:val="46"/>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учет интересов постоянных пользователей (соответствие реализации запросу будущих пользователей, выполненному на этапе проектирования) и пространственное разнообразие.</w:t>
      </w:r>
    </w:p>
    <w:p w:rsidR="00C74D21" w:rsidRPr="004434F3" w:rsidRDefault="0093038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9.</w:t>
      </w:r>
      <w:r w:rsidR="009A25D8" w:rsidRPr="004434F3">
        <w:rPr>
          <w:rFonts w:ascii="Times New Roman" w:eastAsia="Calibri" w:hAnsi="Times New Roman" w:cs="Times New Roman"/>
          <w:sz w:val="28"/>
        </w:rPr>
        <w:t>7.</w:t>
      </w:r>
      <w:r w:rsidR="00C74D21" w:rsidRPr="004434F3">
        <w:rPr>
          <w:rFonts w:ascii="Times New Roman" w:eastAsia="Calibri" w:hAnsi="Times New Roman" w:cs="Times New Roman"/>
          <w:sz w:val="28"/>
        </w:rPr>
        <w:t>3.3. Основные (базовые) потребности (потребность безопасности, физиологические потребности):</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а) Комфорт:</w:t>
      </w:r>
    </w:p>
    <w:p w:rsidR="00C74D21" w:rsidRPr="004434F3" w:rsidRDefault="00C74D21" w:rsidP="00FE59C3">
      <w:pPr>
        <w:pStyle w:val="a4"/>
        <w:numPr>
          <w:ilvl w:val="0"/>
          <w:numId w:val="45"/>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физический (отсутствие ветра, дождя/снега, холода/жары, загрязнений, пыли, шума, яркого света);</w:t>
      </w:r>
    </w:p>
    <w:p w:rsidR="00C74D21" w:rsidRPr="004434F3" w:rsidRDefault="00C74D21" w:rsidP="00FE59C3">
      <w:pPr>
        <w:pStyle w:val="a4"/>
        <w:numPr>
          <w:ilvl w:val="0"/>
          <w:numId w:val="45"/>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удобство движения (отсутствие препятствий, качественные покрытия);</w:t>
      </w:r>
    </w:p>
    <w:p w:rsidR="00C74D21" w:rsidRPr="004434F3" w:rsidRDefault="00C74D21" w:rsidP="00FE59C3">
      <w:pPr>
        <w:pStyle w:val="a4"/>
        <w:numPr>
          <w:ilvl w:val="0"/>
          <w:numId w:val="45"/>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доступность для каждого (доступность для различных категорий граждан, включая ММГН);</w:t>
      </w:r>
    </w:p>
    <w:p w:rsidR="00C74D21" w:rsidRPr="004434F3" w:rsidRDefault="00C74D21" w:rsidP="00FE59C3">
      <w:pPr>
        <w:pStyle w:val="a4"/>
        <w:numPr>
          <w:ilvl w:val="0"/>
          <w:numId w:val="45"/>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наличие и разнообразие уличных сервисов;</w:t>
      </w:r>
    </w:p>
    <w:p w:rsidR="00C74D21" w:rsidRPr="004434F3" w:rsidRDefault="00C74D21" w:rsidP="00FE59C3">
      <w:pPr>
        <w:pStyle w:val="a4"/>
        <w:numPr>
          <w:ilvl w:val="0"/>
          <w:numId w:val="45"/>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удобство эксплуатации (качество благоустройства, качество материалов, долговечность, соответствие климатическому региону (озеленение)).</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б) Безопасность:</w:t>
      </w:r>
    </w:p>
    <w:p w:rsidR="00C74D21" w:rsidRPr="004434F3" w:rsidRDefault="00C74D21" w:rsidP="00FE59C3">
      <w:pPr>
        <w:pStyle w:val="a4"/>
        <w:numPr>
          <w:ilvl w:val="0"/>
          <w:numId w:val="44"/>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транспортная (на дороге)/пешеходная (на тротуаре) - организация взаимодействия;</w:t>
      </w:r>
    </w:p>
    <w:p w:rsidR="00C74D21" w:rsidRPr="004434F3" w:rsidRDefault="00C74D21" w:rsidP="00FE59C3">
      <w:pPr>
        <w:pStyle w:val="a4"/>
        <w:numPr>
          <w:ilvl w:val="0"/>
          <w:numId w:val="44"/>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защита от преступности (многофункциональность в различное время суток (днем/ночью), хорошая освещенность, наличие систем видеонаблюдения и тревожных кнопок).</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в) Экологичность (соответствие принципам устойчивого развития):</w:t>
      </w:r>
    </w:p>
    <w:p w:rsidR="00C74D21" w:rsidRPr="004434F3" w:rsidRDefault="00C74D21" w:rsidP="00FE59C3">
      <w:pPr>
        <w:pStyle w:val="a4"/>
        <w:numPr>
          <w:ilvl w:val="0"/>
          <w:numId w:val="43"/>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качество воздуха (наличие озеленения);</w:t>
      </w:r>
    </w:p>
    <w:p w:rsidR="00C74D21" w:rsidRPr="004434F3" w:rsidRDefault="00C74D21" w:rsidP="00FE59C3">
      <w:pPr>
        <w:pStyle w:val="a4"/>
        <w:numPr>
          <w:ilvl w:val="0"/>
          <w:numId w:val="43"/>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качество озеленения (разнообразие (деревья/кустарники/растения); соответствие климатическому региону, соблюдение технологии посадки);</w:t>
      </w:r>
    </w:p>
    <w:p w:rsidR="00C74D21" w:rsidRPr="004434F3" w:rsidRDefault="00C74D21" w:rsidP="00FE59C3">
      <w:pPr>
        <w:pStyle w:val="a4"/>
        <w:numPr>
          <w:ilvl w:val="0"/>
          <w:numId w:val="43"/>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эффективное использование водных ресурсов (системы полива).</w:t>
      </w:r>
    </w:p>
    <w:p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г) Энергоэффективность (инженерия) - (продуманная организация надземных и подземных коммуникаций (снижение аварийности инженерных систем)).</w:t>
      </w:r>
    </w:p>
    <w:p w:rsidR="00C74D21" w:rsidRPr="004434F3" w:rsidRDefault="0093038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9.</w:t>
      </w:r>
      <w:r w:rsidR="009A25D8" w:rsidRPr="004434F3">
        <w:rPr>
          <w:rFonts w:ascii="Times New Roman" w:eastAsia="Calibri" w:hAnsi="Times New Roman" w:cs="Times New Roman"/>
          <w:sz w:val="28"/>
        </w:rPr>
        <w:t>7.</w:t>
      </w:r>
      <w:r w:rsidR="00C74D21" w:rsidRPr="004434F3">
        <w:rPr>
          <w:rFonts w:ascii="Times New Roman" w:eastAsia="Calibri" w:hAnsi="Times New Roman" w:cs="Times New Roman"/>
          <w:sz w:val="28"/>
        </w:rPr>
        <w:t>3.4. При принятии решений следует учитывать, что в условиях современного городского развития пешеходы - приоритетная группа пользователей городской среды, а качество пешеходных пространств позволяет обеспечить благоприятное впечатление о деятельности органов власти.</w:t>
      </w:r>
    </w:p>
    <w:p w:rsidR="00B81CCB" w:rsidRPr="004434F3" w:rsidRDefault="00B81CCB" w:rsidP="00C506AF">
      <w:pPr>
        <w:pStyle w:val="a4"/>
        <w:spacing w:after="0" w:line="240" w:lineRule="auto"/>
        <w:ind w:firstLine="567"/>
        <w:jc w:val="both"/>
        <w:rPr>
          <w:rFonts w:ascii="Times New Roman" w:eastAsia="Calibri" w:hAnsi="Times New Roman" w:cs="Times New Roman"/>
          <w:sz w:val="28"/>
          <w:szCs w:val="28"/>
        </w:rPr>
      </w:pPr>
    </w:p>
    <w:p w:rsidR="00730C4E" w:rsidRPr="004434F3" w:rsidRDefault="00730C4E" w:rsidP="00C506AF">
      <w:pPr>
        <w:spacing w:after="0"/>
        <w:rPr>
          <w:rFonts w:ascii="Times New Roman" w:eastAsia="Calibri" w:hAnsi="Times New Roman" w:cs="Times New Roman"/>
          <w:sz w:val="28"/>
          <w:szCs w:val="28"/>
        </w:rPr>
      </w:pPr>
      <w:r w:rsidRPr="004434F3">
        <w:rPr>
          <w:rFonts w:ascii="Times New Roman" w:eastAsia="Calibri" w:hAnsi="Times New Roman" w:cs="Times New Roman"/>
          <w:sz w:val="28"/>
          <w:szCs w:val="28"/>
        </w:rPr>
        <w:br w:type="page"/>
      </w:r>
    </w:p>
    <w:p w:rsidR="00B81CCB" w:rsidRPr="004434F3" w:rsidRDefault="004C6501" w:rsidP="00C506AF">
      <w:pPr>
        <w:pStyle w:val="a4"/>
        <w:numPr>
          <w:ilvl w:val="2"/>
          <w:numId w:val="1"/>
        </w:numPr>
        <w:spacing w:after="0" w:line="240" w:lineRule="auto"/>
        <w:ind w:left="1985" w:hanging="641"/>
        <w:jc w:val="both"/>
        <w:outlineLvl w:val="2"/>
        <w:rPr>
          <w:rFonts w:ascii="Times New Roman" w:hAnsi="Times New Roman" w:cs="Times New Roman"/>
          <w:sz w:val="28"/>
          <w:szCs w:val="28"/>
        </w:rPr>
      </w:pPr>
      <w:bookmarkStart w:id="317" w:name="_Toc101305238"/>
      <w:r w:rsidRPr="004434F3">
        <w:rPr>
          <w:rFonts w:ascii="Times New Roman" w:eastAsia="Calibri" w:hAnsi="Times New Roman" w:cs="Times New Roman"/>
          <w:sz w:val="28"/>
          <w:szCs w:val="28"/>
        </w:rPr>
        <w:t>Обоснование значений расчетных показателей (рекомендации по проектированию)</w:t>
      </w:r>
      <w:r w:rsidR="00B81CCB" w:rsidRPr="004434F3">
        <w:rPr>
          <w:rFonts w:ascii="Times New Roman" w:eastAsia="Calibri" w:hAnsi="Times New Roman" w:cs="Times New Roman"/>
          <w:sz w:val="28"/>
          <w:szCs w:val="28"/>
        </w:rPr>
        <w:t xml:space="preserve"> в области культуры и искусства (организации библиотечного обслуживания объектами соответствующего уровня, создание и поддержка государственных/муниципальных музеев, организация и поддержка учреждений культуры и искусства, организация услуг в сфере культуры)</w:t>
      </w:r>
      <w:bookmarkEnd w:id="317"/>
    </w:p>
    <w:p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rsidR="00B81CCB" w:rsidRPr="004434F3" w:rsidRDefault="00B81CCB" w:rsidP="00C506AF">
      <w:pPr>
        <w:pStyle w:val="ConsPlusTitle"/>
        <w:ind w:firstLine="709"/>
        <w:outlineLvl w:val="3"/>
        <w:rPr>
          <w:rFonts w:ascii="Times New Roman" w:hAnsi="Times New Roman" w:cs="Times New Roman"/>
          <w:sz w:val="28"/>
          <w:szCs w:val="28"/>
        </w:rPr>
      </w:pPr>
      <w:bookmarkStart w:id="318" w:name="_Toc101305239"/>
      <w:r w:rsidRPr="004434F3">
        <w:rPr>
          <w:rFonts w:ascii="Times New Roman" w:hAnsi="Times New Roman" w:cs="Times New Roman"/>
          <w:sz w:val="28"/>
          <w:szCs w:val="28"/>
        </w:rPr>
        <w:t>Общие положения</w:t>
      </w:r>
      <w:bookmarkEnd w:id="318"/>
    </w:p>
    <w:p w:rsidR="00945F26" w:rsidRPr="004434F3" w:rsidRDefault="00945F26" w:rsidP="00C506AF">
      <w:pPr>
        <w:pStyle w:val="a4"/>
        <w:spacing w:after="0" w:line="240" w:lineRule="auto"/>
        <w:ind w:firstLine="567"/>
        <w:jc w:val="both"/>
        <w:rPr>
          <w:rFonts w:ascii="Times New Roman" w:eastAsia="Calibri" w:hAnsi="Times New Roman" w:cs="Times New Roman"/>
          <w:sz w:val="28"/>
          <w:szCs w:val="28"/>
        </w:rPr>
      </w:pPr>
    </w:p>
    <w:p w:rsidR="00B81CCB" w:rsidRPr="004434F3" w:rsidRDefault="00945F26"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1. Общие положения</w:t>
      </w:r>
    </w:p>
    <w:p w:rsidR="00B81CCB" w:rsidRPr="004434F3" w:rsidRDefault="004729BD" w:rsidP="00C506AF">
      <w:pPr>
        <w:pStyle w:val="ConsPlusNormal"/>
        <w:ind w:firstLine="540"/>
        <w:jc w:val="both"/>
        <w:rPr>
          <w:sz w:val="28"/>
          <w:szCs w:val="28"/>
        </w:rPr>
      </w:pPr>
      <w:r w:rsidRPr="004434F3">
        <w:rPr>
          <w:sz w:val="28"/>
          <w:szCs w:val="28"/>
        </w:rPr>
        <w:t>1</w:t>
      </w:r>
      <w:r w:rsidR="00B81CCB" w:rsidRPr="004434F3">
        <w:rPr>
          <w:sz w:val="28"/>
          <w:szCs w:val="28"/>
        </w:rPr>
        <w:t>.</w:t>
      </w:r>
      <w:r w:rsidRPr="004434F3">
        <w:rPr>
          <w:sz w:val="28"/>
          <w:szCs w:val="28"/>
        </w:rPr>
        <w:t>1</w:t>
      </w:r>
      <w:r w:rsidR="00B81CCB" w:rsidRPr="004434F3">
        <w:rPr>
          <w:sz w:val="28"/>
          <w:szCs w:val="28"/>
        </w:rPr>
        <w:t xml:space="preserve"> Условия оптимального размещения видов организаций культуры устанавливаются органами исполнительной власти субъектов Российской Федерации исходя из полномочий субъектов Российской Федерации и органов местного самоуправления в сфере культуры в пределах собственных средств с учетом рекомендуемой нормативной потребности.</w:t>
      </w:r>
    </w:p>
    <w:p w:rsidR="00B81CCB" w:rsidRPr="004434F3" w:rsidRDefault="004729BD" w:rsidP="00C506AF">
      <w:pPr>
        <w:pStyle w:val="ConsPlusNormal"/>
        <w:ind w:firstLine="540"/>
        <w:jc w:val="both"/>
        <w:rPr>
          <w:sz w:val="28"/>
          <w:szCs w:val="28"/>
        </w:rPr>
      </w:pPr>
      <w:r w:rsidRPr="004434F3">
        <w:rPr>
          <w:sz w:val="28"/>
          <w:szCs w:val="28"/>
        </w:rPr>
        <w:t>1.2</w:t>
      </w:r>
      <w:r w:rsidR="00B81CCB" w:rsidRPr="004434F3">
        <w:rPr>
          <w:sz w:val="28"/>
          <w:szCs w:val="28"/>
        </w:rPr>
        <w:t xml:space="preserve"> Расчет нормативной потребности субъектов Российской Федерации (муниципальных образований) в объектах культуры должен предусматривать:</w:t>
      </w:r>
    </w:p>
    <w:p w:rsidR="00B81CCB" w:rsidRPr="004434F3" w:rsidRDefault="00B81CCB" w:rsidP="00C506AF">
      <w:pPr>
        <w:pStyle w:val="ConsPlusNormal"/>
        <w:numPr>
          <w:ilvl w:val="0"/>
          <w:numId w:val="17"/>
        </w:numPr>
        <w:jc w:val="both"/>
        <w:rPr>
          <w:sz w:val="28"/>
          <w:szCs w:val="28"/>
        </w:rPr>
      </w:pPr>
      <w:r w:rsidRPr="004434F3">
        <w:rPr>
          <w:sz w:val="28"/>
          <w:szCs w:val="28"/>
        </w:rPr>
        <w:t>вид объекта исходя из его функционального значения, специализации, профиля;</w:t>
      </w:r>
    </w:p>
    <w:p w:rsidR="00B81CCB" w:rsidRPr="004434F3" w:rsidRDefault="00B81CCB" w:rsidP="00C506AF">
      <w:pPr>
        <w:pStyle w:val="ConsPlusNormal"/>
        <w:numPr>
          <w:ilvl w:val="0"/>
          <w:numId w:val="17"/>
        </w:numPr>
        <w:jc w:val="both"/>
        <w:rPr>
          <w:sz w:val="28"/>
          <w:szCs w:val="28"/>
        </w:rPr>
      </w:pPr>
      <w:r w:rsidRPr="004434F3">
        <w:rPr>
          <w:sz w:val="28"/>
          <w:szCs w:val="28"/>
        </w:rPr>
        <w:t>нормативное значение (количество) сетевых единиц различных функциональных видов организаций культуры, обеспечивающих комплекс услуг в соответствии с полномочиями в сфере культуры органов государственной власти и органов местного самоуправления;</w:t>
      </w:r>
    </w:p>
    <w:p w:rsidR="00B81CCB" w:rsidRPr="004434F3" w:rsidRDefault="00B81CCB" w:rsidP="00C506AF">
      <w:pPr>
        <w:pStyle w:val="ConsPlusNormal"/>
        <w:numPr>
          <w:ilvl w:val="0"/>
          <w:numId w:val="17"/>
        </w:numPr>
        <w:jc w:val="both"/>
        <w:rPr>
          <w:sz w:val="28"/>
          <w:szCs w:val="28"/>
        </w:rPr>
      </w:pPr>
      <w:r w:rsidRPr="004434F3">
        <w:rPr>
          <w:sz w:val="28"/>
          <w:szCs w:val="28"/>
        </w:rPr>
        <w:t>нормативное значение (численность) населения, для которого должны быть обеспечены услуги организаций культуры (которое должно быть обеспечено услугами организаций культуры);</w:t>
      </w:r>
    </w:p>
    <w:p w:rsidR="00B81CCB" w:rsidRPr="004434F3" w:rsidRDefault="00B81CCB" w:rsidP="00C506AF">
      <w:pPr>
        <w:pStyle w:val="ConsPlusNormal"/>
        <w:numPr>
          <w:ilvl w:val="0"/>
          <w:numId w:val="17"/>
        </w:numPr>
        <w:jc w:val="both"/>
        <w:rPr>
          <w:sz w:val="28"/>
          <w:szCs w:val="28"/>
        </w:rPr>
      </w:pPr>
      <w:r w:rsidRPr="004434F3">
        <w:rPr>
          <w:sz w:val="28"/>
          <w:szCs w:val="28"/>
        </w:rPr>
        <w:t>показатель территориальной доступности (время в пути до объекта).</w:t>
      </w:r>
    </w:p>
    <w:p w:rsidR="00B81CCB" w:rsidRPr="004434F3" w:rsidRDefault="00B81CCB" w:rsidP="00C506AF">
      <w:pPr>
        <w:pStyle w:val="ConsPlusNormal"/>
        <w:ind w:firstLine="540"/>
        <w:jc w:val="both"/>
        <w:rPr>
          <w:sz w:val="28"/>
          <w:szCs w:val="28"/>
        </w:rPr>
      </w:pPr>
      <w:r w:rsidRPr="004434F3">
        <w:rPr>
          <w:sz w:val="28"/>
          <w:szCs w:val="28"/>
        </w:rPr>
        <w:t xml:space="preserve">При расчете нормативной потребности в строительстве объектов культуры необходимо учитывать их мощность (количество мест на 1 000 чел.). Рекомендуются показатели мощности (количество мест в зале) в театрах, концертных залах и учреждениях культуры клубного типа из расчета количества мест на 1 000 жителей в соответствии с </w:t>
      </w:r>
      <w:hyperlink w:anchor="Par825" w:tooltip="Приложение" w:history="1">
        <w:r w:rsidRPr="004434F3">
          <w:rPr>
            <w:sz w:val="28"/>
            <w:szCs w:val="28"/>
          </w:rPr>
          <w:t>Приложением</w:t>
        </w:r>
      </w:hyperlink>
      <w:r w:rsidR="00BE5E38" w:rsidRPr="004434F3">
        <w:rPr>
          <w:sz w:val="28"/>
          <w:szCs w:val="28"/>
        </w:rPr>
        <w:t xml:space="preserve">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Распоряжением Минкультуры России от 02.08.2017 N Р-965, </w:t>
      </w:r>
      <w:r w:rsidRPr="004434F3">
        <w:rPr>
          <w:sz w:val="28"/>
          <w:szCs w:val="28"/>
        </w:rPr>
        <w:t>которое является неотъемлемой частью данных методических рекомендаций</w:t>
      </w:r>
      <w:r w:rsidR="00BE5E38" w:rsidRPr="004434F3">
        <w:rPr>
          <w:sz w:val="28"/>
          <w:szCs w:val="28"/>
        </w:rPr>
        <w:t xml:space="preserve"> ((в настоящем разделе таблицы </w:t>
      </w:r>
      <w:r w:rsidR="003A2C84" w:rsidRPr="004434F3">
        <w:rPr>
          <w:sz w:val="28"/>
          <w:szCs w:val="28"/>
        </w:rPr>
        <w:t>4.7.</w:t>
      </w:r>
      <w:r w:rsidR="00BE5E38" w:rsidRPr="004434F3">
        <w:rPr>
          <w:sz w:val="28"/>
          <w:szCs w:val="28"/>
        </w:rPr>
        <w:t xml:space="preserve">5, </w:t>
      </w:r>
      <w:r w:rsidR="003A2C84" w:rsidRPr="004434F3">
        <w:rPr>
          <w:sz w:val="28"/>
          <w:szCs w:val="28"/>
        </w:rPr>
        <w:t>4.7.</w:t>
      </w:r>
      <w:r w:rsidR="00BE5E38" w:rsidRPr="004434F3">
        <w:rPr>
          <w:sz w:val="28"/>
          <w:szCs w:val="28"/>
        </w:rPr>
        <w:t xml:space="preserve">6, </w:t>
      </w:r>
      <w:r w:rsidR="003A2C84" w:rsidRPr="004434F3">
        <w:rPr>
          <w:sz w:val="28"/>
          <w:szCs w:val="28"/>
        </w:rPr>
        <w:t>4.7.</w:t>
      </w:r>
      <w:r w:rsidR="00BE5E38" w:rsidRPr="004434F3">
        <w:rPr>
          <w:sz w:val="28"/>
          <w:szCs w:val="28"/>
        </w:rPr>
        <w:t>8),)</w:t>
      </w:r>
      <w:r w:rsidRPr="004434F3">
        <w:rPr>
          <w:sz w:val="28"/>
          <w:szCs w:val="28"/>
        </w:rPr>
        <w:t>.</w:t>
      </w:r>
    </w:p>
    <w:p w:rsidR="00B81CCB" w:rsidRPr="004434F3" w:rsidRDefault="00B81CCB" w:rsidP="00C506AF">
      <w:pPr>
        <w:pStyle w:val="ConsPlusNormal"/>
        <w:ind w:firstLine="540"/>
        <w:jc w:val="both"/>
        <w:rPr>
          <w:sz w:val="28"/>
          <w:szCs w:val="28"/>
        </w:rPr>
      </w:pPr>
      <w:r w:rsidRPr="004434F3">
        <w:rPr>
          <w:sz w:val="28"/>
          <w:szCs w:val="28"/>
        </w:rPr>
        <w:t>При расчете нормативного значения численности населения на сетевую единицу следует использовать метод математического округления к ближайшему целому числу: если первая из отделяемых запятой цифр больше или равна числу 5 вне зависимости от наличия за ней значащих цифр, то последняя из оставляемых цифр увеличивается на единицу. В случае если первая из убираемых цифр меньше чем 5, то увеличение не производится.</w:t>
      </w:r>
    </w:p>
    <w:p w:rsidR="00B81CCB" w:rsidRPr="004434F3" w:rsidRDefault="004729BD" w:rsidP="00C506AF">
      <w:pPr>
        <w:pStyle w:val="ConsPlusNormal"/>
        <w:ind w:firstLine="540"/>
        <w:jc w:val="both"/>
        <w:rPr>
          <w:sz w:val="28"/>
          <w:szCs w:val="28"/>
        </w:rPr>
      </w:pPr>
      <w:r w:rsidRPr="004434F3">
        <w:rPr>
          <w:sz w:val="28"/>
          <w:szCs w:val="28"/>
        </w:rPr>
        <w:t>1</w:t>
      </w:r>
      <w:r w:rsidR="00B81CCB" w:rsidRPr="004434F3">
        <w:rPr>
          <w:sz w:val="28"/>
          <w:szCs w:val="28"/>
        </w:rPr>
        <w:t>.</w:t>
      </w:r>
      <w:r w:rsidRPr="004434F3">
        <w:rPr>
          <w:sz w:val="28"/>
          <w:szCs w:val="28"/>
        </w:rPr>
        <w:t>3</w:t>
      </w:r>
      <w:r w:rsidR="00B81CCB" w:rsidRPr="004434F3">
        <w:rPr>
          <w:sz w:val="28"/>
          <w:szCs w:val="28"/>
        </w:rPr>
        <w:t xml:space="preserve"> Условия оптимального размещения объектов культуры должны учитывать:</w:t>
      </w:r>
    </w:p>
    <w:p w:rsidR="00B81CCB" w:rsidRPr="004434F3" w:rsidRDefault="00B81CCB" w:rsidP="00C506AF">
      <w:pPr>
        <w:pStyle w:val="ConsPlusNormal"/>
        <w:numPr>
          <w:ilvl w:val="0"/>
          <w:numId w:val="18"/>
        </w:numPr>
        <w:jc w:val="both"/>
        <w:rPr>
          <w:sz w:val="28"/>
          <w:szCs w:val="28"/>
        </w:rPr>
      </w:pPr>
      <w:r w:rsidRPr="004434F3">
        <w:rPr>
          <w:sz w:val="28"/>
          <w:szCs w:val="28"/>
        </w:rPr>
        <w:t>существующую обеспеченность населения объектами культуры;</w:t>
      </w:r>
    </w:p>
    <w:p w:rsidR="00B81CCB" w:rsidRPr="004434F3" w:rsidRDefault="00B81CCB" w:rsidP="00C506AF">
      <w:pPr>
        <w:pStyle w:val="ConsPlusNormal"/>
        <w:numPr>
          <w:ilvl w:val="0"/>
          <w:numId w:val="18"/>
        </w:numPr>
        <w:jc w:val="both"/>
        <w:rPr>
          <w:sz w:val="28"/>
          <w:szCs w:val="28"/>
        </w:rPr>
      </w:pPr>
      <w:r w:rsidRPr="004434F3">
        <w:rPr>
          <w:sz w:val="28"/>
          <w:szCs w:val="28"/>
        </w:rPr>
        <w:t>функциональное многообразие организаций культуры;</w:t>
      </w:r>
    </w:p>
    <w:p w:rsidR="00B81CCB" w:rsidRPr="004434F3" w:rsidRDefault="00B81CCB" w:rsidP="00C506AF">
      <w:pPr>
        <w:pStyle w:val="ConsPlusNormal"/>
        <w:numPr>
          <w:ilvl w:val="0"/>
          <w:numId w:val="18"/>
        </w:numPr>
        <w:jc w:val="both"/>
        <w:rPr>
          <w:sz w:val="28"/>
          <w:szCs w:val="28"/>
        </w:rPr>
      </w:pPr>
      <w:r w:rsidRPr="004434F3">
        <w:rPr>
          <w:sz w:val="28"/>
          <w:szCs w:val="28"/>
        </w:rPr>
        <w:t>специфику территории, в том числе: культурно-исторические особенности; численность, плотность и демографический состав населения; природно-климатические условия; транспортную инфраструктуру и социально-экономические особенности развития региона;</w:t>
      </w:r>
    </w:p>
    <w:p w:rsidR="00B81CCB" w:rsidRPr="004434F3" w:rsidRDefault="00B81CCB" w:rsidP="00C506AF">
      <w:pPr>
        <w:pStyle w:val="ConsPlusNormal"/>
        <w:numPr>
          <w:ilvl w:val="0"/>
          <w:numId w:val="18"/>
        </w:numPr>
        <w:jc w:val="both"/>
        <w:rPr>
          <w:sz w:val="28"/>
          <w:szCs w:val="28"/>
        </w:rPr>
      </w:pPr>
      <w:r w:rsidRPr="004434F3">
        <w:rPr>
          <w:sz w:val="28"/>
          <w:szCs w:val="28"/>
        </w:rPr>
        <w:t>прогноз изменения демографического состава населения и бюджетной обеспеченности субъекта Российской Федерации (муниципального образования).</w:t>
      </w:r>
    </w:p>
    <w:p w:rsidR="00B81CCB" w:rsidRPr="004434F3" w:rsidRDefault="00B81CCB" w:rsidP="00C506AF">
      <w:pPr>
        <w:pStyle w:val="ConsPlusNormal"/>
        <w:numPr>
          <w:ilvl w:val="0"/>
          <w:numId w:val="18"/>
        </w:numPr>
        <w:jc w:val="both"/>
        <w:rPr>
          <w:sz w:val="28"/>
          <w:szCs w:val="28"/>
        </w:rPr>
      </w:pPr>
      <w:r w:rsidRPr="004434F3">
        <w:rPr>
          <w:sz w:val="28"/>
          <w:szCs w:val="28"/>
        </w:rPr>
        <w:t>критерии доступности услуг организаций культуры для населения.</w:t>
      </w:r>
    </w:p>
    <w:p w:rsidR="00B81CCB" w:rsidRPr="004434F3" w:rsidRDefault="00B81CCB" w:rsidP="00C506AF">
      <w:pPr>
        <w:pStyle w:val="ConsPlusNormal"/>
        <w:ind w:firstLine="540"/>
        <w:jc w:val="both"/>
        <w:rPr>
          <w:sz w:val="28"/>
          <w:szCs w:val="28"/>
        </w:rPr>
      </w:pPr>
      <w:r w:rsidRPr="004434F3">
        <w:rPr>
          <w:sz w:val="28"/>
          <w:szCs w:val="28"/>
        </w:rPr>
        <w:t>Критерии доступности услуг организаций культуры:</w:t>
      </w:r>
    </w:p>
    <w:p w:rsidR="00B81CCB" w:rsidRPr="004434F3" w:rsidRDefault="00B81CCB" w:rsidP="00C506AF">
      <w:pPr>
        <w:pStyle w:val="ConsPlusNormal"/>
        <w:numPr>
          <w:ilvl w:val="0"/>
          <w:numId w:val="19"/>
        </w:numPr>
        <w:jc w:val="both"/>
        <w:rPr>
          <w:sz w:val="28"/>
          <w:szCs w:val="28"/>
        </w:rPr>
      </w:pPr>
      <w:r w:rsidRPr="004434F3">
        <w:rPr>
          <w:sz w:val="28"/>
          <w:szCs w:val="28"/>
        </w:rPr>
        <w:t>возможность выбора организаций культуры;</w:t>
      </w:r>
    </w:p>
    <w:p w:rsidR="00B81CCB" w:rsidRPr="004434F3" w:rsidRDefault="00B81CCB" w:rsidP="00C506AF">
      <w:pPr>
        <w:pStyle w:val="ConsPlusNormal"/>
        <w:numPr>
          <w:ilvl w:val="0"/>
          <w:numId w:val="19"/>
        </w:numPr>
        <w:jc w:val="both"/>
        <w:rPr>
          <w:sz w:val="28"/>
          <w:szCs w:val="28"/>
        </w:rPr>
      </w:pPr>
      <w:r w:rsidRPr="004434F3">
        <w:rPr>
          <w:sz w:val="28"/>
          <w:szCs w:val="28"/>
        </w:rPr>
        <w:t>развитие выездных, электронных, дистанционных и иных форм предоставления услуг;</w:t>
      </w:r>
    </w:p>
    <w:p w:rsidR="00B81CCB" w:rsidRPr="004434F3" w:rsidRDefault="00B81CCB" w:rsidP="00C506AF">
      <w:pPr>
        <w:pStyle w:val="ConsPlusNormal"/>
        <w:numPr>
          <w:ilvl w:val="0"/>
          <w:numId w:val="19"/>
        </w:numPr>
        <w:jc w:val="both"/>
        <w:rPr>
          <w:sz w:val="28"/>
          <w:szCs w:val="28"/>
        </w:rPr>
      </w:pPr>
      <w:r w:rsidRPr="004434F3">
        <w:rPr>
          <w:sz w:val="28"/>
          <w:szCs w:val="28"/>
        </w:rPr>
        <w:t>возможность получения гражданами услуг организаций культуры исходя из уровня их доходов и с учетом установленных льгот;</w:t>
      </w:r>
    </w:p>
    <w:p w:rsidR="00B81CCB" w:rsidRPr="004434F3" w:rsidRDefault="00B81CCB" w:rsidP="00C506AF">
      <w:pPr>
        <w:pStyle w:val="ConsPlusNormal"/>
        <w:numPr>
          <w:ilvl w:val="0"/>
          <w:numId w:val="19"/>
        </w:numPr>
        <w:jc w:val="both"/>
        <w:rPr>
          <w:sz w:val="28"/>
          <w:szCs w:val="28"/>
        </w:rPr>
      </w:pPr>
      <w:r w:rsidRPr="004434F3">
        <w:rPr>
          <w:sz w:val="28"/>
          <w:szCs w:val="28"/>
        </w:rPr>
        <w:t>сохранение бесплатности для населения основных услуг общедоступных библиотек и занятий любительским искусством;</w:t>
      </w:r>
    </w:p>
    <w:p w:rsidR="00B81CCB" w:rsidRPr="004434F3" w:rsidRDefault="00B81CCB" w:rsidP="00C506AF">
      <w:pPr>
        <w:pStyle w:val="ConsPlusNormal"/>
        <w:numPr>
          <w:ilvl w:val="0"/>
          <w:numId w:val="19"/>
        </w:numPr>
        <w:jc w:val="both"/>
        <w:rPr>
          <w:sz w:val="28"/>
          <w:szCs w:val="28"/>
        </w:rPr>
      </w:pPr>
      <w:r w:rsidRPr="004434F3">
        <w:rPr>
          <w:sz w:val="28"/>
          <w:szCs w:val="28"/>
        </w:rPr>
        <w:t>полнота, актуальность и достоверность информации о порядке предоставления услуг организациями культуры;</w:t>
      </w:r>
    </w:p>
    <w:p w:rsidR="00B81CCB" w:rsidRPr="004434F3" w:rsidRDefault="00B81CCB" w:rsidP="00C506AF">
      <w:pPr>
        <w:pStyle w:val="ConsPlusNormal"/>
        <w:numPr>
          <w:ilvl w:val="0"/>
          <w:numId w:val="19"/>
        </w:numPr>
        <w:jc w:val="both"/>
        <w:rPr>
          <w:sz w:val="28"/>
          <w:szCs w:val="28"/>
        </w:rPr>
      </w:pPr>
      <w:r w:rsidRPr="004434F3">
        <w:rPr>
          <w:sz w:val="28"/>
          <w:szCs w:val="28"/>
        </w:rPr>
        <w:t>наличие организаций культуры для детей;</w:t>
      </w:r>
    </w:p>
    <w:p w:rsidR="00B81CCB" w:rsidRPr="004434F3" w:rsidRDefault="00B81CCB" w:rsidP="00C506AF">
      <w:pPr>
        <w:pStyle w:val="ConsPlusNormal"/>
        <w:numPr>
          <w:ilvl w:val="0"/>
          <w:numId w:val="19"/>
        </w:numPr>
        <w:jc w:val="both"/>
        <w:rPr>
          <w:sz w:val="28"/>
          <w:szCs w:val="28"/>
        </w:rPr>
      </w:pPr>
      <w:r w:rsidRPr="004434F3">
        <w:rPr>
          <w:sz w:val="28"/>
          <w:szCs w:val="28"/>
        </w:rPr>
        <w:t>наличие в организациях культуры условий предоставления услуг людям с ограниченными возможностями жизнедеятельности.</w:t>
      </w:r>
    </w:p>
    <w:p w:rsidR="00B81CCB" w:rsidRPr="004434F3" w:rsidRDefault="004729BD" w:rsidP="00C506AF">
      <w:pPr>
        <w:pStyle w:val="ConsPlusNormal"/>
        <w:ind w:firstLine="540"/>
        <w:jc w:val="both"/>
        <w:rPr>
          <w:sz w:val="28"/>
          <w:szCs w:val="28"/>
        </w:rPr>
      </w:pPr>
      <w:r w:rsidRPr="004434F3">
        <w:rPr>
          <w:sz w:val="28"/>
          <w:szCs w:val="28"/>
        </w:rPr>
        <w:t>1</w:t>
      </w:r>
      <w:r w:rsidR="00B81CCB" w:rsidRPr="004434F3">
        <w:rPr>
          <w:sz w:val="28"/>
          <w:szCs w:val="28"/>
        </w:rPr>
        <w:t>.</w:t>
      </w:r>
      <w:r w:rsidRPr="004434F3">
        <w:rPr>
          <w:sz w:val="28"/>
          <w:szCs w:val="28"/>
        </w:rPr>
        <w:t>4</w:t>
      </w:r>
      <w:r w:rsidR="00B81CCB" w:rsidRPr="004434F3">
        <w:rPr>
          <w:sz w:val="28"/>
          <w:szCs w:val="28"/>
        </w:rPr>
        <w:t xml:space="preserve"> Оптимальное территориальное размещение сетевых единиц организаций культуры может быть достигнуто путем их укрупнения (присоединения) за счет организаций, загруженных менее чем на 50% (за исключением учреждений, расположенных в сельской местности) а также за счет создания организаций, предоставляющих комплексные услуги, в том числе на условиях государственно-частного партнерства.</w:t>
      </w:r>
    </w:p>
    <w:p w:rsidR="00B81CCB" w:rsidRPr="004434F3" w:rsidRDefault="004729BD" w:rsidP="00C506AF">
      <w:pPr>
        <w:pStyle w:val="ConsPlusNormal"/>
        <w:ind w:firstLine="540"/>
        <w:jc w:val="both"/>
        <w:rPr>
          <w:sz w:val="28"/>
          <w:szCs w:val="28"/>
        </w:rPr>
      </w:pPr>
      <w:r w:rsidRPr="004434F3">
        <w:rPr>
          <w:sz w:val="28"/>
          <w:szCs w:val="28"/>
        </w:rPr>
        <w:t>1</w:t>
      </w:r>
      <w:r w:rsidR="00B81CCB" w:rsidRPr="004434F3">
        <w:rPr>
          <w:sz w:val="28"/>
          <w:szCs w:val="28"/>
        </w:rPr>
        <w:t>.</w:t>
      </w:r>
      <w:r w:rsidRPr="004434F3">
        <w:rPr>
          <w:sz w:val="28"/>
          <w:szCs w:val="28"/>
        </w:rPr>
        <w:t>5</w:t>
      </w:r>
      <w:r w:rsidR="00B81CCB" w:rsidRPr="004434F3">
        <w:rPr>
          <w:sz w:val="28"/>
          <w:szCs w:val="28"/>
        </w:rPr>
        <w:t xml:space="preserve"> Размещение объектов культуры, в соответствии с Градостроительным </w:t>
      </w:r>
      <w:hyperlink r:id="rId323" w:history="1">
        <w:r w:rsidR="00B81CCB" w:rsidRPr="004434F3">
          <w:rPr>
            <w:sz w:val="28"/>
            <w:szCs w:val="28"/>
          </w:rPr>
          <w:t>кодексом</w:t>
        </w:r>
      </w:hyperlink>
      <w:r w:rsidR="00B81CCB" w:rsidRPr="004434F3">
        <w:rPr>
          <w:sz w:val="28"/>
          <w:szCs w:val="28"/>
        </w:rPr>
        <w:t xml:space="preserve"> Российской Федерации, должно предусматриваться при разработке нормативов градостроительного проектирования, схем территориального планирования, генеральных планов городских и сельских поселений, проектов планировки общественных центров, жилых районов города.</w:t>
      </w:r>
    </w:p>
    <w:p w:rsidR="00B81CCB" w:rsidRPr="004434F3" w:rsidRDefault="00B81CCB" w:rsidP="00C506AF">
      <w:pPr>
        <w:pStyle w:val="ConsPlusNormal"/>
        <w:ind w:firstLine="540"/>
        <w:jc w:val="both"/>
        <w:rPr>
          <w:sz w:val="28"/>
          <w:szCs w:val="28"/>
        </w:rPr>
      </w:pPr>
      <w:r w:rsidRPr="004434F3">
        <w:rPr>
          <w:sz w:val="28"/>
          <w:szCs w:val="28"/>
        </w:rPr>
        <w:t>Региональные нормативы градостроительного проектирования устанавливают совокупность расчетных показателей минимально допустимого уровня обеспеченности объектами регионального и местного значения, а также расчетных показателей максимально допустимого уровня территориальной доступности социальных объектов для населения субъекта Российской Федерации и муниципального образования. &lt;2&gt;</w:t>
      </w:r>
    </w:p>
    <w:p w:rsidR="00B81CCB" w:rsidRPr="004434F3" w:rsidRDefault="00B81CCB" w:rsidP="00C506AF">
      <w:pPr>
        <w:pStyle w:val="ConsPlusNormal"/>
        <w:ind w:firstLine="540"/>
        <w:jc w:val="both"/>
        <w:rPr>
          <w:sz w:val="22"/>
          <w:szCs w:val="28"/>
        </w:rPr>
      </w:pPr>
      <w:r w:rsidRPr="004434F3">
        <w:rPr>
          <w:sz w:val="22"/>
          <w:szCs w:val="28"/>
        </w:rPr>
        <w:t>--------------------------------</w:t>
      </w:r>
    </w:p>
    <w:p w:rsidR="00B81CCB" w:rsidRPr="004434F3" w:rsidRDefault="00B81CCB" w:rsidP="00C506AF">
      <w:pPr>
        <w:pStyle w:val="ConsPlusNormal"/>
        <w:ind w:firstLine="540"/>
        <w:jc w:val="both"/>
        <w:rPr>
          <w:sz w:val="22"/>
          <w:szCs w:val="28"/>
        </w:rPr>
      </w:pPr>
      <w:r w:rsidRPr="004434F3">
        <w:rPr>
          <w:sz w:val="22"/>
          <w:szCs w:val="28"/>
        </w:rPr>
        <w:t>&lt;2&gt;</w:t>
      </w:r>
      <w:hyperlink r:id="rId324" w:history="1">
        <w:r w:rsidRPr="004434F3">
          <w:rPr>
            <w:sz w:val="22"/>
            <w:szCs w:val="28"/>
          </w:rPr>
          <w:t>Ст. 29.1</w:t>
        </w:r>
      </w:hyperlink>
      <w:r w:rsidRPr="004434F3">
        <w:rPr>
          <w:sz w:val="22"/>
          <w:szCs w:val="28"/>
        </w:rPr>
        <w:t xml:space="preserve">, </w:t>
      </w:r>
      <w:hyperlink r:id="rId325" w:history="1">
        <w:r w:rsidRPr="004434F3">
          <w:rPr>
            <w:sz w:val="22"/>
            <w:szCs w:val="28"/>
          </w:rPr>
          <w:t>29.2</w:t>
        </w:r>
      </w:hyperlink>
      <w:r w:rsidRPr="004434F3">
        <w:rPr>
          <w:sz w:val="22"/>
          <w:szCs w:val="28"/>
        </w:rPr>
        <w:t xml:space="preserve"> Градостроительного кодекса Российской Федерации.</w:t>
      </w:r>
    </w:p>
    <w:p w:rsidR="00B81CCB" w:rsidRPr="004434F3" w:rsidRDefault="00B81CCB" w:rsidP="00C506AF">
      <w:pPr>
        <w:pStyle w:val="ConsPlusNormal"/>
        <w:jc w:val="both"/>
        <w:rPr>
          <w:sz w:val="28"/>
          <w:szCs w:val="28"/>
        </w:rPr>
      </w:pPr>
    </w:p>
    <w:p w:rsidR="00B81CCB" w:rsidRPr="004434F3" w:rsidRDefault="00B81CCB" w:rsidP="00C506AF">
      <w:pPr>
        <w:pStyle w:val="ConsPlusNormal"/>
        <w:ind w:firstLine="540"/>
        <w:jc w:val="both"/>
        <w:rPr>
          <w:sz w:val="28"/>
          <w:szCs w:val="28"/>
        </w:rPr>
      </w:pPr>
      <w:r w:rsidRPr="004434F3">
        <w:rPr>
          <w:sz w:val="28"/>
          <w:szCs w:val="28"/>
        </w:rPr>
        <w:t>В целях обеспечения доступности нормативы градостроительного проектирования должны предусматривать размещение отдельно стоящих, встроенных или пристроенных объектов культуры в составе жилых зон и отдельно стоящих объектов культуры в составе общественно-деловых и рекреационных зон.</w:t>
      </w:r>
    </w:p>
    <w:p w:rsidR="00B81CCB" w:rsidRPr="004434F3" w:rsidRDefault="004729BD" w:rsidP="00C506AF">
      <w:pPr>
        <w:pStyle w:val="ConsPlusNormal"/>
        <w:ind w:firstLine="540"/>
        <w:jc w:val="both"/>
        <w:rPr>
          <w:sz w:val="28"/>
          <w:szCs w:val="28"/>
        </w:rPr>
      </w:pPr>
      <w:r w:rsidRPr="004434F3">
        <w:rPr>
          <w:sz w:val="28"/>
          <w:szCs w:val="28"/>
        </w:rPr>
        <w:t>1</w:t>
      </w:r>
      <w:r w:rsidR="00B81CCB" w:rsidRPr="004434F3">
        <w:rPr>
          <w:sz w:val="28"/>
          <w:szCs w:val="28"/>
        </w:rPr>
        <w:t>.</w:t>
      </w:r>
      <w:r w:rsidRPr="004434F3">
        <w:rPr>
          <w:sz w:val="28"/>
          <w:szCs w:val="28"/>
        </w:rPr>
        <w:t>6</w:t>
      </w:r>
      <w:r w:rsidR="00B81CCB" w:rsidRPr="004434F3">
        <w:rPr>
          <w:sz w:val="28"/>
          <w:szCs w:val="28"/>
        </w:rPr>
        <w:t xml:space="preserve"> Физическая доступность услуг государственных и муниципальных организаций культуры обеспечивается за счет шаговой и транспортной доступности, а также путем информационно-коммуникационных технологий доступа к электронным ресурсам (виртуальным экскурсиям, спектаклям, концертам) и путем организации гастролей.</w:t>
      </w:r>
    </w:p>
    <w:p w:rsidR="00B81CCB" w:rsidRPr="004434F3" w:rsidRDefault="00B81CCB" w:rsidP="00C506AF">
      <w:pPr>
        <w:pStyle w:val="ConsPlusNormal"/>
        <w:ind w:firstLine="540"/>
        <w:jc w:val="both"/>
        <w:rPr>
          <w:sz w:val="28"/>
          <w:szCs w:val="28"/>
        </w:rPr>
      </w:pPr>
      <w:r w:rsidRPr="004434F3">
        <w:rPr>
          <w:sz w:val="28"/>
          <w:szCs w:val="28"/>
        </w:rPr>
        <w:t>Порядок обеспечения условий доступности организаций культуры для инвалидов устанавливается в соответствии с законодательством Российской Федерации о социальной защите инвалидов. &lt;3&gt;</w:t>
      </w:r>
    </w:p>
    <w:p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rsidR="00B706DD" w:rsidRPr="004434F3" w:rsidRDefault="00B706DD" w:rsidP="00936DE3">
      <w:pPr>
        <w:pStyle w:val="ConsPlusNormal"/>
        <w:jc w:val="right"/>
        <w:outlineLvl w:val="4"/>
      </w:pPr>
      <w:r w:rsidRPr="004434F3">
        <w:t xml:space="preserve">Таблица </w:t>
      </w:r>
      <w:r w:rsidR="003A2C84" w:rsidRPr="004434F3">
        <w:t>4.7.</w:t>
      </w:r>
      <w:r w:rsidRPr="004434F3">
        <w:t>1</w:t>
      </w:r>
    </w:p>
    <w:p w:rsidR="00B81CCB" w:rsidRPr="004434F3" w:rsidRDefault="00B81CCB"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xml:space="preserve">Укрупненные нормы расчета учреждений культуры и искусства </w:t>
      </w:r>
    </w:p>
    <w:tbl>
      <w:tblPr>
        <w:tblW w:w="9497" w:type="dxa"/>
        <w:tblInd w:w="62" w:type="dxa"/>
        <w:tblLayout w:type="fixed"/>
        <w:tblCellMar>
          <w:top w:w="28" w:type="dxa"/>
          <w:left w:w="62" w:type="dxa"/>
          <w:bottom w:w="28" w:type="dxa"/>
          <w:right w:w="62" w:type="dxa"/>
        </w:tblCellMar>
        <w:tblLook w:val="0000" w:firstRow="0" w:lastRow="0" w:firstColumn="0" w:lastColumn="0" w:noHBand="0" w:noVBand="0"/>
      </w:tblPr>
      <w:tblGrid>
        <w:gridCol w:w="2410"/>
        <w:gridCol w:w="2835"/>
        <w:gridCol w:w="1276"/>
        <w:gridCol w:w="2976"/>
      </w:tblGrid>
      <w:tr w:rsidR="0064491B" w:rsidRPr="004434F3" w:rsidTr="00E426F7">
        <w:trPr>
          <w:tblHeader/>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18"/>
              </w:rPr>
            </w:pPr>
            <w:r w:rsidRPr="004434F3">
              <w:rPr>
                <w:sz w:val="20"/>
                <w:szCs w:val="18"/>
              </w:rPr>
              <w:t>Учреждения, организации, предприятия, сооружения, единица измерения</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18"/>
              </w:rPr>
            </w:pPr>
            <w:r w:rsidRPr="004434F3">
              <w:rPr>
                <w:sz w:val="20"/>
                <w:szCs w:val="18"/>
              </w:rPr>
              <w:t xml:space="preserve">Число </w:t>
            </w:r>
            <w:hyperlink w:anchor="Par3404" w:tooltip="&lt;*&gt; Нормы расчета учреждений, организаций и предприятий обслуживания не распространяются на проектирование учреждений, организаций и предприятий обслуживания, расположенных на территориях промышленных предприятий, образовательных организаций высшего образовани" w:history="1">
              <w:r w:rsidRPr="004434F3">
                <w:rPr>
                  <w:sz w:val="20"/>
                  <w:szCs w:val="18"/>
                </w:rPr>
                <w:t>&lt;*&gt;</w:t>
              </w:r>
            </w:hyperlink>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18"/>
              </w:rPr>
            </w:pPr>
            <w:r w:rsidRPr="004434F3">
              <w:rPr>
                <w:sz w:val="20"/>
                <w:szCs w:val="18"/>
              </w:rPr>
              <w:t>Размеры земельных участков</w:t>
            </w:r>
          </w:p>
        </w:tc>
        <w:tc>
          <w:tcPr>
            <w:tcW w:w="29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18"/>
              </w:rPr>
            </w:pPr>
            <w:r w:rsidRPr="004434F3">
              <w:rPr>
                <w:sz w:val="20"/>
                <w:szCs w:val="18"/>
              </w:rPr>
              <w:t>Примечание</w:t>
            </w:r>
          </w:p>
        </w:tc>
      </w:tr>
      <w:tr w:rsidR="0064491B" w:rsidRPr="004434F3" w:rsidTr="00E426F7">
        <w:tc>
          <w:tcPr>
            <w:tcW w:w="9497" w:type="dxa"/>
            <w:gridSpan w:val="4"/>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18"/>
              </w:rPr>
            </w:pPr>
            <w:r w:rsidRPr="004434F3">
              <w:rPr>
                <w:sz w:val="20"/>
                <w:szCs w:val="18"/>
              </w:rPr>
              <w:t>Учреждения культуры и искусства</w:t>
            </w:r>
          </w:p>
        </w:tc>
      </w:tr>
      <w:tr w:rsidR="0064491B" w:rsidRPr="004434F3" w:rsidTr="00E426F7">
        <w:tc>
          <w:tcPr>
            <w:tcW w:w="2410"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18"/>
              </w:rPr>
            </w:pPr>
            <w:r w:rsidRPr="004434F3">
              <w:rPr>
                <w:sz w:val="20"/>
                <w:szCs w:val="18"/>
              </w:rPr>
              <w:t>Помещения для культурно-массовой и политико-воспитательной работы с населением, досуга и любительской деятельности, м</w:t>
            </w:r>
            <w:r w:rsidRPr="004434F3">
              <w:rPr>
                <w:sz w:val="20"/>
                <w:szCs w:val="18"/>
                <w:vertAlign w:val="superscript"/>
              </w:rPr>
              <w:t>2</w:t>
            </w:r>
            <w:r w:rsidRPr="004434F3">
              <w:rPr>
                <w:sz w:val="20"/>
                <w:szCs w:val="18"/>
              </w:rPr>
              <w:t xml:space="preserve"> площади пола на 1 тыс. чел.</w:t>
            </w:r>
          </w:p>
        </w:tc>
        <w:tc>
          <w:tcPr>
            <w:tcW w:w="2835" w:type="dxa"/>
            <w:tcBorders>
              <w:top w:val="single" w:sz="4" w:space="0" w:color="auto"/>
              <w:left w:val="single" w:sz="4" w:space="0" w:color="auto"/>
              <w:right w:val="single" w:sz="4" w:space="0" w:color="auto"/>
            </w:tcBorders>
          </w:tcPr>
          <w:p w:rsidR="00B81CCB" w:rsidRPr="004434F3" w:rsidRDefault="00B81CCB" w:rsidP="00C506AF">
            <w:pPr>
              <w:pStyle w:val="ConsPlusNormal"/>
              <w:jc w:val="center"/>
              <w:rPr>
                <w:sz w:val="20"/>
                <w:szCs w:val="18"/>
              </w:rPr>
            </w:pPr>
            <w:r w:rsidRPr="004434F3">
              <w:rPr>
                <w:sz w:val="20"/>
                <w:szCs w:val="18"/>
              </w:rPr>
              <w:t>50 - 60</w:t>
            </w:r>
          </w:p>
        </w:tc>
        <w:tc>
          <w:tcPr>
            <w:tcW w:w="1276"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18"/>
              </w:rPr>
            </w:pPr>
            <w:r w:rsidRPr="004434F3">
              <w:rPr>
                <w:sz w:val="20"/>
                <w:szCs w:val="18"/>
              </w:rPr>
              <w:t>По заданию на проектирование</w:t>
            </w:r>
          </w:p>
        </w:tc>
        <w:tc>
          <w:tcPr>
            <w:tcW w:w="2976" w:type="dxa"/>
            <w:tcBorders>
              <w:top w:val="single" w:sz="4" w:space="0" w:color="auto"/>
              <w:left w:val="single" w:sz="4" w:space="0" w:color="auto"/>
              <w:right w:val="single" w:sz="4" w:space="0" w:color="auto"/>
            </w:tcBorders>
          </w:tcPr>
          <w:p w:rsidR="00B81CCB" w:rsidRPr="004434F3" w:rsidRDefault="00B81CCB" w:rsidP="00C506AF">
            <w:pPr>
              <w:pStyle w:val="ConsPlusNormal"/>
              <w:rPr>
                <w:sz w:val="20"/>
                <w:szCs w:val="18"/>
              </w:rPr>
            </w:pPr>
            <w:r w:rsidRPr="004434F3">
              <w:rPr>
                <w:sz w:val="20"/>
                <w:szCs w:val="18"/>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 Удельный вес танцевальных залов, кинотеатров и клубов районного значения рекомендуется в размере 40% - 50%. Минимальное число мест учреждений культуры и искусства следует принимать для крупнейших и крупных городов. Размещение, вместимость и размеры земельных участков планетариев, выставочных залов и музеев определяются заданием на проектирование. Цирки, концертные залы, театры и планетарии следует предусматривать, как правило, в городах с населением 250 тыс. чел. и более, а кинотеатры - в поселениях с числом жителей не менее 10 тыс. чел. Универсальные спортивно-зрелищные залы с искусственным льдом следует предусматривать, как правило, в городах - центрах систем расселения с числом жителей свыше 100 тыс. чел.</w:t>
            </w:r>
          </w:p>
        </w:tc>
      </w:tr>
      <w:tr w:rsidR="0064491B" w:rsidRPr="004434F3" w:rsidTr="00E426F7">
        <w:tc>
          <w:tcPr>
            <w:tcW w:w="2410" w:type="dxa"/>
            <w:tcBorders>
              <w:left w:val="single" w:sz="4" w:space="0" w:color="auto"/>
              <w:right w:val="single" w:sz="4" w:space="0" w:color="auto"/>
            </w:tcBorders>
          </w:tcPr>
          <w:p w:rsidR="00B81CCB" w:rsidRPr="004434F3" w:rsidRDefault="00B81CCB" w:rsidP="00C506AF">
            <w:pPr>
              <w:pStyle w:val="ConsPlusNormal"/>
              <w:rPr>
                <w:sz w:val="20"/>
                <w:szCs w:val="18"/>
              </w:rPr>
            </w:pPr>
            <w:r w:rsidRPr="004434F3">
              <w:rPr>
                <w:sz w:val="20"/>
                <w:szCs w:val="18"/>
              </w:rPr>
              <w:t>Танцевальные залы, место на 1 тыс. чел.</w:t>
            </w:r>
          </w:p>
        </w:tc>
        <w:tc>
          <w:tcPr>
            <w:tcW w:w="2835" w:type="dxa"/>
            <w:tcBorders>
              <w:left w:val="single" w:sz="4" w:space="0" w:color="auto"/>
              <w:right w:val="single" w:sz="4" w:space="0" w:color="auto"/>
            </w:tcBorders>
          </w:tcPr>
          <w:p w:rsidR="00B81CCB" w:rsidRPr="004434F3" w:rsidRDefault="00B81CCB" w:rsidP="00C506AF">
            <w:pPr>
              <w:pStyle w:val="ConsPlusNormal"/>
              <w:jc w:val="center"/>
              <w:rPr>
                <w:sz w:val="20"/>
                <w:szCs w:val="18"/>
              </w:rPr>
            </w:pPr>
            <w:r w:rsidRPr="004434F3">
              <w:rPr>
                <w:sz w:val="20"/>
                <w:szCs w:val="18"/>
              </w:rPr>
              <w:t>6</w:t>
            </w:r>
          </w:p>
        </w:tc>
        <w:tc>
          <w:tcPr>
            <w:tcW w:w="1276" w:type="dxa"/>
            <w:tcBorders>
              <w:left w:val="single" w:sz="4" w:space="0" w:color="auto"/>
              <w:right w:val="single" w:sz="4" w:space="0" w:color="auto"/>
            </w:tcBorders>
          </w:tcPr>
          <w:p w:rsidR="00B81CCB" w:rsidRPr="004434F3" w:rsidRDefault="00B81CCB" w:rsidP="00C506AF">
            <w:pPr>
              <w:pStyle w:val="ConsPlusNormal"/>
              <w:jc w:val="center"/>
              <w:rPr>
                <w:sz w:val="20"/>
                <w:szCs w:val="18"/>
              </w:rPr>
            </w:pPr>
            <w:r w:rsidRPr="004434F3">
              <w:rPr>
                <w:sz w:val="20"/>
                <w:szCs w:val="18"/>
              </w:rPr>
              <w:t>По заданию на проектирование</w:t>
            </w:r>
          </w:p>
        </w:tc>
        <w:tc>
          <w:tcPr>
            <w:tcW w:w="2976" w:type="dxa"/>
            <w:tcBorders>
              <w:left w:val="single" w:sz="4" w:space="0" w:color="auto"/>
              <w:right w:val="single" w:sz="4" w:space="0" w:color="auto"/>
            </w:tcBorders>
          </w:tcPr>
          <w:p w:rsidR="00B81CCB" w:rsidRPr="004434F3" w:rsidRDefault="00B81CCB" w:rsidP="00C506AF">
            <w:pPr>
              <w:pStyle w:val="ConsPlusNormal"/>
              <w:rPr>
                <w:sz w:val="20"/>
                <w:szCs w:val="18"/>
              </w:rPr>
            </w:pPr>
          </w:p>
        </w:tc>
      </w:tr>
      <w:tr w:rsidR="0064491B" w:rsidRPr="004434F3" w:rsidTr="00E426F7">
        <w:tc>
          <w:tcPr>
            <w:tcW w:w="2410" w:type="dxa"/>
            <w:tcBorders>
              <w:left w:val="single" w:sz="4" w:space="0" w:color="auto"/>
              <w:right w:val="single" w:sz="4" w:space="0" w:color="auto"/>
            </w:tcBorders>
          </w:tcPr>
          <w:p w:rsidR="00B81CCB" w:rsidRPr="004434F3" w:rsidRDefault="00B81CCB" w:rsidP="00C506AF">
            <w:pPr>
              <w:pStyle w:val="ConsPlusNormal"/>
              <w:rPr>
                <w:sz w:val="20"/>
                <w:szCs w:val="18"/>
              </w:rPr>
            </w:pPr>
            <w:r w:rsidRPr="004434F3">
              <w:rPr>
                <w:sz w:val="20"/>
                <w:szCs w:val="18"/>
              </w:rPr>
              <w:t>Клубы, посетительское место на 1 тыс. чел.</w:t>
            </w:r>
          </w:p>
        </w:tc>
        <w:tc>
          <w:tcPr>
            <w:tcW w:w="2835" w:type="dxa"/>
            <w:tcBorders>
              <w:left w:val="single" w:sz="4" w:space="0" w:color="auto"/>
              <w:right w:val="single" w:sz="4" w:space="0" w:color="auto"/>
            </w:tcBorders>
          </w:tcPr>
          <w:p w:rsidR="00B81CCB" w:rsidRPr="004434F3" w:rsidRDefault="00B81CCB" w:rsidP="00C506AF">
            <w:pPr>
              <w:pStyle w:val="ConsPlusNormal"/>
              <w:jc w:val="center"/>
              <w:rPr>
                <w:sz w:val="20"/>
                <w:szCs w:val="18"/>
              </w:rPr>
            </w:pPr>
            <w:r w:rsidRPr="004434F3">
              <w:rPr>
                <w:sz w:val="20"/>
                <w:szCs w:val="18"/>
              </w:rPr>
              <w:t>80</w:t>
            </w:r>
          </w:p>
        </w:tc>
        <w:tc>
          <w:tcPr>
            <w:tcW w:w="1276" w:type="dxa"/>
            <w:tcBorders>
              <w:left w:val="single" w:sz="4" w:space="0" w:color="auto"/>
              <w:right w:val="single" w:sz="4" w:space="0" w:color="auto"/>
            </w:tcBorders>
          </w:tcPr>
          <w:p w:rsidR="00B81CCB" w:rsidRPr="004434F3" w:rsidRDefault="00B81CCB" w:rsidP="00C506AF">
            <w:pPr>
              <w:pStyle w:val="ConsPlusNormal"/>
              <w:jc w:val="center"/>
              <w:rPr>
                <w:sz w:val="20"/>
                <w:szCs w:val="18"/>
              </w:rPr>
            </w:pPr>
            <w:r w:rsidRPr="004434F3">
              <w:rPr>
                <w:sz w:val="20"/>
                <w:szCs w:val="18"/>
              </w:rPr>
              <w:t>То же</w:t>
            </w:r>
          </w:p>
        </w:tc>
        <w:tc>
          <w:tcPr>
            <w:tcW w:w="2976" w:type="dxa"/>
            <w:tcBorders>
              <w:left w:val="single" w:sz="4" w:space="0" w:color="auto"/>
              <w:right w:val="single" w:sz="4" w:space="0" w:color="auto"/>
            </w:tcBorders>
          </w:tcPr>
          <w:p w:rsidR="00B81CCB" w:rsidRPr="004434F3" w:rsidRDefault="00B81CCB" w:rsidP="00C506AF">
            <w:pPr>
              <w:pStyle w:val="ConsPlusNormal"/>
              <w:rPr>
                <w:sz w:val="20"/>
                <w:szCs w:val="18"/>
              </w:rPr>
            </w:pPr>
          </w:p>
        </w:tc>
      </w:tr>
      <w:tr w:rsidR="0064491B" w:rsidRPr="004434F3" w:rsidTr="00E426F7">
        <w:tc>
          <w:tcPr>
            <w:tcW w:w="2410" w:type="dxa"/>
            <w:tcBorders>
              <w:left w:val="single" w:sz="4" w:space="0" w:color="auto"/>
              <w:right w:val="single" w:sz="4" w:space="0" w:color="auto"/>
            </w:tcBorders>
          </w:tcPr>
          <w:p w:rsidR="00B81CCB" w:rsidRPr="004434F3" w:rsidRDefault="00B81CCB" w:rsidP="00C506AF">
            <w:pPr>
              <w:pStyle w:val="ConsPlusNormal"/>
              <w:rPr>
                <w:sz w:val="20"/>
                <w:szCs w:val="18"/>
              </w:rPr>
            </w:pPr>
            <w:r w:rsidRPr="004434F3">
              <w:rPr>
                <w:sz w:val="20"/>
                <w:szCs w:val="18"/>
              </w:rPr>
              <w:t>Кинотеатры, место на 1 тыс. чел.</w:t>
            </w:r>
          </w:p>
        </w:tc>
        <w:tc>
          <w:tcPr>
            <w:tcW w:w="2835" w:type="dxa"/>
            <w:tcBorders>
              <w:left w:val="single" w:sz="4" w:space="0" w:color="auto"/>
              <w:right w:val="single" w:sz="4" w:space="0" w:color="auto"/>
            </w:tcBorders>
          </w:tcPr>
          <w:p w:rsidR="00B81CCB" w:rsidRPr="004434F3" w:rsidRDefault="00B81CCB" w:rsidP="00C506AF">
            <w:pPr>
              <w:pStyle w:val="ConsPlusNormal"/>
              <w:jc w:val="center"/>
              <w:rPr>
                <w:sz w:val="20"/>
                <w:szCs w:val="18"/>
              </w:rPr>
            </w:pPr>
            <w:r w:rsidRPr="004434F3">
              <w:rPr>
                <w:sz w:val="20"/>
                <w:szCs w:val="18"/>
              </w:rPr>
              <w:t>25 - 35</w:t>
            </w:r>
          </w:p>
        </w:tc>
        <w:tc>
          <w:tcPr>
            <w:tcW w:w="1276" w:type="dxa"/>
            <w:tcBorders>
              <w:left w:val="single" w:sz="4" w:space="0" w:color="auto"/>
              <w:right w:val="single" w:sz="4" w:space="0" w:color="auto"/>
            </w:tcBorders>
          </w:tcPr>
          <w:p w:rsidR="00B81CCB" w:rsidRPr="004434F3" w:rsidRDefault="00B81CCB" w:rsidP="00C506AF">
            <w:pPr>
              <w:pStyle w:val="ConsPlusNormal"/>
              <w:jc w:val="center"/>
              <w:rPr>
                <w:sz w:val="20"/>
                <w:szCs w:val="18"/>
              </w:rPr>
            </w:pPr>
            <w:r w:rsidRPr="004434F3">
              <w:rPr>
                <w:sz w:val="20"/>
                <w:szCs w:val="18"/>
              </w:rPr>
              <w:t>"</w:t>
            </w:r>
          </w:p>
        </w:tc>
        <w:tc>
          <w:tcPr>
            <w:tcW w:w="2976" w:type="dxa"/>
            <w:tcBorders>
              <w:left w:val="single" w:sz="4" w:space="0" w:color="auto"/>
              <w:right w:val="single" w:sz="4" w:space="0" w:color="auto"/>
            </w:tcBorders>
          </w:tcPr>
          <w:p w:rsidR="00B81CCB" w:rsidRPr="004434F3" w:rsidRDefault="00B81CCB" w:rsidP="00C506AF">
            <w:pPr>
              <w:pStyle w:val="ConsPlusNormal"/>
              <w:rPr>
                <w:sz w:val="20"/>
                <w:szCs w:val="18"/>
              </w:rPr>
            </w:pPr>
          </w:p>
        </w:tc>
      </w:tr>
      <w:tr w:rsidR="0064491B" w:rsidRPr="004434F3" w:rsidTr="00E426F7">
        <w:tc>
          <w:tcPr>
            <w:tcW w:w="2410" w:type="dxa"/>
            <w:tcBorders>
              <w:left w:val="single" w:sz="4" w:space="0" w:color="auto"/>
              <w:right w:val="single" w:sz="4" w:space="0" w:color="auto"/>
            </w:tcBorders>
          </w:tcPr>
          <w:p w:rsidR="00B81CCB" w:rsidRPr="004434F3" w:rsidRDefault="00B81CCB" w:rsidP="00C506AF">
            <w:pPr>
              <w:pStyle w:val="ConsPlusNormal"/>
              <w:rPr>
                <w:sz w:val="20"/>
                <w:szCs w:val="18"/>
              </w:rPr>
            </w:pPr>
            <w:r w:rsidRPr="004434F3">
              <w:rPr>
                <w:sz w:val="20"/>
                <w:szCs w:val="18"/>
              </w:rPr>
              <w:t>Театры, место на 1 тыс. чел.</w:t>
            </w:r>
          </w:p>
        </w:tc>
        <w:tc>
          <w:tcPr>
            <w:tcW w:w="2835" w:type="dxa"/>
            <w:tcBorders>
              <w:left w:val="single" w:sz="4" w:space="0" w:color="auto"/>
              <w:right w:val="single" w:sz="4" w:space="0" w:color="auto"/>
            </w:tcBorders>
          </w:tcPr>
          <w:p w:rsidR="00B81CCB" w:rsidRPr="004434F3" w:rsidRDefault="00B81CCB" w:rsidP="00C506AF">
            <w:pPr>
              <w:pStyle w:val="ConsPlusNormal"/>
              <w:jc w:val="center"/>
              <w:rPr>
                <w:sz w:val="20"/>
                <w:szCs w:val="18"/>
              </w:rPr>
            </w:pPr>
            <w:r w:rsidRPr="004434F3">
              <w:rPr>
                <w:sz w:val="20"/>
                <w:szCs w:val="18"/>
              </w:rPr>
              <w:t>5 - 8</w:t>
            </w:r>
          </w:p>
        </w:tc>
        <w:tc>
          <w:tcPr>
            <w:tcW w:w="1276" w:type="dxa"/>
            <w:tcBorders>
              <w:left w:val="single" w:sz="4" w:space="0" w:color="auto"/>
              <w:right w:val="single" w:sz="4" w:space="0" w:color="auto"/>
            </w:tcBorders>
          </w:tcPr>
          <w:p w:rsidR="00B81CCB" w:rsidRPr="004434F3" w:rsidRDefault="00B81CCB" w:rsidP="00C506AF">
            <w:pPr>
              <w:pStyle w:val="ConsPlusNormal"/>
              <w:jc w:val="center"/>
              <w:rPr>
                <w:sz w:val="20"/>
                <w:szCs w:val="18"/>
              </w:rPr>
            </w:pPr>
            <w:r w:rsidRPr="004434F3">
              <w:rPr>
                <w:sz w:val="20"/>
                <w:szCs w:val="18"/>
              </w:rPr>
              <w:t>"</w:t>
            </w:r>
          </w:p>
        </w:tc>
        <w:tc>
          <w:tcPr>
            <w:tcW w:w="2976" w:type="dxa"/>
            <w:tcBorders>
              <w:left w:val="single" w:sz="4" w:space="0" w:color="auto"/>
              <w:right w:val="single" w:sz="4" w:space="0" w:color="auto"/>
            </w:tcBorders>
          </w:tcPr>
          <w:p w:rsidR="00B81CCB" w:rsidRPr="004434F3" w:rsidRDefault="00B81CCB" w:rsidP="00C506AF">
            <w:pPr>
              <w:pStyle w:val="ConsPlusNormal"/>
              <w:rPr>
                <w:sz w:val="20"/>
                <w:szCs w:val="18"/>
              </w:rPr>
            </w:pPr>
          </w:p>
        </w:tc>
      </w:tr>
      <w:tr w:rsidR="0064491B" w:rsidRPr="004434F3" w:rsidTr="00E426F7">
        <w:tc>
          <w:tcPr>
            <w:tcW w:w="2410" w:type="dxa"/>
            <w:tcBorders>
              <w:left w:val="single" w:sz="4" w:space="0" w:color="auto"/>
              <w:right w:val="single" w:sz="4" w:space="0" w:color="auto"/>
            </w:tcBorders>
          </w:tcPr>
          <w:p w:rsidR="00B81CCB" w:rsidRPr="004434F3" w:rsidRDefault="00B81CCB" w:rsidP="00C506AF">
            <w:pPr>
              <w:pStyle w:val="ConsPlusNormal"/>
              <w:rPr>
                <w:sz w:val="20"/>
                <w:szCs w:val="18"/>
              </w:rPr>
            </w:pPr>
            <w:r w:rsidRPr="004434F3">
              <w:rPr>
                <w:sz w:val="20"/>
                <w:szCs w:val="18"/>
              </w:rPr>
              <w:t>Концертные залы, место на 1 тыс. чел.</w:t>
            </w:r>
          </w:p>
        </w:tc>
        <w:tc>
          <w:tcPr>
            <w:tcW w:w="2835" w:type="dxa"/>
            <w:tcBorders>
              <w:left w:val="single" w:sz="4" w:space="0" w:color="auto"/>
              <w:right w:val="single" w:sz="4" w:space="0" w:color="auto"/>
            </w:tcBorders>
          </w:tcPr>
          <w:p w:rsidR="00B81CCB" w:rsidRPr="004434F3" w:rsidRDefault="00B81CCB" w:rsidP="00C506AF">
            <w:pPr>
              <w:pStyle w:val="ConsPlusNormal"/>
              <w:jc w:val="center"/>
              <w:rPr>
                <w:sz w:val="20"/>
                <w:szCs w:val="18"/>
              </w:rPr>
            </w:pPr>
            <w:r w:rsidRPr="004434F3">
              <w:rPr>
                <w:sz w:val="20"/>
                <w:szCs w:val="18"/>
              </w:rPr>
              <w:t>3,5 - 5</w:t>
            </w:r>
          </w:p>
        </w:tc>
        <w:tc>
          <w:tcPr>
            <w:tcW w:w="1276" w:type="dxa"/>
            <w:tcBorders>
              <w:left w:val="single" w:sz="4" w:space="0" w:color="auto"/>
              <w:right w:val="single" w:sz="4" w:space="0" w:color="auto"/>
            </w:tcBorders>
          </w:tcPr>
          <w:p w:rsidR="00B81CCB" w:rsidRPr="004434F3" w:rsidRDefault="00B81CCB" w:rsidP="00C506AF">
            <w:pPr>
              <w:pStyle w:val="ConsPlusNormal"/>
              <w:jc w:val="center"/>
              <w:rPr>
                <w:sz w:val="20"/>
                <w:szCs w:val="18"/>
              </w:rPr>
            </w:pPr>
            <w:r w:rsidRPr="004434F3">
              <w:rPr>
                <w:sz w:val="20"/>
                <w:szCs w:val="18"/>
              </w:rPr>
              <w:t>"</w:t>
            </w:r>
          </w:p>
        </w:tc>
        <w:tc>
          <w:tcPr>
            <w:tcW w:w="2976" w:type="dxa"/>
            <w:tcBorders>
              <w:left w:val="single" w:sz="4" w:space="0" w:color="auto"/>
              <w:right w:val="single" w:sz="4" w:space="0" w:color="auto"/>
            </w:tcBorders>
          </w:tcPr>
          <w:p w:rsidR="00B81CCB" w:rsidRPr="004434F3" w:rsidRDefault="00B81CCB" w:rsidP="00C506AF">
            <w:pPr>
              <w:pStyle w:val="ConsPlusNormal"/>
              <w:rPr>
                <w:sz w:val="20"/>
                <w:szCs w:val="18"/>
              </w:rPr>
            </w:pPr>
          </w:p>
        </w:tc>
      </w:tr>
      <w:tr w:rsidR="0064491B" w:rsidRPr="004434F3" w:rsidTr="00E426F7">
        <w:tc>
          <w:tcPr>
            <w:tcW w:w="2410" w:type="dxa"/>
            <w:tcBorders>
              <w:left w:val="single" w:sz="4" w:space="0" w:color="auto"/>
              <w:right w:val="single" w:sz="4" w:space="0" w:color="auto"/>
            </w:tcBorders>
          </w:tcPr>
          <w:p w:rsidR="00B81CCB" w:rsidRPr="004434F3" w:rsidRDefault="00B81CCB" w:rsidP="00C506AF">
            <w:pPr>
              <w:pStyle w:val="ConsPlusNormal"/>
              <w:rPr>
                <w:sz w:val="20"/>
                <w:szCs w:val="18"/>
              </w:rPr>
            </w:pPr>
            <w:r w:rsidRPr="004434F3">
              <w:rPr>
                <w:sz w:val="20"/>
                <w:szCs w:val="18"/>
              </w:rPr>
              <w:t>Цирки, место на 1 тыс. чел.</w:t>
            </w:r>
          </w:p>
        </w:tc>
        <w:tc>
          <w:tcPr>
            <w:tcW w:w="2835" w:type="dxa"/>
            <w:tcBorders>
              <w:left w:val="single" w:sz="4" w:space="0" w:color="auto"/>
              <w:right w:val="single" w:sz="4" w:space="0" w:color="auto"/>
            </w:tcBorders>
          </w:tcPr>
          <w:p w:rsidR="00B81CCB" w:rsidRPr="004434F3" w:rsidRDefault="00B81CCB" w:rsidP="00C506AF">
            <w:pPr>
              <w:pStyle w:val="ConsPlusNormal"/>
              <w:jc w:val="center"/>
              <w:rPr>
                <w:sz w:val="20"/>
                <w:szCs w:val="18"/>
              </w:rPr>
            </w:pPr>
            <w:r w:rsidRPr="004434F3">
              <w:rPr>
                <w:sz w:val="20"/>
                <w:szCs w:val="18"/>
              </w:rPr>
              <w:t>3,5 - 5</w:t>
            </w:r>
          </w:p>
        </w:tc>
        <w:tc>
          <w:tcPr>
            <w:tcW w:w="1276" w:type="dxa"/>
            <w:tcBorders>
              <w:left w:val="single" w:sz="4" w:space="0" w:color="auto"/>
              <w:right w:val="single" w:sz="4" w:space="0" w:color="auto"/>
            </w:tcBorders>
          </w:tcPr>
          <w:p w:rsidR="00B81CCB" w:rsidRPr="004434F3" w:rsidRDefault="00B81CCB" w:rsidP="00C506AF">
            <w:pPr>
              <w:pStyle w:val="ConsPlusNormal"/>
              <w:jc w:val="center"/>
              <w:rPr>
                <w:sz w:val="20"/>
                <w:szCs w:val="18"/>
              </w:rPr>
            </w:pPr>
            <w:r w:rsidRPr="004434F3">
              <w:rPr>
                <w:sz w:val="20"/>
                <w:szCs w:val="18"/>
              </w:rPr>
              <w:t>"</w:t>
            </w:r>
          </w:p>
        </w:tc>
        <w:tc>
          <w:tcPr>
            <w:tcW w:w="2976" w:type="dxa"/>
            <w:tcBorders>
              <w:left w:val="single" w:sz="4" w:space="0" w:color="auto"/>
              <w:right w:val="single" w:sz="4" w:space="0" w:color="auto"/>
            </w:tcBorders>
          </w:tcPr>
          <w:p w:rsidR="00B81CCB" w:rsidRPr="004434F3" w:rsidRDefault="00B81CCB" w:rsidP="00C506AF">
            <w:pPr>
              <w:pStyle w:val="ConsPlusNormal"/>
              <w:rPr>
                <w:sz w:val="20"/>
                <w:szCs w:val="18"/>
              </w:rPr>
            </w:pPr>
          </w:p>
        </w:tc>
      </w:tr>
      <w:tr w:rsidR="0064491B" w:rsidRPr="004434F3" w:rsidTr="00E426F7">
        <w:tc>
          <w:tcPr>
            <w:tcW w:w="2410" w:type="dxa"/>
            <w:tcBorders>
              <w:left w:val="single" w:sz="4" w:space="0" w:color="auto"/>
              <w:right w:val="single" w:sz="4" w:space="0" w:color="auto"/>
            </w:tcBorders>
          </w:tcPr>
          <w:p w:rsidR="00B81CCB" w:rsidRPr="004434F3" w:rsidRDefault="00B81CCB" w:rsidP="00C506AF">
            <w:pPr>
              <w:pStyle w:val="ConsPlusNormal"/>
              <w:rPr>
                <w:sz w:val="20"/>
                <w:szCs w:val="18"/>
              </w:rPr>
            </w:pPr>
            <w:r w:rsidRPr="004434F3">
              <w:rPr>
                <w:sz w:val="20"/>
                <w:szCs w:val="18"/>
              </w:rPr>
              <w:t>Лектории, место на 1 тыс. чел.</w:t>
            </w:r>
          </w:p>
        </w:tc>
        <w:tc>
          <w:tcPr>
            <w:tcW w:w="2835" w:type="dxa"/>
            <w:tcBorders>
              <w:left w:val="single" w:sz="4" w:space="0" w:color="auto"/>
              <w:right w:val="single" w:sz="4" w:space="0" w:color="auto"/>
            </w:tcBorders>
          </w:tcPr>
          <w:p w:rsidR="00B81CCB" w:rsidRPr="004434F3" w:rsidRDefault="00B81CCB" w:rsidP="00C506AF">
            <w:pPr>
              <w:pStyle w:val="ConsPlusNormal"/>
              <w:jc w:val="center"/>
              <w:rPr>
                <w:sz w:val="20"/>
                <w:szCs w:val="18"/>
              </w:rPr>
            </w:pPr>
            <w:r w:rsidRPr="004434F3">
              <w:rPr>
                <w:sz w:val="20"/>
                <w:szCs w:val="18"/>
              </w:rPr>
              <w:t>2</w:t>
            </w:r>
          </w:p>
        </w:tc>
        <w:tc>
          <w:tcPr>
            <w:tcW w:w="1276" w:type="dxa"/>
            <w:tcBorders>
              <w:left w:val="single" w:sz="4" w:space="0" w:color="auto"/>
              <w:right w:val="single" w:sz="4" w:space="0" w:color="auto"/>
            </w:tcBorders>
          </w:tcPr>
          <w:p w:rsidR="00B81CCB" w:rsidRPr="004434F3" w:rsidRDefault="00B81CCB" w:rsidP="00C506AF">
            <w:pPr>
              <w:pStyle w:val="ConsPlusNormal"/>
              <w:jc w:val="center"/>
              <w:rPr>
                <w:sz w:val="20"/>
                <w:szCs w:val="18"/>
              </w:rPr>
            </w:pPr>
            <w:r w:rsidRPr="004434F3">
              <w:rPr>
                <w:sz w:val="20"/>
                <w:szCs w:val="18"/>
              </w:rPr>
              <w:t>"</w:t>
            </w:r>
          </w:p>
        </w:tc>
        <w:tc>
          <w:tcPr>
            <w:tcW w:w="2976" w:type="dxa"/>
            <w:tcBorders>
              <w:left w:val="single" w:sz="4" w:space="0" w:color="auto"/>
              <w:right w:val="single" w:sz="4" w:space="0" w:color="auto"/>
            </w:tcBorders>
          </w:tcPr>
          <w:p w:rsidR="00B81CCB" w:rsidRPr="004434F3" w:rsidRDefault="00B81CCB" w:rsidP="00C506AF">
            <w:pPr>
              <w:pStyle w:val="ConsPlusNormal"/>
              <w:rPr>
                <w:sz w:val="20"/>
                <w:szCs w:val="18"/>
              </w:rPr>
            </w:pPr>
          </w:p>
        </w:tc>
      </w:tr>
      <w:tr w:rsidR="0064491B" w:rsidRPr="004434F3" w:rsidTr="00E426F7">
        <w:tc>
          <w:tcPr>
            <w:tcW w:w="2410" w:type="dxa"/>
            <w:tcBorders>
              <w:left w:val="single" w:sz="4" w:space="0" w:color="auto"/>
              <w:right w:val="single" w:sz="4" w:space="0" w:color="auto"/>
            </w:tcBorders>
          </w:tcPr>
          <w:p w:rsidR="00B81CCB" w:rsidRPr="004434F3" w:rsidRDefault="00B81CCB" w:rsidP="00C506AF">
            <w:pPr>
              <w:pStyle w:val="ConsPlusNormal"/>
              <w:rPr>
                <w:sz w:val="20"/>
                <w:szCs w:val="18"/>
              </w:rPr>
            </w:pPr>
            <w:r w:rsidRPr="004434F3">
              <w:rPr>
                <w:sz w:val="20"/>
                <w:szCs w:val="18"/>
              </w:rPr>
              <w:t>Залы аттракционов и игровых автоматов, м</w:t>
            </w:r>
            <w:r w:rsidRPr="004434F3">
              <w:rPr>
                <w:sz w:val="20"/>
                <w:szCs w:val="18"/>
                <w:vertAlign w:val="superscript"/>
              </w:rPr>
              <w:t>2</w:t>
            </w:r>
            <w:r w:rsidRPr="004434F3">
              <w:rPr>
                <w:sz w:val="20"/>
                <w:szCs w:val="18"/>
              </w:rPr>
              <w:t xml:space="preserve"> площади пола на 1 тыс. чел.</w:t>
            </w:r>
          </w:p>
        </w:tc>
        <w:tc>
          <w:tcPr>
            <w:tcW w:w="2835" w:type="dxa"/>
            <w:tcBorders>
              <w:left w:val="single" w:sz="4" w:space="0" w:color="auto"/>
              <w:right w:val="single" w:sz="4" w:space="0" w:color="auto"/>
            </w:tcBorders>
          </w:tcPr>
          <w:p w:rsidR="00B81CCB" w:rsidRPr="004434F3" w:rsidRDefault="00B81CCB" w:rsidP="00C506AF">
            <w:pPr>
              <w:pStyle w:val="ConsPlusNormal"/>
              <w:jc w:val="center"/>
              <w:rPr>
                <w:sz w:val="20"/>
                <w:szCs w:val="18"/>
              </w:rPr>
            </w:pPr>
            <w:r w:rsidRPr="004434F3">
              <w:rPr>
                <w:sz w:val="20"/>
                <w:szCs w:val="18"/>
              </w:rPr>
              <w:t>3</w:t>
            </w:r>
          </w:p>
        </w:tc>
        <w:tc>
          <w:tcPr>
            <w:tcW w:w="1276" w:type="dxa"/>
            <w:tcBorders>
              <w:left w:val="single" w:sz="4" w:space="0" w:color="auto"/>
              <w:right w:val="single" w:sz="4" w:space="0" w:color="auto"/>
            </w:tcBorders>
          </w:tcPr>
          <w:p w:rsidR="00B81CCB" w:rsidRPr="004434F3" w:rsidRDefault="00B81CCB" w:rsidP="00C506AF">
            <w:pPr>
              <w:pStyle w:val="ConsPlusNormal"/>
              <w:jc w:val="center"/>
              <w:rPr>
                <w:sz w:val="20"/>
                <w:szCs w:val="18"/>
              </w:rPr>
            </w:pPr>
            <w:r w:rsidRPr="004434F3">
              <w:rPr>
                <w:sz w:val="20"/>
                <w:szCs w:val="18"/>
              </w:rPr>
              <w:t>"</w:t>
            </w:r>
          </w:p>
        </w:tc>
        <w:tc>
          <w:tcPr>
            <w:tcW w:w="2976" w:type="dxa"/>
            <w:tcBorders>
              <w:left w:val="single" w:sz="4" w:space="0" w:color="auto"/>
              <w:right w:val="single" w:sz="4" w:space="0" w:color="auto"/>
            </w:tcBorders>
          </w:tcPr>
          <w:p w:rsidR="00B81CCB" w:rsidRPr="004434F3" w:rsidRDefault="00B81CCB" w:rsidP="00C506AF">
            <w:pPr>
              <w:pStyle w:val="ConsPlusNormal"/>
              <w:rPr>
                <w:sz w:val="20"/>
                <w:szCs w:val="18"/>
              </w:rPr>
            </w:pPr>
          </w:p>
        </w:tc>
      </w:tr>
      <w:tr w:rsidR="0064491B" w:rsidRPr="004434F3" w:rsidTr="00E426F7">
        <w:tc>
          <w:tcPr>
            <w:tcW w:w="2410" w:type="dxa"/>
            <w:tcBorders>
              <w:left w:val="single" w:sz="4" w:space="0" w:color="auto"/>
              <w:right w:val="single" w:sz="4" w:space="0" w:color="auto"/>
            </w:tcBorders>
          </w:tcPr>
          <w:p w:rsidR="00B81CCB" w:rsidRPr="004434F3" w:rsidRDefault="00B81CCB" w:rsidP="00C506AF">
            <w:pPr>
              <w:pStyle w:val="ConsPlusNormal"/>
              <w:rPr>
                <w:sz w:val="20"/>
                <w:szCs w:val="18"/>
              </w:rPr>
            </w:pPr>
            <w:r w:rsidRPr="004434F3">
              <w:rPr>
                <w:sz w:val="20"/>
                <w:szCs w:val="18"/>
              </w:rPr>
              <w:t>Универсальные спортивно-зрелищные залы, в том числе с искусственным льдом, место на 1 тыс. чел.</w:t>
            </w:r>
          </w:p>
        </w:tc>
        <w:tc>
          <w:tcPr>
            <w:tcW w:w="2835" w:type="dxa"/>
            <w:tcBorders>
              <w:left w:val="single" w:sz="4" w:space="0" w:color="auto"/>
              <w:right w:val="single" w:sz="4" w:space="0" w:color="auto"/>
            </w:tcBorders>
          </w:tcPr>
          <w:p w:rsidR="00B81CCB" w:rsidRPr="004434F3" w:rsidRDefault="00B81CCB" w:rsidP="00C506AF">
            <w:pPr>
              <w:pStyle w:val="ConsPlusNormal"/>
              <w:jc w:val="center"/>
              <w:rPr>
                <w:sz w:val="20"/>
                <w:szCs w:val="18"/>
              </w:rPr>
            </w:pPr>
            <w:r w:rsidRPr="004434F3">
              <w:rPr>
                <w:sz w:val="20"/>
                <w:szCs w:val="18"/>
              </w:rPr>
              <w:t>6 - 9</w:t>
            </w:r>
          </w:p>
        </w:tc>
        <w:tc>
          <w:tcPr>
            <w:tcW w:w="1276" w:type="dxa"/>
            <w:tcBorders>
              <w:left w:val="single" w:sz="4" w:space="0" w:color="auto"/>
              <w:right w:val="single" w:sz="4" w:space="0" w:color="auto"/>
            </w:tcBorders>
          </w:tcPr>
          <w:p w:rsidR="00B81CCB" w:rsidRPr="004434F3" w:rsidRDefault="00B81CCB" w:rsidP="00C506AF">
            <w:pPr>
              <w:pStyle w:val="ConsPlusNormal"/>
              <w:jc w:val="center"/>
              <w:rPr>
                <w:sz w:val="20"/>
                <w:szCs w:val="18"/>
              </w:rPr>
            </w:pPr>
            <w:r w:rsidRPr="004434F3">
              <w:rPr>
                <w:sz w:val="20"/>
                <w:szCs w:val="18"/>
              </w:rPr>
              <w:t>"</w:t>
            </w:r>
          </w:p>
        </w:tc>
        <w:tc>
          <w:tcPr>
            <w:tcW w:w="2976" w:type="dxa"/>
            <w:tcBorders>
              <w:left w:val="single" w:sz="4" w:space="0" w:color="auto"/>
              <w:right w:val="single" w:sz="4" w:space="0" w:color="auto"/>
            </w:tcBorders>
          </w:tcPr>
          <w:p w:rsidR="00B81CCB" w:rsidRPr="004434F3" w:rsidRDefault="00B81CCB" w:rsidP="00C506AF">
            <w:pPr>
              <w:pStyle w:val="ConsPlusNormal"/>
              <w:rPr>
                <w:sz w:val="20"/>
                <w:szCs w:val="18"/>
              </w:rPr>
            </w:pPr>
          </w:p>
        </w:tc>
      </w:tr>
      <w:tr w:rsidR="0064491B" w:rsidRPr="004434F3" w:rsidTr="00E426F7">
        <w:tc>
          <w:tcPr>
            <w:tcW w:w="2410" w:type="dxa"/>
            <w:tcBorders>
              <w:left w:val="single" w:sz="4" w:space="0" w:color="auto"/>
              <w:right w:val="single" w:sz="4" w:space="0" w:color="auto"/>
            </w:tcBorders>
          </w:tcPr>
          <w:p w:rsidR="00B81CCB" w:rsidRPr="004434F3" w:rsidRDefault="00B81CCB" w:rsidP="00C506AF">
            <w:pPr>
              <w:pStyle w:val="ConsPlusNormal"/>
              <w:rPr>
                <w:sz w:val="20"/>
                <w:szCs w:val="18"/>
              </w:rPr>
            </w:pPr>
            <w:r w:rsidRPr="004434F3">
              <w:rPr>
                <w:sz w:val="20"/>
                <w:szCs w:val="18"/>
              </w:rPr>
              <w:t xml:space="preserve">Городские массовые библиотеки на 1 тыс. чел. зоны обслуживания при населении города, тыс. чел. </w:t>
            </w:r>
            <w:hyperlink w:anchor="Par3408" w:tooltip="&lt;*5&gt;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 w:history="1">
              <w:r w:rsidRPr="004434F3">
                <w:rPr>
                  <w:sz w:val="20"/>
                  <w:szCs w:val="18"/>
                </w:rPr>
                <w:t>&lt;*5&gt;</w:t>
              </w:r>
            </w:hyperlink>
            <w:r w:rsidRPr="004434F3">
              <w:rPr>
                <w:sz w:val="20"/>
                <w:szCs w:val="18"/>
              </w:rPr>
              <w:t>:</w:t>
            </w:r>
          </w:p>
        </w:tc>
        <w:tc>
          <w:tcPr>
            <w:tcW w:w="2835" w:type="dxa"/>
            <w:tcBorders>
              <w:left w:val="single" w:sz="4" w:space="0" w:color="auto"/>
              <w:right w:val="single" w:sz="4" w:space="0" w:color="auto"/>
            </w:tcBorders>
          </w:tcPr>
          <w:p w:rsidR="00B81CCB" w:rsidRPr="004434F3" w:rsidRDefault="00B81CCB" w:rsidP="00C506AF">
            <w:pPr>
              <w:pStyle w:val="ConsPlusNormal"/>
              <w:rPr>
                <w:sz w:val="20"/>
                <w:szCs w:val="18"/>
              </w:rPr>
            </w:pPr>
          </w:p>
        </w:tc>
        <w:tc>
          <w:tcPr>
            <w:tcW w:w="1276" w:type="dxa"/>
            <w:tcBorders>
              <w:left w:val="single" w:sz="4" w:space="0" w:color="auto"/>
              <w:right w:val="single" w:sz="4" w:space="0" w:color="auto"/>
            </w:tcBorders>
          </w:tcPr>
          <w:p w:rsidR="00B81CCB" w:rsidRPr="004434F3" w:rsidRDefault="00B81CCB" w:rsidP="00C506AF">
            <w:pPr>
              <w:pStyle w:val="ConsPlusNormal"/>
              <w:jc w:val="center"/>
              <w:rPr>
                <w:sz w:val="20"/>
                <w:szCs w:val="18"/>
              </w:rPr>
            </w:pPr>
            <w:r w:rsidRPr="004434F3">
              <w:rPr>
                <w:sz w:val="20"/>
                <w:szCs w:val="18"/>
              </w:rPr>
              <w:t>"</w:t>
            </w:r>
          </w:p>
        </w:tc>
        <w:tc>
          <w:tcPr>
            <w:tcW w:w="2976" w:type="dxa"/>
            <w:tcBorders>
              <w:left w:val="single" w:sz="4" w:space="0" w:color="auto"/>
              <w:right w:val="single" w:sz="4" w:space="0" w:color="auto"/>
            </w:tcBorders>
          </w:tcPr>
          <w:p w:rsidR="00B81CCB" w:rsidRPr="004434F3" w:rsidRDefault="00B81CCB" w:rsidP="00C506AF">
            <w:pPr>
              <w:pStyle w:val="ConsPlusNormal"/>
              <w:rPr>
                <w:sz w:val="20"/>
                <w:szCs w:val="18"/>
              </w:rPr>
            </w:pPr>
          </w:p>
        </w:tc>
      </w:tr>
      <w:tr w:rsidR="0064491B" w:rsidRPr="004434F3" w:rsidTr="00E426F7">
        <w:tc>
          <w:tcPr>
            <w:tcW w:w="2410" w:type="dxa"/>
            <w:tcBorders>
              <w:left w:val="single" w:sz="4" w:space="0" w:color="auto"/>
              <w:right w:val="single" w:sz="4" w:space="0" w:color="auto"/>
            </w:tcBorders>
          </w:tcPr>
          <w:p w:rsidR="00B81CCB" w:rsidRPr="004434F3" w:rsidRDefault="00B81CCB" w:rsidP="00C506AF">
            <w:pPr>
              <w:pStyle w:val="ConsPlusNonformat"/>
              <w:jc w:val="both"/>
              <w:rPr>
                <w:szCs w:val="18"/>
              </w:rPr>
            </w:pPr>
            <w:r w:rsidRPr="004434F3">
              <w:rPr>
                <w:szCs w:val="18"/>
              </w:rPr>
              <w:t>св. 50</w:t>
            </w:r>
          </w:p>
        </w:tc>
        <w:tc>
          <w:tcPr>
            <w:tcW w:w="2835" w:type="dxa"/>
            <w:tcBorders>
              <w:left w:val="single" w:sz="4" w:space="0" w:color="auto"/>
              <w:right w:val="single" w:sz="4" w:space="0" w:color="auto"/>
            </w:tcBorders>
          </w:tcPr>
          <w:p w:rsidR="00B81CCB" w:rsidRPr="004434F3" w:rsidRDefault="00B81CCB" w:rsidP="00C506AF">
            <w:pPr>
              <w:pStyle w:val="ConsPlusNonformat"/>
              <w:jc w:val="both"/>
              <w:rPr>
                <w:szCs w:val="18"/>
              </w:rPr>
            </w:pPr>
            <w:r w:rsidRPr="004434F3">
              <w:rPr>
                <w:szCs w:val="18"/>
              </w:rPr>
              <w:t>4 тыс. ед. хранения</w:t>
            </w:r>
          </w:p>
          <w:p w:rsidR="00B81CCB" w:rsidRPr="004434F3" w:rsidRDefault="00B81CCB" w:rsidP="00C506AF">
            <w:pPr>
              <w:pStyle w:val="ConsPlusNonformat"/>
              <w:jc w:val="both"/>
              <w:rPr>
                <w:szCs w:val="18"/>
              </w:rPr>
            </w:pPr>
            <w:r w:rsidRPr="004434F3">
              <w:rPr>
                <w:szCs w:val="18"/>
              </w:rPr>
              <w:t>--------------------</w:t>
            </w:r>
          </w:p>
          <w:p w:rsidR="00B81CCB" w:rsidRPr="004434F3" w:rsidRDefault="00B81CCB" w:rsidP="00C506AF">
            <w:pPr>
              <w:pStyle w:val="ConsPlusNonformat"/>
              <w:jc w:val="both"/>
              <w:rPr>
                <w:szCs w:val="18"/>
              </w:rPr>
            </w:pPr>
            <w:r w:rsidRPr="004434F3">
              <w:rPr>
                <w:szCs w:val="18"/>
              </w:rPr>
              <w:t>2 читательских места</w:t>
            </w:r>
          </w:p>
        </w:tc>
        <w:tc>
          <w:tcPr>
            <w:tcW w:w="1276" w:type="dxa"/>
            <w:tcBorders>
              <w:left w:val="single" w:sz="4" w:space="0" w:color="auto"/>
              <w:right w:val="single" w:sz="4" w:space="0" w:color="auto"/>
            </w:tcBorders>
          </w:tcPr>
          <w:p w:rsidR="00B81CCB" w:rsidRPr="004434F3" w:rsidRDefault="00B81CCB" w:rsidP="00C506AF">
            <w:pPr>
              <w:pStyle w:val="ConsPlusNormal"/>
              <w:jc w:val="center"/>
              <w:rPr>
                <w:sz w:val="20"/>
                <w:szCs w:val="18"/>
              </w:rPr>
            </w:pPr>
            <w:r w:rsidRPr="004434F3">
              <w:rPr>
                <w:sz w:val="20"/>
                <w:szCs w:val="18"/>
              </w:rPr>
              <w:t>"</w:t>
            </w:r>
          </w:p>
        </w:tc>
        <w:tc>
          <w:tcPr>
            <w:tcW w:w="2976" w:type="dxa"/>
            <w:tcBorders>
              <w:left w:val="single" w:sz="4" w:space="0" w:color="auto"/>
              <w:right w:val="single" w:sz="4" w:space="0" w:color="auto"/>
            </w:tcBorders>
          </w:tcPr>
          <w:p w:rsidR="00B81CCB" w:rsidRPr="004434F3" w:rsidRDefault="00B81CCB" w:rsidP="00C506AF">
            <w:pPr>
              <w:pStyle w:val="ConsPlusNormal"/>
              <w:rPr>
                <w:sz w:val="20"/>
                <w:szCs w:val="18"/>
              </w:rPr>
            </w:pPr>
          </w:p>
        </w:tc>
      </w:tr>
      <w:tr w:rsidR="0064491B" w:rsidRPr="004434F3" w:rsidTr="00E426F7">
        <w:tc>
          <w:tcPr>
            <w:tcW w:w="2410" w:type="dxa"/>
            <w:tcBorders>
              <w:left w:val="single" w:sz="4" w:space="0" w:color="auto"/>
              <w:right w:val="single" w:sz="4" w:space="0" w:color="auto"/>
            </w:tcBorders>
          </w:tcPr>
          <w:p w:rsidR="00B81CCB" w:rsidRPr="004434F3" w:rsidRDefault="00B81CCB" w:rsidP="00C506AF">
            <w:pPr>
              <w:pStyle w:val="ConsPlusNonformat"/>
              <w:jc w:val="both"/>
              <w:rPr>
                <w:szCs w:val="18"/>
              </w:rPr>
            </w:pPr>
            <w:r w:rsidRPr="004434F3">
              <w:rPr>
                <w:szCs w:val="18"/>
              </w:rPr>
              <w:t>"   10 до 50</w:t>
            </w:r>
          </w:p>
        </w:tc>
        <w:tc>
          <w:tcPr>
            <w:tcW w:w="2835" w:type="dxa"/>
            <w:tcBorders>
              <w:left w:val="single" w:sz="4" w:space="0" w:color="auto"/>
              <w:right w:val="single" w:sz="4" w:space="0" w:color="auto"/>
            </w:tcBorders>
          </w:tcPr>
          <w:p w:rsidR="00B81CCB" w:rsidRPr="004434F3" w:rsidRDefault="00B81CCB" w:rsidP="00C506AF">
            <w:pPr>
              <w:pStyle w:val="ConsPlusNonformat"/>
              <w:jc w:val="both"/>
              <w:rPr>
                <w:szCs w:val="18"/>
              </w:rPr>
            </w:pPr>
            <w:r w:rsidRPr="004434F3">
              <w:rPr>
                <w:szCs w:val="18"/>
              </w:rPr>
              <w:t>4 - 4,5 "      "</w:t>
            </w:r>
          </w:p>
          <w:p w:rsidR="00B81CCB" w:rsidRPr="004434F3" w:rsidRDefault="00B81CCB" w:rsidP="00C506AF">
            <w:pPr>
              <w:pStyle w:val="ConsPlusNonformat"/>
              <w:jc w:val="both"/>
              <w:rPr>
                <w:szCs w:val="18"/>
              </w:rPr>
            </w:pPr>
            <w:r w:rsidRPr="004434F3">
              <w:rPr>
                <w:szCs w:val="18"/>
              </w:rPr>
              <w:t>--------------------</w:t>
            </w:r>
          </w:p>
          <w:p w:rsidR="00B81CCB" w:rsidRPr="004434F3" w:rsidRDefault="00B81CCB" w:rsidP="00C506AF">
            <w:pPr>
              <w:pStyle w:val="ConsPlusNonformat"/>
              <w:jc w:val="both"/>
              <w:rPr>
                <w:szCs w:val="18"/>
              </w:rPr>
            </w:pPr>
            <w:r w:rsidRPr="004434F3">
              <w:rPr>
                <w:szCs w:val="18"/>
              </w:rPr>
              <w:t>2 - 3   "      "</w:t>
            </w:r>
          </w:p>
        </w:tc>
        <w:tc>
          <w:tcPr>
            <w:tcW w:w="1276" w:type="dxa"/>
            <w:tcBorders>
              <w:left w:val="single" w:sz="4" w:space="0" w:color="auto"/>
              <w:right w:val="single" w:sz="4" w:space="0" w:color="auto"/>
            </w:tcBorders>
          </w:tcPr>
          <w:p w:rsidR="00B81CCB" w:rsidRPr="004434F3" w:rsidRDefault="00B81CCB" w:rsidP="00C506AF">
            <w:pPr>
              <w:pStyle w:val="ConsPlusNormal"/>
              <w:jc w:val="center"/>
              <w:rPr>
                <w:sz w:val="20"/>
                <w:szCs w:val="18"/>
              </w:rPr>
            </w:pPr>
            <w:r w:rsidRPr="004434F3">
              <w:rPr>
                <w:sz w:val="20"/>
                <w:szCs w:val="18"/>
              </w:rPr>
              <w:t>"</w:t>
            </w:r>
          </w:p>
        </w:tc>
        <w:tc>
          <w:tcPr>
            <w:tcW w:w="2976" w:type="dxa"/>
            <w:tcBorders>
              <w:left w:val="single" w:sz="4" w:space="0" w:color="auto"/>
              <w:right w:val="single" w:sz="4" w:space="0" w:color="auto"/>
            </w:tcBorders>
          </w:tcPr>
          <w:p w:rsidR="00B81CCB" w:rsidRPr="004434F3" w:rsidRDefault="00B81CCB" w:rsidP="00C506AF">
            <w:pPr>
              <w:pStyle w:val="ConsPlusNormal"/>
              <w:rPr>
                <w:sz w:val="20"/>
                <w:szCs w:val="18"/>
              </w:rPr>
            </w:pPr>
          </w:p>
        </w:tc>
      </w:tr>
      <w:tr w:rsidR="0064491B" w:rsidRPr="004434F3" w:rsidTr="00E426F7">
        <w:tc>
          <w:tcPr>
            <w:tcW w:w="2410" w:type="dxa"/>
            <w:tcBorders>
              <w:left w:val="single" w:sz="4" w:space="0" w:color="auto"/>
              <w:right w:val="single" w:sz="4" w:space="0" w:color="auto"/>
            </w:tcBorders>
          </w:tcPr>
          <w:p w:rsidR="00B81CCB" w:rsidRPr="004434F3" w:rsidRDefault="00B81CCB" w:rsidP="00C506AF">
            <w:pPr>
              <w:pStyle w:val="ConsPlusNormal"/>
              <w:rPr>
                <w:sz w:val="20"/>
                <w:szCs w:val="18"/>
              </w:rPr>
            </w:pPr>
            <w:r w:rsidRPr="004434F3">
              <w:rPr>
                <w:sz w:val="20"/>
                <w:szCs w:val="18"/>
              </w:rPr>
              <w:t>Дополнительно в центральной городской библиотеке на 1 тыс. чел. при населении города, тыс. чел.:</w:t>
            </w:r>
          </w:p>
        </w:tc>
        <w:tc>
          <w:tcPr>
            <w:tcW w:w="2835" w:type="dxa"/>
            <w:tcBorders>
              <w:left w:val="single" w:sz="4" w:space="0" w:color="auto"/>
              <w:right w:val="single" w:sz="4" w:space="0" w:color="auto"/>
            </w:tcBorders>
          </w:tcPr>
          <w:p w:rsidR="00B81CCB" w:rsidRPr="004434F3" w:rsidRDefault="00B81CCB" w:rsidP="00C506AF">
            <w:pPr>
              <w:pStyle w:val="ConsPlusNormal"/>
              <w:rPr>
                <w:sz w:val="20"/>
                <w:szCs w:val="18"/>
              </w:rPr>
            </w:pPr>
          </w:p>
        </w:tc>
        <w:tc>
          <w:tcPr>
            <w:tcW w:w="1276" w:type="dxa"/>
            <w:tcBorders>
              <w:left w:val="single" w:sz="4" w:space="0" w:color="auto"/>
              <w:right w:val="single" w:sz="4" w:space="0" w:color="auto"/>
            </w:tcBorders>
          </w:tcPr>
          <w:p w:rsidR="00B81CCB" w:rsidRPr="004434F3" w:rsidRDefault="00B81CCB" w:rsidP="00C506AF">
            <w:pPr>
              <w:pStyle w:val="ConsPlusNormal"/>
              <w:rPr>
                <w:sz w:val="20"/>
                <w:szCs w:val="18"/>
              </w:rPr>
            </w:pPr>
          </w:p>
        </w:tc>
        <w:tc>
          <w:tcPr>
            <w:tcW w:w="2976" w:type="dxa"/>
            <w:tcBorders>
              <w:left w:val="single" w:sz="4" w:space="0" w:color="auto"/>
              <w:right w:val="single" w:sz="4" w:space="0" w:color="auto"/>
            </w:tcBorders>
          </w:tcPr>
          <w:p w:rsidR="00B81CCB" w:rsidRPr="004434F3" w:rsidRDefault="00B81CCB" w:rsidP="00C506AF">
            <w:pPr>
              <w:pStyle w:val="ConsPlusNormal"/>
              <w:rPr>
                <w:sz w:val="20"/>
                <w:szCs w:val="18"/>
              </w:rPr>
            </w:pPr>
          </w:p>
        </w:tc>
      </w:tr>
      <w:tr w:rsidR="0064491B" w:rsidRPr="004434F3" w:rsidTr="00E426F7">
        <w:tc>
          <w:tcPr>
            <w:tcW w:w="2410" w:type="dxa"/>
            <w:tcBorders>
              <w:left w:val="single" w:sz="4" w:space="0" w:color="auto"/>
              <w:right w:val="single" w:sz="4" w:space="0" w:color="auto"/>
            </w:tcBorders>
          </w:tcPr>
          <w:p w:rsidR="00B81CCB" w:rsidRPr="004434F3" w:rsidRDefault="00B81CCB" w:rsidP="00C506AF">
            <w:pPr>
              <w:pStyle w:val="ConsPlusNormal"/>
              <w:rPr>
                <w:sz w:val="20"/>
                <w:szCs w:val="18"/>
              </w:rPr>
            </w:pPr>
            <w:r w:rsidRPr="004434F3">
              <w:rPr>
                <w:sz w:val="20"/>
                <w:szCs w:val="18"/>
              </w:rPr>
              <w:t>500 и более</w:t>
            </w:r>
          </w:p>
        </w:tc>
        <w:tc>
          <w:tcPr>
            <w:tcW w:w="2835" w:type="dxa"/>
            <w:tcBorders>
              <w:left w:val="single" w:sz="4" w:space="0" w:color="auto"/>
              <w:right w:val="single" w:sz="4" w:space="0" w:color="auto"/>
            </w:tcBorders>
          </w:tcPr>
          <w:p w:rsidR="00B81CCB" w:rsidRPr="004434F3" w:rsidRDefault="00B81CCB" w:rsidP="00C506AF">
            <w:pPr>
              <w:pStyle w:val="ConsPlusNonformat"/>
              <w:jc w:val="both"/>
              <w:rPr>
                <w:szCs w:val="18"/>
              </w:rPr>
            </w:pPr>
            <w:r w:rsidRPr="004434F3">
              <w:rPr>
                <w:szCs w:val="18"/>
              </w:rPr>
              <w:t xml:space="preserve"> 0,1 тыс. ед. хранения</w:t>
            </w:r>
          </w:p>
          <w:p w:rsidR="00B81CCB" w:rsidRPr="004434F3" w:rsidRDefault="00B81CCB" w:rsidP="00C506AF">
            <w:pPr>
              <w:pStyle w:val="ConsPlusNonformat"/>
              <w:jc w:val="both"/>
              <w:rPr>
                <w:szCs w:val="18"/>
              </w:rPr>
            </w:pPr>
            <w:r w:rsidRPr="004434F3">
              <w:rPr>
                <w:szCs w:val="18"/>
              </w:rPr>
              <w:t>-----------------------</w:t>
            </w:r>
          </w:p>
          <w:p w:rsidR="00B81CCB" w:rsidRPr="004434F3" w:rsidRDefault="00B81CCB" w:rsidP="00C506AF">
            <w:pPr>
              <w:pStyle w:val="ConsPlusNonformat"/>
              <w:jc w:val="both"/>
              <w:rPr>
                <w:szCs w:val="18"/>
              </w:rPr>
            </w:pPr>
            <w:r w:rsidRPr="004434F3">
              <w:rPr>
                <w:szCs w:val="18"/>
              </w:rPr>
              <w:t>0,1 читательского места</w:t>
            </w:r>
          </w:p>
        </w:tc>
        <w:tc>
          <w:tcPr>
            <w:tcW w:w="1276" w:type="dxa"/>
            <w:tcBorders>
              <w:left w:val="single" w:sz="4" w:space="0" w:color="auto"/>
              <w:right w:val="single" w:sz="4" w:space="0" w:color="auto"/>
            </w:tcBorders>
          </w:tcPr>
          <w:p w:rsidR="00B81CCB" w:rsidRPr="004434F3" w:rsidRDefault="00B81CCB" w:rsidP="00C506AF">
            <w:pPr>
              <w:pStyle w:val="ConsPlusNormal"/>
              <w:rPr>
                <w:sz w:val="20"/>
                <w:szCs w:val="18"/>
              </w:rPr>
            </w:pPr>
          </w:p>
        </w:tc>
        <w:tc>
          <w:tcPr>
            <w:tcW w:w="2976" w:type="dxa"/>
            <w:tcBorders>
              <w:left w:val="single" w:sz="4" w:space="0" w:color="auto"/>
              <w:right w:val="single" w:sz="4" w:space="0" w:color="auto"/>
            </w:tcBorders>
          </w:tcPr>
          <w:p w:rsidR="00B81CCB" w:rsidRPr="004434F3" w:rsidRDefault="00B81CCB" w:rsidP="00C506AF">
            <w:pPr>
              <w:pStyle w:val="ConsPlusNormal"/>
              <w:rPr>
                <w:sz w:val="20"/>
                <w:szCs w:val="18"/>
              </w:rPr>
            </w:pPr>
          </w:p>
        </w:tc>
      </w:tr>
      <w:tr w:rsidR="0064491B" w:rsidRPr="004434F3" w:rsidTr="00E426F7">
        <w:tc>
          <w:tcPr>
            <w:tcW w:w="2410" w:type="dxa"/>
            <w:tcBorders>
              <w:left w:val="single" w:sz="4" w:space="0" w:color="auto"/>
              <w:right w:val="single" w:sz="4" w:space="0" w:color="auto"/>
            </w:tcBorders>
          </w:tcPr>
          <w:p w:rsidR="00B81CCB" w:rsidRPr="004434F3" w:rsidRDefault="00B81CCB" w:rsidP="00C506AF">
            <w:pPr>
              <w:pStyle w:val="ConsPlusNormal"/>
              <w:rPr>
                <w:sz w:val="20"/>
                <w:szCs w:val="18"/>
              </w:rPr>
            </w:pPr>
            <w:r w:rsidRPr="004434F3">
              <w:rPr>
                <w:sz w:val="20"/>
                <w:szCs w:val="18"/>
              </w:rPr>
              <w:t>250</w:t>
            </w:r>
          </w:p>
        </w:tc>
        <w:tc>
          <w:tcPr>
            <w:tcW w:w="2835" w:type="dxa"/>
            <w:tcBorders>
              <w:left w:val="single" w:sz="4" w:space="0" w:color="auto"/>
              <w:right w:val="single" w:sz="4" w:space="0" w:color="auto"/>
            </w:tcBorders>
          </w:tcPr>
          <w:p w:rsidR="00B81CCB" w:rsidRPr="004434F3" w:rsidRDefault="00B81CCB" w:rsidP="00C506AF">
            <w:pPr>
              <w:pStyle w:val="ConsPlusNonformat"/>
              <w:jc w:val="both"/>
              <w:rPr>
                <w:szCs w:val="18"/>
              </w:rPr>
            </w:pPr>
            <w:r w:rsidRPr="004434F3">
              <w:rPr>
                <w:szCs w:val="18"/>
              </w:rPr>
              <w:t xml:space="preserve"> 0,2    "         "</w:t>
            </w:r>
          </w:p>
          <w:p w:rsidR="00B81CCB" w:rsidRPr="004434F3" w:rsidRDefault="00B81CCB" w:rsidP="00C506AF">
            <w:pPr>
              <w:pStyle w:val="ConsPlusNonformat"/>
              <w:jc w:val="both"/>
              <w:rPr>
                <w:szCs w:val="18"/>
              </w:rPr>
            </w:pPr>
            <w:r w:rsidRPr="004434F3">
              <w:rPr>
                <w:szCs w:val="18"/>
              </w:rPr>
              <w:t>----------------------</w:t>
            </w:r>
          </w:p>
          <w:p w:rsidR="00B81CCB" w:rsidRPr="004434F3" w:rsidRDefault="00B81CCB" w:rsidP="00C506AF">
            <w:pPr>
              <w:pStyle w:val="ConsPlusNonformat"/>
              <w:jc w:val="both"/>
              <w:rPr>
                <w:szCs w:val="18"/>
              </w:rPr>
            </w:pPr>
            <w:r w:rsidRPr="004434F3">
              <w:rPr>
                <w:szCs w:val="18"/>
              </w:rPr>
              <w:t>0,2     "         "</w:t>
            </w:r>
          </w:p>
        </w:tc>
        <w:tc>
          <w:tcPr>
            <w:tcW w:w="1276" w:type="dxa"/>
            <w:tcBorders>
              <w:left w:val="single" w:sz="4" w:space="0" w:color="auto"/>
              <w:right w:val="single" w:sz="4" w:space="0" w:color="auto"/>
            </w:tcBorders>
          </w:tcPr>
          <w:p w:rsidR="00B81CCB" w:rsidRPr="004434F3" w:rsidRDefault="00B81CCB" w:rsidP="00C506AF">
            <w:pPr>
              <w:pStyle w:val="ConsPlusNormal"/>
              <w:rPr>
                <w:sz w:val="20"/>
                <w:szCs w:val="18"/>
              </w:rPr>
            </w:pPr>
          </w:p>
        </w:tc>
        <w:tc>
          <w:tcPr>
            <w:tcW w:w="2976" w:type="dxa"/>
            <w:tcBorders>
              <w:left w:val="single" w:sz="4" w:space="0" w:color="auto"/>
              <w:right w:val="single" w:sz="4" w:space="0" w:color="auto"/>
            </w:tcBorders>
          </w:tcPr>
          <w:p w:rsidR="00B81CCB" w:rsidRPr="004434F3" w:rsidRDefault="00B81CCB" w:rsidP="00C506AF">
            <w:pPr>
              <w:pStyle w:val="ConsPlusNormal"/>
              <w:rPr>
                <w:sz w:val="20"/>
                <w:szCs w:val="18"/>
              </w:rPr>
            </w:pPr>
          </w:p>
        </w:tc>
      </w:tr>
      <w:tr w:rsidR="0064491B" w:rsidRPr="004434F3" w:rsidTr="00E426F7">
        <w:tc>
          <w:tcPr>
            <w:tcW w:w="2410" w:type="dxa"/>
            <w:tcBorders>
              <w:left w:val="single" w:sz="4" w:space="0" w:color="auto"/>
              <w:right w:val="single" w:sz="4" w:space="0" w:color="auto"/>
            </w:tcBorders>
          </w:tcPr>
          <w:p w:rsidR="00B81CCB" w:rsidRPr="004434F3" w:rsidRDefault="00B81CCB" w:rsidP="00C506AF">
            <w:pPr>
              <w:pStyle w:val="ConsPlusNormal"/>
              <w:rPr>
                <w:sz w:val="20"/>
                <w:szCs w:val="18"/>
              </w:rPr>
            </w:pPr>
            <w:r w:rsidRPr="004434F3">
              <w:rPr>
                <w:sz w:val="20"/>
                <w:szCs w:val="18"/>
              </w:rPr>
              <w:t>100</w:t>
            </w:r>
          </w:p>
        </w:tc>
        <w:tc>
          <w:tcPr>
            <w:tcW w:w="2835" w:type="dxa"/>
            <w:tcBorders>
              <w:left w:val="single" w:sz="4" w:space="0" w:color="auto"/>
              <w:right w:val="single" w:sz="4" w:space="0" w:color="auto"/>
            </w:tcBorders>
          </w:tcPr>
          <w:p w:rsidR="00B81CCB" w:rsidRPr="004434F3" w:rsidRDefault="00B81CCB" w:rsidP="00C506AF">
            <w:pPr>
              <w:pStyle w:val="ConsPlusNonformat"/>
              <w:jc w:val="both"/>
              <w:rPr>
                <w:szCs w:val="18"/>
              </w:rPr>
            </w:pPr>
            <w:r w:rsidRPr="004434F3">
              <w:rPr>
                <w:szCs w:val="18"/>
              </w:rPr>
              <w:t xml:space="preserve"> 0,3    "         "</w:t>
            </w:r>
          </w:p>
          <w:p w:rsidR="00B81CCB" w:rsidRPr="004434F3" w:rsidRDefault="00B81CCB" w:rsidP="00C506AF">
            <w:pPr>
              <w:pStyle w:val="ConsPlusNonformat"/>
              <w:jc w:val="both"/>
              <w:rPr>
                <w:szCs w:val="18"/>
              </w:rPr>
            </w:pPr>
            <w:r w:rsidRPr="004434F3">
              <w:rPr>
                <w:szCs w:val="18"/>
              </w:rPr>
              <w:t>----------------------</w:t>
            </w:r>
          </w:p>
          <w:p w:rsidR="00B81CCB" w:rsidRPr="004434F3" w:rsidRDefault="00B81CCB" w:rsidP="00C506AF">
            <w:pPr>
              <w:pStyle w:val="ConsPlusNonformat"/>
              <w:jc w:val="both"/>
              <w:rPr>
                <w:szCs w:val="18"/>
              </w:rPr>
            </w:pPr>
            <w:r w:rsidRPr="004434F3">
              <w:rPr>
                <w:szCs w:val="18"/>
              </w:rPr>
              <w:t>0,3     "         "</w:t>
            </w:r>
          </w:p>
        </w:tc>
        <w:tc>
          <w:tcPr>
            <w:tcW w:w="1276" w:type="dxa"/>
            <w:tcBorders>
              <w:left w:val="single" w:sz="4" w:space="0" w:color="auto"/>
              <w:right w:val="single" w:sz="4" w:space="0" w:color="auto"/>
            </w:tcBorders>
          </w:tcPr>
          <w:p w:rsidR="00B81CCB" w:rsidRPr="004434F3" w:rsidRDefault="00B81CCB" w:rsidP="00C506AF">
            <w:pPr>
              <w:pStyle w:val="ConsPlusNormal"/>
              <w:rPr>
                <w:sz w:val="20"/>
                <w:szCs w:val="18"/>
              </w:rPr>
            </w:pPr>
          </w:p>
        </w:tc>
        <w:tc>
          <w:tcPr>
            <w:tcW w:w="2976" w:type="dxa"/>
            <w:tcBorders>
              <w:left w:val="single" w:sz="4" w:space="0" w:color="auto"/>
              <w:right w:val="single" w:sz="4" w:space="0" w:color="auto"/>
            </w:tcBorders>
          </w:tcPr>
          <w:p w:rsidR="00B81CCB" w:rsidRPr="004434F3" w:rsidRDefault="00B81CCB" w:rsidP="00C506AF">
            <w:pPr>
              <w:pStyle w:val="ConsPlusNormal"/>
              <w:rPr>
                <w:sz w:val="20"/>
                <w:szCs w:val="18"/>
              </w:rPr>
            </w:pPr>
          </w:p>
        </w:tc>
      </w:tr>
      <w:tr w:rsidR="0064491B" w:rsidRPr="004434F3" w:rsidTr="00E426F7">
        <w:tc>
          <w:tcPr>
            <w:tcW w:w="2410" w:type="dxa"/>
            <w:tcBorders>
              <w:left w:val="single" w:sz="4" w:space="0" w:color="auto"/>
              <w:bottom w:val="single" w:sz="4" w:space="0" w:color="auto"/>
              <w:right w:val="single" w:sz="4" w:space="0" w:color="auto"/>
            </w:tcBorders>
          </w:tcPr>
          <w:p w:rsidR="00B81CCB" w:rsidRPr="004434F3" w:rsidRDefault="00B81CCB" w:rsidP="00C506AF">
            <w:pPr>
              <w:pStyle w:val="ConsPlusNormal"/>
              <w:rPr>
                <w:sz w:val="20"/>
                <w:szCs w:val="18"/>
              </w:rPr>
            </w:pPr>
            <w:r w:rsidRPr="004434F3">
              <w:rPr>
                <w:sz w:val="20"/>
                <w:szCs w:val="18"/>
              </w:rPr>
              <w:t>50 и менее</w:t>
            </w:r>
          </w:p>
        </w:tc>
        <w:tc>
          <w:tcPr>
            <w:tcW w:w="2835" w:type="dxa"/>
            <w:tcBorders>
              <w:left w:val="single" w:sz="4" w:space="0" w:color="auto"/>
              <w:bottom w:val="single" w:sz="4" w:space="0" w:color="auto"/>
              <w:right w:val="single" w:sz="4" w:space="0" w:color="auto"/>
            </w:tcBorders>
          </w:tcPr>
          <w:p w:rsidR="00B81CCB" w:rsidRPr="004434F3" w:rsidRDefault="00B81CCB" w:rsidP="00C506AF">
            <w:pPr>
              <w:pStyle w:val="ConsPlusNonformat"/>
              <w:jc w:val="both"/>
              <w:rPr>
                <w:szCs w:val="18"/>
              </w:rPr>
            </w:pPr>
            <w:r w:rsidRPr="004434F3">
              <w:rPr>
                <w:szCs w:val="18"/>
              </w:rPr>
              <w:t xml:space="preserve"> 0,5    "         "</w:t>
            </w:r>
          </w:p>
          <w:p w:rsidR="00B81CCB" w:rsidRPr="004434F3" w:rsidRDefault="00B81CCB" w:rsidP="00C506AF">
            <w:pPr>
              <w:pStyle w:val="ConsPlusNonformat"/>
              <w:jc w:val="both"/>
              <w:rPr>
                <w:szCs w:val="18"/>
              </w:rPr>
            </w:pPr>
            <w:r w:rsidRPr="004434F3">
              <w:rPr>
                <w:szCs w:val="18"/>
              </w:rPr>
              <w:t>----------------------</w:t>
            </w:r>
          </w:p>
          <w:p w:rsidR="00B81CCB" w:rsidRPr="004434F3" w:rsidRDefault="00B81CCB" w:rsidP="00C506AF">
            <w:pPr>
              <w:pStyle w:val="ConsPlusNonformat"/>
              <w:jc w:val="both"/>
              <w:rPr>
                <w:szCs w:val="18"/>
              </w:rPr>
            </w:pPr>
            <w:r w:rsidRPr="004434F3">
              <w:rPr>
                <w:szCs w:val="18"/>
              </w:rPr>
              <w:t>0,3     "         "</w:t>
            </w:r>
          </w:p>
        </w:tc>
        <w:tc>
          <w:tcPr>
            <w:tcW w:w="1276" w:type="dxa"/>
            <w:tcBorders>
              <w:left w:val="single" w:sz="4" w:space="0" w:color="auto"/>
              <w:bottom w:val="single" w:sz="4" w:space="0" w:color="auto"/>
              <w:right w:val="single" w:sz="4" w:space="0" w:color="auto"/>
            </w:tcBorders>
          </w:tcPr>
          <w:p w:rsidR="00B81CCB" w:rsidRPr="004434F3" w:rsidRDefault="00B81CCB" w:rsidP="00C506AF">
            <w:pPr>
              <w:pStyle w:val="ConsPlusNormal"/>
              <w:rPr>
                <w:sz w:val="20"/>
                <w:szCs w:val="18"/>
              </w:rPr>
            </w:pPr>
          </w:p>
        </w:tc>
        <w:tc>
          <w:tcPr>
            <w:tcW w:w="2976" w:type="dxa"/>
            <w:tcBorders>
              <w:left w:val="single" w:sz="4" w:space="0" w:color="auto"/>
              <w:bottom w:val="single" w:sz="4" w:space="0" w:color="auto"/>
              <w:right w:val="single" w:sz="4" w:space="0" w:color="auto"/>
            </w:tcBorders>
          </w:tcPr>
          <w:p w:rsidR="00B81CCB" w:rsidRPr="004434F3" w:rsidRDefault="00B81CCB" w:rsidP="00C506AF">
            <w:pPr>
              <w:pStyle w:val="ConsPlusNormal"/>
              <w:rPr>
                <w:sz w:val="20"/>
                <w:szCs w:val="18"/>
              </w:rPr>
            </w:pPr>
          </w:p>
        </w:tc>
      </w:tr>
    </w:tbl>
    <w:p w:rsidR="00B81CCB" w:rsidRPr="004434F3" w:rsidRDefault="00B81CCB" w:rsidP="00C506AF">
      <w:pPr>
        <w:pStyle w:val="a4"/>
        <w:spacing w:after="0" w:line="240" w:lineRule="auto"/>
        <w:jc w:val="both"/>
        <w:rPr>
          <w:rFonts w:ascii="Times New Roman" w:eastAsia="Calibri" w:hAnsi="Times New Roman" w:cs="Times New Roman"/>
          <w:sz w:val="28"/>
        </w:rPr>
      </w:pPr>
    </w:p>
    <w:p w:rsidR="00B81CCB" w:rsidRPr="004434F3" w:rsidRDefault="00B628F0" w:rsidP="00C052CE">
      <w:pPr>
        <w:pStyle w:val="ConsPlusTitle"/>
        <w:ind w:firstLine="567"/>
        <w:outlineLvl w:val="3"/>
        <w:rPr>
          <w:rFonts w:ascii="Times New Roman" w:hAnsi="Times New Roman" w:cs="Times New Roman"/>
          <w:sz w:val="28"/>
          <w:szCs w:val="28"/>
        </w:rPr>
      </w:pPr>
      <w:bookmarkStart w:id="319" w:name="_Toc101305240"/>
      <w:r w:rsidRPr="004434F3">
        <w:rPr>
          <w:rFonts w:ascii="Times New Roman" w:hAnsi="Times New Roman" w:cs="Times New Roman"/>
          <w:sz w:val="28"/>
          <w:szCs w:val="28"/>
        </w:rPr>
        <w:t>Б</w:t>
      </w:r>
      <w:r w:rsidR="00B81CCB" w:rsidRPr="004434F3">
        <w:rPr>
          <w:rFonts w:ascii="Times New Roman" w:hAnsi="Times New Roman" w:cs="Times New Roman"/>
          <w:sz w:val="28"/>
          <w:szCs w:val="28"/>
        </w:rPr>
        <w:t>иблиотек</w:t>
      </w:r>
      <w:r w:rsidRPr="004434F3">
        <w:rPr>
          <w:rFonts w:ascii="Times New Roman" w:hAnsi="Times New Roman" w:cs="Times New Roman"/>
          <w:sz w:val="28"/>
          <w:szCs w:val="28"/>
        </w:rPr>
        <w:t>и</w:t>
      </w:r>
      <w:bookmarkEnd w:id="319"/>
    </w:p>
    <w:p w:rsidR="007E0C1A" w:rsidRPr="004434F3" w:rsidRDefault="007E0C1A" w:rsidP="00C506AF">
      <w:pPr>
        <w:pStyle w:val="ConsPlusNormal"/>
        <w:ind w:firstLine="540"/>
        <w:jc w:val="both"/>
        <w:rPr>
          <w:sz w:val="28"/>
          <w:szCs w:val="28"/>
        </w:rPr>
      </w:pPr>
      <w:r w:rsidRPr="004434F3">
        <w:rPr>
          <w:sz w:val="28"/>
          <w:szCs w:val="28"/>
        </w:rPr>
        <w:t>2. Нормы и нормативы размещения библиотек</w:t>
      </w:r>
    </w:p>
    <w:p w:rsidR="00B81CCB" w:rsidRPr="004434F3" w:rsidRDefault="00984CCA" w:rsidP="00C506AF">
      <w:pPr>
        <w:pStyle w:val="ConsPlusNormal"/>
        <w:ind w:firstLine="540"/>
        <w:jc w:val="both"/>
        <w:rPr>
          <w:sz w:val="28"/>
          <w:szCs w:val="28"/>
        </w:rPr>
      </w:pPr>
      <w:r w:rsidRPr="004434F3">
        <w:rPr>
          <w:sz w:val="28"/>
          <w:szCs w:val="28"/>
        </w:rPr>
        <w:t>2.</w:t>
      </w:r>
      <w:r w:rsidR="00B81CCB" w:rsidRPr="004434F3">
        <w:rPr>
          <w:sz w:val="28"/>
          <w:szCs w:val="28"/>
        </w:rPr>
        <w:t>1 В соответствии с законодательством Российской Федерации в основе государственной политики в области библиотечного дела лежит принцип создания условий для всеобщей доступности информации и культурных ценностей, собираемых и предоставляемых в пользование библиотеками. &lt;4&gt;</w:t>
      </w:r>
    </w:p>
    <w:p w:rsidR="00B81CCB" w:rsidRPr="004434F3" w:rsidRDefault="00B81CCB" w:rsidP="00C506AF">
      <w:pPr>
        <w:pStyle w:val="ConsPlusNormal"/>
        <w:ind w:firstLine="540"/>
        <w:jc w:val="both"/>
        <w:rPr>
          <w:sz w:val="28"/>
          <w:szCs w:val="28"/>
        </w:rPr>
      </w:pPr>
      <w:r w:rsidRPr="004434F3">
        <w:rPr>
          <w:sz w:val="28"/>
          <w:szCs w:val="28"/>
        </w:rPr>
        <w:t>--------------------------------</w:t>
      </w:r>
    </w:p>
    <w:p w:rsidR="00B81CCB" w:rsidRPr="004434F3" w:rsidRDefault="00B81CCB" w:rsidP="00C506AF">
      <w:pPr>
        <w:pStyle w:val="ConsPlusNormal"/>
        <w:ind w:firstLine="540"/>
        <w:jc w:val="both"/>
        <w:rPr>
          <w:sz w:val="28"/>
          <w:szCs w:val="28"/>
        </w:rPr>
      </w:pPr>
      <w:r w:rsidRPr="004434F3">
        <w:rPr>
          <w:sz w:val="28"/>
          <w:szCs w:val="28"/>
        </w:rPr>
        <w:t>&lt;4&gt;</w:t>
      </w:r>
      <w:hyperlink r:id="rId326" w:history="1">
        <w:r w:rsidRPr="004434F3">
          <w:rPr>
            <w:sz w:val="28"/>
            <w:szCs w:val="28"/>
          </w:rPr>
          <w:t>Ст. 14</w:t>
        </w:r>
      </w:hyperlink>
      <w:r w:rsidRPr="004434F3">
        <w:rPr>
          <w:sz w:val="28"/>
          <w:szCs w:val="28"/>
        </w:rPr>
        <w:t xml:space="preserve">, </w:t>
      </w:r>
      <w:hyperlink r:id="rId327" w:history="1">
        <w:r w:rsidRPr="004434F3">
          <w:rPr>
            <w:sz w:val="28"/>
            <w:szCs w:val="28"/>
          </w:rPr>
          <w:t>15</w:t>
        </w:r>
      </w:hyperlink>
      <w:r w:rsidRPr="004434F3">
        <w:rPr>
          <w:sz w:val="28"/>
          <w:szCs w:val="28"/>
        </w:rPr>
        <w:t xml:space="preserve"> Федерального закона от 29.12.1994 N 78-ФЗ "О библиотечном деле".</w:t>
      </w:r>
    </w:p>
    <w:p w:rsidR="00B81CCB" w:rsidRPr="004434F3" w:rsidRDefault="00B81CCB" w:rsidP="00C506AF">
      <w:pPr>
        <w:pStyle w:val="ConsPlusNormal"/>
        <w:jc w:val="both"/>
        <w:rPr>
          <w:sz w:val="28"/>
          <w:szCs w:val="28"/>
        </w:rPr>
      </w:pPr>
    </w:p>
    <w:p w:rsidR="00B81CCB" w:rsidRPr="004434F3" w:rsidRDefault="00B81CCB" w:rsidP="00C506AF">
      <w:pPr>
        <w:pStyle w:val="ConsPlusNormal"/>
        <w:ind w:firstLine="540"/>
        <w:jc w:val="both"/>
        <w:rPr>
          <w:sz w:val="28"/>
          <w:szCs w:val="28"/>
        </w:rPr>
      </w:pPr>
      <w:r w:rsidRPr="004434F3">
        <w:rPr>
          <w:sz w:val="28"/>
          <w:szCs w:val="28"/>
        </w:rPr>
        <w:t>Государство ответственно перед гражданами за обеспечение условий для общедоступности культурной деятельности, культурных ценностей и благ, а также сохранение бесплатности для населения основных услуг общедоступных библиотек.</w:t>
      </w:r>
    </w:p>
    <w:p w:rsidR="00B81CCB" w:rsidRPr="004434F3" w:rsidRDefault="00B81CCB" w:rsidP="00C506AF">
      <w:pPr>
        <w:pStyle w:val="ConsPlusNormal"/>
        <w:ind w:firstLine="540"/>
        <w:jc w:val="both"/>
        <w:rPr>
          <w:sz w:val="28"/>
          <w:szCs w:val="28"/>
        </w:rPr>
      </w:pPr>
      <w:r w:rsidRPr="004434F3">
        <w:rPr>
          <w:sz w:val="28"/>
          <w:szCs w:val="28"/>
        </w:rPr>
        <w:t>Органы государственной власти субъектов Российской Федерации и органы местного самоуправления обеспечивают:</w:t>
      </w:r>
    </w:p>
    <w:p w:rsidR="00B81CCB" w:rsidRPr="004434F3" w:rsidRDefault="00B81CCB" w:rsidP="00C506AF">
      <w:pPr>
        <w:pStyle w:val="ConsPlusNormal"/>
        <w:numPr>
          <w:ilvl w:val="0"/>
          <w:numId w:val="20"/>
        </w:numPr>
        <w:jc w:val="both"/>
        <w:rPr>
          <w:sz w:val="28"/>
          <w:szCs w:val="28"/>
        </w:rPr>
      </w:pPr>
      <w:r w:rsidRPr="004434F3">
        <w:rPr>
          <w:sz w:val="28"/>
          <w:szCs w:val="28"/>
        </w:rPr>
        <w:t>финансирование комплектования и обеспечения сохранности фондов соответственно государственных и муниципальных библиотек;</w:t>
      </w:r>
    </w:p>
    <w:p w:rsidR="00B81CCB" w:rsidRPr="004434F3" w:rsidRDefault="00B81CCB" w:rsidP="00C506AF">
      <w:pPr>
        <w:pStyle w:val="ConsPlusNormal"/>
        <w:numPr>
          <w:ilvl w:val="0"/>
          <w:numId w:val="20"/>
        </w:numPr>
        <w:jc w:val="both"/>
        <w:rPr>
          <w:sz w:val="28"/>
          <w:szCs w:val="28"/>
        </w:rPr>
      </w:pPr>
      <w:r w:rsidRPr="004434F3">
        <w:rPr>
          <w:sz w:val="28"/>
          <w:szCs w:val="28"/>
        </w:rPr>
        <w:t>реализацию прав граждан на библиотечное обслуживание;</w:t>
      </w:r>
    </w:p>
    <w:p w:rsidR="00B81CCB" w:rsidRPr="004434F3" w:rsidRDefault="00B81CCB" w:rsidP="00C506AF">
      <w:pPr>
        <w:pStyle w:val="ConsPlusNormal"/>
        <w:numPr>
          <w:ilvl w:val="0"/>
          <w:numId w:val="20"/>
        </w:numPr>
        <w:jc w:val="both"/>
        <w:rPr>
          <w:sz w:val="28"/>
          <w:szCs w:val="28"/>
        </w:rPr>
      </w:pPr>
      <w:r w:rsidRPr="004434F3">
        <w:rPr>
          <w:sz w:val="28"/>
          <w:szCs w:val="28"/>
        </w:rPr>
        <w:t>условия доступности для инвалидов библиотек субъектов Российской Федерации и муниципальных библиотек. &lt;5&gt;</w:t>
      </w:r>
    </w:p>
    <w:p w:rsidR="00B81CCB" w:rsidRPr="004434F3" w:rsidRDefault="00B81CCB" w:rsidP="00C506AF">
      <w:pPr>
        <w:pStyle w:val="ConsPlusNormal"/>
        <w:ind w:firstLine="540"/>
        <w:jc w:val="both"/>
        <w:rPr>
          <w:sz w:val="28"/>
          <w:szCs w:val="28"/>
        </w:rPr>
      </w:pPr>
      <w:r w:rsidRPr="004434F3">
        <w:rPr>
          <w:sz w:val="28"/>
          <w:szCs w:val="28"/>
        </w:rPr>
        <w:t>--------------------------------</w:t>
      </w:r>
    </w:p>
    <w:p w:rsidR="00B81CCB" w:rsidRPr="004434F3" w:rsidRDefault="00B81CCB" w:rsidP="00C506AF">
      <w:pPr>
        <w:pStyle w:val="ConsPlusNormal"/>
        <w:ind w:firstLine="540"/>
        <w:jc w:val="both"/>
        <w:rPr>
          <w:sz w:val="28"/>
          <w:szCs w:val="28"/>
        </w:rPr>
      </w:pPr>
      <w:r w:rsidRPr="004434F3">
        <w:rPr>
          <w:sz w:val="28"/>
          <w:szCs w:val="28"/>
        </w:rPr>
        <w:t>&lt;5&gt;</w:t>
      </w:r>
      <w:hyperlink r:id="rId328" w:history="1">
        <w:r w:rsidRPr="004434F3">
          <w:rPr>
            <w:sz w:val="28"/>
            <w:szCs w:val="28"/>
          </w:rPr>
          <w:t>Ст. 12</w:t>
        </w:r>
      </w:hyperlink>
      <w:r w:rsidRPr="004434F3">
        <w:rPr>
          <w:sz w:val="28"/>
          <w:szCs w:val="28"/>
        </w:rPr>
        <w:t xml:space="preserve"> Федерального закона от 09.10.1992 N 3612-1 "Основы законодательства Российской Федерации о культуре".</w:t>
      </w:r>
    </w:p>
    <w:p w:rsidR="00B81CCB" w:rsidRPr="004434F3" w:rsidRDefault="00B81CCB" w:rsidP="00C506AF">
      <w:pPr>
        <w:pStyle w:val="ConsPlusNormal"/>
        <w:jc w:val="both"/>
        <w:rPr>
          <w:sz w:val="28"/>
          <w:szCs w:val="28"/>
        </w:rPr>
      </w:pPr>
    </w:p>
    <w:p w:rsidR="00B81CCB" w:rsidRPr="004434F3" w:rsidRDefault="00B81CCB" w:rsidP="00C506AF">
      <w:pPr>
        <w:pStyle w:val="ConsPlusNormal"/>
        <w:ind w:firstLine="540"/>
        <w:jc w:val="both"/>
        <w:rPr>
          <w:sz w:val="28"/>
          <w:szCs w:val="28"/>
        </w:rPr>
      </w:pPr>
      <w:r w:rsidRPr="004434F3">
        <w:rPr>
          <w:sz w:val="28"/>
          <w:szCs w:val="28"/>
        </w:rPr>
        <w:t>Органы местного самоуправления не вправе принимать решения и осуществлять действия, которые влекут ухудшение материально-технического обеспечения действующих библиотек, находящихся на бюджетном финансировании, их перевод в помещения, не соответствующие требованиям охраны труда, хранения библиотечных фондов и библиотечного обслуживания. &lt;6&gt;</w:t>
      </w:r>
    </w:p>
    <w:p w:rsidR="00B81CCB" w:rsidRPr="004434F3" w:rsidRDefault="00B81CCB" w:rsidP="00C506AF">
      <w:pPr>
        <w:pStyle w:val="ConsPlusNormal"/>
        <w:ind w:firstLine="540"/>
        <w:jc w:val="both"/>
        <w:rPr>
          <w:sz w:val="28"/>
          <w:szCs w:val="28"/>
        </w:rPr>
      </w:pPr>
      <w:r w:rsidRPr="004434F3">
        <w:rPr>
          <w:sz w:val="28"/>
          <w:szCs w:val="28"/>
        </w:rPr>
        <w:t>--------------------------------</w:t>
      </w:r>
    </w:p>
    <w:p w:rsidR="00B81CCB" w:rsidRPr="004434F3" w:rsidRDefault="00B81CCB" w:rsidP="00C506AF">
      <w:pPr>
        <w:pStyle w:val="ConsPlusNormal"/>
        <w:ind w:firstLine="540"/>
        <w:jc w:val="both"/>
        <w:rPr>
          <w:sz w:val="28"/>
          <w:szCs w:val="28"/>
        </w:rPr>
      </w:pPr>
      <w:r w:rsidRPr="004434F3">
        <w:rPr>
          <w:sz w:val="28"/>
          <w:szCs w:val="28"/>
        </w:rPr>
        <w:t>&lt;6&gt;</w:t>
      </w:r>
      <w:hyperlink r:id="rId329" w:history="1">
        <w:r w:rsidRPr="004434F3">
          <w:rPr>
            <w:sz w:val="28"/>
            <w:szCs w:val="28"/>
          </w:rPr>
          <w:t>Ст. 15</w:t>
        </w:r>
      </w:hyperlink>
      <w:r w:rsidRPr="004434F3">
        <w:rPr>
          <w:sz w:val="28"/>
          <w:szCs w:val="28"/>
        </w:rPr>
        <w:t xml:space="preserve"> Федерального закона от 29.12.1994 N 78-ФЗ "О библиотечном деле".</w:t>
      </w:r>
    </w:p>
    <w:p w:rsidR="00B81CCB" w:rsidRPr="004434F3" w:rsidRDefault="00B81CCB" w:rsidP="00C506AF">
      <w:pPr>
        <w:pStyle w:val="ConsPlusNormal"/>
        <w:jc w:val="both"/>
        <w:rPr>
          <w:sz w:val="28"/>
          <w:szCs w:val="28"/>
        </w:rPr>
      </w:pPr>
    </w:p>
    <w:p w:rsidR="00B706DD" w:rsidRPr="004434F3" w:rsidRDefault="00B706DD" w:rsidP="00C506AF">
      <w:pPr>
        <w:pStyle w:val="ConsPlusNormal"/>
        <w:jc w:val="right"/>
        <w:rPr>
          <w:sz w:val="28"/>
          <w:szCs w:val="28"/>
        </w:rPr>
      </w:pPr>
      <w:r w:rsidRPr="004434F3">
        <w:rPr>
          <w:szCs w:val="28"/>
        </w:rPr>
        <w:t xml:space="preserve">Таблица </w:t>
      </w:r>
      <w:r w:rsidR="003A2C84" w:rsidRPr="004434F3">
        <w:rPr>
          <w:szCs w:val="28"/>
        </w:rPr>
        <w:t>4.7.</w:t>
      </w:r>
      <w:r w:rsidRPr="004434F3">
        <w:rPr>
          <w:szCs w:val="28"/>
        </w:rPr>
        <w:t>2</w:t>
      </w:r>
    </w:p>
    <w:p w:rsidR="00B81CCB" w:rsidRPr="004434F3" w:rsidRDefault="00B81CCB" w:rsidP="00C506AF">
      <w:pPr>
        <w:pStyle w:val="ConsPlusNormal"/>
        <w:jc w:val="center"/>
        <w:rPr>
          <w:sz w:val="22"/>
          <w:szCs w:val="28"/>
        </w:rPr>
      </w:pPr>
      <w:r w:rsidRPr="004434F3">
        <w:rPr>
          <w:szCs w:val="28"/>
        </w:rPr>
        <w:t>Рекомендуемые нормы и нормативы размещения библиотек</w:t>
      </w:r>
      <w:r w:rsidR="00B706DD" w:rsidRPr="004434F3">
        <w:rPr>
          <w:szCs w:val="28"/>
        </w:rPr>
        <w:t>.</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41"/>
        <w:gridCol w:w="2270"/>
        <w:gridCol w:w="1644"/>
        <w:gridCol w:w="1247"/>
        <w:gridCol w:w="2216"/>
      </w:tblGrid>
      <w:tr w:rsidR="0064491B" w:rsidRPr="004434F3" w:rsidTr="00B706DD">
        <w:tc>
          <w:tcPr>
            <w:tcW w:w="20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Административно-территориальные уровни обеспечения услуг</w:t>
            </w:r>
          </w:p>
        </w:tc>
        <w:tc>
          <w:tcPr>
            <w:tcW w:w="22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Наименование организации, осуществляющей услуги/Тип объекта</w:t>
            </w:r>
          </w:p>
        </w:tc>
        <w:tc>
          <w:tcPr>
            <w:tcW w:w="16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Обеспеченность тыс. чел. на населенный пункт</w:t>
            </w:r>
          </w:p>
        </w:tc>
        <w:tc>
          <w:tcPr>
            <w:tcW w:w="1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Единица измерения (сетевая единица)</w:t>
            </w:r>
          </w:p>
        </w:tc>
        <w:tc>
          <w:tcPr>
            <w:tcW w:w="2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Доступность</w:t>
            </w:r>
          </w:p>
        </w:tc>
      </w:tr>
      <w:tr w:rsidR="0064491B" w:rsidRPr="004434F3" w:rsidTr="00B706DD">
        <w:tc>
          <w:tcPr>
            <w:tcW w:w="2041" w:type="dxa"/>
            <w:vMerge w:val="restart"/>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Муниципальный район</w:t>
            </w:r>
          </w:p>
        </w:tc>
        <w:tc>
          <w:tcPr>
            <w:tcW w:w="227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Межпоселенческая библиотека</w:t>
            </w:r>
          </w:p>
        </w:tc>
        <w:tc>
          <w:tcPr>
            <w:tcW w:w="164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Административный центр района</w:t>
            </w:r>
          </w:p>
        </w:tc>
        <w:tc>
          <w:tcPr>
            <w:tcW w:w="12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w:t>
            </w:r>
          </w:p>
        </w:tc>
        <w:tc>
          <w:tcPr>
            <w:tcW w:w="2216" w:type="dxa"/>
            <w:vMerge w:val="restart"/>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Транспортная доступность 30 минут - 1 час</w:t>
            </w:r>
          </w:p>
        </w:tc>
      </w:tr>
      <w:tr w:rsidR="0064491B" w:rsidRPr="004434F3" w:rsidTr="00B706DD">
        <w:tc>
          <w:tcPr>
            <w:tcW w:w="2041" w:type="dxa"/>
            <w:vMerge/>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p>
        </w:tc>
        <w:tc>
          <w:tcPr>
            <w:tcW w:w="227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Детская библиотека</w:t>
            </w:r>
          </w:p>
        </w:tc>
        <w:tc>
          <w:tcPr>
            <w:tcW w:w="164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Административный центр района</w:t>
            </w:r>
          </w:p>
        </w:tc>
        <w:tc>
          <w:tcPr>
            <w:tcW w:w="12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w:t>
            </w:r>
          </w:p>
        </w:tc>
        <w:tc>
          <w:tcPr>
            <w:tcW w:w="2216" w:type="dxa"/>
            <w:vMerge/>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p>
        </w:tc>
      </w:tr>
      <w:tr w:rsidR="0064491B" w:rsidRPr="004434F3" w:rsidTr="00B706DD">
        <w:tc>
          <w:tcPr>
            <w:tcW w:w="2041" w:type="dxa"/>
            <w:vMerge/>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p>
        </w:tc>
        <w:tc>
          <w:tcPr>
            <w:tcW w:w="227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Точка доступа к полнотекстовым информационным ресурсам</w:t>
            </w:r>
          </w:p>
        </w:tc>
        <w:tc>
          <w:tcPr>
            <w:tcW w:w="164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Административный центр района</w:t>
            </w:r>
          </w:p>
        </w:tc>
        <w:tc>
          <w:tcPr>
            <w:tcW w:w="12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w:t>
            </w:r>
          </w:p>
        </w:tc>
        <w:tc>
          <w:tcPr>
            <w:tcW w:w="2216" w:type="dxa"/>
            <w:vMerge/>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p>
        </w:tc>
      </w:tr>
      <w:tr w:rsidR="0064491B" w:rsidRPr="004434F3" w:rsidTr="00B706DD">
        <w:tc>
          <w:tcPr>
            <w:tcW w:w="2041" w:type="dxa"/>
            <w:vMerge w:val="restart"/>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Городское поселение</w:t>
            </w:r>
          </w:p>
        </w:tc>
        <w:tc>
          <w:tcPr>
            <w:tcW w:w="227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Общедоступная библиотека с детским отделением</w:t>
            </w:r>
          </w:p>
        </w:tc>
        <w:tc>
          <w:tcPr>
            <w:tcW w:w="164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на 10 тыс. чел,</w:t>
            </w:r>
          </w:p>
        </w:tc>
        <w:tc>
          <w:tcPr>
            <w:tcW w:w="12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w:t>
            </w:r>
          </w:p>
        </w:tc>
        <w:tc>
          <w:tcPr>
            <w:tcW w:w="2216" w:type="dxa"/>
            <w:vMerge w:val="restart"/>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Шаговая доступность 15 - 30 минут / Транспортная доступность 15 - 30 минут</w:t>
            </w:r>
          </w:p>
        </w:tc>
      </w:tr>
      <w:tr w:rsidR="0064491B" w:rsidRPr="004434F3" w:rsidTr="00B706DD">
        <w:tc>
          <w:tcPr>
            <w:tcW w:w="2041" w:type="dxa"/>
            <w:vMerge/>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p>
        </w:tc>
        <w:tc>
          <w:tcPr>
            <w:tcW w:w="227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Точка доступа к полнотекстовым информационным ресурсам</w:t>
            </w:r>
          </w:p>
        </w:tc>
        <w:tc>
          <w:tcPr>
            <w:tcW w:w="164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p>
        </w:tc>
        <w:tc>
          <w:tcPr>
            <w:tcW w:w="12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w:t>
            </w:r>
          </w:p>
        </w:tc>
        <w:tc>
          <w:tcPr>
            <w:tcW w:w="2216" w:type="dxa"/>
            <w:vMerge/>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p>
        </w:tc>
      </w:tr>
    </w:tbl>
    <w:p w:rsidR="00B706DD" w:rsidRPr="004434F3" w:rsidRDefault="00B706DD" w:rsidP="00C506AF">
      <w:pPr>
        <w:pStyle w:val="ConsPlusNormal"/>
        <w:rPr>
          <w:sz w:val="22"/>
          <w:szCs w:val="28"/>
        </w:rPr>
      </w:pPr>
      <w:r w:rsidRPr="004434F3">
        <w:rPr>
          <w:sz w:val="22"/>
          <w:szCs w:val="28"/>
        </w:rPr>
        <w:t>Таблица 1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Минкультуры России от 02.08.2017 N Р-965)</w:t>
      </w:r>
    </w:p>
    <w:p w:rsidR="00B81CCB" w:rsidRPr="004434F3" w:rsidRDefault="00B81CCB" w:rsidP="00C506AF">
      <w:pPr>
        <w:pStyle w:val="ConsPlusNormal"/>
        <w:jc w:val="both"/>
      </w:pPr>
    </w:p>
    <w:p w:rsidR="00B81CCB" w:rsidRPr="004434F3" w:rsidRDefault="00B81CCB" w:rsidP="00C506AF">
      <w:pPr>
        <w:pStyle w:val="ConsPlusNormal"/>
        <w:ind w:firstLine="540"/>
        <w:jc w:val="both"/>
        <w:rPr>
          <w:sz w:val="28"/>
          <w:szCs w:val="28"/>
        </w:rPr>
      </w:pPr>
      <w:r w:rsidRPr="004434F3">
        <w:rPr>
          <w:sz w:val="28"/>
          <w:szCs w:val="28"/>
        </w:rPr>
        <w:t>Также на всех административно-территориальных уровнях, независимо от количества жителей, необходимо размещение точки доступа к полнотекстовым информационным ресурсам (по 1 в каждой сетевой единице).</w:t>
      </w:r>
    </w:p>
    <w:p w:rsidR="00B81CCB" w:rsidRPr="004434F3" w:rsidRDefault="00984CCA" w:rsidP="00C506AF">
      <w:pPr>
        <w:pStyle w:val="ConsPlusNormal"/>
        <w:ind w:firstLine="540"/>
        <w:jc w:val="both"/>
        <w:rPr>
          <w:sz w:val="28"/>
          <w:szCs w:val="28"/>
        </w:rPr>
      </w:pPr>
      <w:r w:rsidRPr="004434F3">
        <w:rPr>
          <w:sz w:val="28"/>
          <w:szCs w:val="28"/>
        </w:rPr>
        <w:t>2.2</w:t>
      </w:r>
      <w:r w:rsidR="00B81CCB" w:rsidRPr="004434F3">
        <w:rPr>
          <w:sz w:val="28"/>
          <w:szCs w:val="28"/>
        </w:rPr>
        <w:t xml:space="preserve"> Нормы размещения библиотек в городских округах и городских поселениях.</w:t>
      </w:r>
    </w:p>
    <w:p w:rsidR="00B81CCB" w:rsidRPr="004434F3" w:rsidRDefault="00B81CCB" w:rsidP="00C506AF">
      <w:pPr>
        <w:pStyle w:val="ConsPlusNormal"/>
        <w:ind w:firstLine="540"/>
        <w:jc w:val="both"/>
        <w:rPr>
          <w:sz w:val="28"/>
          <w:szCs w:val="28"/>
        </w:rPr>
      </w:pPr>
      <w:r w:rsidRPr="004434F3">
        <w:rPr>
          <w:sz w:val="28"/>
          <w:szCs w:val="28"/>
        </w:rPr>
        <w:t>В городском округе и городском поселении создается общедоступная библиотека, которая наделяется статусом центральной библиотеки и осуществляет функции по обеспечению комплектования, обработки и хранения библиотечных фондов, создания и ведения электронного каталога и специализированных баз данных, методического обеспечения библиотечной деятельности, популяризации литературы и чтения.</w:t>
      </w:r>
    </w:p>
    <w:p w:rsidR="00B81CCB" w:rsidRPr="004434F3" w:rsidRDefault="00B81CCB" w:rsidP="00C506AF">
      <w:pPr>
        <w:pStyle w:val="ConsPlusNormal"/>
        <w:ind w:firstLine="540"/>
        <w:jc w:val="both"/>
        <w:rPr>
          <w:sz w:val="28"/>
          <w:szCs w:val="28"/>
        </w:rPr>
      </w:pPr>
      <w:r w:rsidRPr="004434F3">
        <w:rPr>
          <w:sz w:val="28"/>
          <w:szCs w:val="28"/>
        </w:rPr>
        <w:t>В жилых районах городского округа и городского поселения создаются филиалы центральной библиотеки или ее структурные подразделения, осуществляющие функции выдачи документов библиотечного фонда и популяризацию книги и чтения.</w:t>
      </w:r>
    </w:p>
    <w:p w:rsidR="00B81CCB" w:rsidRPr="004434F3" w:rsidRDefault="00B81CCB" w:rsidP="00C506AF">
      <w:pPr>
        <w:pStyle w:val="ConsPlusNormal"/>
        <w:ind w:firstLine="540"/>
        <w:jc w:val="both"/>
        <w:rPr>
          <w:sz w:val="28"/>
          <w:szCs w:val="28"/>
        </w:rPr>
      </w:pPr>
      <w:r w:rsidRPr="004434F3">
        <w:rPr>
          <w:sz w:val="28"/>
          <w:szCs w:val="28"/>
        </w:rPr>
        <w:t>Для городского округа с населением менее 20 тыс. чел. к расчету принимается 1 библиотека на 10 тыс. чел.</w:t>
      </w:r>
    </w:p>
    <w:p w:rsidR="00B81CCB" w:rsidRPr="004434F3" w:rsidRDefault="00B81CCB" w:rsidP="00C506AF">
      <w:pPr>
        <w:pStyle w:val="ConsPlusNormal"/>
        <w:ind w:firstLine="540"/>
        <w:jc w:val="both"/>
        <w:rPr>
          <w:sz w:val="28"/>
          <w:szCs w:val="28"/>
        </w:rPr>
      </w:pPr>
      <w:r w:rsidRPr="004434F3">
        <w:rPr>
          <w:sz w:val="28"/>
          <w:szCs w:val="28"/>
        </w:rPr>
        <w:t>Минимально необходимое количество библиотек в городском округе определяется по следующей формуле:</w:t>
      </w:r>
    </w:p>
    <w:p w:rsidR="00B81CCB" w:rsidRPr="004434F3" w:rsidRDefault="00B81CCB" w:rsidP="00C506AF">
      <w:pPr>
        <w:pStyle w:val="ConsPlusNormal"/>
        <w:jc w:val="both"/>
        <w:rPr>
          <w:sz w:val="28"/>
          <w:szCs w:val="28"/>
        </w:rPr>
      </w:pPr>
    </w:p>
    <w:p w:rsidR="00B81CCB" w:rsidRPr="004434F3" w:rsidRDefault="00B81CCB" w:rsidP="00C506AF">
      <w:pPr>
        <w:pStyle w:val="ConsPlusNormal"/>
        <w:jc w:val="center"/>
        <w:rPr>
          <w:sz w:val="28"/>
          <w:szCs w:val="28"/>
        </w:rPr>
      </w:pPr>
      <w:r w:rsidRPr="004434F3">
        <w:rPr>
          <w:sz w:val="28"/>
          <w:szCs w:val="28"/>
        </w:rPr>
        <w:t>БС = (Н : Нн) + (Нд : Ннд),</w:t>
      </w:r>
    </w:p>
    <w:p w:rsidR="00B81CCB" w:rsidRPr="004434F3" w:rsidRDefault="00B81CCB" w:rsidP="00C506AF">
      <w:pPr>
        <w:pStyle w:val="ConsPlusNormal"/>
        <w:jc w:val="both"/>
        <w:rPr>
          <w:sz w:val="28"/>
          <w:szCs w:val="28"/>
        </w:rPr>
      </w:pPr>
    </w:p>
    <w:p w:rsidR="00B81CCB" w:rsidRPr="004434F3" w:rsidRDefault="00B81CCB" w:rsidP="00C506AF">
      <w:pPr>
        <w:pStyle w:val="ConsPlusNormal"/>
        <w:ind w:firstLine="540"/>
        <w:jc w:val="both"/>
        <w:rPr>
          <w:sz w:val="28"/>
          <w:szCs w:val="28"/>
        </w:rPr>
      </w:pPr>
      <w:r w:rsidRPr="004434F3">
        <w:rPr>
          <w:sz w:val="28"/>
          <w:szCs w:val="28"/>
        </w:rPr>
        <w:t>где:</w:t>
      </w:r>
    </w:p>
    <w:p w:rsidR="00B81CCB" w:rsidRPr="004434F3" w:rsidRDefault="00B81CCB" w:rsidP="00C506AF">
      <w:pPr>
        <w:pStyle w:val="ConsPlusNormal"/>
        <w:ind w:firstLine="540"/>
        <w:jc w:val="both"/>
        <w:rPr>
          <w:sz w:val="28"/>
          <w:szCs w:val="28"/>
        </w:rPr>
      </w:pPr>
      <w:r w:rsidRPr="004434F3">
        <w:rPr>
          <w:sz w:val="28"/>
          <w:szCs w:val="28"/>
        </w:rPr>
        <w:t>БС - библиотечная сеть;</w:t>
      </w:r>
    </w:p>
    <w:p w:rsidR="00B81CCB" w:rsidRPr="004434F3" w:rsidRDefault="00B81CCB" w:rsidP="00C506AF">
      <w:pPr>
        <w:pStyle w:val="ConsPlusNormal"/>
        <w:ind w:firstLine="540"/>
        <w:jc w:val="both"/>
        <w:rPr>
          <w:sz w:val="28"/>
          <w:szCs w:val="28"/>
        </w:rPr>
      </w:pPr>
      <w:r w:rsidRPr="004434F3">
        <w:rPr>
          <w:sz w:val="28"/>
          <w:szCs w:val="28"/>
        </w:rPr>
        <w:t>Н - численность населения;</w:t>
      </w:r>
    </w:p>
    <w:p w:rsidR="00B81CCB" w:rsidRPr="004434F3" w:rsidRDefault="00B81CCB" w:rsidP="00C506AF">
      <w:pPr>
        <w:pStyle w:val="ConsPlusNormal"/>
        <w:ind w:firstLine="540"/>
        <w:jc w:val="both"/>
        <w:rPr>
          <w:sz w:val="28"/>
          <w:szCs w:val="28"/>
        </w:rPr>
      </w:pPr>
      <w:r w:rsidRPr="004434F3">
        <w:rPr>
          <w:sz w:val="28"/>
          <w:szCs w:val="28"/>
        </w:rPr>
        <w:t>Нн - норматив численности жителей на 1 общедоступную библиотеку;</w:t>
      </w:r>
    </w:p>
    <w:p w:rsidR="00B81CCB" w:rsidRPr="004434F3" w:rsidRDefault="00B81CCB" w:rsidP="00C506AF">
      <w:pPr>
        <w:pStyle w:val="ConsPlusNormal"/>
        <w:ind w:firstLine="540"/>
        <w:jc w:val="both"/>
        <w:rPr>
          <w:sz w:val="28"/>
          <w:szCs w:val="28"/>
        </w:rPr>
      </w:pPr>
      <w:r w:rsidRPr="004434F3">
        <w:rPr>
          <w:sz w:val="28"/>
          <w:szCs w:val="28"/>
        </w:rPr>
        <w:t>Нд - численность детского населения;</w:t>
      </w:r>
    </w:p>
    <w:p w:rsidR="00B81CCB" w:rsidRPr="004434F3" w:rsidRDefault="00B81CCB" w:rsidP="00C506AF">
      <w:pPr>
        <w:pStyle w:val="ConsPlusNormal"/>
        <w:ind w:firstLine="540"/>
        <w:jc w:val="both"/>
        <w:rPr>
          <w:sz w:val="28"/>
          <w:szCs w:val="28"/>
        </w:rPr>
      </w:pPr>
      <w:r w:rsidRPr="004434F3">
        <w:rPr>
          <w:sz w:val="28"/>
          <w:szCs w:val="28"/>
        </w:rPr>
        <w:t>Ннд - норматив численности детского населения на 1 детскую библиотеку;</w:t>
      </w:r>
    </w:p>
    <w:p w:rsidR="00B81CCB" w:rsidRPr="004434F3" w:rsidRDefault="00984CCA" w:rsidP="00C506AF">
      <w:pPr>
        <w:pStyle w:val="ConsPlusNormal"/>
        <w:ind w:firstLine="540"/>
        <w:jc w:val="both"/>
        <w:rPr>
          <w:sz w:val="28"/>
          <w:szCs w:val="28"/>
        </w:rPr>
      </w:pPr>
      <w:r w:rsidRPr="004434F3">
        <w:rPr>
          <w:sz w:val="28"/>
          <w:szCs w:val="28"/>
        </w:rPr>
        <w:t>2.3</w:t>
      </w:r>
      <w:r w:rsidR="00B81CCB" w:rsidRPr="004434F3">
        <w:rPr>
          <w:sz w:val="28"/>
          <w:szCs w:val="28"/>
        </w:rPr>
        <w:t xml:space="preserve"> В городских округах и городских поселениях создается самостоятельная детская библиотека для обслуживания детей дошкольного возраста и учащихся общеобразовательных школ с универсальным фондом документов при условии, если численность детей до 14 лет составляет не менее 10 тыс. чел.</w:t>
      </w:r>
    </w:p>
    <w:p w:rsidR="00B81CCB" w:rsidRPr="004434F3" w:rsidRDefault="00B81CCB" w:rsidP="00C506AF">
      <w:pPr>
        <w:pStyle w:val="ConsPlusNormal"/>
        <w:ind w:firstLine="540"/>
        <w:jc w:val="both"/>
        <w:rPr>
          <w:sz w:val="28"/>
          <w:szCs w:val="28"/>
        </w:rPr>
      </w:pPr>
      <w:r w:rsidRPr="004434F3">
        <w:rPr>
          <w:sz w:val="28"/>
          <w:szCs w:val="28"/>
        </w:rPr>
        <w:t>При условии меньшей численности детского населения детская библиотека может действовать в составе общедоступной библиотеки как филиал или структурное подразделение центральной библиотеки.</w:t>
      </w:r>
    </w:p>
    <w:p w:rsidR="00B81CCB" w:rsidRPr="004434F3" w:rsidRDefault="00B81CCB" w:rsidP="00C506AF">
      <w:pPr>
        <w:pStyle w:val="ConsPlusNormal"/>
        <w:ind w:firstLine="540"/>
        <w:jc w:val="both"/>
        <w:rPr>
          <w:sz w:val="28"/>
          <w:szCs w:val="28"/>
        </w:rPr>
      </w:pPr>
      <w:r w:rsidRPr="004434F3">
        <w:rPr>
          <w:sz w:val="28"/>
          <w:szCs w:val="28"/>
        </w:rPr>
        <w:t>В городском поселении, которое является административным центром муниципального района, нецелесообразно создавать самостоятельную детскую библиотеку ввиду исключения дублирования функций детской библиотеки, созданной на уровне муниципального района.</w:t>
      </w:r>
    </w:p>
    <w:p w:rsidR="00B81CCB" w:rsidRPr="004434F3" w:rsidRDefault="00B81CCB" w:rsidP="00C506AF">
      <w:pPr>
        <w:pStyle w:val="ConsPlusNormal"/>
        <w:ind w:firstLine="540"/>
        <w:jc w:val="both"/>
        <w:rPr>
          <w:sz w:val="28"/>
          <w:szCs w:val="28"/>
        </w:rPr>
      </w:pPr>
      <w:r w:rsidRPr="004434F3">
        <w:rPr>
          <w:sz w:val="28"/>
          <w:szCs w:val="28"/>
        </w:rPr>
        <w:t>Если в состав муниципального района входят городские поселения, не являющиеся административным центром, но имеющие количество детей не менее 10 тыс. чел., то в таких городских поселениях целесообразно создать самостоятельную детскую библиотеку.</w:t>
      </w:r>
    </w:p>
    <w:p w:rsidR="00B81CCB" w:rsidRPr="004434F3" w:rsidRDefault="00B81CCB" w:rsidP="00C506AF">
      <w:pPr>
        <w:pStyle w:val="ConsPlusNormal"/>
        <w:ind w:firstLine="540"/>
        <w:jc w:val="both"/>
        <w:rPr>
          <w:sz w:val="28"/>
          <w:szCs w:val="28"/>
        </w:rPr>
      </w:pPr>
      <w:r w:rsidRPr="004434F3">
        <w:rPr>
          <w:sz w:val="28"/>
          <w:szCs w:val="28"/>
        </w:rPr>
        <w:t>Если у населения городского округа или городского поселения есть объективная потребность в создании молодежной библиотеки (ходатайство общественности, инициатива молодежных и образовательных организаций и др.), то собственник (учредитель) имеет право создать молодежную библиотеку или перепрофилировать под данную функцию иную общедоступную библиотеку.</w:t>
      </w:r>
    </w:p>
    <w:p w:rsidR="00B81CCB" w:rsidRPr="004434F3" w:rsidRDefault="00984CCA" w:rsidP="00C506AF">
      <w:pPr>
        <w:pStyle w:val="ConsPlusNormal"/>
        <w:ind w:firstLine="540"/>
        <w:jc w:val="both"/>
        <w:rPr>
          <w:sz w:val="28"/>
          <w:szCs w:val="28"/>
        </w:rPr>
      </w:pPr>
      <w:r w:rsidRPr="004434F3">
        <w:rPr>
          <w:sz w:val="28"/>
          <w:szCs w:val="28"/>
        </w:rPr>
        <w:t>2.4</w:t>
      </w:r>
      <w:r w:rsidR="00B81CCB" w:rsidRPr="004434F3">
        <w:rPr>
          <w:sz w:val="28"/>
          <w:szCs w:val="28"/>
        </w:rPr>
        <w:t xml:space="preserve"> Пользователям библиотек, независимо от места проживания, должен быть обеспечен доступ к культурным ценностям на основе цифровых коммуникационных технологий &lt;10&gt;, для чего рекомендуется на базе центральных библиотек субъекта Российской Федерации, центральных библиотек городского округа, городского поселения, муниципального района и сельского поселения организовать точку доступа к полнотекстовым информационным ресурсам.</w:t>
      </w:r>
    </w:p>
    <w:p w:rsidR="00B81CCB" w:rsidRPr="004434F3" w:rsidRDefault="00B81CCB" w:rsidP="00C506AF">
      <w:pPr>
        <w:pStyle w:val="ConsPlusNormal"/>
        <w:ind w:firstLine="540"/>
        <w:jc w:val="both"/>
        <w:rPr>
          <w:sz w:val="28"/>
          <w:szCs w:val="28"/>
        </w:rPr>
      </w:pPr>
      <w:r w:rsidRPr="004434F3">
        <w:rPr>
          <w:sz w:val="28"/>
          <w:szCs w:val="28"/>
        </w:rPr>
        <w:t>--------------------------------</w:t>
      </w:r>
    </w:p>
    <w:p w:rsidR="00B81CCB" w:rsidRPr="004434F3" w:rsidRDefault="00B81CCB" w:rsidP="00C506AF">
      <w:pPr>
        <w:pStyle w:val="ConsPlusNormal"/>
        <w:ind w:firstLine="540"/>
        <w:jc w:val="both"/>
        <w:rPr>
          <w:sz w:val="28"/>
          <w:szCs w:val="28"/>
        </w:rPr>
      </w:pPr>
      <w:r w:rsidRPr="004434F3">
        <w:rPr>
          <w:sz w:val="28"/>
          <w:szCs w:val="28"/>
        </w:rPr>
        <w:t>&lt;10&gt;</w:t>
      </w:r>
      <w:hyperlink r:id="rId330" w:history="1">
        <w:r w:rsidRPr="004434F3">
          <w:rPr>
            <w:sz w:val="28"/>
            <w:szCs w:val="28"/>
          </w:rPr>
          <w:t>Указ</w:t>
        </w:r>
      </w:hyperlink>
      <w:r w:rsidRPr="004434F3">
        <w:rPr>
          <w:sz w:val="28"/>
          <w:szCs w:val="28"/>
        </w:rPr>
        <w:t xml:space="preserve"> Президента Российской Федерации от 24.12.2014 N 808 "Об утверждении Основ государственной культурной политики".</w:t>
      </w:r>
    </w:p>
    <w:p w:rsidR="00B81CCB" w:rsidRPr="004434F3" w:rsidRDefault="00B81CCB" w:rsidP="00C506AF">
      <w:pPr>
        <w:pStyle w:val="ConsPlusNormal"/>
        <w:jc w:val="both"/>
        <w:rPr>
          <w:sz w:val="28"/>
          <w:szCs w:val="28"/>
        </w:rPr>
      </w:pPr>
    </w:p>
    <w:p w:rsidR="00B81CCB" w:rsidRPr="004434F3" w:rsidRDefault="00B81CCB" w:rsidP="00C506AF">
      <w:pPr>
        <w:pStyle w:val="ConsPlusNormal"/>
        <w:ind w:firstLine="540"/>
        <w:jc w:val="both"/>
        <w:rPr>
          <w:sz w:val="28"/>
          <w:szCs w:val="28"/>
        </w:rPr>
      </w:pPr>
      <w:r w:rsidRPr="004434F3">
        <w:rPr>
          <w:sz w:val="28"/>
          <w:szCs w:val="28"/>
        </w:rPr>
        <w:t>Для организации точки доступа к полнотекстовым информационным ресурсам в библиотеке оборудуется место с выходом в сеть Интернет и предоставлением доступа к оцифрованным полнотекстовым информационным ресурсам, на право пользования которыми библиотека заключает договоры (соглашения) с собственниками этих ресурсов.</w:t>
      </w:r>
    </w:p>
    <w:p w:rsidR="00B81CCB" w:rsidRPr="004434F3" w:rsidRDefault="00B81CCB" w:rsidP="00C506AF">
      <w:pPr>
        <w:pStyle w:val="ConsPlusNormal"/>
        <w:ind w:firstLine="540"/>
        <w:jc w:val="both"/>
        <w:rPr>
          <w:sz w:val="28"/>
          <w:szCs w:val="28"/>
        </w:rPr>
      </w:pPr>
      <w:r w:rsidRPr="004434F3">
        <w:rPr>
          <w:sz w:val="28"/>
          <w:szCs w:val="28"/>
        </w:rPr>
        <w:t>К полнотекстовым информационным ресурсам, доступ к которым библиотека получает бесплатно, относятся:</w:t>
      </w:r>
    </w:p>
    <w:p w:rsidR="00B81CCB" w:rsidRPr="004434F3" w:rsidRDefault="00B81CCB" w:rsidP="00C506AF">
      <w:pPr>
        <w:pStyle w:val="ConsPlusNormal"/>
        <w:ind w:firstLine="540"/>
        <w:jc w:val="both"/>
        <w:rPr>
          <w:sz w:val="28"/>
          <w:szCs w:val="28"/>
        </w:rPr>
      </w:pPr>
      <w:r w:rsidRPr="004434F3">
        <w:rPr>
          <w:sz w:val="28"/>
          <w:szCs w:val="28"/>
        </w:rPr>
        <w:t>- фонды Национальной электронной библиотеки, которая объединяет фонды публичных библиотек России федерального, регионального, муниципального уровня, библиотек научных и образовательных учреждений, а также правообладателей. НЭБ включает: каталог всех хранящихся в фондах российских библиотек изданий; централизованный, ежедневно пополняемый архив оцифрованных изданий, как открытого доступа, так и ограниченных авторским правом;</w:t>
      </w:r>
    </w:p>
    <w:p w:rsidR="00B81CCB" w:rsidRPr="004434F3" w:rsidRDefault="00B81CCB" w:rsidP="00C506AF">
      <w:pPr>
        <w:pStyle w:val="ConsPlusNormal"/>
        <w:ind w:firstLine="540"/>
        <w:jc w:val="both"/>
        <w:rPr>
          <w:sz w:val="28"/>
          <w:szCs w:val="28"/>
        </w:rPr>
      </w:pPr>
      <w:r w:rsidRPr="004434F3">
        <w:rPr>
          <w:sz w:val="28"/>
          <w:szCs w:val="28"/>
        </w:rPr>
        <w:t>- фонды Президентской библиотеки.</w:t>
      </w:r>
    </w:p>
    <w:p w:rsidR="00B81CCB" w:rsidRPr="004434F3" w:rsidRDefault="00B81CCB" w:rsidP="00C506AF">
      <w:pPr>
        <w:pStyle w:val="ConsPlusNormal"/>
        <w:ind w:firstLine="540"/>
        <w:jc w:val="both"/>
        <w:rPr>
          <w:sz w:val="28"/>
          <w:szCs w:val="28"/>
        </w:rPr>
      </w:pPr>
      <w:r w:rsidRPr="004434F3">
        <w:rPr>
          <w:sz w:val="28"/>
          <w:szCs w:val="28"/>
        </w:rPr>
        <w:t>При определении нормативной потребности в библиотечном обслуживании населения необходимо рассматривать транспортную и шаговую доступность:</w:t>
      </w:r>
    </w:p>
    <w:p w:rsidR="00B81CCB" w:rsidRPr="004434F3" w:rsidRDefault="00B81CCB" w:rsidP="00C506AF">
      <w:pPr>
        <w:pStyle w:val="ConsPlusNormal"/>
        <w:ind w:firstLine="540"/>
        <w:jc w:val="both"/>
        <w:rPr>
          <w:sz w:val="28"/>
          <w:szCs w:val="28"/>
        </w:rPr>
      </w:pPr>
      <w:r w:rsidRPr="004434F3">
        <w:rPr>
          <w:sz w:val="28"/>
          <w:szCs w:val="28"/>
        </w:rPr>
        <w:t>- в зависимости от сложности рельефа и наличия выделенной для пешеходов дорожно-тропиночной сети следует применять коэффициент от 1,75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B81CCB" w:rsidRPr="004434F3" w:rsidRDefault="00B81CCB" w:rsidP="00C506AF">
      <w:pPr>
        <w:pStyle w:val="ConsPlusNormal"/>
        <w:ind w:firstLine="540"/>
        <w:jc w:val="both"/>
        <w:rPr>
          <w:sz w:val="28"/>
          <w:szCs w:val="28"/>
        </w:rPr>
      </w:pPr>
      <w:r w:rsidRPr="004434F3">
        <w:rPr>
          <w:sz w:val="28"/>
          <w:szCs w:val="28"/>
        </w:rPr>
        <w:t>- в зависимости от сложности рельефа и наличия регулярного транспортного сообщения следует применять коэффициент от 1,25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B81CCB" w:rsidRPr="004434F3" w:rsidRDefault="00B81CCB" w:rsidP="00C506AF">
      <w:pPr>
        <w:pStyle w:val="a4"/>
        <w:spacing w:after="0" w:line="240" w:lineRule="auto"/>
        <w:ind w:firstLine="567"/>
        <w:jc w:val="both"/>
        <w:rPr>
          <w:rFonts w:ascii="Times New Roman" w:eastAsia="Calibri" w:hAnsi="Times New Roman" w:cs="Times New Roman"/>
          <w:sz w:val="28"/>
          <w:szCs w:val="28"/>
        </w:rPr>
      </w:pPr>
    </w:p>
    <w:p w:rsidR="00B81CCB" w:rsidRPr="004434F3" w:rsidRDefault="00B628F0" w:rsidP="00C506AF">
      <w:pPr>
        <w:pStyle w:val="ConsPlusTitle"/>
        <w:ind w:firstLine="709"/>
        <w:outlineLvl w:val="3"/>
        <w:rPr>
          <w:rFonts w:ascii="Times New Roman" w:hAnsi="Times New Roman" w:cs="Times New Roman"/>
          <w:sz w:val="28"/>
          <w:szCs w:val="28"/>
        </w:rPr>
      </w:pPr>
      <w:bookmarkStart w:id="320" w:name="_Toc101305241"/>
      <w:r w:rsidRPr="004434F3">
        <w:rPr>
          <w:rFonts w:ascii="Times New Roman" w:hAnsi="Times New Roman" w:cs="Times New Roman"/>
          <w:sz w:val="28"/>
          <w:szCs w:val="28"/>
        </w:rPr>
        <w:t>М</w:t>
      </w:r>
      <w:r w:rsidR="00B81CCB" w:rsidRPr="004434F3">
        <w:rPr>
          <w:rFonts w:ascii="Times New Roman" w:hAnsi="Times New Roman" w:cs="Times New Roman"/>
          <w:sz w:val="28"/>
          <w:szCs w:val="28"/>
        </w:rPr>
        <w:t>узе</w:t>
      </w:r>
      <w:r w:rsidRPr="004434F3">
        <w:rPr>
          <w:rFonts w:ascii="Times New Roman" w:hAnsi="Times New Roman" w:cs="Times New Roman"/>
          <w:sz w:val="28"/>
          <w:szCs w:val="28"/>
        </w:rPr>
        <w:t>и</w:t>
      </w:r>
      <w:bookmarkEnd w:id="320"/>
    </w:p>
    <w:p w:rsidR="007E0C1A" w:rsidRPr="004434F3" w:rsidRDefault="007E0C1A" w:rsidP="00C506AF">
      <w:pPr>
        <w:pStyle w:val="ConsPlusNormal"/>
        <w:ind w:firstLine="540"/>
        <w:jc w:val="both"/>
        <w:rPr>
          <w:sz w:val="28"/>
          <w:szCs w:val="28"/>
        </w:rPr>
      </w:pPr>
      <w:r w:rsidRPr="004434F3">
        <w:rPr>
          <w:sz w:val="28"/>
          <w:szCs w:val="28"/>
        </w:rPr>
        <w:t>3. Нормы и нормативы размещения музеев</w:t>
      </w:r>
    </w:p>
    <w:p w:rsidR="00B81CCB" w:rsidRPr="004434F3" w:rsidRDefault="00984CCA" w:rsidP="00C506AF">
      <w:pPr>
        <w:pStyle w:val="ConsPlusNormal"/>
        <w:ind w:firstLine="540"/>
        <w:jc w:val="both"/>
        <w:rPr>
          <w:sz w:val="28"/>
          <w:szCs w:val="28"/>
        </w:rPr>
      </w:pPr>
      <w:r w:rsidRPr="004434F3">
        <w:rPr>
          <w:sz w:val="28"/>
          <w:szCs w:val="28"/>
        </w:rPr>
        <w:t>3.1</w:t>
      </w:r>
      <w:r w:rsidR="00B81CCB" w:rsidRPr="004434F3">
        <w:rPr>
          <w:sz w:val="28"/>
          <w:szCs w:val="28"/>
        </w:rPr>
        <w:t xml:space="preserve"> Нормы и нормативы размещения музеев в зависимости от наличия предметов и коллекций, которые отнесены (или могут быть отнесены) к государственной или негосударственной части Музейного фонда Российской Федерации в целях хранения, сохранности и популяризации культурного наследия.</w:t>
      </w:r>
    </w:p>
    <w:p w:rsidR="00B706DD" w:rsidRPr="004434F3" w:rsidRDefault="00B706DD" w:rsidP="00C506AF">
      <w:pPr>
        <w:pStyle w:val="ConsPlusNormal"/>
        <w:jc w:val="right"/>
        <w:rPr>
          <w:sz w:val="28"/>
          <w:szCs w:val="28"/>
        </w:rPr>
      </w:pPr>
      <w:r w:rsidRPr="004434F3">
        <w:rPr>
          <w:szCs w:val="28"/>
        </w:rPr>
        <w:t xml:space="preserve">Таблица </w:t>
      </w:r>
      <w:r w:rsidR="003A2C84" w:rsidRPr="004434F3">
        <w:rPr>
          <w:szCs w:val="28"/>
        </w:rPr>
        <w:t>4.7.</w:t>
      </w:r>
      <w:r w:rsidRPr="004434F3">
        <w:rPr>
          <w:szCs w:val="28"/>
        </w:rPr>
        <w:t>3</w:t>
      </w:r>
    </w:p>
    <w:p w:rsidR="00B81CCB" w:rsidRPr="004434F3" w:rsidRDefault="00B81CCB" w:rsidP="00C506AF">
      <w:pPr>
        <w:pStyle w:val="ConsPlusNormal"/>
        <w:jc w:val="center"/>
        <w:rPr>
          <w:sz w:val="28"/>
          <w:szCs w:val="28"/>
        </w:rPr>
      </w:pPr>
      <w:r w:rsidRPr="004434F3">
        <w:rPr>
          <w:sz w:val="28"/>
          <w:szCs w:val="28"/>
        </w:rPr>
        <w:t>Рекомендуемые нормы и нормативы оптимального размещения музеев:</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41"/>
        <w:gridCol w:w="2270"/>
        <w:gridCol w:w="1644"/>
        <w:gridCol w:w="1620"/>
        <w:gridCol w:w="1871"/>
      </w:tblGrid>
      <w:tr w:rsidR="0064491B" w:rsidRPr="004434F3" w:rsidTr="00B706DD">
        <w:tc>
          <w:tcPr>
            <w:tcW w:w="20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Административно-территориальные уровни обеспечения услуг</w:t>
            </w:r>
          </w:p>
        </w:tc>
        <w:tc>
          <w:tcPr>
            <w:tcW w:w="22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Наименование организации, осуществляющей услуги / Тип объекта</w:t>
            </w:r>
          </w:p>
        </w:tc>
        <w:tc>
          <w:tcPr>
            <w:tcW w:w="16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Обеспеченность тыс. чел. на населенный пункт</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Единица измерения (сетевая единица)</w:t>
            </w:r>
          </w:p>
        </w:tc>
        <w:tc>
          <w:tcPr>
            <w:tcW w:w="1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Доступность</w:t>
            </w:r>
          </w:p>
        </w:tc>
      </w:tr>
      <w:tr w:rsidR="0064491B" w:rsidRPr="004434F3" w:rsidTr="00B706DD">
        <w:tc>
          <w:tcPr>
            <w:tcW w:w="204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Муниципальный район</w:t>
            </w:r>
          </w:p>
        </w:tc>
        <w:tc>
          <w:tcPr>
            <w:tcW w:w="227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Краеведческий музей</w:t>
            </w:r>
          </w:p>
        </w:tc>
        <w:tc>
          <w:tcPr>
            <w:tcW w:w="164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Независимо от количества населения</w:t>
            </w:r>
          </w:p>
        </w:tc>
        <w:tc>
          <w:tcPr>
            <w:tcW w:w="162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w:t>
            </w:r>
          </w:p>
        </w:tc>
        <w:tc>
          <w:tcPr>
            <w:tcW w:w="187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Транспортная доступность 30 минут - 1 час</w:t>
            </w:r>
          </w:p>
        </w:tc>
      </w:tr>
      <w:tr w:rsidR="0064491B" w:rsidRPr="004434F3" w:rsidTr="00B706DD">
        <w:tc>
          <w:tcPr>
            <w:tcW w:w="204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Городское поселение</w:t>
            </w:r>
          </w:p>
        </w:tc>
        <w:tc>
          <w:tcPr>
            <w:tcW w:w="227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Краеведческий музей</w:t>
            </w:r>
          </w:p>
        </w:tc>
        <w:tc>
          <w:tcPr>
            <w:tcW w:w="164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Независимо от количества населения</w:t>
            </w:r>
          </w:p>
        </w:tc>
        <w:tc>
          <w:tcPr>
            <w:tcW w:w="162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w:t>
            </w:r>
          </w:p>
        </w:tc>
        <w:tc>
          <w:tcPr>
            <w:tcW w:w="187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Транспортная доступность 15 - 30 минут</w:t>
            </w:r>
          </w:p>
        </w:tc>
      </w:tr>
    </w:tbl>
    <w:p w:rsidR="00B706DD" w:rsidRPr="004434F3" w:rsidRDefault="00B706DD" w:rsidP="00C506AF">
      <w:pPr>
        <w:pStyle w:val="ConsPlusNormal"/>
        <w:rPr>
          <w:sz w:val="22"/>
          <w:szCs w:val="28"/>
        </w:rPr>
      </w:pPr>
      <w:r w:rsidRPr="004434F3">
        <w:rPr>
          <w:sz w:val="22"/>
          <w:szCs w:val="28"/>
        </w:rPr>
        <w:t>Таблица 2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Минкультуры России от 02.08.2017 N Р-965)</w:t>
      </w:r>
    </w:p>
    <w:p w:rsidR="00B81CCB" w:rsidRPr="004434F3" w:rsidRDefault="00B81CCB" w:rsidP="00C506AF">
      <w:pPr>
        <w:pStyle w:val="a4"/>
        <w:spacing w:after="0" w:line="240" w:lineRule="auto"/>
        <w:jc w:val="both"/>
        <w:rPr>
          <w:rFonts w:ascii="Times New Roman" w:eastAsia="Calibri" w:hAnsi="Times New Roman" w:cs="Times New Roman"/>
          <w:sz w:val="28"/>
        </w:rPr>
      </w:pPr>
    </w:p>
    <w:p w:rsidR="00B81CCB" w:rsidRPr="004434F3" w:rsidRDefault="00984CCA" w:rsidP="00C506AF">
      <w:pPr>
        <w:pStyle w:val="ConsPlusNormal"/>
        <w:ind w:firstLine="540"/>
        <w:jc w:val="both"/>
        <w:rPr>
          <w:sz w:val="28"/>
          <w:szCs w:val="28"/>
        </w:rPr>
      </w:pPr>
      <w:r w:rsidRPr="004434F3">
        <w:rPr>
          <w:sz w:val="28"/>
          <w:szCs w:val="28"/>
        </w:rPr>
        <w:t>3.</w:t>
      </w:r>
      <w:r w:rsidR="00B81CCB" w:rsidRPr="004434F3">
        <w:rPr>
          <w:sz w:val="28"/>
          <w:szCs w:val="28"/>
        </w:rPr>
        <w:t>2. За сетевую единицу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 (ведомственные, частные) при условии, если их фонды вошли в государственную или негосударственную часть музейного Фонда Российской Федерации.</w:t>
      </w:r>
    </w:p>
    <w:p w:rsidR="00B81CCB" w:rsidRPr="004434F3" w:rsidRDefault="00B81CCB" w:rsidP="00C506AF">
      <w:pPr>
        <w:pStyle w:val="ConsPlusNormal"/>
        <w:ind w:firstLine="540"/>
        <w:jc w:val="both"/>
        <w:rPr>
          <w:sz w:val="28"/>
          <w:szCs w:val="28"/>
        </w:rPr>
      </w:pPr>
      <w:r w:rsidRPr="004434F3">
        <w:rPr>
          <w:sz w:val="28"/>
          <w:szCs w:val="28"/>
        </w:rPr>
        <w:t>К расчету сетевых единиц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w:t>
      </w:r>
    </w:p>
    <w:p w:rsidR="00B81CCB" w:rsidRPr="004434F3" w:rsidRDefault="00B81CCB" w:rsidP="00C506AF">
      <w:pPr>
        <w:pStyle w:val="ConsPlusNormal"/>
        <w:ind w:firstLine="540"/>
        <w:jc w:val="both"/>
        <w:rPr>
          <w:sz w:val="28"/>
          <w:szCs w:val="28"/>
        </w:rPr>
      </w:pPr>
      <w:r w:rsidRPr="004434F3">
        <w:rPr>
          <w:sz w:val="28"/>
          <w:szCs w:val="28"/>
        </w:rPr>
        <w:t>Минимально необходимое количество музеев для различных муниципальных образований и субъектов Российской Федерации определяется по следующей формуле:</w:t>
      </w:r>
    </w:p>
    <w:p w:rsidR="00B81CCB" w:rsidRPr="004434F3" w:rsidRDefault="00B81CCB" w:rsidP="00C506AF">
      <w:pPr>
        <w:pStyle w:val="ConsPlusNormal"/>
        <w:jc w:val="both"/>
        <w:rPr>
          <w:sz w:val="28"/>
          <w:szCs w:val="28"/>
        </w:rPr>
      </w:pPr>
    </w:p>
    <w:p w:rsidR="00B81CCB" w:rsidRPr="004434F3" w:rsidRDefault="00B81CCB" w:rsidP="00C506AF">
      <w:pPr>
        <w:pStyle w:val="ConsPlusNormal"/>
        <w:jc w:val="center"/>
        <w:rPr>
          <w:sz w:val="28"/>
          <w:szCs w:val="28"/>
        </w:rPr>
      </w:pPr>
      <w:r w:rsidRPr="004434F3">
        <w:rPr>
          <w:sz w:val="28"/>
          <w:szCs w:val="28"/>
        </w:rPr>
        <w:t>МС = Н : Мн,</w:t>
      </w:r>
    </w:p>
    <w:p w:rsidR="00B81CCB" w:rsidRPr="004434F3" w:rsidRDefault="00B81CCB" w:rsidP="00C506AF">
      <w:pPr>
        <w:pStyle w:val="ConsPlusNormal"/>
        <w:jc w:val="both"/>
        <w:rPr>
          <w:sz w:val="28"/>
          <w:szCs w:val="28"/>
        </w:rPr>
      </w:pPr>
    </w:p>
    <w:p w:rsidR="00B81CCB" w:rsidRPr="004434F3" w:rsidRDefault="00B81CCB" w:rsidP="00C506AF">
      <w:pPr>
        <w:pStyle w:val="ConsPlusNormal"/>
        <w:ind w:firstLine="540"/>
        <w:jc w:val="both"/>
        <w:rPr>
          <w:sz w:val="28"/>
          <w:szCs w:val="28"/>
        </w:rPr>
      </w:pPr>
      <w:r w:rsidRPr="004434F3">
        <w:rPr>
          <w:sz w:val="28"/>
          <w:szCs w:val="28"/>
        </w:rPr>
        <w:t>где:</w:t>
      </w:r>
    </w:p>
    <w:p w:rsidR="00B81CCB" w:rsidRPr="004434F3" w:rsidRDefault="00B81CCB" w:rsidP="00C506AF">
      <w:pPr>
        <w:pStyle w:val="ConsPlusNormal"/>
        <w:ind w:firstLine="540"/>
        <w:jc w:val="both"/>
        <w:rPr>
          <w:sz w:val="28"/>
          <w:szCs w:val="28"/>
        </w:rPr>
      </w:pPr>
      <w:r w:rsidRPr="004434F3">
        <w:rPr>
          <w:sz w:val="28"/>
          <w:szCs w:val="28"/>
        </w:rPr>
        <w:t>МС - музейная сеть;</w:t>
      </w:r>
    </w:p>
    <w:p w:rsidR="00B81CCB" w:rsidRPr="004434F3" w:rsidRDefault="00B81CCB" w:rsidP="00C506AF">
      <w:pPr>
        <w:pStyle w:val="ConsPlusNormal"/>
        <w:ind w:firstLine="540"/>
        <w:jc w:val="both"/>
        <w:rPr>
          <w:sz w:val="28"/>
          <w:szCs w:val="28"/>
        </w:rPr>
      </w:pPr>
      <w:r w:rsidRPr="004434F3">
        <w:rPr>
          <w:sz w:val="28"/>
          <w:szCs w:val="28"/>
        </w:rPr>
        <w:t>Н - численность населения;</w:t>
      </w:r>
    </w:p>
    <w:p w:rsidR="00B81CCB" w:rsidRPr="004434F3" w:rsidRDefault="00B81CCB" w:rsidP="00C506AF">
      <w:pPr>
        <w:pStyle w:val="ConsPlusNormal"/>
        <w:ind w:firstLine="540"/>
        <w:jc w:val="both"/>
        <w:rPr>
          <w:sz w:val="28"/>
          <w:szCs w:val="28"/>
        </w:rPr>
      </w:pPr>
      <w:r w:rsidRPr="004434F3">
        <w:rPr>
          <w:sz w:val="28"/>
          <w:szCs w:val="28"/>
        </w:rPr>
        <w:t>Мн - норматив численности жителей на 1 музей.</w:t>
      </w:r>
    </w:p>
    <w:p w:rsidR="00B81CCB" w:rsidRPr="004434F3" w:rsidRDefault="00B81CCB" w:rsidP="00C506AF">
      <w:pPr>
        <w:pStyle w:val="ConsPlusNormal"/>
        <w:ind w:firstLine="540"/>
        <w:jc w:val="both"/>
        <w:rPr>
          <w:sz w:val="28"/>
          <w:szCs w:val="28"/>
        </w:rPr>
      </w:pPr>
      <w:r w:rsidRPr="004434F3">
        <w:rPr>
          <w:sz w:val="28"/>
          <w:szCs w:val="28"/>
        </w:rPr>
        <w:t>Для учета транспортной и шаговой доступности следует применять коэффициент от 1,25 до 1,5.</w:t>
      </w:r>
    </w:p>
    <w:p w:rsidR="00B81CCB" w:rsidRPr="004434F3" w:rsidRDefault="00B81CCB" w:rsidP="00C506AF">
      <w:pPr>
        <w:pStyle w:val="ConsPlusNormal"/>
        <w:ind w:firstLine="540"/>
        <w:jc w:val="both"/>
        <w:rPr>
          <w:sz w:val="28"/>
          <w:szCs w:val="28"/>
        </w:rPr>
      </w:pPr>
      <w:r w:rsidRPr="004434F3">
        <w:rPr>
          <w:sz w:val="28"/>
          <w:szCs w:val="28"/>
        </w:rPr>
        <w:t>В муниципальном образовании музеи создаются при наличии музейных предметов и коллекций, зарегистрированных в порядке, установленном законодательством Российской Федерации независимо от количества населения.</w:t>
      </w:r>
    </w:p>
    <w:p w:rsidR="00B81CCB" w:rsidRPr="004434F3" w:rsidRDefault="00B81CCB" w:rsidP="00C506AF">
      <w:pPr>
        <w:pStyle w:val="ConsPlusNormal"/>
        <w:ind w:firstLine="540"/>
        <w:jc w:val="both"/>
        <w:rPr>
          <w:sz w:val="28"/>
          <w:szCs w:val="28"/>
        </w:rPr>
      </w:pPr>
      <w:r w:rsidRPr="004434F3">
        <w:rPr>
          <w:sz w:val="28"/>
          <w:szCs w:val="28"/>
        </w:rPr>
        <w:t>В муниципальных образованиях, в целях оптимизации затрат на содержание административно-управленческого аппарата и персонала научных работников, могут быть созданы филиалы, или структурные подразделения государственных музеев, оказывающие услуги в отдельно стоящих зданиях либо в помещениях учреждений культуры иных функциональных видов, либо в помещениях иных населенных пунктов, которые должны учитываться в качестве сетевой единицы муниципального образования, так как они обслуживают местное население.</w:t>
      </w:r>
    </w:p>
    <w:p w:rsidR="00B81CCB" w:rsidRPr="004434F3" w:rsidRDefault="00B81CCB" w:rsidP="00C506AF">
      <w:pPr>
        <w:pStyle w:val="ConsPlusNormal"/>
        <w:ind w:firstLine="540"/>
        <w:jc w:val="both"/>
        <w:rPr>
          <w:sz w:val="28"/>
          <w:szCs w:val="28"/>
        </w:rPr>
      </w:pPr>
      <w:r w:rsidRPr="004434F3">
        <w:rPr>
          <w:sz w:val="28"/>
          <w:szCs w:val="28"/>
        </w:rPr>
        <w:t>В муниципальном районе может быть организовано несколько музеев в зависимости от состава и объема фондов. Районные музеи могут иметь филиалы или структурные подразделения в населенных пунктах сельских поселений. Филиалы районного музея в сельских поселениях принимаются к расчету в качестве сетевой единицы.</w:t>
      </w:r>
    </w:p>
    <w:p w:rsidR="00B81CCB" w:rsidRPr="004434F3" w:rsidRDefault="00984CCA" w:rsidP="00C506AF">
      <w:pPr>
        <w:pStyle w:val="ConsPlusNormal"/>
        <w:ind w:firstLine="540"/>
        <w:jc w:val="both"/>
        <w:rPr>
          <w:sz w:val="28"/>
          <w:szCs w:val="28"/>
        </w:rPr>
      </w:pPr>
      <w:r w:rsidRPr="004434F3">
        <w:rPr>
          <w:sz w:val="28"/>
          <w:szCs w:val="28"/>
        </w:rPr>
        <w:t>3.3</w:t>
      </w:r>
      <w:r w:rsidR="00B81CCB" w:rsidRPr="004434F3">
        <w:rPr>
          <w:sz w:val="28"/>
          <w:szCs w:val="28"/>
        </w:rPr>
        <w:t xml:space="preserve"> 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создания музеев в порядке, предусмотренном решением представительного органа муниципального образования. При условии наличия музейного фонда и достаточности местного бюджета по решению органа местного самоуправления может быть создан краеведческий музей, а также тематические музеи, посвященные памятным историческим событиям, мемориальные музеи, технические музеи, музеи народной культуры. Художественные коллекции могут входить в состав краеведческого музея или на их основе может быть создан художественный музей (галерея). Самостоятельные художественные музеи муниципальных образований должны приниматься к учету как сетевая единица тематического музея.</w:t>
      </w:r>
    </w:p>
    <w:p w:rsidR="00B81CCB" w:rsidRPr="004434F3" w:rsidRDefault="00B81CCB" w:rsidP="00C506AF">
      <w:pPr>
        <w:pStyle w:val="a4"/>
        <w:spacing w:after="0" w:line="240" w:lineRule="auto"/>
        <w:ind w:firstLine="567"/>
        <w:jc w:val="both"/>
        <w:rPr>
          <w:rFonts w:ascii="Times New Roman" w:eastAsia="Calibri" w:hAnsi="Times New Roman" w:cs="Times New Roman"/>
          <w:sz w:val="28"/>
          <w:szCs w:val="28"/>
        </w:rPr>
      </w:pPr>
    </w:p>
    <w:p w:rsidR="00B81CCB" w:rsidRPr="004434F3" w:rsidRDefault="00B628F0" w:rsidP="00C052CE">
      <w:pPr>
        <w:pStyle w:val="ConsPlusTitle"/>
        <w:ind w:firstLine="567"/>
        <w:outlineLvl w:val="3"/>
        <w:rPr>
          <w:rFonts w:ascii="Times New Roman" w:hAnsi="Times New Roman" w:cs="Times New Roman"/>
          <w:sz w:val="28"/>
          <w:szCs w:val="28"/>
        </w:rPr>
      </w:pPr>
      <w:bookmarkStart w:id="321" w:name="_Toc101305242"/>
      <w:r w:rsidRPr="004434F3">
        <w:rPr>
          <w:rFonts w:ascii="Times New Roman" w:hAnsi="Times New Roman" w:cs="Times New Roman"/>
          <w:sz w:val="28"/>
          <w:szCs w:val="28"/>
        </w:rPr>
        <w:t>Т</w:t>
      </w:r>
      <w:r w:rsidR="00B81CCB" w:rsidRPr="004434F3">
        <w:rPr>
          <w:rFonts w:ascii="Times New Roman" w:hAnsi="Times New Roman" w:cs="Times New Roman"/>
          <w:sz w:val="28"/>
          <w:szCs w:val="28"/>
        </w:rPr>
        <w:t>еатр</w:t>
      </w:r>
      <w:r w:rsidRPr="004434F3">
        <w:rPr>
          <w:rFonts w:ascii="Times New Roman" w:hAnsi="Times New Roman" w:cs="Times New Roman"/>
          <w:sz w:val="28"/>
          <w:szCs w:val="28"/>
        </w:rPr>
        <w:t>ы</w:t>
      </w:r>
      <w:bookmarkEnd w:id="321"/>
    </w:p>
    <w:p w:rsidR="00B81CCB" w:rsidRPr="004434F3" w:rsidRDefault="007E0C1A"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4. Нормы размещения театров</w:t>
      </w:r>
    </w:p>
    <w:p w:rsidR="00B81CCB" w:rsidRPr="004434F3" w:rsidRDefault="007E0C1A"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 xml:space="preserve">4.1 </w:t>
      </w:r>
      <w:r w:rsidR="00B81CCB" w:rsidRPr="004434F3">
        <w:rPr>
          <w:rFonts w:ascii="Times New Roman" w:eastAsia="Calibri" w:hAnsi="Times New Roman" w:cs="Times New Roman"/>
          <w:sz w:val="28"/>
          <w:szCs w:val="28"/>
        </w:rPr>
        <w:t>Размещение театров на территории городских поселений возможно при численности населении от 100 тыс. человек и более.</w:t>
      </w:r>
    </w:p>
    <w:p w:rsidR="00B81CCB" w:rsidRPr="004434F3" w:rsidRDefault="00B81CCB" w:rsidP="00C506AF">
      <w:pPr>
        <w:pStyle w:val="a4"/>
        <w:spacing w:after="0" w:line="240" w:lineRule="auto"/>
        <w:ind w:firstLine="567"/>
        <w:jc w:val="both"/>
        <w:rPr>
          <w:rFonts w:ascii="Times New Roman" w:eastAsia="Calibri" w:hAnsi="Times New Roman" w:cs="Times New Roman"/>
          <w:sz w:val="28"/>
          <w:szCs w:val="28"/>
        </w:rPr>
      </w:pPr>
    </w:p>
    <w:p w:rsidR="007E0C1A" w:rsidRPr="004434F3" w:rsidRDefault="00B628F0" w:rsidP="00C052CE">
      <w:pPr>
        <w:pStyle w:val="ConsPlusTitle"/>
        <w:ind w:firstLine="567"/>
        <w:outlineLvl w:val="3"/>
        <w:rPr>
          <w:rFonts w:ascii="Times New Roman" w:hAnsi="Times New Roman" w:cs="Times New Roman"/>
          <w:sz w:val="28"/>
          <w:szCs w:val="28"/>
        </w:rPr>
      </w:pPr>
      <w:bookmarkStart w:id="322" w:name="_Toc101305243"/>
      <w:r w:rsidRPr="004434F3">
        <w:rPr>
          <w:rFonts w:ascii="Times New Roman" w:hAnsi="Times New Roman" w:cs="Times New Roman"/>
          <w:sz w:val="28"/>
          <w:szCs w:val="28"/>
        </w:rPr>
        <w:t>К</w:t>
      </w:r>
      <w:r w:rsidR="007E0C1A" w:rsidRPr="004434F3">
        <w:rPr>
          <w:rFonts w:ascii="Times New Roman" w:hAnsi="Times New Roman" w:cs="Times New Roman"/>
          <w:sz w:val="28"/>
          <w:szCs w:val="28"/>
        </w:rPr>
        <w:t>онцертны</w:t>
      </w:r>
      <w:r w:rsidRPr="004434F3">
        <w:rPr>
          <w:rFonts w:ascii="Times New Roman" w:hAnsi="Times New Roman" w:cs="Times New Roman"/>
          <w:sz w:val="28"/>
          <w:szCs w:val="28"/>
        </w:rPr>
        <w:t>е</w:t>
      </w:r>
      <w:r w:rsidR="007E0C1A" w:rsidRPr="004434F3">
        <w:rPr>
          <w:rFonts w:ascii="Times New Roman" w:hAnsi="Times New Roman" w:cs="Times New Roman"/>
          <w:sz w:val="28"/>
          <w:szCs w:val="28"/>
        </w:rPr>
        <w:t xml:space="preserve"> организаци</w:t>
      </w:r>
      <w:r w:rsidRPr="004434F3">
        <w:rPr>
          <w:rFonts w:ascii="Times New Roman" w:hAnsi="Times New Roman" w:cs="Times New Roman"/>
          <w:sz w:val="28"/>
          <w:szCs w:val="28"/>
        </w:rPr>
        <w:t>и</w:t>
      </w:r>
      <w:bookmarkEnd w:id="322"/>
    </w:p>
    <w:p w:rsidR="007E0C1A" w:rsidRPr="004434F3" w:rsidRDefault="007E0C1A" w:rsidP="00C506AF">
      <w:pPr>
        <w:pStyle w:val="a4"/>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5. Нормы и нормативы размещения концертных организаций</w:t>
      </w:r>
    </w:p>
    <w:p w:rsidR="00B81CCB" w:rsidRPr="004434F3" w:rsidRDefault="007E0C1A" w:rsidP="00C506AF">
      <w:pPr>
        <w:pStyle w:val="ConsPlusNormal"/>
        <w:ind w:firstLine="540"/>
        <w:jc w:val="both"/>
        <w:rPr>
          <w:sz w:val="28"/>
          <w:szCs w:val="28"/>
        </w:rPr>
      </w:pPr>
      <w:r w:rsidRPr="004434F3">
        <w:rPr>
          <w:sz w:val="28"/>
          <w:szCs w:val="28"/>
        </w:rPr>
        <w:t>5</w:t>
      </w:r>
      <w:r w:rsidR="00984CCA" w:rsidRPr="004434F3">
        <w:rPr>
          <w:sz w:val="28"/>
          <w:szCs w:val="28"/>
        </w:rPr>
        <w:t>.</w:t>
      </w:r>
      <w:r w:rsidR="00B81CCB" w:rsidRPr="004434F3">
        <w:rPr>
          <w:sz w:val="28"/>
          <w:szCs w:val="28"/>
        </w:rPr>
        <w:t>1 В соответствии с "</w:t>
      </w:r>
      <w:hyperlink r:id="rId331" w:history="1">
        <w:r w:rsidR="00B81CCB" w:rsidRPr="004434F3">
          <w:rPr>
            <w:sz w:val="28"/>
            <w:szCs w:val="28"/>
          </w:rPr>
          <w:t>Концепцией</w:t>
        </w:r>
      </w:hyperlink>
      <w:r w:rsidR="00B81CCB" w:rsidRPr="004434F3">
        <w:rPr>
          <w:sz w:val="28"/>
          <w:szCs w:val="28"/>
        </w:rPr>
        <w:t xml:space="preserve"> развития концертной деятельности в области академической музыки в Российской Федерации до 2025 года" &lt;16&gt; формирование и развитие общественных потребностей в академическом музыкальном искусстве, расширение аудитории концертов академической музыки для различных категорий и групп населения должно осуществляться путем создания концертных организаций и концертных коллективов академической направленности.</w:t>
      </w:r>
    </w:p>
    <w:p w:rsidR="00B81CCB" w:rsidRPr="004434F3" w:rsidRDefault="00B81CCB" w:rsidP="00C506AF">
      <w:pPr>
        <w:pStyle w:val="ConsPlusNormal"/>
        <w:ind w:firstLine="540"/>
        <w:jc w:val="both"/>
        <w:rPr>
          <w:sz w:val="28"/>
          <w:szCs w:val="28"/>
        </w:rPr>
      </w:pPr>
      <w:r w:rsidRPr="004434F3">
        <w:rPr>
          <w:sz w:val="28"/>
          <w:szCs w:val="28"/>
        </w:rPr>
        <w:t>--------------------------------</w:t>
      </w:r>
    </w:p>
    <w:p w:rsidR="00B81CCB" w:rsidRPr="004434F3" w:rsidRDefault="00B81CCB" w:rsidP="00C506AF">
      <w:pPr>
        <w:pStyle w:val="ConsPlusNormal"/>
        <w:ind w:firstLine="540"/>
        <w:jc w:val="both"/>
        <w:rPr>
          <w:sz w:val="28"/>
          <w:szCs w:val="28"/>
        </w:rPr>
      </w:pPr>
      <w:r w:rsidRPr="004434F3">
        <w:rPr>
          <w:sz w:val="28"/>
          <w:szCs w:val="28"/>
        </w:rPr>
        <w:t>&lt;16&gt;</w:t>
      </w:r>
      <w:hyperlink r:id="rId332" w:history="1">
        <w:r w:rsidRPr="004434F3">
          <w:rPr>
            <w:sz w:val="28"/>
            <w:szCs w:val="28"/>
          </w:rPr>
          <w:t>Распоряжение</w:t>
        </w:r>
      </w:hyperlink>
      <w:r w:rsidRPr="004434F3">
        <w:rPr>
          <w:sz w:val="28"/>
          <w:szCs w:val="28"/>
        </w:rPr>
        <w:t xml:space="preserve"> Правительства Российской Федерации от 24.11.2015 N 2395-р "О Концепции развития концертной деятельности в области академической музыки в Российской Федерации".</w:t>
      </w:r>
    </w:p>
    <w:p w:rsidR="00B81CCB" w:rsidRPr="004434F3" w:rsidRDefault="00B81CCB" w:rsidP="00C506AF">
      <w:pPr>
        <w:pStyle w:val="ConsPlusNormal"/>
        <w:jc w:val="both"/>
        <w:rPr>
          <w:sz w:val="28"/>
          <w:szCs w:val="28"/>
        </w:rPr>
      </w:pPr>
    </w:p>
    <w:p w:rsidR="00B81CCB" w:rsidRPr="004434F3" w:rsidRDefault="00B81CCB" w:rsidP="00C506AF">
      <w:pPr>
        <w:pStyle w:val="ConsPlusNormal"/>
        <w:ind w:firstLine="540"/>
        <w:jc w:val="both"/>
        <w:rPr>
          <w:sz w:val="28"/>
          <w:szCs w:val="28"/>
        </w:rPr>
      </w:pPr>
      <w:r w:rsidRPr="004434F3">
        <w:rPr>
          <w:sz w:val="28"/>
          <w:szCs w:val="28"/>
        </w:rPr>
        <w:t>Нормы и нормативы размещения концертных организаций устанавливаются в соответствии с потребностями населения в области академической музыки.</w:t>
      </w:r>
    </w:p>
    <w:p w:rsidR="00B81CCB" w:rsidRPr="004434F3" w:rsidRDefault="00B81CCB" w:rsidP="00C506AF">
      <w:pPr>
        <w:pStyle w:val="a4"/>
        <w:spacing w:after="0" w:line="240" w:lineRule="auto"/>
        <w:jc w:val="both"/>
        <w:rPr>
          <w:rFonts w:ascii="Times New Roman" w:eastAsia="Calibri" w:hAnsi="Times New Roman" w:cs="Times New Roman"/>
          <w:sz w:val="28"/>
        </w:rPr>
      </w:pPr>
    </w:p>
    <w:p w:rsidR="00B706DD" w:rsidRPr="004434F3" w:rsidRDefault="00B706DD" w:rsidP="00C506AF">
      <w:pPr>
        <w:pStyle w:val="ConsPlusNormal"/>
        <w:jc w:val="right"/>
        <w:rPr>
          <w:sz w:val="28"/>
          <w:szCs w:val="28"/>
        </w:rPr>
      </w:pPr>
      <w:r w:rsidRPr="004434F3">
        <w:rPr>
          <w:szCs w:val="28"/>
        </w:rPr>
        <w:t xml:space="preserve">Таблица </w:t>
      </w:r>
      <w:r w:rsidR="003A2C84" w:rsidRPr="004434F3">
        <w:rPr>
          <w:szCs w:val="28"/>
        </w:rPr>
        <w:t>4.7.</w:t>
      </w:r>
      <w:r w:rsidRPr="004434F3">
        <w:rPr>
          <w:szCs w:val="28"/>
        </w:rPr>
        <w:t>4</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041"/>
        <w:gridCol w:w="2270"/>
        <w:gridCol w:w="1644"/>
        <w:gridCol w:w="1247"/>
        <w:gridCol w:w="2154"/>
      </w:tblGrid>
      <w:tr w:rsidR="0064491B" w:rsidRPr="004434F3" w:rsidTr="00B706DD">
        <w:tc>
          <w:tcPr>
            <w:tcW w:w="20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Административно-территориальные уровни обеспечения услуг</w:t>
            </w:r>
          </w:p>
        </w:tc>
        <w:tc>
          <w:tcPr>
            <w:tcW w:w="22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Наименование организации, осуществляющей услуги/Тип объекта</w:t>
            </w:r>
          </w:p>
        </w:tc>
        <w:tc>
          <w:tcPr>
            <w:tcW w:w="16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Обеспеченность тыс. чел. на населенный пункт</w:t>
            </w:r>
          </w:p>
        </w:tc>
        <w:tc>
          <w:tcPr>
            <w:tcW w:w="1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Единица измерения (сетевая единица)</w:t>
            </w:r>
          </w:p>
        </w:tc>
        <w:tc>
          <w:tcPr>
            <w:tcW w:w="2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Доступность</w:t>
            </w:r>
          </w:p>
        </w:tc>
      </w:tr>
      <w:tr w:rsidR="0064491B" w:rsidRPr="004434F3" w:rsidTr="00B706DD">
        <w:tc>
          <w:tcPr>
            <w:tcW w:w="204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Муниципальный район</w:t>
            </w:r>
          </w:p>
        </w:tc>
        <w:tc>
          <w:tcPr>
            <w:tcW w:w="227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Концертный зал</w:t>
            </w:r>
          </w:p>
        </w:tc>
        <w:tc>
          <w:tcPr>
            <w:tcW w:w="164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Независимо от количества населения</w:t>
            </w:r>
          </w:p>
        </w:tc>
        <w:tc>
          <w:tcPr>
            <w:tcW w:w="12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w:t>
            </w:r>
          </w:p>
        </w:tc>
        <w:tc>
          <w:tcPr>
            <w:tcW w:w="215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Транспортная доступность 30 - 40 минут</w:t>
            </w:r>
          </w:p>
        </w:tc>
      </w:tr>
      <w:tr w:rsidR="0064491B" w:rsidRPr="004434F3" w:rsidTr="00B706DD">
        <w:tc>
          <w:tcPr>
            <w:tcW w:w="204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Городское поселение</w:t>
            </w:r>
          </w:p>
        </w:tc>
        <w:tc>
          <w:tcPr>
            <w:tcW w:w="227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Концертный творческий коллектив</w:t>
            </w:r>
          </w:p>
        </w:tc>
        <w:tc>
          <w:tcPr>
            <w:tcW w:w="164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Независимо от количества населения</w:t>
            </w:r>
          </w:p>
        </w:tc>
        <w:tc>
          <w:tcPr>
            <w:tcW w:w="12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w:t>
            </w:r>
          </w:p>
        </w:tc>
        <w:tc>
          <w:tcPr>
            <w:tcW w:w="215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Транспортная доступность 15 - 30 минут</w:t>
            </w:r>
          </w:p>
        </w:tc>
      </w:tr>
    </w:tbl>
    <w:p w:rsidR="00B706DD" w:rsidRPr="004434F3" w:rsidRDefault="00B706DD" w:rsidP="00C506AF">
      <w:pPr>
        <w:pStyle w:val="ConsPlusNormal"/>
        <w:rPr>
          <w:sz w:val="22"/>
          <w:szCs w:val="28"/>
        </w:rPr>
      </w:pPr>
      <w:r w:rsidRPr="004434F3">
        <w:rPr>
          <w:sz w:val="22"/>
          <w:szCs w:val="28"/>
        </w:rPr>
        <w:t>Таблица 4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Минкультуры России от 02.08.2017 N Р-965)</w:t>
      </w:r>
    </w:p>
    <w:p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rsidR="00B81CCB" w:rsidRPr="004434F3" w:rsidRDefault="007E0C1A" w:rsidP="00C506AF">
      <w:pPr>
        <w:pStyle w:val="ConsPlusNormal"/>
        <w:ind w:firstLine="540"/>
        <w:jc w:val="both"/>
        <w:rPr>
          <w:sz w:val="28"/>
          <w:szCs w:val="28"/>
        </w:rPr>
      </w:pPr>
      <w:r w:rsidRPr="004434F3">
        <w:rPr>
          <w:sz w:val="28"/>
          <w:szCs w:val="28"/>
        </w:rPr>
        <w:t>5</w:t>
      </w:r>
      <w:r w:rsidR="00984CCA" w:rsidRPr="004434F3">
        <w:rPr>
          <w:sz w:val="28"/>
          <w:szCs w:val="28"/>
        </w:rPr>
        <w:t>.</w:t>
      </w:r>
      <w:r w:rsidR="00B81CCB" w:rsidRPr="004434F3">
        <w:rPr>
          <w:sz w:val="28"/>
          <w:szCs w:val="28"/>
        </w:rPr>
        <w:t>2 Концертная организация - это организация, осуществляющая создание, показ (публичное исполнение) и (или) организацию показа концертных программ.</w:t>
      </w:r>
    </w:p>
    <w:p w:rsidR="00B81CCB" w:rsidRPr="004434F3" w:rsidRDefault="00B81CCB" w:rsidP="00C506AF">
      <w:pPr>
        <w:pStyle w:val="ConsPlusNormal"/>
        <w:ind w:firstLine="540"/>
        <w:jc w:val="both"/>
        <w:rPr>
          <w:sz w:val="28"/>
          <w:szCs w:val="28"/>
        </w:rPr>
      </w:pPr>
      <w:r w:rsidRPr="004434F3">
        <w:rPr>
          <w:sz w:val="28"/>
          <w:szCs w:val="28"/>
        </w:rPr>
        <w:t>К концертным организациям относятся:</w:t>
      </w:r>
    </w:p>
    <w:p w:rsidR="00B81CCB" w:rsidRPr="004434F3" w:rsidRDefault="00B81CCB" w:rsidP="00C506AF">
      <w:pPr>
        <w:pStyle w:val="ConsPlusNormal"/>
        <w:ind w:firstLine="540"/>
        <w:jc w:val="both"/>
        <w:rPr>
          <w:sz w:val="28"/>
          <w:szCs w:val="28"/>
        </w:rPr>
      </w:pPr>
      <w:r w:rsidRPr="004434F3">
        <w:rPr>
          <w:sz w:val="28"/>
          <w:szCs w:val="28"/>
        </w:rPr>
        <w:t>- филармонии - основной вид концертной организации в области академической музыки, имеющей в своем распоряжении один или несколько филармонических концертных залов и (или) творческих коллективов, и организующей гастроли иных творческих коллективов филармонической направленности (оркестры, хоры, ансамбли);</w:t>
      </w:r>
    </w:p>
    <w:p w:rsidR="00B81CCB" w:rsidRPr="004434F3" w:rsidRDefault="00B81CCB" w:rsidP="00C506AF">
      <w:pPr>
        <w:pStyle w:val="ConsPlusNormal"/>
        <w:ind w:firstLine="540"/>
        <w:jc w:val="both"/>
        <w:rPr>
          <w:sz w:val="28"/>
          <w:szCs w:val="28"/>
        </w:rPr>
      </w:pPr>
      <w:r w:rsidRPr="004434F3">
        <w:rPr>
          <w:sz w:val="28"/>
          <w:szCs w:val="28"/>
        </w:rPr>
        <w:t>- филармонический концертный зал - специальная площадка, отвечающая акустическим стандартам исполнения академической музыки, или вид концертной организации, выполняющей функции формирования и удовлетворения общественных потребностей в академическом музыкальном искусстве;</w:t>
      </w:r>
    </w:p>
    <w:p w:rsidR="00B81CCB" w:rsidRPr="004434F3" w:rsidRDefault="00B81CCB" w:rsidP="00C506AF">
      <w:pPr>
        <w:pStyle w:val="ConsPlusNormal"/>
        <w:ind w:firstLine="540"/>
        <w:jc w:val="both"/>
        <w:rPr>
          <w:sz w:val="28"/>
          <w:szCs w:val="28"/>
        </w:rPr>
      </w:pPr>
      <w:r w:rsidRPr="004434F3">
        <w:rPr>
          <w:sz w:val="28"/>
          <w:szCs w:val="28"/>
        </w:rPr>
        <w:t>- самостоятельные концертные коллективы, являющиеся юридическими лицами. К концертным коллективам относятся симфонические оркестры, оркестры народных, духовых инструментов, хоровые капеллы, народные хоры, хореографические и фольклорные ансамбли и т.п.</w:t>
      </w:r>
    </w:p>
    <w:p w:rsidR="00B81CCB" w:rsidRPr="004434F3" w:rsidRDefault="007E0C1A" w:rsidP="00C506AF">
      <w:pPr>
        <w:pStyle w:val="ConsPlusNormal"/>
        <w:ind w:firstLine="540"/>
        <w:jc w:val="both"/>
        <w:rPr>
          <w:sz w:val="28"/>
          <w:szCs w:val="28"/>
        </w:rPr>
      </w:pPr>
      <w:r w:rsidRPr="004434F3">
        <w:rPr>
          <w:sz w:val="28"/>
          <w:szCs w:val="28"/>
        </w:rPr>
        <w:t>5</w:t>
      </w:r>
      <w:r w:rsidR="00984CCA" w:rsidRPr="004434F3">
        <w:rPr>
          <w:sz w:val="28"/>
          <w:szCs w:val="28"/>
        </w:rPr>
        <w:t>.</w:t>
      </w:r>
      <w:r w:rsidR="00B81CCB" w:rsidRPr="004434F3">
        <w:rPr>
          <w:sz w:val="28"/>
          <w:szCs w:val="28"/>
        </w:rPr>
        <w:t>3. К расчету сетевых единиц принимаются организации всех форм собственности.</w:t>
      </w:r>
    </w:p>
    <w:p w:rsidR="00B81CCB" w:rsidRPr="004434F3" w:rsidRDefault="00B81CCB" w:rsidP="00C506AF">
      <w:pPr>
        <w:pStyle w:val="ConsPlusNormal"/>
        <w:ind w:firstLine="540"/>
        <w:jc w:val="both"/>
        <w:rPr>
          <w:sz w:val="28"/>
          <w:szCs w:val="28"/>
        </w:rPr>
      </w:pPr>
      <w:r w:rsidRPr="004434F3">
        <w:rPr>
          <w:sz w:val="28"/>
          <w:szCs w:val="28"/>
        </w:rPr>
        <w:t>В качестве сетевой единицы концертного зала могут учитываться площадки, отвечающие акустическим стандартам, которые входят в состав иных организаций культуры (филармоний, культурно-досуговых учреждений, специализированных учебных заведений).</w:t>
      </w:r>
    </w:p>
    <w:p w:rsidR="00B81CCB" w:rsidRPr="004434F3" w:rsidRDefault="00B81CCB" w:rsidP="00C506AF">
      <w:pPr>
        <w:pStyle w:val="ConsPlusNormal"/>
        <w:ind w:firstLine="540"/>
        <w:jc w:val="both"/>
        <w:rPr>
          <w:sz w:val="28"/>
          <w:szCs w:val="28"/>
        </w:rPr>
      </w:pPr>
      <w:r w:rsidRPr="004434F3">
        <w:rPr>
          <w:sz w:val="28"/>
          <w:szCs w:val="28"/>
        </w:rPr>
        <w:t>Минимально необходимое количество концертных организаций для различных муниципальных образований и субъектов Российской Федерации определяется по следующей формуле:</w:t>
      </w:r>
    </w:p>
    <w:p w:rsidR="00B81CCB" w:rsidRPr="004434F3" w:rsidRDefault="00B81CCB" w:rsidP="00C506AF">
      <w:pPr>
        <w:pStyle w:val="ConsPlusNormal"/>
        <w:jc w:val="both"/>
        <w:rPr>
          <w:sz w:val="28"/>
          <w:szCs w:val="28"/>
        </w:rPr>
      </w:pPr>
    </w:p>
    <w:p w:rsidR="00B81CCB" w:rsidRPr="004434F3" w:rsidRDefault="00B81CCB" w:rsidP="00C506AF">
      <w:pPr>
        <w:pStyle w:val="ConsPlusNormal"/>
        <w:jc w:val="center"/>
        <w:rPr>
          <w:sz w:val="28"/>
          <w:szCs w:val="28"/>
        </w:rPr>
      </w:pPr>
      <w:r w:rsidRPr="004434F3">
        <w:rPr>
          <w:sz w:val="28"/>
          <w:szCs w:val="28"/>
        </w:rPr>
        <w:t>КоС = Ккз + Кф + Ккк</w:t>
      </w:r>
    </w:p>
    <w:p w:rsidR="00B81CCB" w:rsidRPr="004434F3" w:rsidRDefault="00B81CCB" w:rsidP="00C506AF">
      <w:pPr>
        <w:pStyle w:val="ConsPlusNormal"/>
        <w:jc w:val="both"/>
        <w:rPr>
          <w:sz w:val="28"/>
          <w:szCs w:val="28"/>
        </w:rPr>
      </w:pPr>
    </w:p>
    <w:p w:rsidR="00B81CCB" w:rsidRPr="004434F3" w:rsidRDefault="00B81CCB" w:rsidP="00C506AF">
      <w:pPr>
        <w:pStyle w:val="ConsPlusNormal"/>
        <w:ind w:firstLine="540"/>
        <w:jc w:val="both"/>
        <w:rPr>
          <w:sz w:val="28"/>
          <w:szCs w:val="28"/>
        </w:rPr>
      </w:pPr>
      <w:r w:rsidRPr="004434F3">
        <w:rPr>
          <w:sz w:val="28"/>
          <w:szCs w:val="28"/>
        </w:rPr>
        <w:t>Где:</w:t>
      </w:r>
    </w:p>
    <w:p w:rsidR="00B81CCB" w:rsidRPr="004434F3" w:rsidRDefault="00B81CCB" w:rsidP="00C506AF">
      <w:pPr>
        <w:pStyle w:val="ConsPlusNormal"/>
        <w:ind w:firstLine="540"/>
        <w:jc w:val="both"/>
        <w:rPr>
          <w:sz w:val="28"/>
          <w:szCs w:val="28"/>
        </w:rPr>
      </w:pPr>
      <w:r w:rsidRPr="004434F3">
        <w:rPr>
          <w:sz w:val="28"/>
          <w:szCs w:val="28"/>
        </w:rPr>
        <w:t>КоС - сеть концертных организаций;</w:t>
      </w:r>
    </w:p>
    <w:p w:rsidR="00B81CCB" w:rsidRPr="004434F3" w:rsidRDefault="00B81CCB" w:rsidP="00C506AF">
      <w:pPr>
        <w:pStyle w:val="ConsPlusNormal"/>
        <w:ind w:firstLine="540"/>
        <w:jc w:val="both"/>
        <w:rPr>
          <w:sz w:val="28"/>
          <w:szCs w:val="28"/>
        </w:rPr>
      </w:pPr>
      <w:r w:rsidRPr="004434F3">
        <w:rPr>
          <w:sz w:val="28"/>
          <w:szCs w:val="28"/>
        </w:rPr>
        <w:t>Ккз - нормативное число концертных залов;</w:t>
      </w:r>
    </w:p>
    <w:p w:rsidR="00B81CCB" w:rsidRPr="004434F3" w:rsidRDefault="00B81CCB" w:rsidP="00C506AF">
      <w:pPr>
        <w:pStyle w:val="ConsPlusNormal"/>
        <w:ind w:firstLine="540"/>
        <w:jc w:val="both"/>
        <w:rPr>
          <w:sz w:val="28"/>
          <w:szCs w:val="28"/>
        </w:rPr>
      </w:pPr>
      <w:r w:rsidRPr="004434F3">
        <w:rPr>
          <w:sz w:val="28"/>
          <w:szCs w:val="28"/>
        </w:rPr>
        <w:t>Кф - нормативное число филармоний;</w:t>
      </w:r>
    </w:p>
    <w:p w:rsidR="00B81CCB" w:rsidRPr="004434F3" w:rsidRDefault="00B81CCB" w:rsidP="00C506AF">
      <w:pPr>
        <w:pStyle w:val="ConsPlusNormal"/>
        <w:ind w:firstLine="540"/>
        <w:jc w:val="both"/>
        <w:rPr>
          <w:sz w:val="28"/>
          <w:szCs w:val="28"/>
        </w:rPr>
      </w:pPr>
      <w:r w:rsidRPr="004434F3">
        <w:rPr>
          <w:sz w:val="28"/>
          <w:szCs w:val="28"/>
        </w:rPr>
        <w:t>Ккк - нормативное число концертных творческих коллективов.</w:t>
      </w:r>
    </w:p>
    <w:p w:rsidR="00B81CCB" w:rsidRPr="004434F3" w:rsidRDefault="00B81CCB" w:rsidP="00C506AF">
      <w:pPr>
        <w:pStyle w:val="ConsPlusNormal"/>
        <w:jc w:val="both"/>
        <w:rPr>
          <w:sz w:val="28"/>
          <w:szCs w:val="28"/>
        </w:rPr>
      </w:pPr>
    </w:p>
    <w:p w:rsidR="00B81CCB" w:rsidRPr="004434F3" w:rsidRDefault="00B81CCB" w:rsidP="00C506AF">
      <w:pPr>
        <w:pStyle w:val="ConsPlusNormal"/>
        <w:jc w:val="center"/>
        <w:rPr>
          <w:sz w:val="28"/>
          <w:szCs w:val="28"/>
        </w:rPr>
      </w:pPr>
      <w:r w:rsidRPr="004434F3">
        <w:rPr>
          <w:sz w:val="28"/>
          <w:szCs w:val="28"/>
        </w:rPr>
        <w:t>Ккз = Н : Нкз,</w:t>
      </w:r>
    </w:p>
    <w:p w:rsidR="00B81CCB" w:rsidRPr="004434F3" w:rsidRDefault="00B81CCB" w:rsidP="00C506AF">
      <w:pPr>
        <w:pStyle w:val="ConsPlusNormal"/>
        <w:jc w:val="both"/>
        <w:rPr>
          <w:sz w:val="28"/>
          <w:szCs w:val="28"/>
        </w:rPr>
      </w:pPr>
    </w:p>
    <w:p w:rsidR="00B81CCB" w:rsidRPr="004434F3" w:rsidRDefault="00B81CCB" w:rsidP="00C506AF">
      <w:pPr>
        <w:pStyle w:val="ConsPlusNormal"/>
        <w:ind w:firstLine="540"/>
        <w:jc w:val="both"/>
        <w:rPr>
          <w:sz w:val="28"/>
          <w:szCs w:val="28"/>
        </w:rPr>
      </w:pPr>
      <w:r w:rsidRPr="004434F3">
        <w:rPr>
          <w:sz w:val="28"/>
          <w:szCs w:val="28"/>
        </w:rPr>
        <w:t>где:</w:t>
      </w:r>
    </w:p>
    <w:p w:rsidR="00B81CCB" w:rsidRPr="004434F3" w:rsidRDefault="00B81CCB" w:rsidP="00C506AF">
      <w:pPr>
        <w:pStyle w:val="ConsPlusNormal"/>
        <w:ind w:firstLine="540"/>
        <w:jc w:val="both"/>
        <w:rPr>
          <w:sz w:val="28"/>
          <w:szCs w:val="28"/>
        </w:rPr>
      </w:pPr>
      <w:r w:rsidRPr="004434F3">
        <w:rPr>
          <w:sz w:val="28"/>
          <w:szCs w:val="28"/>
        </w:rPr>
        <w:t>Н - численность жителей;</w:t>
      </w:r>
    </w:p>
    <w:p w:rsidR="00B81CCB" w:rsidRPr="004434F3" w:rsidRDefault="00B81CCB" w:rsidP="00C506AF">
      <w:pPr>
        <w:pStyle w:val="ConsPlusNormal"/>
        <w:ind w:firstLine="540"/>
        <w:jc w:val="both"/>
        <w:rPr>
          <w:sz w:val="28"/>
          <w:szCs w:val="28"/>
        </w:rPr>
      </w:pPr>
      <w:r w:rsidRPr="004434F3">
        <w:rPr>
          <w:sz w:val="28"/>
          <w:szCs w:val="28"/>
        </w:rPr>
        <w:t>Нкз - норматив числа жителей на 1 концертную организацию.</w:t>
      </w:r>
    </w:p>
    <w:p w:rsidR="00B81CCB" w:rsidRPr="004434F3" w:rsidRDefault="00B81CCB" w:rsidP="00C506AF">
      <w:pPr>
        <w:pStyle w:val="ConsPlusNormal"/>
        <w:jc w:val="both"/>
        <w:rPr>
          <w:sz w:val="28"/>
          <w:szCs w:val="28"/>
        </w:rPr>
      </w:pPr>
    </w:p>
    <w:p w:rsidR="00B81CCB" w:rsidRPr="004434F3" w:rsidRDefault="00B81CCB" w:rsidP="00C506AF">
      <w:pPr>
        <w:pStyle w:val="ConsPlusNormal"/>
        <w:jc w:val="center"/>
        <w:rPr>
          <w:sz w:val="28"/>
          <w:szCs w:val="28"/>
        </w:rPr>
      </w:pPr>
      <w:r w:rsidRPr="004434F3">
        <w:rPr>
          <w:sz w:val="28"/>
          <w:szCs w:val="28"/>
        </w:rPr>
        <w:t>Кф = Н : Нф,</w:t>
      </w:r>
    </w:p>
    <w:p w:rsidR="00B81CCB" w:rsidRPr="004434F3" w:rsidRDefault="00B81CCB" w:rsidP="00C506AF">
      <w:pPr>
        <w:pStyle w:val="ConsPlusNormal"/>
        <w:jc w:val="both"/>
        <w:rPr>
          <w:sz w:val="28"/>
          <w:szCs w:val="28"/>
        </w:rPr>
      </w:pPr>
    </w:p>
    <w:p w:rsidR="00B81CCB" w:rsidRPr="004434F3" w:rsidRDefault="00B81CCB" w:rsidP="00C506AF">
      <w:pPr>
        <w:pStyle w:val="ConsPlusNormal"/>
        <w:ind w:firstLine="540"/>
        <w:jc w:val="both"/>
        <w:rPr>
          <w:sz w:val="28"/>
          <w:szCs w:val="28"/>
        </w:rPr>
      </w:pPr>
      <w:r w:rsidRPr="004434F3">
        <w:rPr>
          <w:sz w:val="28"/>
          <w:szCs w:val="28"/>
        </w:rPr>
        <w:t>где:</w:t>
      </w:r>
    </w:p>
    <w:p w:rsidR="00B81CCB" w:rsidRPr="004434F3" w:rsidRDefault="00B81CCB" w:rsidP="00C506AF">
      <w:pPr>
        <w:pStyle w:val="ConsPlusNormal"/>
        <w:ind w:firstLine="540"/>
        <w:jc w:val="both"/>
        <w:rPr>
          <w:sz w:val="28"/>
          <w:szCs w:val="28"/>
        </w:rPr>
      </w:pPr>
      <w:r w:rsidRPr="004434F3">
        <w:rPr>
          <w:sz w:val="28"/>
          <w:szCs w:val="28"/>
        </w:rPr>
        <w:t>Н - численность жителей;</w:t>
      </w:r>
    </w:p>
    <w:p w:rsidR="00B81CCB" w:rsidRPr="004434F3" w:rsidRDefault="00B81CCB" w:rsidP="00C506AF">
      <w:pPr>
        <w:pStyle w:val="ConsPlusNormal"/>
        <w:ind w:firstLine="540"/>
        <w:jc w:val="both"/>
        <w:rPr>
          <w:sz w:val="28"/>
          <w:szCs w:val="28"/>
        </w:rPr>
      </w:pPr>
      <w:r w:rsidRPr="004434F3">
        <w:rPr>
          <w:sz w:val="28"/>
          <w:szCs w:val="28"/>
        </w:rPr>
        <w:t>Нф - норматив числа жителей на 1 филармонию.</w:t>
      </w:r>
    </w:p>
    <w:p w:rsidR="00B81CCB" w:rsidRPr="004434F3" w:rsidRDefault="00B81CCB" w:rsidP="00C506AF">
      <w:pPr>
        <w:pStyle w:val="ConsPlusNormal"/>
        <w:jc w:val="both"/>
        <w:rPr>
          <w:sz w:val="28"/>
          <w:szCs w:val="28"/>
        </w:rPr>
      </w:pPr>
    </w:p>
    <w:p w:rsidR="00B81CCB" w:rsidRPr="004434F3" w:rsidRDefault="00B81CCB" w:rsidP="00C506AF">
      <w:pPr>
        <w:pStyle w:val="ConsPlusNormal"/>
        <w:jc w:val="center"/>
        <w:rPr>
          <w:sz w:val="28"/>
          <w:szCs w:val="28"/>
        </w:rPr>
      </w:pPr>
      <w:r w:rsidRPr="004434F3">
        <w:rPr>
          <w:sz w:val="28"/>
          <w:szCs w:val="28"/>
        </w:rPr>
        <w:t>Ккк = Н : Нкк,</w:t>
      </w:r>
    </w:p>
    <w:p w:rsidR="00B81CCB" w:rsidRPr="004434F3" w:rsidRDefault="00B81CCB" w:rsidP="00C506AF">
      <w:pPr>
        <w:pStyle w:val="ConsPlusNormal"/>
        <w:jc w:val="both"/>
        <w:rPr>
          <w:sz w:val="28"/>
          <w:szCs w:val="28"/>
        </w:rPr>
      </w:pPr>
    </w:p>
    <w:p w:rsidR="00B81CCB" w:rsidRPr="004434F3" w:rsidRDefault="00B81CCB" w:rsidP="00C506AF">
      <w:pPr>
        <w:pStyle w:val="ConsPlusNormal"/>
        <w:ind w:firstLine="540"/>
        <w:jc w:val="both"/>
        <w:rPr>
          <w:sz w:val="28"/>
          <w:szCs w:val="28"/>
        </w:rPr>
      </w:pPr>
      <w:r w:rsidRPr="004434F3">
        <w:rPr>
          <w:sz w:val="28"/>
          <w:szCs w:val="28"/>
        </w:rPr>
        <w:t>где:</w:t>
      </w:r>
    </w:p>
    <w:p w:rsidR="00B81CCB" w:rsidRPr="004434F3" w:rsidRDefault="00B81CCB" w:rsidP="00C506AF">
      <w:pPr>
        <w:pStyle w:val="ConsPlusNormal"/>
        <w:ind w:firstLine="540"/>
        <w:jc w:val="both"/>
        <w:rPr>
          <w:sz w:val="28"/>
          <w:szCs w:val="28"/>
        </w:rPr>
      </w:pPr>
      <w:r w:rsidRPr="004434F3">
        <w:rPr>
          <w:sz w:val="28"/>
          <w:szCs w:val="28"/>
        </w:rPr>
        <w:t>Н - численность жителей;</w:t>
      </w:r>
    </w:p>
    <w:p w:rsidR="00B81CCB" w:rsidRPr="004434F3" w:rsidRDefault="00B81CCB" w:rsidP="00C506AF">
      <w:pPr>
        <w:pStyle w:val="ConsPlusNormal"/>
        <w:ind w:firstLine="540"/>
        <w:jc w:val="both"/>
        <w:rPr>
          <w:sz w:val="28"/>
          <w:szCs w:val="28"/>
        </w:rPr>
      </w:pPr>
      <w:r w:rsidRPr="004434F3">
        <w:rPr>
          <w:sz w:val="28"/>
          <w:szCs w:val="28"/>
        </w:rPr>
        <w:t>Нкк - норматив числа жителей на 1 концертный творческий коллектив.</w:t>
      </w:r>
    </w:p>
    <w:p w:rsidR="00B81CCB" w:rsidRPr="004434F3" w:rsidRDefault="007E0C1A" w:rsidP="00C506AF">
      <w:pPr>
        <w:pStyle w:val="ConsPlusNormal"/>
        <w:ind w:firstLine="540"/>
        <w:jc w:val="both"/>
        <w:rPr>
          <w:sz w:val="28"/>
          <w:szCs w:val="28"/>
        </w:rPr>
      </w:pPr>
      <w:r w:rsidRPr="004434F3">
        <w:rPr>
          <w:sz w:val="28"/>
          <w:szCs w:val="28"/>
        </w:rPr>
        <w:t>5</w:t>
      </w:r>
      <w:r w:rsidR="00984CCA" w:rsidRPr="004434F3">
        <w:rPr>
          <w:sz w:val="28"/>
          <w:szCs w:val="28"/>
        </w:rPr>
        <w:t>.</w:t>
      </w:r>
      <w:r w:rsidR="00B81CCB" w:rsidRPr="004434F3">
        <w:rPr>
          <w:sz w:val="28"/>
          <w:szCs w:val="28"/>
        </w:rPr>
        <w:t>4 В целях удовлетворения потребности населения в академической музыке концертные организации осуществляют гастроли.</w:t>
      </w:r>
    </w:p>
    <w:p w:rsidR="00B81CCB" w:rsidRPr="004434F3" w:rsidRDefault="00B81CCB" w:rsidP="00C506AF">
      <w:pPr>
        <w:pStyle w:val="ConsPlusNormal"/>
        <w:ind w:firstLine="540"/>
        <w:jc w:val="both"/>
        <w:rPr>
          <w:sz w:val="28"/>
          <w:szCs w:val="28"/>
        </w:rPr>
      </w:pPr>
      <w:r w:rsidRPr="004434F3">
        <w:rPr>
          <w:sz w:val="28"/>
          <w:szCs w:val="28"/>
        </w:rPr>
        <w:t>В соответствии с "</w:t>
      </w:r>
      <w:hyperlink r:id="rId333" w:history="1">
        <w:r w:rsidRPr="004434F3">
          <w:rPr>
            <w:sz w:val="28"/>
            <w:szCs w:val="28"/>
          </w:rPr>
          <w:t>Концепцией</w:t>
        </w:r>
      </w:hyperlink>
      <w:r w:rsidRPr="004434F3">
        <w:rPr>
          <w:sz w:val="28"/>
          <w:szCs w:val="28"/>
        </w:rPr>
        <w:t xml:space="preserve"> развития концертной деятельности в области академической музыки в Российской Федерации до 2025 года", понятие "гастроли" включает в себя показ концертных программ вне места постоянной концертной деятельности исполнителя, в том числе в населенных пунктах собственного региона.</w:t>
      </w:r>
    </w:p>
    <w:p w:rsidR="00B81CCB" w:rsidRPr="004434F3" w:rsidRDefault="00B81CCB" w:rsidP="00C506AF">
      <w:pPr>
        <w:pStyle w:val="ConsPlusTitle"/>
        <w:jc w:val="right"/>
        <w:rPr>
          <w:rFonts w:ascii="Times New Roman" w:hAnsi="Times New Roman" w:cs="Times New Roman"/>
        </w:rPr>
      </w:pPr>
      <w:r w:rsidRPr="004434F3">
        <w:rPr>
          <w:rFonts w:ascii="Times New Roman" w:hAnsi="Times New Roman" w:cs="Times New Roman"/>
          <w:b w:val="0"/>
          <w:bCs w:val="0"/>
        </w:rPr>
        <w:t>Таблица</w:t>
      </w:r>
      <w:r w:rsidR="003A2C84" w:rsidRPr="004434F3">
        <w:rPr>
          <w:rFonts w:ascii="Times New Roman" w:hAnsi="Times New Roman" w:cs="Times New Roman"/>
          <w:b w:val="0"/>
          <w:bCs w:val="0"/>
        </w:rPr>
        <w:t>4.7.</w:t>
      </w:r>
      <w:r w:rsidR="00B706DD" w:rsidRPr="004434F3">
        <w:rPr>
          <w:rFonts w:ascii="Times New Roman" w:hAnsi="Times New Roman" w:cs="Times New Roman"/>
          <w:b w:val="0"/>
          <w:bCs w:val="0"/>
        </w:rPr>
        <w:t>5</w:t>
      </w:r>
      <w:r w:rsidR="00B706DD" w:rsidRPr="004434F3">
        <w:rPr>
          <w:rFonts w:ascii="Times New Roman" w:hAnsi="Times New Roman" w:cs="Times New Roman"/>
          <w:b w:val="0"/>
          <w:bCs w:val="0"/>
        </w:rPr>
        <w:br/>
      </w:r>
      <w:r w:rsidRPr="004434F3">
        <w:rPr>
          <w:rFonts w:ascii="Times New Roman" w:hAnsi="Times New Roman" w:cs="Times New Roman"/>
          <w:b w:val="0"/>
          <w:bCs w:val="0"/>
        </w:rPr>
        <w:t>расчета посадочных мест</w:t>
      </w:r>
      <w:r w:rsidRPr="004434F3">
        <w:rPr>
          <w:rFonts w:ascii="Times New Roman" w:hAnsi="Times New Roman" w:cs="Times New Roman"/>
          <w:b w:val="0"/>
          <w:bCs w:val="0"/>
        </w:rPr>
        <w:br/>
        <w:t xml:space="preserve">на совокупное количество </w:t>
      </w:r>
      <w:r w:rsidRPr="004434F3">
        <w:rPr>
          <w:rFonts w:ascii="Times New Roman" w:hAnsi="Times New Roman" w:cs="Times New Roman"/>
        </w:rPr>
        <w:t>театров на 1 тыс. жителей</w:t>
      </w:r>
    </w:p>
    <w:tbl>
      <w:tblPr>
        <w:tblW w:w="9418" w:type="dxa"/>
        <w:tblLayout w:type="fixed"/>
        <w:tblCellMar>
          <w:top w:w="102" w:type="dxa"/>
          <w:left w:w="62" w:type="dxa"/>
          <w:bottom w:w="102" w:type="dxa"/>
          <w:right w:w="62" w:type="dxa"/>
        </w:tblCellMar>
        <w:tblLook w:val="0000" w:firstRow="0" w:lastRow="0" w:firstColumn="0" w:lastColumn="0" w:noHBand="0" w:noVBand="0"/>
      </w:tblPr>
      <w:tblGrid>
        <w:gridCol w:w="913"/>
        <w:gridCol w:w="708"/>
        <w:gridCol w:w="709"/>
        <w:gridCol w:w="709"/>
        <w:gridCol w:w="709"/>
        <w:gridCol w:w="708"/>
        <w:gridCol w:w="709"/>
        <w:gridCol w:w="709"/>
        <w:gridCol w:w="709"/>
        <w:gridCol w:w="708"/>
        <w:gridCol w:w="709"/>
        <w:gridCol w:w="709"/>
        <w:gridCol w:w="709"/>
      </w:tblGrid>
      <w:tr w:rsidR="0064491B" w:rsidRPr="004434F3" w:rsidTr="00E426F7">
        <w:tc>
          <w:tcPr>
            <w:tcW w:w="9418"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936DE3">
            <w:pPr>
              <w:pStyle w:val="ConsPlusNormal"/>
              <w:jc w:val="center"/>
              <w:rPr>
                <w:sz w:val="20"/>
              </w:rPr>
            </w:pPr>
            <w:bookmarkStart w:id="323" w:name="_Toc101305244"/>
            <w:r w:rsidRPr="004434F3">
              <w:rPr>
                <w:sz w:val="20"/>
              </w:rPr>
              <w:t>Норматив по городскому поселению</w:t>
            </w:r>
            <w:bookmarkEnd w:id="323"/>
          </w:p>
        </w:tc>
      </w:tr>
      <w:tr w:rsidR="0064491B" w:rsidRPr="004434F3" w:rsidTr="00B81CCB">
        <w:tc>
          <w:tcPr>
            <w:tcW w:w="91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16"/>
              </w:rPr>
            </w:pPr>
            <w:r w:rsidRPr="004434F3">
              <w:rPr>
                <w:sz w:val="16"/>
              </w:rPr>
              <w:t>Количество жителей в городских поселениях &lt;*&gt;</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rPr>
            </w:pPr>
            <w:r w:rsidRPr="004434F3">
              <w:rPr>
                <w:sz w:val="16"/>
              </w:rPr>
              <w:t>До 3 000</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rPr>
            </w:pPr>
            <w:r w:rsidRPr="004434F3">
              <w:rPr>
                <w:sz w:val="16"/>
              </w:rPr>
              <w:t>3 000 - 4 999</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rPr>
            </w:pPr>
            <w:r w:rsidRPr="004434F3">
              <w:rPr>
                <w:sz w:val="16"/>
              </w:rPr>
              <w:t>5 000 - 9 999</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rPr>
            </w:pPr>
            <w:r w:rsidRPr="004434F3">
              <w:rPr>
                <w:sz w:val="16"/>
              </w:rPr>
              <w:t>10 000 - 19 999</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rPr>
            </w:pPr>
            <w:r w:rsidRPr="004434F3">
              <w:rPr>
                <w:sz w:val="16"/>
              </w:rPr>
              <w:t>20 000 - 29 999</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rPr>
            </w:pPr>
            <w:r w:rsidRPr="004434F3">
              <w:rPr>
                <w:sz w:val="16"/>
              </w:rPr>
              <w:t>30 000 - 39 999</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rPr>
            </w:pPr>
            <w:r w:rsidRPr="004434F3">
              <w:rPr>
                <w:sz w:val="16"/>
              </w:rPr>
              <w:t>40 000 - 49 999</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rPr>
            </w:pPr>
            <w:r w:rsidRPr="004434F3">
              <w:rPr>
                <w:sz w:val="16"/>
              </w:rPr>
              <w:t>50 000 - 59 999</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rPr>
            </w:pPr>
            <w:r w:rsidRPr="004434F3">
              <w:rPr>
                <w:sz w:val="16"/>
              </w:rPr>
              <w:t>60 000 - 69 000</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rPr>
            </w:pPr>
            <w:r w:rsidRPr="004434F3">
              <w:rPr>
                <w:sz w:val="16"/>
              </w:rPr>
              <w:t>70 000 - 70 999</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rPr>
            </w:pPr>
            <w:r w:rsidRPr="004434F3">
              <w:rPr>
                <w:sz w:val="16"/>
              </w:rPr>
              <w:t>80 000 - 80 999</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rPr>
            </w:pPr>
            <w:r w:rsidRPr="004434F3">
              <w:rPr>
                <w:sz w:val="16"/>
              </w:rPr>
              <w:t>90 000 - 99 999</w:t>
            </w:r>
          </w:p>
        </w:tc>
      </w:tr>
      <w:tr w:rsidR="0064491B" w:rsidRPr="004434F3" w:rsidTr="00B81CCB">
        <w:tc>
          <w:tcPr>
            <w:tcW w:w="91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16"/>
              </w:rPr>
            </w:pPr>
            <w:r w:rsidRPr="004434F3">
              <w:rPr>
                <w:sz w:val="16"/>
              </w:rPr>
              <w:t>посадочных мест (ед.)</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rPr>
            </w:pPr>
            <w:r w:rsidRPr="004434F3">
              <w:rPr>
                <w:sz w:val="16"/>
              </w:rPr>
              <w:t>X</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rPr>
            </w:pPr>
            <w:r w:rsidRPr="004434F3">
              <w:rPr>
                <w:sz w:val="16"/>
              </w:rPr>
              <w:t>X</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rPr>
            </w:pPr>
            <w:r w:rsidRPr="004434F3">
              <w:rPr>
                <w:sz w:val="16"/>
              </w:rPr>
              <w:t>X</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rPr>
            </w:pPr>
            <w:r w:rsidRPr="004434F3">
              <w:rPr>
                <w:sz w:val="16"/>
              </w:rPr>
              <w:t>X</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rPr>
            </w:pPr>
            <w:r w:rsidRPr="004434F3">
              <w:rPr>
                <w:sz w:val="16"/>
              </w:rPr>
              <w:t>X</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rPr>
            </w:pPr>
            <w:r w:rsidRPr="004434F3">
              <w:rPr>
                <w:sz w:val="16"/>
              </w:rPr>
              <w:t>X</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rPr>
            </w:pPr>
            <w:r w:rsidRPr="004434F3">
              <w:rPr>
                <w:sz w:val="16"/>
              </w:rPr>
              <w:t>X</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rPr>
            </w:pPr>
            <w:r w:rsidRPr="004434F3">
              <w:rPr>
                <w:sz w:val="16"/>
              </w:rPr>
              <w:t>5 - 6</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rPr>
            </w:pPr>
            <w:r w:rsidRPr="004434F3">
              <w:rPr>
                <w:sz w:val="16"/>
              </w:rPr>
              <w:t>6 - 7</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rPr>
            </w:pPr>
            <w:r w:rsidRPr="004434F3">
              <w:rPr>
                <w:sz w:val="16"/>
              </w:rPr>
              <w:t>7 - 8</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rPr>
            </w:pPr>
            <w:r w:rsidRPr="004434F3">
              <w:rPr>
                <w:sz w:val="16"/>
              </w:rPr>
              <w:t>8 - 9</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rPr>
            </w:pPr>
            <w:r w:rsidRPr="004434F3">
              <w:rPr>
                <w:sz w:val="16"/>
              </w:rPr>
              <w:t>9 - 10</w:t>
            </w:r>
          </w:p>
        </w:tc>
      </w:tr>
    </w:tbl>
    <w:p w:rsidR="00B706DD" w:rsidRPr="004434F3" w:rsidRDefault="00B706DD" w:rsidP="00C506AF">
      <w:pPr>
        <w:pStyle w:val="ConsPlusNormal"/>
        <w:rPr>
          <w:sz w:val="22"/>
          <w:szCs w:val="28"/>
        </w:rPr>
      </w:pPr>
      <w:r w:rsidRPr="004434F3">
        <w:rPr>
          <w:sz w:val="22"/>
          <w:szCs w:val="28"/>
        </w:rPr>
        <w:t>Таблица 1 Приложения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Минкультуры России от 02.08.2017 N Р-965)</w:t>
      </w:r>
    </w:p>
    <w:p w:rsidR="00B81CCB" w:rsidRPr="004434F3" w:rsidRDefault="00B81CCB" w:rsidP="00C506AF">
      <w:pPr>
        <w:pStyle w:val="a4"/>
        <w:spacing w:after="0" w:line="240" w:lineRule="auto"/>
        <w:jc w:val="both"/>
        <w:rPr>
          <w:rFonts w:ascii="Times New Roman" w:eastAsia="Calibri" w:hAnsi="Times New Roman" w:cs="Times New Roman"/>
          <w:sz w:val="28"/>
        </w:rPr>
      </w:pPr>
    </w:p>
    <w:p w:rsidR="00290CD6" w:rsidRPr="004434F3" w:rsidRDefault="00290CD6" w:rsidP="00C506AF">
      <w:pPr>
        <w:pStyle w:val="ConsPlusNormal"/>
        <w:jc w:val="right"/>
        <w:rPr>
          <w:sz w:val="28"/>
          <w:szCs w:val="28"/>
        </w:rPr>
      </w:pPr>
      <w:r w:rsidRPr="004434F3">
        <w:rPr>
          <w:szCs w:val="28"/>
        </w:rPr>
        <w:t xml:space="preserve">Таблица </w:t>
      </w:r>
      <w:r w:rsidR="003A2C84" w:rsidRPr="004434F3">
        <w:rPr>
          <w:szCs w:val="28"/>
        </w:rPr>
        <w:t>4.7.</w:t>
      </w:r>
      <w:r w:rsidRPr="004434F3">
        <w:rPr>
          <w:szCs w:val="28"/>
        </w:rPr>
        <w:t>6</w:t>
      </w:r>
    </w:p>
    <w:p w:rsidR="00B81CCB" w:rsidRPr="004434F3" w:rsidRDefault="00B81CCB" w:rsidP="00C506AF">
      <w:pPr>
        <w:pStyle w:val="ConsPlusTitle"/>
        <w:jc w:val="center"/>
        <w:rPr>
          <w:rFonts w:ascii="Times New Roman" w:hAnsi="Times New Roman" w:cs="Times New Roman"/>
          <w:b w:val="0"/>
        </w:rPr>
      </w:pPr>
      <w:r w:rsidRPr="004434F3">
        <w:rPr>
          <w:rFonts w:ascii="Times New Roman" w:hAnsi="Times New Roman" w:cs="Times New Roman"/>
          <w:b w:val="0"/>
        </w:rPr>
        <w:t>Таблица расчета посадочных мест на совокупное количество</w:t>
      </w:r>
    </w:p>
    <w:p w:rsidR="00B81CCB" w:rsidRPr="004434F3" w:rsidRDefault="00B81CCB" w:rsidP="00C506AF">
      <w:pPr>
        <w:pStyle w:val="ConsPlusTitle"/>
        <w:jc w:val="center"/>
        <w:rPr>
          <w:rFonts w:ascii="Times New Roman" w:hAnsi="Times New Roman" w:cs="Times New Roman"/>
          <w:b w:val="0"/>
        </w:rPr>
      </w:pPr>
      <w:r w:rsidRPr="004434F3">
        <w:rPr>
          <w:rFonts w:ascii="Times New Roman" w:hAnsi="Times New Roman" w:cs="Times New Roman"/>
          <w:b w:val="0"/>
        </w:rPr>
        <w:t>концертных организаций на 1 тыс. жителей</w:t>
      </w:r>
    </w:p>
    <w:tbl>
      <w:tblPr>
        <w:tblW w:w="9418" w:type="dxa"/>
        <w:tblLayout w:type="fixed"/>
        <w:tblCellMar>
          <w:top w:w="102" w:type="dxa"/>
          <w:left w:w="62" w:type="dxa"/>
          <w:bottom w:w="102" w:type="dxa"/>
          <w:right w:w="62" w:type="dxa"/>
        </w:tblCellMar>
        <w:tblLook w:val="0000" w:firstRow="0" w:lastRow="0" w:firstColumn="0" w:lastColumn="0" w:noHBand="0" w:noVBand="0"/>
      </w:tblPr>
      <w:tblGrid>
        <w:gridCol w:w="913"/>
        <w:gridCol w:w="709"/>
        <w:gridCol w:w="708"/>
        <w:gridCol w:w="709"/>
        <w:gridCol w:w="709"/>
        <w:gridCol w:w="709"/>
        <w:gridCol w:w="708"/>
        <w:gridCol w:w="709"/>
        <w:gridCol w:w="709"/>
        <w:gridCol w:w="709"/>
        <w:gridCol w:w="708"/>
        <w:gridCol w:w="709"/>
        <w:gridCol w:w="709"/>
      </w:tblGrid>
      <w:tr w:rsidR="0064491B" w:rsidRPr="004434F3" w:rsidTr="00E426F7">
        <w:tc>
          <w:tcPr>
            <w:tcW w:w="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936DE3">
            <w:pPr>
              <w:pStyle w:val="ConsPlusNormal"/>
              <w:jc w:val="center"/>
              <w:rPr>
                <w:sz w:val="20"/>
                <w:szCs w:val="16"/>
              </w:rPr>
            </w:pPr>
            <w:r w:rsidRPr="004434F3">
              <w:rPr>
                <w:sz w:val="20"/>
                <w:szCs w:val="16"/>
              </w:rPr>
              <w:t>Норматив</w:t>
            </w:r>
          </w:p>
        </w:tc>
        <w:tc>
          <w:tcPr>
            <w:tcW w:w="8505"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936DE3">
            <w:pPr>
              <w:pStyle w:val="ConsPlusNormal"/>
              <w:jc w:val="center"/>
              <w:rPr>
                <w:sz w:val="20"/>
                <w:szCs w:val="16"/>
              </w:rPr>
            </w:pPr>
            <w:bookmarkStart w:id="324" w:name="_Toc101305245"/>
            <w:r w:rsidRPr="004434F3">
              <w:rPr>
                <w:sz w:val="20"/>
                <w:szCs w:val="16"/>
              </w:rPr>
              <w:t>Норматив по городскому поселению / городскому округу</w:t>
            </w:r>
            <w:bookmarkEnd w:id="324"/>
          </w:p>
        </w:tc>
      </w:tr>
      <w:tr w:rsidR="0064491B" w:rsidRPr="004434F3" w:rsidTr="00B81CCB">
        <w:tc>
          <w:tcPr>
            <w:tcW w:w="91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16"/>
                <w:szCs w:val="16"/>
              </w:rPr>
            </w:pPr>
            <w:r w:rsidRPr="004434F3">
              <w:rPr>
                <w:sz w:val="16"/>
                <w:szCs w:val="16"/>
              </w:rPr>
              <w:t>Количество жителей в городских поселениях</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До 10 000</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10 000 - 14 999</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15 000 - 19 999</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20 000 - 29 000</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30 000 - 49 999</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50 000 - 99 999</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100 000 - 149 999</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150 000 - 199 999</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200 000 - 249 999</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250 000 - 499 999</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500 999 - 9999 99</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1 000 000 и более</w:t>
            </w:r>
          </w:p>
        </w:tc>
      </w:tr>
      <w:tr w:rsidR="0064491B" w:rsidRPr="004434F3" w:rsidTr="00B81CCB">
        <w:tc>
          <w:tcPr>
            <w:tcW w:w="913"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16"/>
                <w:szCs w:val="16"/>
              </w:rPr>
            </w:pPr>
            <w:r w:rsidRPr="004434F3">
              <w:rPr>
                <w:sz w:val="16"/>
                <w:szCs w:val="16"/>
              </w:rPr>
              <w:t>посадочных мест (ед.)</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X</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X</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X</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X</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X</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6 - 7</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7 - 6</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6 - 5</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5 - 4</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4 - 3</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3 - 2</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2 и более</w:t>
            </w:r>
          </w:p>
        </w:tc>
      </w:tr>
    </w:tbl>
    <w:p w:rsidR="00B706DD" w:rsidRPr="004434F3" w:rsidRDefault="00B706DD" w:rsidP="00C506AF">
      <w:pPr>
        <w:pStyle w:val="ConsPlusNormal"/>
        <w:rPr>
          <w:sz w:val="22"/>
          <w:szCs w:val="28"/>
        </w:rPr>
      </w:pPr>
      <w:r w:rsidRPr="004434F3">
        <w:rPr>
          <w:sz w:val="22"/>
          <w:szCs w:val="28"/>
        </w:rPr>
        <w:t>Таблица 1 Приложения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Минкультуры России от 02.08.2017 N Р-965)</w:t>
      </w:r>
    </w:p>
    <w:p w:rsidR="00B81CCB" w:rsidRPr="004434F3" w:rsidRDefault="00B81CCB" w:rsidP="00C506AF">
      <w:pPr>
        <w:pStyle w:val="a4"/>
        <w:spacing w:after="0" w:line="240" w:lineRule="auto"/>
        <w:jc w:val="both"/>
        <w:rPr>
          <w:rFonts w:ascii="Times New Roman" w:eastAsia="Calibri" w:hAnsi="Times New Roman" w:cs="Times New Roman"/>
          <w:sz w:val="28"/>
        </w:rPr>
      </w:pPr>
    </w:p>
    <w:p w:rsidR="00B81CCB" w:rsidRPr="004434F3" w:rsidRDefault="00B628F0" w:rsidP="00985263">
      <w:pPr>
        <w:pStyle w:val="ConsPlusTitle"/>
        <w:ind w:firstLine="567"/>
        <w:outlineLvl w:val="3"/>
        <w:rPr>
          <w:rFonts w:ascii="Times New Roman" w:hAnsi="Times New Roman" w:cs="Times New Roman"/>
          <w:sz w:val="28"/>
          <w:szCs w:val="28"/>
        </w:rPr>
      </w:pPr>
      <w:bookmarkStart w:id="325" w:name="_Toc101305246"/>
      <w:r w:rsidRPr="004434F3">
        <w:rPr>
          <w:rFonts w:ascii="Times New Roman" w:hAnsi="Times New Roman" w:cs="Times New Roman"/>
          <w:sz w:val="28"/>
          <w:szCs w:val="28"/>
        </w:rPr>
        <w:t>Ц</w:t>
      </w:r>
      <w:r w:rsidR="00B81CCB" w:rsidRPr="004434F3">
        <w:rPr>
          <w:rFonts w:ascii="Times New Roman" w:hAnsi="Times New Roman" w:cs="Times New Roman"/>
          <w:sz w:val="28"/>
          <w:szCs w:val="28"/>
        </w:rPr>
        <w:t>ирк</w:t>
      </w:r>
      <w:r w:rsidRPr="004434F3">
        <w:rPr>
          <w:rFonts w:ascii="Times New Roman" w:hAnsi="Times New Roman" w:cs="Times New Roman"/>
          <w:sz w:val="28"/>
          <w:szCs w:val="28"/>
        </w:rPr>
        <w:t>и</w:t>
      </w:r>
      <w:bookmarkEnd w:id="325"/>
    </w:p>
    <w:p w:rsidR="00B81CCB" w:rsidRPr="004434F3" w:rsidRDefault="00B81CCB"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Размещение цирков на территории городских поселений не предусмотрено.</w:t>
      </w:r>
    </w:p>
    <w:p w:rsidR="00B81CCB" w:rsidRPr="004434F3" w:rsidRDefault="00B81CCB" w:rsidP="00C506AF">
      <w:pPr>
        <w:pStyle w:val="a4"/>
        <w:spacing w:after="0" w:line="240" w:lineRule="auto"/>
        <w:ind w:firstLine="567"/>
        <w:jc w:val="both"/>
        <w:rPr>
          <w:rFonts w:ascii="Times New Roman" w:eastAsia="Calibri" w:hAnsi="Times New Roman" w:cs="Times New Roman"/>
          <w:sz w:val="28"/>
          <w:szCs w:val="28"/>
        </w:rPr>
      </w:pPr>
    </w:p>
    <w:p w:rsidR="00B81CCB" w:rsidRPr="004434F3" w:rsidRDefault="00B628F0" w:rsidP="00C506AF">
      <w:pPr>
        <w:pStyle w:val="ConsPlusTitle"/>
        <w:ind w:firstLine="709"/>
        <w:jc w:val="both"/>
        <w:outlineLvl w:val="3"/>
        <w:rPr>
          <w:rFonts w:ascii="Times New Roman" w:hAnsi="Times New Roman" w:cs="Times New Roman"/>
          <w:sz w:val="28"/>
          <w:szCs w:val="28"/>
        </w:rPr>
      </w:pPr>
      <w:bookmarkStart w:id="326" w:name="_Toc101305247"/>
      <w:r w:rsidRPr="004434F3">
        <w:rPr>
          <w:rFonts w:ascii="Times New Roman" w:hAnsi="Times New Roman" w:cs="Times New Roman"/>
          <w:sz w:val="28"/>
          <w:szCs w:val="28"/>
        </w:rPr>
        <w:t>У</w:t>
      </w:r>
      <w:r w:rsidR="00B81CCB" w:rsidRPr="004434F3">
        <w:rPr>
          <w:rFonts w:ascii="Times New Roman" w:hAnsi="Times New Roman" w:cs="Times New Roman"/>
          <w:sz w:val="28"/>
          <w:szCs w:val="28"/>
        </w:rPr>
        <w:t>чреждени</w:t>
      </w:r>
      <w:r w:rsidRPr="004434F3">
        <w:rPr>
          <w:rFonts w:ascii="Times New Roman" w:hAnsi="Times New Roman" w:cs="Times New Roman"/>
          <w:sz w:val="28"/>
          <w:szCs w:val="28"/>
        </w:rPr>
        <w:t>я</w:t>
      </w:r>
      <w:r w:rsidR="00B81CCB" w:rsidRPr="004434F3">
        <w:rPr>
          <w:rFonts w:ascii="Times New Roman" w:hAnsi="Times New Roman" w:cs="Times New Roman"/>
          <w:sz w:val="28"/>
          <w:szCs w:val="28"/>
        </w:rPr>
        <w:t xml:space="preserve"> культуры</w:t>
      </w:r>
      <w:r w:rsidR="001D42E2" w:rsidRPr="004434F3">
        <w:rPr>
          <w:rFonts w:ascii="Times New Roman" w:hAnsi="Times New Roman" w:cs="Times New Roman"/>
          <w:sz w:val="28"/>
          <w:szCs w:val="28"/>
        </w:rPr>
        <w:t xml:space="preserve"> </w:t>
      </w:r>
      <w:r w:rsidR="00B81CCB" w:rsidRPr="004434F3">
        <w:rPr>
          <w:rFonts w:ascii="Times New Roman" w:hAnsi="Times New Roman" w:cs="Times New Roman"/>
          <w:sz w:val="28"/>
          <w:szCs w:val="28"/>
        </w:rPr>
        <w:t>клубного типа</w:t>
      </w:r>
      <w:bookmarkEnd w:id="326"/>
    </w:p>
    <w:p w:rsidR="00984CCA" w:rsidRPr="004434F3" w:rsidRDefault="00984CCA" w:rsidP="00C506AF">
      <w:pPr>
        <w:pStyle w:val="ConsPlusNormal"/>
        <w:ind w:firstLine="540"/>
        <w:jc w:val="both"/>
        <w:rPr>
          <w:sz w:val="28"/>
          <w:szCs w:val="28"/>
        </w:rPr>
      </w:pPr>
    </w:p>
    <w:p w:rsidR="00B81CCB" w:rsidRPr="004434F3" w:rsidRDefault="007E0C1A" w:rsidP="00C506AF">
      <w:pPr>
        <w:pStyle w:val="ConsPlusNormal"/>
        <w:ind w:firstLine="540"/>
        <w:jc w:val="both"/>
        <w:rPr>
          <w:sz w:val="28"/>
          <w:szCs w:val="28"/>
        </w:rPr>
      </w:pPr>
      <w:r w:rsidRPr="004434F3">
        <w:rPr>
          <w:sz w:val="28"/>
          <w:szCs w:val="28"/>
        </w:rPr>
        <w:t>7</w:t>
      </w:r>
      <w:r w:rsidR="00984CCA" w:rsidRPr="004434F3">
        <w:rPr>
          <w:sz w:val="28"/>
          <w:szCs w:val="28"/>
        </w:rPr>
        <w:t xml:space="preserve">.1 </w:t>
      </w:r>
      <w:r w:rsidR="00B81CCB" w:rsidRPr="004434F3">
        <w:rPr>
          <w:sz w:val="28"/>
          <w:szCs w:val="28"/>
        </w:rPr>
        <w:t>Минимально необходимое количество учреждений клубного типа для различных муниципальных образований и субъектов Российской Федерации определяется по следующей формуле:</w:t>
      </w:r>
    </w:p>
    <w:p w:rsidR="00B81CCB" w:rsidRPr="004434F3" w:rsidRDefault="00B81CCB" w:rsidP="00C506AF">
      <w:pPr>
        <w:pStyle w:val="ConsPlusNormal"/>
        <w:jc w:val="both"/>
        <w:rPr>
          <w:sz w:val="28"/>
          <w:szCs w:val="28"/>
        </w:rPr>
      </w:pPr>
    </w:p>
    <w:p w:rsidR="00B81CCB" w:rsidRPr="004434F3" w:rsidRDefault="00B81CCB" w:rsidP="00C506AF">
      <w:pPr>
        <w:pStyle w:val="ConsPlusNormal"/>
        <w:jc w:val="center"/>
        <w:rPr>
          <w:sz w:val="28"/>
          <w:szCs w:val="28"/>
        </w:rPr>
      </w:pPr>
      <w:r w:rsidRPr="004434F3">
        <w:rPr>
          <w:sz w:val="28"/>
          <w:szCs w:val="28"/>
        </w:rPr>
        <w:t>КС = Н : Кн,</w:t>
      </w:r>
    </w:p>
    <w:p w:rsidR="00B81CCB" w:rsidRPr="004434F3" w:rsidRDefault="00B81CCB" w:rsidP="00C506AF">
      <w:pPr>
        <w:pStyle w:val="ConsPlusNormal"/>
        <w:jc w:val="both"/>
        <w:rPr>
          <w:sz w:val="28"/>
          <w:szCs w:val="28"/>
        </w:rPr>
      </w:pPr>
    </w:p>
    <w:p w:rsidR="00B81CCB" w:rsidRPr="004434F3" w:rsidRDefault="00B81CCB" w:rsidP="00C506AF">
      <w:pPr>
        <w:pStyle w:val="ConsPlusNormal"/>
        <w:jc w:val="both"/>
        <w:rPr>
          <w:sz w:val="28"/>
          <w:szCs w:val="28"/>
        </w:rPr>
      </w:pPr>
      <w:r w:rsidRPr="004434F3">
        <w:rPr>
          <w:sz w:val="28"/>
          <w:szCs w:val="28"/>
        </w:rPr>
        <w:t>где:</w:t>
      </w:r>
    </w:p>
    <w:p w:rsidR="00B81CCB" w:rsidRPr="004434F3" w:rsidRDefault="00B81CCB" w:rsidP="00C506AF">
      <w:pPr>
        <w:pStyle w:val="ConsPlusNormal"/>
        <w:jc w:val="both"/>
        <w:rPr>
          <w:sz w:val="28"/>
          <w:szCs w:val="28"/>
        </w:rPr>
      </w:pPr>
      <w:r w:rsidRPr="004434F3">
        <w:rPr>
          <w:sz w:val="28"/>
          <w:szCs w:val="28"/>
        </w:rPr>
        <w:t>КС - сеть учреждений клубного типа;</w:t>
      </w:r>
    </w:p>
    <w:p w:rsidR="00B81CCB" w:rsidRPr="004434F3" w:rsidRDefault="00B81CCB" w:rsidP="00C506AF">
      <w:pPr>
        <w:pStyle w:val="ConsPlusNormal"/>
        <w:jc w:val="both"/>
        <w:rPr>
          <w:sz w:val="28"/>
          <w:szCs w:val="28"/>
        </w:rPr>
      </w:pPr>
      <w:r w:rsidRPr="004434F3">
        <w:rPr>
          <w:sz w:val="28"/>
          <w:szCs w:val="28"/>
        </w:rPr>
        <w:t>Н - численность населения;</w:t>
      </w:r>
    </w:p>
    <w:p w:rsidR="00B81CCB" w:rsidRPr="004434F3" w:rsidRDefault="00B81CCB" w:rsidP="00C506AF">
      <w:pPr>
        <w:pStyle w:val="ConsPlusNormal"/>
        <w:jc w:val="both"/>
        <w:rPr>
          <w:sz w:val="28"/>
          <w:szCs w:val="28"/>
        </w:rPr>
      </w:pPr>
      <w:r w:rsidRPr="004434F3">
        <w:rPr>
          <w:sz w:val="28"/>
          <w:szCs w:val="28"/>
        </w:rPr>
        <w:t>Кн - норматив численности жителей на 1 учреждение клубного типа.</w:t>
      </w:r>
    </w:p>
    <w:p w:rsidR="00B81CCB" w:rsidRPr="004434F3" w:rsidRDefault="007E0C1A" w:rsidP="00C506AF">
      <w:pPr>
        <w:pStyle w:val="ConsPlusNormal"/>
        <w:ind w:firstLine="540"/>
        <w:jc w:val="both"/>
        <w:rPr>
          <w:sz w:val="28"/>
          <w:szCs w:val="28"/>
        </w:rPr>
      </w:pPr>
      <w:r w:rsidRPr="004434F3">
        <w:rPr>
          <w:sz w:val="28"/>
          <w:szCs w:val="28"/>
        </w:rPr>
        <w:t>7</w:t>
      </w:r>
      <w:r w:rsidR="00984CCA" w:rsidRPr="004434F3">
        <w:rPr>
          <w:sz w:val="28"/>
          <w:szCs w:val="28"/>
        </w:rPr>
        <w:t xml:space="preserve">.2 </w:t>
      </w:r>
      <w:r w:rsidR="00B81CCB" w:rsidRPr="004434F3">
        <w:rPr>
          <w:sz w:val="28"/>
          <w:szCs w:val="28"/>
        </w:rPr>
        <w:t>Соответствие фактического числа учреждений клубного типа нормативу может быть скорректировано на коэффициент 0,5 в случае, если культурно-досуговое учреждение расположено в приспособленном помещении без специализированного зрительного зала, то есть это учреждение следует учитывать, как 0,5 сетевой единицы.</w:t>
      </w:r>
    </w:p>
    <w:p w:rsidR="00290CD6" w:rsidRPr="004434F3" w:rsidRDefault="00290CD6" w:rsidP="00C506AF">
      <w:pPr>
        <w:pStyle w:val="ConsPlusNormal"/>
        <w:jc w:val="right"/>
        <w:rPr>
          <w:szCs w:val="28"/>
        </w:rPr>
      </w:pPr>
    </w:p>
    <w:p w:rsidR="00290CD6" w:rsidRPr="004434F3" w:rsidRDefault="00290CD6" w:rsidP="00C506AF">
      <w:pPr>
        <w:pStyle w:val="ConsPlusNormal"/>
        <w:jc w:val="right"/>
        <w:rPr>
          <w:sz w:val="28"/>
          <w:szCs w:val="28"/>
        </w:rPr>
      </w:pPr>
      <w:r w:rsidRPr="004434F3">
        <w:rPr>
          <w:szCs w:val="28"/>
        </w:rPr>
        <w:t xml:space="preserve">Таблица </w:t>
      </w:r>
      <w:r w:rsidR="003A2C84" w:rsidRPr="004434F3">
        <w:rPr>
          <w:szCs w:val="28"/>
        </w:rPr>
        <w:t>4.7.</w:t>
      </w:r>
      <w:r w:rsidRPr="004434F3">
        <w:rPr>
          <w:szCs w:val="28"/>
        </w:rPr>
        <w:t>7</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2041"/>
        <w:gridCol w:w="2270"/>
        <w:gridCol w:w="1644"/>
        <w:gridCol w:w="1247"/>
        <w:gridCol w:w="2154"/>
      </w:tblGrid>
      <w:tr w:rsidR="0064491B" w:rsidRPr="004434F3" w:rsidTr="003C0021">
        <w:tc>
          <w:tcPr>
            <w:tcW w:w="20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rPr>
            </w:pPr>
            <w:r w:rsidRPr="004434F3">
              <w:rPr>
                <w:sz w:val="20"/>
              </w:rPr>
              <w:t>Административно-территориальные уровни обеспечения услуг</w:t>
            </w:r>
          </w:p>
        </w:tc>
        <w:tc>
          <w:tcPr>
            <w:tcW w:w="22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rPr>
            </w:pPr>
            <w:r w:rsidRPr="004434F3">
              <w:rPr>
                <w:sz w:val="20"/>
              </w:rPr>
              <w:t>Наименование организации, осуществляющей услуги / Тип объекта</w:t>
            </w:r>
          </w:p>
        </w:tc>
        <w:tc>
          <w:tcPr>
            <w:tcW w:w="16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rPr>
            </w:pPr>
            <w:r w:rsidRPr="004434F3">
              <w:rPr>
                <w:sz w:val="20"/>
              </w:rPr>
              <w:t>Обеспеченность тыс. чел. на населенный пункт</w:t>
            </w:r>
          </w:p>
        </w:tc>
        <w:tc>
          <w:tcPr>
            <w:tcW w:w="1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rPr>
            </w:pPr>
            <w:r w:rsidRPr="004434F3">
              <w:rPr>
                <w:sz w:val="20"/>
              </w:rPr>
              <w:t>Единица измерения (сетевая единица)</w:t>
            </w:r>
          </w:p>
        </w:tc>
        <w:tc>
          <w:tcPr>
            <w:tcW w:w="2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rPr>
            </w:pPr>
            <w:r w:rsidRPr="004434F3">
              <w:rPr>
                <w:sz w:val="20"/>
              </w:rPr>
              <w:t>Доступность</w:t>
            </w:r>
          </w:p>
        </w:tc>
      </w:tr>
      <w:tr w:rsidR="0064491B" w:rsidRPr="004434F3" w:rsidTr="003C0021">
        <w:tc>
          <w:tcPr>
            <w:tcW w:w="2041" w:type="dxa"/>
            <w:vMerge w:val="restart"/>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Муниципальный район</w:t>
            </w:r>
          </w:p>
        </w:tc>
        <w:tc>
          <w:tcPr>
            <w:tcW w:w="227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Центр культурного развития</w:t>
            </w:r>
          </w:p>
        </w:tc>
        <w:tc>
          <w:tcPr>
            <w:tcW w:w="164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Независимо от количества населения</w:t>
            </w:r>
          </w:p>
        </w:tc>
        <w:tc>
          <w:tcPr>
            <w:tcW w:w="12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w:t>
            </w:r>
          </w:p>
        </w:tc>
        <w:tc>
          <w:tcPr>
            <w:tcW w:w="215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p>
        </w:tc>
      </w:tr>
      <w:tr w:rsidR="0064491B" w:rsidRPr="004434F3" w:rsidTr="003C0021">
        <w:tc>
          <w:tcPr>
            <w:tcW w:w="2041" w:type="dxa"/>
            <w:vMerge/>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p>
        </w:tc>
        <w:tc>
          <w:tcPr>
            <w:tcW w:w="227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Передвижной многофункциональный</w:t>
            </w:r>
          </w:p>
        </w:tc>
        <w:tc>
          <w:tcPr>
            <w:tcW w:w="164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Транспортная единица</w:t>
            </w:r>
          </w:p>
        </w:tc>
        <w:tc>
          <w:tcPr>
            <w:tcW w:w="12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w:t>
            </w:r>
          </w:p>
        </w:tc>
        <w:tc>
          <w:tcPr>
            <w:tcW w:w="215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p>
        </w:tc>
      </w:tr>
      <w:tr w:rsidR="0064491B" w:rsidRPr="004434F3" w:rsidTr="003C0021">
        <w:tc>
          <w:tcPr>
            <w:tcW w:w="2041" w:type="dxa"/>
            <w:vMerge w:val="restart"/>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Городское поселение</w:t>
            </w:r>
          </w:p>
        </w:tc>
        <w:tc>
          <w:tcPr>
            <w:tcW w:w="2270" w:type="dxa"/>
            <w:vMerge w:val="restart"/>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Дом культуры</w:t>
            </w:r>
          </w:p>
        </w:tc>
        <w:tc>
          <w:tcPr>
            <w:tcW w:w="164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Население от 25 тыс. до 100 тыс. чел.</w:t>
            </w:r>
          </w:p>
        </w:tc>
        <w:tc>
          <w:tcPr>
            <w:tcW w:w="12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 на 25 тыс. чел.</w:t>
            </w:r>
          </w:p>
        </w:tc>
        <w:tc>
          <w:tcPr>
            <w:tcW w:w="2154" w:type="dxa"/>
            <w:vMerge w:val="restart"/>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Транспортная доступность 15 - 30 минут</w:t>
            </w:r>
          </w:p>
        </w:tc>
      </w:tr>
      <w:tr w:rsidR="0064491B" w:rsidRPr="004434F3" w:rsidTr="003C0021">
        <w:tc>
          <w:tcPr>
            <w:tcW w:w="2041" w:type="dxa"/>
            <w:vMerge/>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p>
        </w:tc>
        <w:tc>
          <w:tcPr>
            <w:tcW w:w="2270" w:type="dxa"/>
            <w:vMerge/>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p>
        </w:tc>
        <w:tc>
          <w:tcPr>
            <w:tcW w:w="164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Население менее 25 тыс. чел.</w:t>
            </w:r>
          </w:p>
        </w:tc>
        <w:tc>
          <w:tcPr>
            <w:tcW w:w="12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 на 10 тыс. чел.</w:t>
            </w:r>
          </w:p>
        </w:tc>
        <w:tc>
          <w:tcPr>
            <w:tcW w:w="2154" w:type="dxa"/>
            <w:vMerge/>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p>
        </w:tc>
      </w:tr>
    </w:tbl>
    <w:p w:rsidR="00B706DD" w:rsidRPr="004434F3" w:rsidRDefault="00B706DD" w:rsidP="00C506AF">
      <w:pPr>
        <w:pStyle w:val="ConsPlusNormal"/>
        <w:rPr>
          <w:sz w:val="22"/>
          <w:szCs w:val="28"/>
        </w:rPr>
      </w:pPr>
      <w:r w:rsidRPr="004434F3">
        <w:rPr>
          <w:sz w:val="22"/>
          <w:szCs w:val="28"/>
        </w:rPr>
        <w:t>Таблица 6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Минкультуры России от 02.08.2017 N Р-965)</w:t>
      </w:r>
    </w:p>
    <w:p w:rsidR="00B81CCB" w:rsidRPr="004434F3" w:rsidRDefault="00B81CCB" w:rsidP="00C506AF">
      <w:pPr>
        <w:pStyle w:val="a4"/>
        <w:spacing w:after="0" w:line="240" w:lineRule="auto"/>
        <w:jc w:val="both"/>
        <w:rPr>
          <w:rFonts w:ascii="Times New Roman" w:eastAsia="Calibri" w:hAnsi="Times New Roman" w:cs="Times New Roman"/>
          <w:sz w:val="28"/>
        </w:rPr>
      </w:pPr>
    </w:p>
    <w:p w:rsidR="00B81CCB" w:rsidRPr="004434F3" w:rsidRDefault="007E0C1A" w:rsidP="00C506AF">
      <w:pPr>
        <w:pStyle w:val="ConsPlusNormal"/>
        <w:ind w:firstLine="540"/>
        <w:jc w:val="both"/>
        <w:rPr>
          <w:sz w:val="28"/>
          <w:szCs w:val="28"/>
        </w:rPr>
      </w:pPr>
      <w:r w:rsidRPr="004434F3">
        <w:rPr>
          <w:sz w:val="28"/>
          <w:szCs w:val="28"/>
        </w:rPr>
        <w:t>7</w:t>
      </w:r>
      <w:r w:rsidR="00984CCA" w:rsidRPr="004434F3">
        <w:rPr>
          <w:sz w:val="28"/>
          <w:szCs w:val="28"/>
        </w:rPr>
        <w:t>.3</w:t>
      </w:r>
      <w:r w:rsidR="00B81CCB" w:rsidRPr="004434F3">
        <w:rPr>
          <w:sz w:val="28"/>
          <w:szCs w:val="28"/>
        </w:rPr>
        <w:t>. Под учреждением клубного типа понимается организация, основной деятельностью которой является создание условий для занятий любительским художественным творчеством, предоставление населению услуг социально-культурного, просветительского и досугового характера.</w:t>
      </w:r>
    </w:p>
    <w:p w:rsidR="00B81CCB" w:rsidRPr="004434F3" w:rsidRDefault="00B81CCB" w:rsidP="00C506AF">
      <w:pPr>
        <w:pStyle w:val="ConsPlusNormal"/>
        <w:ind w:firstLine="540"/>
        <w:jc w:val="both"/>
        <w:rPr>
          <w:sz w:val="28"/>
          <w:szCs w:val="28"/>
        </w:rPr>
      </w:pPr>
      <w:r w:rsidRPr="004434F3">
        <w:rPr>
          <w:sz w:val="28"/>
          <w:szCs w:val="28"/>
        </w:rPr>
        <w:t>За сетевую единицу принимаются учреждения культуры клубного типа всех форм собственности.</w:t>
      </w:r>
    </w:p>
    <w:p w:rsidR="00B81CCB" w:rsidRPr="004434F3" w:rsidRDefault="007E0C1A" w:rsidP="00C506AF">
      <w:pPr>
        <w:pStyle w:val="ConsPlusNormal"/>
        <w:ind w:firstLine="540"/>
        <w:jc w:val="both"/>
        <w:rPr>
          <w:sz w:val="28"/>
          <w:szCs w:val="28"/>
        </w:rPr>
      </w:pPr>
      <w:r w:rsidRPr="004434F3">
        <w:rPr>
          <w:sz w:val="28"/>
          <w:szCs w:val="28"/>
        </w:rPr>
        <w:t>7</w:t>
      </w:r>
      <w:r w:rsidR="00984CCA" w:rsidRPr="004434F3">
        <w:rPr>
          <w:sz w:val="28"/>
          <w:szCs w:val="28"/>
        </w:rPr>
        <w:t xml:space="preserve">.4 </w:t>
      </w:r>
      <w:r w:rsidR="00B81CCB" w:rsidRPr="004434F3">
        <w:rPr>
          <w:sz w:val="28"/>
          <w:szCs w:val="28"/>
        </w:rPr>
        <w:t>Нормы и нормативы размещения учреждений культуры клубного типа в городских округах и городских поселениях предусматривают наличие 1 Дома культуры на население от 10 до 200 тыс. чел. в зависимости от плотности населения и разнообразия культурно-досуговой инфраструктуры населенного пункта.</w:t>
      </w:r>
    </w:p>
    <w:p w:rsidR="00B81CCB" w:rsidRPr="004434F3" w:rsidRDefault="00B81CCB" w:rsidP="00C506AF">
      <w:pPr>
        <w:pStyle w:val="ConsPlusNormal"/>
        <w:ind w:firstLine="540"/>
        <w:jc w:val="both"/>
        <w:rPr>
          <w:sz w:val="28"/>
          <w:szCs w:val="28"/>
        </w:rPr>
      </w:pPr>
      <w:r w:rsidRPr="004434F3">
        <w:rPr>
          <w:sz w:val="28"/>
          <w:szCs w:val="28"/>
        </w:rPr>
        <w:t>Для городских округов, в состав которых входят сельские населенные пункты, имеющие транспортную доступность до административного центра 30 минут и более, применяется норматив 1 Дом культуры на 5 тыс. жителей по совокупности населения в сельских населенных пунктах.</w:t>
      </w:r>
    </w:p>
    <w:p w:rsidR="00B81CCB" w:rsidRPr="004434F3" w:rsidRDefault="00B81CCB" w:rsidP="00C506AF">
      <w:pPr>
        <w:pStyle w:val="ConsPlusNormal"/>
        <w:ind w:firstLine="540"/>
        <w:jc w:val="both"/>
        <w:rPr>
          <w:sz w:val="28"/>
          <w:szCs w:val="28"/>
        </w:rPr>
      </w:pPr>
      <w:r w:rsidRPr="004434F3">
        <w:rPr>
          <w:sz w:val="28"/>
          <w:szCs w:val="28"/>
        </w:rPr>
        <w:t>Для городских округов, в состав которых входят сельские населенные пункты, минимально необходимое количество учреждений клубного типа определяется по следующей формуле:</w:t>
      </w:r>
    </w:p>
    <w:p w:rsidR="00B81CCB" w:rsidRPr="004434F3" w:rsidRDefault="00B81CCB" w:rsidP="00C506AF">
      <w:pPr>
        <w:pStyle w:val="ConsPlusNormal"/>
        <w:jc w:val="both"/>
        <w:rPr>
          <w:sz w:val="28"/>
          <w:szCs w:val="28"/>
        </w:rPr>
      </w:pPr>
    </w:p>
    <w:p w:rsidR="00B81CCB" w:rsidRPr="004434F3" w:rsidRDefault="00B81CCB" w:rsidP="00C506AF">
      <w:pPr>
        <w:pStyle w:val="ConsPlusNormal"/>
        <w:jc w:val="center"/>
        <w:rPr>
          <w:sz w:val="28"/>
          <w:szCs w:val="28"/>
        </w:rPr>
      </w:pPr>
      <w:r w:rsidRPr="004434F3">
        <w:rPr>
          <w:sz w:val="28"/>
          <w:szCs w:val="28"/>
        </w:rPr>
        <w:t>КС = (Нс : Ннс) + ((Н - Нс) : Ннг),</w:t>
      </w:r>
    </w:p>
    <w:p w:rsidR="00B81CCB" w:rsidRPr="004434F3" w:rsidRDefault="00B81CCB" w:rsidP="00C506AF">
      <w:pPr>
        <w:pStyle w:val="ConsPlusNormal"/>
        <w:jc w:val="both"/>
        <w:rPr>
          <w:sz w:val="28"/>
          <w:szCs w:val="28"/>
        </w:rPr>
      </w:pPr>
      <w:r w:rsidRPr="004434F3">
        <w:rPr>
          <w:sz w:val="28"/>
          <w:szCs w:val="28"/>
        </w:rPr>
        <w:t>где:</w:t>
      </w:r>
    </w:p>
    <w:p w:rsidR="00B81CCB" w:rsidRPr="004434F3" w:rsidRDefault="00B81CCB" w:rsidP="00C506AF">
      <w:pPr>
        <w:pStyle w:val="ConsPlusNormal"/>
        <w:jc w:val="both"/>
        <w:rPr>
          <w:sz w:val="28"/>
          <w:szCs w:val="28"/>
        </w:rPr>
      </w:pPr>
      <w:r w:rsidRPr="004434F3">
        <w:rPr>
          <w:sz w:val="28"/>
          <w:szCs w:val="28"/>
        </w:rPr>
        <w:t>КС - сеть учреждений клубного типа;</w:t>
      </w:r>
    </w:p>
    <w:p w:rsidR="00B81CCB" w:rsidRPr="004434F3" w:rsidRDefault="00B81CCB" w:rsidP="00C506AF">
      <w:pPr>
        <w:pStyle w:val="ConsPlusNormal"/>
        <w:jc w:val="both"/>
        <w:rPr>
          <w:sz w:val="28"/>
          <w:szCs w:val="28"/>
        </w:rPr>
      </w:pPr>
      <w:r w:rsidRPr="004434F3">
        <w:rPr>
          <w:sz w:val="28"/>
          <w:szCs w:val="28"/>
        </w:rPr>
        <w:t>Н - численность населения;</w:t>
      </w:r>
    </w:p>
    <w:p w:rsidR="00B81CCB" w:rsidRPr="004434F3" w:rsidRDefault="00B81CCB" w:rsidP="00C506AF">
      <w:pPr>
        <w:pStyle w:val="ConsPlusNormal"/>
        <w:jc w:val="both"/>
        <w:rPr>
          <w:sz w:val="28"/>
          <w:szCs w:val="28"/>
        </w:rPr>
      </w:pPr>
      <w:r w:rsidRPr="004434F3">
        <w:rPr>
          <w:sz w:val="28"/>
          <w:szCs w:val="28"/>
        </w:rPr>
        <w:t>Ннс - норматив численности жителей на 1 дом культуры для сельского населения, входящего в состав городского округа;</w:t>
      </w:r>
    </w:p>
    <w:p w:rsidR="00B81CCB" w:rsidRPr="004434F3" w:rsidRDefault="00B81CCB" w:rsidP="00C506AF">
      <w:pPr>
        <w:pStyle w:val="ConsPlusNormal"/>
        <w:jc w:val="both"/>
        <w:rPr>
          <w:sz w:val="28"/>
          <w:szCs w:val="28"/>
        </w:rPr>
      </w:pPr>
      <w:r w:rsidRPr="004434F3">
        <w:rPr>
          <w:sz w:val="28"/>
          <w:szCs w:val="28"/>
        </w:rPr>
        <w:t>Нс - численность сельского населения;</w:t>
      </w:r>
    </w:p>
    <w:p w:rsidR="00B81CCB" w:rsidRPr="004434F3" w:rsidRDefault="00B81CCB" w:rsidP="00C506AF">
      <w:pPr>
        <w:pStyle w:val="ConsPlusNormal"/>
        <w:jc w:val="both"/>
        <w:rPr>
          <w:sz w:val="28"/>
          <w:szCs w:val="28"/>
        </w:rPr>
      </w:pPr>
      <w:r w:rsidRPr="004434F3">
        <w:rPr>
          <w:sz w:val="28"/>
          <w:szCs w:val="28"/>
        </w:rPr>
        <w:t>Ннг - норматив численности жителей на 1 дом культуры для городского округа.</w:t>
      </w:r>
    </w:p>
    <w:p w:rsidR="00B81CCB" w:rsidRPr="004434F3" w:rsidRDefault="00B81CCB" w:rsidP="00C506AF">
      <w:pPr>
        <w:pStyle w:val="ConsPlusNormal"/>
        <w:ind w:firstLine="540"/>
        <w:jc w:val="both"/>
        <w:rPr>
          <w:sz w:val="28"/>
          <w:szCs w:val="28"/>
        </w:rPr>
      </w:pPr>
      <w:r w:rsidRPr="004434F3">
        <w:rPr>
          <w:sz w:val="28"/>
          <w:szCs w:val="28"/>
        </w:rPr>
        <w:t>При определении нормативной потребности муниципального образования в учреждениях клубного типа применяя шаговую доступность в зависимости от сложности рельефа и наличия выделенной для пешеходов дорожно-тропиночной сети следует применять коэффициент от 1,25 до 2 к нормативной потребности в учреждениях клубного типа в сельских поселениях (без учета административного центра) и сельских населенных пунктов, входящих в состав городских округов (без учета городского населения).</w:t>
      </w:r>
    </w:p>
    <w:p w:rsidR="00B81CCB" w:rsidRPr="004434F3" w:rsidRDefault="007E0C1A" w:rsidP="00C506AF">
      <w:pPr>
        <w:pStyle w:val="ConsPlusNormal"/>
        <w:ind w:firstLine="540"/>
        <w:jc w:val="both"/>
        <w:rPr>
          <w:sz w:val="28"/>
          <w:szCs w:val="28"/>
        </w:rPr>
      </w:pPr>
      <w:r w:rsidRPr="004434F3">
        <w:rPr>
          <w:sz w:val="28"/>
          <w:szCs w:val="28"/>
        </w:rPr>
        <w:t>7</w:t>
      </w:r>
      <w:r w:rsidR="00984CCA" w:rsidRPr="004434F3">
        <w:rPr>
          <w:sz w:val="28"/>
          <w:szCs w:val="28"/>
        </w:rPr>
        <w:t>.</w:t>
      </w:r>
      <w:r w:rsidR="00B81CCB" w:rsidRPr="004434F3">
        <w:rPr>
          <w:sz w:val="28"/>
          <w:szCs w:val="28"/>
        </w:rPr>
        <w:t>5 В целях обеспечения межпоселенческих функций по обеспечению досуга населения и создания условий для развития народного художественного творчества, на уровне муниципального района создается районный Дом культуры, обеспечивающий методическое руководство и творческую координацию развития самодеятельного искусства и народного творчества на территории муниципального района.</w:t>
      </w:r>
    </w:p>
    <w:p w:rsidR="00B81CCB" w:rsidRPr="004434F3" w:rsidRDefault="007E0C1A" w:rsidP="00C506AF">
      <w:pPr>
        <w:pStyle w:val="ConsPlusNormal"/>
        <w:ind w:firstLine="540"/>
        <w:jc w:val="both"/>
        <w:rPr>
          <w:sz w:val="28"/>
          <w:szCs w:val="28"/>
        </w:rPr>
      </w:pPr>
      <w:r w:rsidRPr="004434F3">
        <w:rPr>
          <w:sz w:val="28"/>
          <w:szCs w:val="28"/>
        </w:rPr>
        <w:t>7</w:t>
      </w:r>
      <w:r w:rsidR="00984CCA" w:rsidRPr="004434F3">
        <w:rPr>
          <w:sz w:val="28"/>
          <w:szCs w:val="28"/>
        </w:rPr>
        <w:t xml:space="preserve">.6 </w:t>
      </w:r>
      <w:r w:rsidR="00B81CCB" w:rsidRPr="004434F3">
        <w:rPr>
          <w:sz w:val="28"/>
          <w:szCs w:val="28"/>
        </w:rPr>
        <w:t>Рекомендуется создание центра культурного развития на уровне муниципального района.</w:t>
      </w:r>
    </w:p>
    <w:p w:rsidR="00B81CCB" w:rsidRPr="004434F3" w:rsidRDefault="00B81CCB" w:rsidP="00C506AF">
      <w:pPr>
        <w:pStyle w:val="ConsPlusNormal"/>
        <w:ind w:firstLine="540"/>
        <w:jc w:val="both"/>
        <w:rPr>
          <w:sz w:val="28"/>
          <w:szCs w:val="28"/>
        </w:rPr>
      </w:pPr>
      <w:r w:rsidRPr="004434F3">
        <w:rPr>
          <w:sz w:val="28"/>
          <w:szCs w:val="28"/>
        </w:rPr>
        <w:t>Создание Центров культурного развития в городских округах, городских поселениях и сельских поселениях осуществляется при наличии потребности по решению органов местного самоуправления за счет собственных средств.</w:t>
      </w:r>
    </w:p>
    <w:p w:rsidR="00B81CCB" w:rsidRPr="004434F3" w:rsidRDefault="007E0C1A" w:rsidP="00C506AF">
      <w:pPr>
        <w:pStyle w:val="ConsPlusNormal"/>
        <w:ind w:firstLine="540"/>
        <w:jc w:val="both"/>
        <w:rPr>
          <w:sz w:val="28"/>
          <w:szCs w:val="28"/>
        </w:rPr>
      </w:pPr>
      <w:r w:rsidRPr="004434F3">
        <w:rPr>
          <w:sz w:val="28"/>
          <w:szCs w:val="28"/>
        </w:rPr>
        <w:t>7</w:t>
      </w:r>
      <w:r w:rsidR="00984CCA" w:rsidRPr="004434F3">
        <w:rPr>
          <w:sz w:val="28"/>
          <w:szCs w:val="28"/>
        </w:rPr>
        <w:t>.</w:t>
      </w:r>
      <w:r w:rsidR="00B81CCB" w:rsidRPr="004434F3">
        <w:rPr>
          <w:sz w:val="28"/>
          <w:szCs w:val="28"/>
        </w:rPr>
        <w:t>7 С учетом плотности населения, функциональных задач и технической оснащенности учреждения культуры клубного типа в пределах одного муниципального образования могут различаться по мощностным характеристикам.</w:t>
      </w:r>
    </w:p>
    <w:p w:rsidR="00B81CCB" w:rsidRPr="004434F3" w:rsidRDefault="007E0C1A" w:rsidP="00C506AF">
      <w:pPr>
        <w:pStyle w:val="ConsPlusNormal"/>
        <w:ind w:firstLine="540"/>
        <w:jc w:val="both"/>
        <w:rPr>
          <w:sz w:val="28"/>
          <w:szCs w:val="28"/>
        </w:rPr>
      </w:pPr>
      <w:r w:rsidRPr="004434F3">
        <w:rPr>
          <w:sz w:val="28"/>
          <w:szCs w:val="28"/>
        </w:rPr>
        <w:t>7</w:t>
      </w:r>
      <w:r w:rsidR="00984CCA" w:rsidRPr="004434F3">
        <w:rPr>
          <w:sz w:val="28"/>
          <w:szCs w:val="28"/>
        </w:rPr>
        <w:t>.</w:t>
      </w:r>
      <w:r w:rsidR="00B81CCB" w:rsidRPr="004434F3">
        <w:rPr>
          <w:sz w:val="28"/>
          <w:szCs w:val="28"/>
        </w:rPr>
        <w:t>8 При расчете нормативного значения количества населения на сетевую единицу следует использовать метод математического округления:</w:t>
      </w:r>
    </w:p>
    <w:p w:rsidR="00B81CCB" w:rsidRPr="004434F3" w:rsidRDefault="00B81CCB" w:rsidP="00C506AF">
      <w:pPr>
        <w:pStyle w:val="ConsPlusNormal"/>
        <w:ind w:firstLine="540"/>
        <w:jc w:val="both"/>
        <w:rPr>
          <w:sz w:val="28"/>
          <w:szCs w:val="28"/>
        </w:rPr>
      </w:pPr>
      <w:r w:rsidRPr="004434F3">
        <w:rPr>
          <w:sz w:val="28"/>
          <w:szCs w:val="28"/>
        </w:rPr>
        <w:t>если N +1 знак &lt; 5, то N-й знак сохраняют, а N + 1 и все последующие обнуляют;</w:t>
      </w:r>
    </w:p>
    <w:p w:rsidR="00B81CCB" w:rsidRPr="004434F3" w:rsidRDefault="00B81CCB" w:rsidP="00C506AF">
      <w:pPr>
        <w:pStyle w:val="ConsPlusNormal"/>
        <w:ind w:firstLine="540"/>
        <w:jc w:val="both"/>
        <w:rPr>
          <w:sz w:val="28"/>
          <w:szCs w:val="28"/>
        </w:rPr>
      </w:pPr>
      <w:r w:rsidRPr="004434F3">
        <w:rPr>
          <w:sz w:val="28"/>
          <w:szCs w:val="28"/>
        </w:rPr>
        <w:t xml:space="preserve">если N </w:t>
      </w:r>
      <w:r w:rsidRPr="004434F3">
        <w:rPr>
          <w:noProof/>
          <w:position w:val="-2"/>
          <w:sz w:val="28"/>
          <w:szCs w:val="28"/>
        </w:rPr>
        <w:drawing>
          <wp:inline distT="0" distB="0" distL="0" distR="0">
            <wp:extent cx="152400" cy="182880"/>
            <wp:effectExtent l="0" t="0" r="0" b="762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4434F3">
        <w:rPr>
          <w:sz w:val="28"/>
          <w:szCs w:val="28"/>
        </w:rPr>
        <w:t xml:space="preserve"> 1 знак &gt; 5, то N-й знак увеличивают на единицу, а N + 1 и все последующие обнуляют.</w:t>
      </w:r>
    </w:p>
    <w:p w:rsidR="00B81CCB" w:rsidRPr="004434F3" w:rsidRDefault="00B81CCB" w:rsidP="00C506AF">
      <w:pPr>
        <w:pStyle w:val="a4"/>
        <w:spacing w:after="0" w:line="240" w:lineRule="auto"/>
        <w:jc w:val="both"/>
        <w:rPr>
          <w:rFonts w:ascii="Times New Roman" w:eastAsia="Calibri" w:hAnsi="Times New Roman" w:cs="Times New Roman"/>
          <w:sz w:val="28"/>
          <w:szCs w:val="28"/>
        </w:rPr>
      </w:pPr>
    </w:p>
    <w:p w:rsidR="00290CD6" w:rsidRPr="004434F3" w:rsidRDefault="00290CD6" w:rsidP="00C506AF">
      <w:pPr>
        <w:pStyle w:val="ConsPlusNormal"/>
        <w:jc w:val="right"/>
        <w:rPr>
          <w:sz w:val="28"/>
          <w:szCs w:val="28"/>
        </w:rPr>
      </w:pPr>
      <w:r w:rsidRPr="004434F3">
        <w:rPr>
          <w:szCs w:val="28"/>
        </w:rPr>
        <w:t xml:space="preserve">Таблица </w:t>
      </w:r>
      <w:r w:rsidR="003A2C84" w:rsidRPr="004434F3">
        <w:rPr>
          <w:szCs w:val="28"/>
        </w:rPr>
        <w:t>4.7.</w:t>
      </w:r>
      <w:r w:rsidRPr="004434F3">
        <w:rPr>
          <w:szCs w:val="28"/>
        </w:rPr>
        <w:t>8</w:t>
      </w:r>
    </w:p>
    <w:p w:rsidR="00B81CCB" w:rsidRPr="004434F3" w:rsidRDefault="00B81CCB" w:rsidP="00C506AF">
      <w:pPr>
        <w:pStyle w:val="ConsPlusTitle"/>
        <w:jc w:val="center"/>
        <w:rPr>
          <w:rFonts w:ascii="Times New Roman" w:hAnsi="Times New Roman" w:cs="Times New Roman"/>
          <w:b w:val="0"/>
          <w:szCs w:val="28"/>
        </w:rPr>
      </w:pPr>
      <w:r w:rsidRPr="004434F3">
        <w:rPr>
          <w:rFonts w:ascii="Times New Roman" w:hAnsi="Times New Roman" w:cs="Times New Roman"/>
          <w:b w:val="0"/>
          <w:szCs w:val="28"/>
        </w:rPr>
        <w:t>Таблица расчета посадочных мест на совокупное количество</w:t>
      </w:r>
    </w:p>
    <w:p w:rsidR="00B81CCB" w:rsidRPr="004434F3" w:rsidRDefault="00B81CCB" w:rsidP="00C506AF">
      <w:pPr>
        <w:pStyle w:val="ConsPlusTitle"/>
        <w:jc w:val="center"/>
        <w:rPr>
          <w:rFonts w:ascii="Times New Roman" w:hAnsi="Times New Roman" w:cs="Times New Roman"/>
          <w:b w:val="0"/>
          <w:szCs w:val="28"/>
        </w:rPr>
      </w:pPr>
      <w:r w:rsidRPr="004434F3">
        <w:rPr>
          <w:rFonts w:ascii="Times New Roman" w:hAnsi="Times New Roman" w:cs="Times New Roman"/>
          <w:b w:val="0"/>
          <w:szCs w:val="28"/>
        </w:rPr>
        <w:t>учреждений клубного типа в муниципальном образовании</w:t>
      </w:r>
    </w:p>
    <w:p w:rsidR="00B81CCB" w:rsidRPr="004434F3" w:rsidRDefault="00B81CCB" w:rsidP="00C506AF">
      <w:pPr>
        <w:pStyle w:val="ConsPlusTitle"/>
        <w:jc w:val="center"/>
        <w:rPr>
          <w:rFonts w:ascii="Times New Roman" w:hAnsi="Times New Roman" w:cs="Times New Roman"/>
          <w:b w:val="0"/>
          <w:szCs w:val="28"/>
        </w:rPr>
      </w:pPr>
      <w:r w:rsidRPr="004434F3">
        <w:rPr>
          <w:rFonts w:ascii="Times New Roman" w:hAnsi="Times New Roman" w:cs="Times New Roman"/>
          <w:b w:val="0"/>
          <w:szCs w:val="28"/>
        </w:rPr>
        <w:t>на 1 тыс. жителей</w:t>
      </w:r>
    </w:p>
    <w:tbl>
      <w:tblPr>
        <w:tblW w:w="9418" w:type="dxa"/>
        <w:tblLayout w:type="fixed"/>
        <w:tblCellMar>
          <w:top w:w="102" w:type="dxa"/>
          <w:left w:w="62" w:type="dxa"/>
          <w:bottom w:w="102" w:type="dxa"/>
          <w:right w:w="62" w:type="dxa"/>
        </w:tblCellMar>
        <w:tblLook w:val="0000" w:firstRow="0" w:lastRow="0" w:firstColumn="0" w:lastColumn="0" w:noHBand="0" w:noVBand="0"/>
      </w:tblPr>
      <w:tblGrid>
        <w:gridCol w:w="1055"/>
        <w:gridCol w:w="567"/>
        <w:gridCol w:w="708"/>
        <w:gridCol w:w="709"/>
        <w:gridCol w:w="709"/>
        <w:gridCol w:w="709"/>
        <w:gridCol w:w="708"/>
        <w:gridCol w:w="709"/>
        <w:gridCol w:w="709"/>
        <w:gridCol w:w="709"/>
        <w:gridCol w:w="708"/>
        <w:gridCol w:w="709"/>
        <w:gridCol w:w="709"/>
      </w:tblGrid>
      <w:tr w:rsidR="0064491B" w:rsidRPr="004434F3" w:rsidTr="00E426F7">
        <w:tc>
          <w:tcPr>
            <w:tcW w:w="10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936DE3">
            <w:pPr>
              <w:pStyle w:val="ConsPlusNormal"/>
              <w:rPr>
                <w:sz w:val="20"/>
                <w:szCs w:val="16"/>
              </w:rPr>
            </w:pPr>
          </w:p>
        </w:tc>
        <w:tc>
          <w:tcPr>
            <w:tcW w:w="8363"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936DE3">
            <w:pPr>
              <w:pStyle w:val="ConsPlusNormal"/>
              <w:jc w:val="center"/>
              <w:rPr>
                <w:sz w:val="20"/>
                <w:szCs w:val="16"/>
              </w:rPr>
            </w:pPr>
            <w:bookmarkStart w:id="327" w:name="_Toc101305248"/>
            <w:r w:rsidRPr="004434F3">
              <w:rPr>
                <w:sz w:val="20"/>
                <w:szCs w:val="16"/>
              </w:rPr>
              <w:t>Норматив по городскому поселению</w:t>
            </w:r>
            <w:bookmarkEnd w:id="327"/>
          </w:p>
        </w:tc>
      </w:tr>
      <w:tr w:rsidR="0064491B" w:rsidRPr="004434F3" w:rsidTr="00B81CCB">
        <w:tc>
          <w:tcPr>
            <w:tcW w:w="105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18"/>
                <w:szCs w:val="16"/>
              </w:rPr>
            </w:pPr>
            <w:r w:rsidRPr="004434F3">
              <w:rPr>
                <w:sz w:val="18"/>
                <w:szCs w:val="16"/>
              </w:rPr>
              <w:t>Количество жителей в городском поселении</w:t>
            </w:r>
          </w:p>
        </w:tc>
        <w:tc>
          <w:tcPr>
            <w:tcW w:w="56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До 3 000</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3 000 - 4 999</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5 000 - 9 999</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10 000 - 19 999</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20 000 - 29 999</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30 000 - 39 999</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40 000 - 49 999</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50 000 - 59 999</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60 000 - 69 000</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70 000 - 70 999</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80 000 - 80 999</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90 000 - 99 999</w:t>
            </w:r>
          </w:p>
        </w:tc>
      </w:tr>
      <w:tr w:rsidR="0064491B" w:rsidRPr="004434F3" w:rsidTr="00B81CCB">
        <w:tc>
          <w:tcPr>
            <w:tcW w:w="105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18"/>
                <w:szCs w:val="16"/>
              </w:rPr>
            </w:pPr>
            <w:r w:rsidRPr="004434F3">
              <w:rPr>
                <w:sz w:val="18"/>
                <w:szCs w:val="16"/>
              </w:rPr>
              <w:t>посадочных мест (ед.)</w:t>
            </w:r>
          </w:p>
        </w:tc>
        <w:tc>
          <w:tcPr>
            <w:tcW w:w="56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150</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85</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80</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70</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65</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40</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35</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30</w:t>
            </w:r>
          </w:p>
        </w:tc>
        <w:tc>
          <w:tcPr>
            <w:tcW w:w="70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25</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20</w:t>
            </w:r>
          </w:p>
        </w:tc>
        <w:tc>
          <w:tcPr>
            <w:tcW w:w="70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16"/>
                <w:szCs w:val="16"/>
              </w:rPr>
            </w:pPr>
            <w:r w:rsidRPr="004434F3">
              <w:rPr>
                <w:sz w:val="16"/>
                <w:szCs w:val="16"/>
              </w:rPr>
              <w:t>15</w:t>
            </w:r>
          </w:p>
        </w:tc>
      </w:tr>
    </w:tbl>
    <w:p w:rsidR="00B706DD" w:rsidRPr="004434F3" w:rsidRDefault="00B706DD" w:rsidP="00C506AF">
      <w:pPr>
        <w:pStyle w:val="ConsPlusNormal"/>
        <w:jc w:val="both"/>
        <w:rPr>
          <w:sz w:val="22"/>
          <w:szCs w:val="28"/>
        </w:rPr>
      </w:pPr>
      <w:r w:rsidRPr="004434F3">
        <w:rPr>
          <w:sz w:val="22"/>
          <w:szCs w:val="28"/>
        </w:rPr>
        <w:t>Таблица Приложения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Минкультуры России от 02.08.2017 N Р-965)</w:t>
      </w:r>
    </w:p>
    <w:p w:rsidR="00B706DD" w:rsidRPr="004434F3" w:rsidRDefault="00B706DD" w:rsidP="00C506AF">
      <w:pPr>
        <w:pStyle w:val="ConsPlusNormal"/>
        <w:jc w:val="both"/>
      </w:pPr>
    </w:p>
    <w:p w:rsidR="006822DA" w:rsidRPr="004434F3" w:rsidRDefault="00B628F0" w:rsidP="00936DE3">
      <w:pPr>
        <w:pStyle w:val="ConsPlusTitle"/>
        <w:ind w:firstLine="567"/>
        <w:outlineLvl w:val="3"/>
        <w:rPr>
          <w:rFonts w:ascii="Times New Roman" w:hAnsi="Times New Roman" w:cs="Times New Roman"/>
          <w:sz w:val="28"/>
          <w:szCs w:val="28"/>
        </w:rPr>
      </w:pPr>
      <w:bookmarkStart w:id="328" w:name="_Toc101305249"/>
      <w:r w:rsidRPr="004434F3">
        <w:rPr>
          <w:rFonts w:ascii="Times New Roman" w:hAnsi="Times New Roman" w:cs="Times New Roman"/>
          <w:sz w:val="28"/>
          <w:szCs w:val="28"/>
        </w:rPr>
        <w:t>М</w:t>
      </w:r>
      <w:r w:rsidR="006822DA" w:rsidRPr="004434F3">
        <w:rPr>
          <w:rFonts w:ascii="Times New Roman" w:hAnsi="Times New Roman" w:cs="Times New Roman"/>
          <w:sz w:val="28"/>
          <w:szCs w:val="28"/>
        </w:rPr>
        <w:t>ногофункциональны</w:t>
      </w:r>
      <w:r w:rsidRPr="004434F3">
        <w:rPr>
          <w:rFonts w:ascii="Times New Roman" w:hAnsi="Times New Roman" w:cs="Times New Roman"/>
          <w:sz w:val="28"/>
          <w:szCs w:val="28"/>
        </w:rPr>
        <w:t>е</w:t>
      </w:r>
      <w:r w:rsidR="006822DA" w:rsidRPr="004434F3">
        <w:rPr>
          <w:rFonts w:ascii="Times New Roman" w:hAnsi="Times New Roman" w:cs="Times New Roman"/>
          <w:sz w:val="28"/>
          <w:szCs w:val="28"/>
        </w:rPr>
        <w:t xml:space="preserve"> передвижны</w:t>
      </w:r>
      <w:r w:rsidRPr="004434F3">
        <w:rPr>
          <w:rFonts w:ascii="Times New Roman" w:hAnsi="Times New Roman" w:cs="Times New Roman"/>
          <w:sz w:val="28"/>
          <w:szCs w:val="28"/>
        </w:rPr>
        <w:t>е</w:t>
      </w:r>
      <w:r w:rsidR="006822DA" w:rsidRPr="004434F3">
        <w:rPr>
          <w:rFonts w:ascii="Times New Roman" w:hAnsi="Times New Roman" w:cs="Times New Roman"/>
          <w:sz w:val="28"/>
          <w:szCs w:val="28"/>
        </w:rPr>
        <w:t xml:space="preserve"> культурны</w:t>
      </w:r>
      <w:r w:rsidRPr="004434F3">
        <w:rPr>
          <w:rFonts w:ascii="Times New Roman" w:hAnsi="Times New Roman" w:cs="Times New Roman"/>
          <w:sz w:val="28"/>
          <w:szCs w:val="28"/>
        </w:rPr>
        <w:t>е</w:t>
      </w:r>
      <w:r w:rsidR="006822DA" w:rsidRPr="004434F3">
        <w:rPr>
          <w:rFonts w:ascii="Times New Roman" w:hAnsi="Times New Roman" w:cs="Times New Roman"/>
          <w:sz w:val="28"/>
          <w:szCs w:val="28"/>
        </w:rPr>
        <w:t xml:space="preserve"> центр</w:t>
      </w:r>
      <w:r w:rsidR="00290CD6" w:rsidRPr="004434F3">
        <w:rPr>
          <w:rFonts w:ascii="Times New Roman" w:hAnsi="Times New Roman" w:cs="Times New Roman"/>
          <w:sz w:val="28"/>
          <w:szCs w:val="28"/>
        </w:rPr>
        <w:t>ы</w:t>
      </w:r>
      <w:bookmarkEnd w:id="328"/>
    </w:p>
    <w:p w:rsidR="006822DA" w:rsidRPr="004434F3" w:rsidRDefault="006822DA" w:rsidP="00C506AF">
      <w:pPr>
        <w:pStyle w:val="ConsPlusNormal"/>
        <w:ind w:firstLine="540"/>
        <w:jc w:val="both"/>
        <w:rPr>
          <w:sz w:val="28"/>
          <w:szCs w:val="28"/>
        </w:rPr>
      </w:pPr>
      <w:r w:rsidRPr="004434F3">
        <w:rPr>
          <w:sz w:val="28"/>
          <w:szCs w:val="28"/>
        </w:rPr>
        <w:t>8. Нормы размещения многофункциональных передвижных культурных центров</w:t>
      </w:r>
    </w:p>
    <w:p w:rsidR="006822DA" w:rsidRPr="004434F3" w:rsidRDefault="006822DA" w:rsidP="00C506AF">
      <w:pPr>
        <w:pStyle w:val="ConsPlusNormal"/>
        <w:ind w:firstLine="540"/>
        <w:jc w:val="both"/>
        <w:rPr>
          <w:sz w:val="28"/>
          <w:szCs w:val="28"/>
        </w:rPr>
      </w:pPr>
      <w:r w:rsidRPr="004434F3">
        <w:rPr>
          <w:sz w:val="28"/>
          <w:szCs w:val="28"/>
        </w:rPr>
        <w:t>8.1 Передвижной многофункциональный культурный центр является организацией культуры клубного типа, созданной для предоставления нестационарных культурно-досуговых, библиотечных, информационных, выставочных услуг, а также для проведения массовых мероприятий патриотической, образовательной и досуговой направленности. Комплекс представляет собой передвижную многофункциональную, высокотехнологичную площадку для обслуживания населения и проведения массовых мероприятий на открытой местности.</w:t>
      </w:r>
    </w:p>
    <w:p w:rsidR="006822DA" w:rsidRPr="004434F3" w:rsidRDefault="006822DA" w:rsidP="00C506AF">
      <w:pPr>
        <w:pStyle w:val="ConsPlusNormal"/>
        <w:ind w:firstLine="540"/>
        <w:jc w:val="both"/>
        <w:rPr>
          <w:sz w:val="28"/>
          <w:szCs w:val="28"/>
        </w:rPr>
      </w:pPr>
      <w:r w:rsidRPr="004434F3">
        <w:rPr>
          <w:sz w:val="28"/>
          <w:szCs w:val="28"/>
        </w:rPr>
        <w:t>8.2 Для муниципального района устанавливается норма - 1 транспортная единица для сельских населенных пунктов, входящих в состав городских округов (либо жилых районов города) и 1 транспортная единица на муниципальный район для обслуживания населенных пунктов, не имеющих стационарных учреждений культуры.</w:t>
      </w:r>
    </w:p>
    <w:p w:rsidR="00C90BF0" w:rsidRPr="004434F3" w:rsidRDefault="006822DA" w:rsidP="00C506AF">
      <w:pPr>
        <w:pStyle w:val="ConsPlusNormal"/>
        <w:ind w:firstLine="540"/>
        <w:jc w:val="both"/>
        <w:rPr>
          <w:sz w:val="28"/>
          <w:szCs w:val="28"/>
        </w:rPr>
      </w:pPr>
      <w:r w:rsidRPr="004434F3">
        <w:rPr>
          <w:sz w:val="28"/>
          <w:szCs w:val="28"/>
        </w:rPr>
        <w:t>8.3 В соответствии с законами субъектов Российской Федерации на территориях с низкой плотностью сельского населения, а также в отдаленных и труднодоступных местностях количество специализированных транспортных средств может быть увеличено, в том числе могут быть предусмотрены транспортные средства со специфической функциональной направленностью (библиомобили, киномобили, автоклубы).</w:t>
      </w:r>
    </w:p>
    <w:p w:rsidR="00290CD6" w:rsidRPr="004434F3" w:rsidRDefault="00290CD6" w:rsidP="00C506AF">
      <w:pPr>
        <w:pStyle w:val="ConsPlusNormal"/>
        <w:ind w:firstLine="540"/>
        <w:jc w:val="both"/>
        <w:rPr>
          <w:sz w:val="28"/>
          <w:szCs w:val="28"/>
        </w:rPr>
      </w:pPr>
    </w:p>
    <w:p w:rsidR="006822DA" w:rsidRPr="004434F3" w:rsidRDefault="00B628F0" w:rsidP="00936DE3">
      <w:pPr>
        <w:pStyle w:val="ConsPlusTitle"/>
        <w:ind w:firstLine="567"/>
        <w:outlineLvl w:val="3"/>
        <w:rPr>
          <w:rFonts w:ascii="Times New Roman" w:hAnsi="Times New Roman" w:cs="Times New Roman"/>
          <w:sz w:val="28"/>
          <w:szCs w:val="28"/>
        </w:rPr>
      </w:pPr>
      <w:bookmarkStart w:id="329" w:name="_Toc101305250"/>
      <w:r w:rsidRPr="004434F3">
        <w:rPr>
          <w:rFonts w:ascii="Times New Roman" w:hAnsi="Times New Roman" w:cs="Times New Roman"/>
          <w:sz w:val="28"/>
          <w:szCs w:val="28"/>
        </w:rPr>
        <w:t>М</w:t>
      </w:r>
      <w:r w:rsidR="006822DA" w:rsidRPr="004434F3">
        <w:rPr>
          <w:rFonts w:ascii="Times New Roman" w:hAnsi="Times New Roman" w:cs="Times New Roman"/>
          <w:sz w:val="28"/>
          <w:szCs w:val="28"/>
        </w:rPr>
        <w:t>униципальны</w:t>
      </w:r>
      <w:r w:rsidRPr="004434F3">
        <w:rPr>
          <w:rFonts w:ascii="Times New Roman" w:hAnsi="Times New Roman" w:cs="Times New Roman"/>
          <w:sz w:val="28"/>
          <w:szCs w:val="28"/>
        </w:rPr>
        <w:t>е</w:t>
      </w:r>
      <w:r w:rsidR="006822DA" w:rsidRPr="004434F3">
        <w:rPr>
          <w:rFonts w:ascii="Times New Roman" w:hAnsi="Times New Roman" w:cs="Times New Roman"/>
          <w:sz w:val="28"/>
          <w:szCs w:val="28"/>
        </w:rPr>
        <w:t xml:space="preserve"> парк</w:t>
      </w:r>
      <w:r w:rsidRPr="004434F3">
        <w:rPr>
          <w:rFonts w:ascii="Times New Roman" w:hAnsi="Times New Roman" w:cs="Times New Roman"/>
          <w:sz w:val="28"/>
          <w:szCs w:val="28"/>
        </w:rPr>
        <w:t>и</w:t>
      </w:r>
      <w:r w:rsidR="006822DA" w:rsidRPr="004434F3">
        <w:rPr>
          <w:rFonts w:ascii="Times New Roman" w:hAnsi="Times New Roman" w:cs="Times New Roman"/>
          <w:sz w:val="28"/>
          <w:szCs w:val="28"/>
        </w:rPr>
        <w:t xml:space="preserve"> культуры и отдыха</w:t>
      </w:r>
      <w:bookmarkEnd w:id="329"/>
    </w:p>
    <w:p w:rsidR="006822DA" w:rsidRPr="004434F3" w:rsidRDefault="006822DA" w:rsidP="00C506AF">
      <w:pPr>
        <w:pStyle w:val="ConsPlusNormal"/>
        <w:ind w:firstLine="540"/>
        <w:jc w:val="both"/>
        <w:rPr>
          <w:sz w:val="28"/>
          <w:szCs w:val="28"/>
        </w:rPr>
      </w:pPr>
      <w:r w:rsidRPr="004434F3">
        <w:rPr>
          <w:sz w:val="28"/>
          <w:szCs w:val="28"/>
        </w:rPr>
        <w:t>9. Нормы и нормативы размещения муниципальных парков культуры и отдыха</w:t>
      </w:r>
    </w:p>
    <w:p w:rsidR="006822DA" w:rsidRPr="004434F3" w:rsidRDefault="006822DA" w:rsidP="00C506AF">
      <w:pPr>
        <w:pStyle w:val="ConsPlusNormal"/>
        <w:ind w:firstLine="540"/>
        <w:jc w:val="both"/>
        <w:rPr>
          <w:sz w:val="28"/>
          <w:szCs w:val="28"/>
        </w:rPr>
      </w:pPr>
      <w:r w:rsidRPr="004434F3">
        <w:rPr>
          <w:sz w:val="28"/>
          <w:szCs w:val="28"/>
        </w:rPr>
        <w:t>9.1. Органы местного самоуправления, в целях реализации полномочий по созданию условий для массового отдыха жителей поселения и организации обустройства мест массового отдыха населения создают парки культуры и отдыха.</w:t>
      </w:r>
    </w:p>
    <w:p w:rsidR="006822DA" w:rsidRPr="004434F3" w:rsidRDefault="006822DA" w:rsidP="00C506AF">
      <w:pPr>
        <w:pStyle w:val="ConsPlusNormal"/>
        <w:ind w:firstLine="540"/>
        <w:jc w:val="both"/>
        <w:rPr>
          <w:sz w:val="28"/>
          <w:szCs w:val="28"/>
        </w:rPr>
      </w:pPr>
      <w:r w:rsidRPr="004434F3">
        <w:rPr>
          <w:sz w:val="28"/>
          <w:szCs w:val="28"/>
        </w:rPr>
        <w:t>9.2. Парк культуры - это объект ландшафтной архитектуры, структура которого предусматривает рекреационную зону, зону аттракционов и зону сервиса.</w:t>
      </w:r>
    </w:p>
    <w:p w:rsidR="006822DA" w:rsidRPr="004434F3" w:rsidRDefault="006822DA" w:rsidP="00C506AF">
      <w:pPr>
        <w:pStyle w:val="ConsPlusNormal"/>
        <w:ind w:firstLine="540"/>
        <w:jc w:val="both"/>
        <w:rPr>
          <w:sz w:val="28"/>
          <w:szCs w:val="28"/>
        </w:rPr>
      </w:pPr>
      <w:r w:rsidRPr="004434F3">
        <w:rPr>
          <w:sz w:val="28"/>
          <w:szCs w:val="28"/>
        </w:rPr>
        <w:t>За сетевую единицу принимаются парки культуры и отдыха всех форм собственности.</w:t>
      </w:r>
    </w:p>
    <w:p w:rsidR="006822DA" w:rsidRPr="004434F3" w:rsidRDefault="006822DA" w:rsidP="00C506AF">
      <w:pPr>
        <w:pStyle w:val="ConsPlusNormal"/>
        <w:ind w:firstLine="540"/>
        <w:jc w:val="both"/>
        <w:rPr>
          <w:sz w:val="28"/>
          <w:szCs w:val="28"/>
        </w:rPr>
      </w:pPr>
      <w:r w:rsidRPr="004434F3">
        <w:rPr>
          <w:sz w:val="28"/>
          <w:szCs w:val="28"/>
        </w:rPr>
        <w:t>Рекомендуемые нормы и нормативы оптимального размещения парков культуры и отдыха:</w:t>
      </w:r>
    </w:p>
    <w:p w:rsidR="006822DA" w:rsidRPr="004434F3" w:rsidRDefault="006822DA" w:rsidP="00C506AF">
      <w:pPr>
        <w:pStyle w:val="ConsPlusNormal"/>
        <w:jc w:val="both"/>
      </w:pPr>
    </w:p>
    <w:p w:rsidR="006822DA" w:rsidRPr="004434F3" w:rsidRDefault="006822DA" w:rsidP="00C506AF">
      <w:pPr>
        <w:pStyle w:val="ConsPlusNormal"/>
        <w:ind w:firstLine="540"/>
        <w:jc w:val="right"/>
        <w:rPr>
          <w:szCs w:val="28"/>
        </w:rPr>
      </w:pPr>
      <w:r w:rsidRPr="004434F3">
        <w:rPr>
          <w:szCs w:val="28"/>
        </w:rPr>
        <w:t xml:space="preserve">Таблица </w:t>
      </w:r>
      <w:r w:rsidR="003A2C84" w:rsidRPr="004434F3">
        <w:rPr>
          <w:szCs w:val="28"/>
        </w:rPr>
        <w:t>4.7.</w:t>
      </w:r>
      <w:r w:rsidR="00290CD6" w:rsidRPr="004434F3">
        <w:rPr>
          <w:szCs w:val="28"/>
        </w:rPr>
        <w:t>9</w:t>
      </w:r>
    </w:p>
    <w:tbl>
      <w:tblPr>
        <w:tblW w:w="9566" w:type="dxa"/>
        <w:tblLayout w:type="fixed"/>
        <w:tblCellMar>
          <w:top w:w="57" w:type="dxa"/>
          <w:left w:w="62" w:type="dxa"/>
          <w:bottom w:w="57" w:type="dxa"/>
          <w:right w:w="62" w:type="dxa"/>
        </w:tblCellMar>
        <w:tblLook w:val="0000" w:firstRow="0" w:lastRow="0" w:firstColumn="0" w:lastColumn="0" w:noHBand="0" w:noVBand="0"/>
      </w:tblPr>
      <w:tblGrid>
        <w:gridCol w:w="2189"/>
        <w:gridCol w:w="2270"/>
        <w:gridCol w:w="1644"/>
        <w:gridCol w:w="1247"/>
        <w:gridCol w:w="2216"/>
      </w:tblGrid>
      <w:tr w:rsidR="0064491B" w:rsidRPr="004434F3" w:rsidTr="00290CD6">
        <w:tc>
          <w:tcPr>
            <w:tcW w:w="21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22DA" w:rsidRPr="004434F3" w:rsidRDefault="006822DA" w:rsidP="00C506AF">
            <w:pPr>
              <w:pStyle w:val="ConsPlusNormal"/>
              <w:jc w:val="center"/>
              <w:rPr>
                <w:sz w:val="20"/>
              </w:rPr>
            </w:pPr>
            <w:r w:rsidRPr="004434F3">
              <w:rPr>
                <w:sz w:val="20"/>
              </w:rPr>
              <w:t>Административно-территориальные уровни обеспечения услуг</w:t>
            </w:r>
          </w:p>
        </w:tc>
        <w:tc>
          <w:tcPr>
            <w:tcW w:w="22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22DA" w:rsidRPr="004434F3" w:rsidRDefault="006822DA" w:rsidP="00C506AF">
            <w:pPr>
              <w:pStyle w:val="ConsPlusNormal"/>
              <w:jc w:val="center"/>
              <w:rPr>
                <w:sz w:val="20"/>
              </w:rPr>
            </w:pPr>
            <w:r w:rsidRPr="004434F3">
              <w:rPr>
                <w:sz w:val="20"/>
              </w:rPr>
              <w:t>Наименование организации, осуществляющей услуги/Тип объекта</w:t>
            </w:r>
          </w:p>
        </w:tc>
        <w:tc>
          <w:tcPr>
            <w:tcW w:w="16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22DA" w:rsidRPr="004434F3" w:rsidRDefault="006822DA" w:rsidP="00C506AF">
            <w:pPr>
              <w:pStyle w:val="ConsPlusNormal"/>
              <w:jc w:val="center"/>
              <w:rPr>
                <w:sz w:val="20"/>
              </w:rPr>
            </w:pPr>
            <w:r w:rsidRPr="004434F3">
              <w:rPr>
                <w:sz w:val="20"/>
              </w:rPr>
              <w:t>Обеспеченность тыс. чел. на населенный пункт</w:t>
            </w:r>
          </w:p>
        </w:tc>
        <w:tc>
          <w:tcPr>
            <w:tcW w:w="1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22DA" w:rsidRPr="004434F3" w:rsidRDefault="006822DA" w:rsidP="00C506AF">
            <w:pPr>
              <w:pStyle w:val="ConsPlusNormal"/>
              <w:jc w:val="center"/>
              <w:rPr>
                <w:sz w:val="20"/>
              </w:rPr>
            </w:pPr>
            <w:r w:rsidRPr="004434F3">
              <w:rPr>
                <w:sz w:val="20"/>
              </w:rPr>
              <w:t>Единица измерения (сетевая единица)</w:t>
            </w:r>
          </w:p>
        </w:tc>
        <w:tc>
          <w:tcPr>
            <w:tcW w:w="2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22DA" w:rsidRPr="004434F3" w:rsidRDefault="006822DA" w:rsidP="00C506AF">
            <w:pPr>
              <w:pStyle w:val="ConsPlusNormal"/>
              <w:jc w:val="center"/>
              <w:rPr>
                <w:sz w:val="20"/>
              </w:rPr>
            </w:pPr>
            <w:r w:rsidRPr="004434F3">
              <w:rPr>
                <w:sz w:val="20"/>
              </w:rPr>
              <w:t>Доступность</w:t>
            </w:r>
          </w:p>
        </w:tc>
      </w:tr>
      <w:tr w:rsidR="0064491B" w:rsidRPr="004434F3" w:rsidTr="00290CD6">
        <w:tc>
          <w:tcPr>
            <w:tcW w:w="2189" w:type="dxa"/>
            <w:tcBorders>
              <w:top w:val="single" w:sz="4" w:space="0" w:color="auto"/>
              <w:left w:val="single" w:sz="4" w:space="0" w:color="auto"/>
              <w:bottom w:val="single" w:sz="4" w:space="0" w:color="auto"/>
              <w:right w:val="single" w:sz="4" w:space="0" w:color="auto"/>
            </w:tcBorders>
            <w:vAlign w:val="center"/>
          </w:tcPr>
          <w:p w:rsidR="006822DA" w:rsidRPr="004434F3" w:rsidRDefault="006822DA" w:rsidP="00C506AF">
            <w:pPr>
              <w:pStyle w:val="ConsPlusNormal"/>
              <w:jc w:val="center"/>
              <w:rPr>
                <w:sz w:val="20"/>
              </w:rPr>
            </w:pPr>
            <w:r w:rsidRPr="004434F3">
              <w:rPr>
                <w:sz w:val="20"/>
              </w:rPr>
              <w:t>Городской округ</w:t>
            </w:r>
          </w:p>
        </w:tc>
        <w:tc>
          <w:tcPr>
            <w:tcW w:w="2270" w:type="dxa"/>
            <w:tcBorders>
              <w:top w:val="single" w:sz="4" w:space="0" w:color="auto"/>
              <w:left w:val="single" w:sz="4" w:space="0" w:color="auto"/>
              <w:bottom w:val="single" w:sz="4" w:space="0" w:color="auto"/>
              <w:right w:val="single" w:sz="4" w:space="0" w:color="auto"/>
            </w:tcBorders>
            <w:vAlign w:val="center"/>
          </w:tcPr>
          <w:p w:rsidR="006822DA" w:rsidRPr="004434F3" w:rsidRDefault="006822DA" w:rsidP="00C506AF">
            <w:pPr>
              <w:pStyle w:val="ConsPlusNormal"/>
              <w:jc w:val="center"/>
              <w:rPr>
                <w:sz w:val="20"/>
              </w:rPr>
            </w:pPr>
            <w:r w:rsidRPr="004434F3">
              <w:rPr>
                <w:sz w:val="20"/>
              </w:rPr>
              <w:t>Парк культуры и отдыха</w:t>
            </w:r>
          </w:p>
        </w:tc>
        <w:tc>
          <w:tcPr>
            <w:tcW w:w="1644" w:type="dxa"/>
            <w:tcBorders>
              <w:top w:val="single" w:sz="4" w:space="0" w:color="auto"/>
              <w:left w:val="single" w:sz="4" w:space="0" w:color="auto"/>
              <w:bottom w:val="single" w:sz="4" w:space="0" w:color="auto"/>
              <w:right w:val="single" w:sz="4" w:space="0" w:color="auto"/>
            </w:tcBorders>
            <w:vAlign w:val="center"/>
          </w:tcPr>
          <w:p w:rsidR="006822DA" w:rsidRPr="004434F3" w:rsidRDefault="006822DA" w:rsidP="00C506AF">
            <w:pPr>
              <w:pStyle w:val="ConsPlusNormal"/>
              <w:jc w:val="center"/>
              <w:rPr>
                <w:sz w:val="20"/>
              </w:rPr>
            </w:pPr>
            <w:r w:rsidRPr="004434F3">
              <w:rPr>
                <w:sz w:val="20"/>
              </w:rPr>
              <w:t>на 30 тыс. чел.</w:t>
            </w:r>
          </w:p>
        </w:tc>
        <w:tc>
          <w:tcPr>
            <w:tcW w:w="1247" w:type="dxa"/>
            <w:tcBorders>
              <w:top w:val="single" w:sz="4" w:space="0" w:color="auto"/>
              <w:left w:val="single" w:sz="4" w:space="0" w:color="auto"/>
              <w:bottom w:val="single" w:sz="4" w:space="0" w:color="auto"/>
              <w:right w:val="single" w:sz="4" w:space="0" w:color="auto"/>
            </w:tcBorders>
            <w:vAlign w:val="center"/>
          </w:tcPr>
          <w:p w:rsidR="006822DA" w:rsidRPr="004434F3" w:rsidRDefault="006822DA" w:rsidP="00C506AF">
            <w:pPr>
              <w:pStyle w:val="ConsPlusNormal"/>
              <w:jc w:val="center"/>
              <w:rPr>
                <w:sz w:val="20"/>
              </w:rPr>
            </w:pPr>
            <w:r w:rsidRPr="004434F3">
              <w:rPr>
                <w:sz w:val="20"/>
              </w:rPr>
              <w:t>1</w:t>
            </w:r>
          </w:p>
        </w:tc>
        <w:tc>
          <w:tcPr>
            <w:tcW w:w="2216" w:type="dxa"/>
            <w:tcBorders>
              <w:top w:val="single" w:sz="4" w:space="0" w:color="auto"/>
              <w:left w:val="single" w:sz="4" w:space="0" w:color="auto"/>
              <w:bottom w:val="single" w:sz="4" w:space="0" w:color="auto"/>
              <w:right w:val="single" w:sz="4" w:space="0" w:color="auto"/>
            </w:tcBorders>
            <w:vAlign w:val="center"/>
          </w:tcPr>
          <w:p w:rsidR="006822DA" w:rsidRPr="004434F3" w:rsidRDefault="006822DA" w:rsidP="00C506AF">
            <w:pPr>
              <w:pStyle w:val="ConsPlusNormal"/>
              <w:jc w:val="center"/>
              <w:rPr>
                <w:sz w:val="20"/>
              </w:rPr>
            </w:pPr>
            <w:r w:rsidRPr="004434F3">
              <w:rPr>
                <w:sz w:val="20"/>
              </w:rPr>
              <w:t>Транспортная доступность 30 - 40 минут</w:t>
            </w:r>
          </w:p>
        </w:tc>
      </w:tr>
      <w:tr w:rsidR="0064491B" w:rsidRPr="004434F3" w:rsidTr="00290CD6">
        <w:tc>
          <w:tcPr>
            <w:tcW w:w="2189" w:type="dxa"/>
            <w:tcBorders>
              <w:top w:val="single" w:sz="4" w:space="0" w:color="auto"/>
              <w:left w:val="single" w:sz="4" w:space="0" w:color="auto"/>
              <w:bottom w:val="single" w:sz="4" w:space="0" w:color="auto"/>
              <w:right w:val="single" w:sz="4" w:space="0" w:color="auto"/>
            </w:tcBorders>
            <w:vAlign w:val="center"/>
          </w:tcPr>
          <w:p w:rsidR="006822DA" w:rsidRPr="004434F3" w:rsidRDefault="006822DA" w:rsidP="00C506AF">
            <w:pPr>
              <w:pStyle w:val="ConsPlusNormal"/>
              <w:jc w:val="center"/>
              <w:rPr>
                <w:sz w:val="20"/>
              </w:rPr>
            </w:pPr>
            <w:r w:rsidRPr="004434F3">
              <w:rPr>
                <w:sz w:val="20"/>
              </w:rPr>
              <w:t>Городское поселение</w:t>
            </w:r>
          </w:p>
        </w:tc>
        <w:tc>
          <w:tcPr>
            <w:tcW w:w="2270" w:type="dxa"/>
            <w:tcBorders>
              <w:top w:val="single" w:sz="4" w:space="0" w:color="auto"/>
              <w:left w:val="single" w:sz="4" w:space="0" w:color="auto"/>
              <w:bottom w:val="single" w:sz="4" w:space="0" w:color="auto"/>
              <w:right w:val="single" w:sz="4" w:space="0" w:color="auto"/>
            </w:tcBorders>
            <w:vAlign w:val="center"/>
          </w:tcPr>
          <w:p w:rsidR="006822DA" w:rsidRPr="004434F3" w:rsidRDefault="006822DA" w:rsidP="00C506AF">
            <w:pPr>
              <w:pStyle w:val="ConsPlusNormal"/>
              <w:jc w:val="center"/>
              <w:rPr>
                <w:sz w:val="20"/>
              </w:rPr>
            </w:pPr>
            <w:r w:rsidRPr="004434F3">
              <w:rPr>
                <w:sz w:val="20"/>
              </w:rPr>
              <w:t>Парк культуры и отдыха</w:t>
            </w:r>
          </w:p>
        </w:tc>
        <w:tc>
          <w:tcPr>
            <w:tcW w:w="1644" w:type="dxa"/>
            <w:tcBorders>
              <w:top w:val="single" w:sz="4" w:space="0" w:color="auto"/>
              <w:left w:val="single" w:sz="4" w:space="0" w:color="auto"/>
              <w:bottom w:val="single" w:sz="4" w:space="0" w:color="auto"/>
              <w:right w:val="single" w:sz="4" w:space="0" w:color="auto"/>
            </w:tcBorders>
            <w:vAlign w:val="center"/>
          </w:tcPr>
          <w:p w:rsidR="006822DA" w:rsidRPr="004434F3" w:rsidRDefault="006822DA" w:rsidP="00C506AF">
            <w:pPr>
              <w:pStyle w:val="ConsPlusNormal"/>
              <w:jc w:val="center"/>
              <w:rPr>
                <w:sz w:val="20"/>
              </w:rPr>
            </w:pPr>
            <w:r w:rsidRPr="004434F3">
              <w:rPr>
                <w:sz w:val="20"/>
              </w:rPr>
              <w:t>население более 30 тыс. чел.</w:t>
            </w:r>
          </w:p>
        </w:tc>
        <w:tc>
          <w:tcPr>
            <w:tcW w:w="1247" w:type="dxa"/>
            <w:tcBorders>
              <w:top w:val="single" w:sz="4" w:space="0" w:color="auto"/>
              <w:left w:val="single" w:sz="4" w:space="0" w:color="auto"/>
              <w:bottom w:val="single" w:sz="4" w:space="0" w:color="auto"/>
              <w:right w:val="single" w:sz="4" w:space="0" w:color="auto"/>
            </w:tcBorders>
            <w:vAlign w:val="center"/>
          </w:tcPr>
          <w:p w:rsidR="006822DA" w:rsidRPr="004434F3" w:rsidRDefault="006822DA" w:rsidP="00C506AF">
            <w:pPr>
              <w:pStyle w:val="ConsPlusNormal"/>
              <w:jc w:val="center"/>
              <w:rPr>
                <w:sz w:val="20"/>
              </w:rPr>
            </w:pPr>
            <w:r w:rsidRPr="004434F3">
              <w:rPr>
                <w:sz w:val="20"/>
              </w:rPr>
              <w:t>1</w:t>
            </w:r>
          </w:p>
        </w:tc>
        <w:tc>
          <w:tcPr>
            <w:tcW w:w="2216" w:type="dxa"/>
            <w:tcBorders>
              <w:top w:val="single" w:sz="4" w:space="0" w:color="auto"/>
              <w:left w:val="single" w:sz="4" w:space="0" w:color="auto"/>
              <w:bottom w:val="single" w:sz="4" w:space="0" w:color="auto"/>
              <w:right w:val="single" w:sz="4" w:space="0" w:color="auto"/>
            </w:tcBorders>
            <w:vAlign w:val="center"/>
          </w:tcPr>
          <w:p w:rsidR="006822DA" w:rsidRPr="004434F3" w:rsidRDefault="006822DA" w:rsidP="00C506AF">
            <w:pPr>
              <w:pStyle w:val="ConsPlusNormal"/>
              <w:jc w:val="center"/>
              <w:rPr>
                <w:sz w:val="20"/>
              </w:rPr>
            </w:pPr>
            <w:r w:rsidRPr="004434F3">
              <w:rPr>
                <w:sz w:val="20"/>
              </w:rPr>
              <w:t>Транспортная доступность 15 - 30 минут</w:t>
            </w:r>
          </w:p>
        </w:tc>
      </w:tr>
    </w:tbl>
    <w:p w:rsidR="006822DA" w:rsidRPr="004434F3" w:rsidRDefault="00B706DD" w:rsidP="00C506AF">
      <w:pPr>
        <w:pStyle w:val="ConsPlusNormal"/>
        <w:jc w:val="both"/>
        <w:rPr>
          <w:sz w:val="22"/>
          <w:szCs w:val="28"/>
        </w:rPr>
      </w:pPr>
      <w:r w:rsidRPr="004434F3">
        <w:rPr>
          <w:sz w:val="22"/>
          <w:szCs w:val="28"/>
        </w:rPr>
        <w:t>Таблица 7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Минкультуры России от 02.08.2017 N Р-965)</w:t>
      </w:r>
    </w:p>
    <w:p w:rsidR="00B706DD" w:rsidRPr="004434F3" w:rsidRDefault="00B706DD" w:rsidP="00C506AF">
      <w:pPr>
        <w:pStyle w:val="ConsPlusNormal"/>
        <w:jc w:val="both"/>
      </w:pPr>
    </w:p>
    <w:p w:rsidR="006822DA" w:rsidRPr="004434F3" w:rsidRDefault="006822DA" w:rsidP="00C506AF">
      <w:pPr>
        <w:pStyle w:val="ConsPlusNormal"/>
        <w:ind w:firstLine="540"/>
        <w:jc w:val="both"/>
        <w:rPr>
          <w:sz w:val="28"/>
          <w:szCs w:val="28"/>
        </w:rPr>
      </w:pPr>
      <w:r w:rsidRPr="004434F3">
        <w:rPr>
          <w:sz w:val="28"/>
          <w:szCs w:val="28"/>
        </w:rPr>
        <w:t>9.3. Мощность парка по площади определяется в зависимости от объемов, предусмотренных для данного объекта в составе зоны рекреационного назначения в документах территориального планирования. Площадь планировочной структуры парка определяется в соответствии с концепцией развития парковой территории, утвержденной органом местного самоуправления.</w:t>
      </w:r>
    </w:p>
    <w:p w:rsidR="006822DA" w:rsidRPr="004434F3" w:rsidRDefault="006822DA" w:rsidP="00C506AF">
      <w:pPr>
        <w:pStyle w:val="ConsPlusNormal"/>
        <w:ind w:firstLine="540"/>
        <w:jc w:val="both"/>
        <w:rPr>
          <w:sz w:val="28"/>
          <w:szCs w:val="28"/>
        </w:rPr>
      </w:pPr>
      <w:r w:rsidRPr="004434F3">
        <w:rPr>
          <w:sz w:val="28"/>
          <w:szCs w:val="28"/>
        </w:rPr>
        <w:t>9.4. При наличии потребности в парках культуры и отдыха в населенных пунктах с количеством жителей менее 30 тыс. чел. количество парков и условия их создания утверждаются в нормативах градостроительного проектирования субъекта Российской Федерации за счет собственных средств.</w:t>
      </w:r>
    </w:p>
    <w:p w:rsidR="00CA678B" w:rsidRPr="004434F3" w:rsidRDefault="00CA678B" w:rsidP="00C506AF">
      <w:pPr>
        <w:pStyle w:val="ConsPlusNormal"/>
        <w:ind w:firstLine="540"/>
        <w:jc w:val="both"/>
        <w:rPr>
          <w:sz w:val="28"/>
          <w:szCs w:val="28"/>
        </w:rPr>
      </w:pPr>
    </w:p>
    <w:p w:rsidR="00B81CCB" w:rsidRPr="004434F3" w:rsidRDefault="00B628F0" w:rsidP="00C506AF">
      <w:pPr>
        <w:pStyle w:val="ConsPlusTitle"/>
        <w:ind w:firstLine="709"/>
        <w:outlineLvl w:val="3"/>
        <w:rPr>
          <w:rFonts w:ascii="Times New Roman" w:eastAsia="Calibri" w:hAnsi="Times New Roman" w:cs="Times New Roman"/>
          <w:sz w:val="28"/>
          <w:szCs w:val="28"/>
        </w:rPr>
      </w:pPr>
      <w:bookmarkStart w:id="330" w:name="_Toc101305251"/>
      <w:r w:rsidRPr="004434F3">
        <w:rPr>
          <w:rFonts w:ascii="Times New Roman" w:hAnsi="Times New Roman" w:cs="Times New Roman"/>
          <w:sz w:val="28"/>
          <w:szCs w:val="28"/>
        </w:rPr>
        <w:t>З</w:t>
      </w:r>
      <w:r w:rsidR="00B81CCB" w:rsidRPr="004434F3">
        <w:rPr>
          <w:rFonts w:ascii="Times New Roman" w:hAnsi="Times New Roman" w:cs="Times New Roman"/>
          <w:sz w:val="28"/>
          <w:szCs w:val="28"/>
        </w:rPr>
        <w:t>оопарк</w:t>
      </w:r>
      <w:r w:rsidRPr="004434F3">
        <w:rPr>
          <w:rFonts w:ascii="Times New Roman" w:hAnsi="Times New Roman" w:cs="Times New Roman"/>
          <w:sz w:val="28"/>
          <w:szCs w:val="28"/>
        </w:rPr>
        <w:t>и</w:t>
      </w:r>
      <w:r w:rsidR="00B81CCB" w:rsidRPr="004434F3">
        <w:rPr>
          <w:rFonts w:ascii="Times New Roman" w:hAnsi="Times New Roman" w:cs="Times New Roman"/>
          <w:sz w:val="28"/>
          <w:szCs w:val="28"/>
        </w:rPr>
        <w:t>, ботанически</w:t>
      </w:r>
      <w:r w:rsidRPr="004434F3">
        <w:rPr>
          <w:rFonts w:ascii="Times New Roman" w:hAnsi="Times New Roman" w:cs="Times New Roman"/>
          <w:sz w:val="28"/>
          <w:szCs w:val="28"/>
        </w:rPr>
        <w:t>е</w:t>
      </w:r>
      <w:r w:rsidR="00B81CCB" w:rsidRPr="004434F3">
        <w:rPr>
          <w:rFonts w:ascii="Times New Roman" w:hAnsi="Times New Roman" w:cs="Times New Roman"/>
          <w:sz w:val="28"/>
          <w:szCs w:val="28"/>
        </w:rPr>
        <w:t xml:space="preserve"> сад</w:t>
      </w:r>
      <w:r w:rsidRPr="004434F3">
        <w:rPr>
          <w:rFonts w:ascii="Times New Roman" w:hAnsi="Times New Roman" w:cs="Times New Roman"/>
          <w:sz w:val="28"/>
          <w:szCs w:val="28"/>
        </w:rPr>
        <w:t>ы</w:t>
      </w:r>
      <w:bookmarkEnd w:id="330"/>
    </w:p>
    <w:p w:rsidR="006822DA" w:rsidRPr="004434F3" w:rsidRDefault="006822DA" w:rsidP="00C506AF">
      <w:pPr>
        <w:pStyle w:val="a4"/>
        <w:spacing w:after="0" w:line="240" w:lineRule="auto"/>
        <w:ind w:firstLine="709"/>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10. Нормы размещения зоопарков, ботанических садов</w:t>
      </w:r>
    </w:p>
    <w:p w:rsidR="00B81CCB" w:rsidRPr="004434F3" w:rsidRDefault="006822DA" w:rsidP="00C506AF">
      <w:pPr>
        <w:pStyle w:val="a4"/>
        <w:spacing w:after="0" w:line="240" w:lineRule="auto"/>
        <w:ind w:firstLine="709"/>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 xml:space="preserve">10.1 </w:t>
      </w:r>
      <w:r w:rsidR="00B81CCB" w:rsidRPr="004434F3">
        <w:rPr>
          <w:rFonts w:ascii="Times New Roman" w:eastAsia="Calibri" w:hAnsi="Times New Roman" w:cs="Times New Roman"/>
          <w:sz w:val="28"/>
          <w:szCs w:val="28"/>
        </w:rPr>
        <w:t xml:space="preserve">Размещение зоопарков, ботанических садов на территории городских поселений не предусмотрено. </w:t>
      </w:r>
    </w:p>
    <w:p w:rsidR="00B81CCB" w:rsidRPr="004434F3" w:rsidRDefault="00B81CCB" w:rsidP="00C506AF">
      <w:pPr>
        <w:pStyle w:val="a4"/>
        <w:spacing w:after="0" w:line="240" w:lineRule="auto"/>
        <w:jc w:val="both"/>
        <w:rPr>
          <w:rFonts w:ascii="Times New Roman" w:eastAsia="Calibri" w:hAnsi="Times New Roman" w:cs="Times New Roman"/>
          <w:sz w:val="28"/>
          <w:szCs w:val="28"/>
        </w:rPr>
      </w:pPr>
    </w:p>
    <w:p w:rsidR="007E0C1A" w:rsidRPr="004434F3" w:rsidRDefault="00B628F0" w:rsidP="00C506AF">
      <w:pPr>
        <w:pStyle w:val="ConsPlusTitle"/>
        <w:ind w:firstLine="709"/>
        <w:outlineLvl w:val="3"/>
        <w:rPr>
          <w:rFonts w:ascii="Times New Roman" w:hAnsi="Times New Roman" w:cs="Times New Roman"/>
          <w:sz w:val="28"/>
          <w:szCs w:val="28"/>
        </w:rPr>
      </w:pPr>
      <w:bookmarkStart w:id="331" w:name="_Toc101305252"/>
      <w:r w:rsidRPr="004434F3">
        <w:rPr>
          <w:rFonts w:ascii="Times New Roman" w:hAnsi="Times New Roman" w:cs="Times New Roman"/>
          <w:sz w:val="28"/>
          <w:szCs w:val="28"/>
        </w:rPr>
        <w:t>К</w:t>
      </w:r>
      <w:r w:rsidR="007E0C1A" w:rsidRPr="004434F3">
        <w:rPr>
          <w:rFonts w:ascii="Times New Roman" w:hAnsi="Times New Roman" w:cs="Times New Roman"/>
          <w:sz w:val="28"/>
          <w:szCs w:val="28"/>
        </w:rPr>
        <w:t>инотеатр</w:t>
      </w:r>
      <w:r w:rsidRPr="004434F3">
        <w:rPr>
          <w:rFonts w:ascii="Times New Roman" w:hAnsi="Times New Roman" w:cs="Times New Roman"/>
          <w:sz w:val="28"/>
          <w:szCs w:val="28"/>
        </w:rPr>
        <w:t>ы</w:t>
      </w:r>
      <w:r w:rsidR="007E0C1A" w:rsidRPr="004434F3">
        <w:rPr>
          <w:rFonts w:ascii="Times New Roman" w:hAnsi="Times New Roman" w:cs="Times New Roman"/>
          <w:sz w:val="28"/>
          <w:szCs w:val="28"/>
        </w:rPr>
        <w:t xml:space="preserve"> и кинозал</w:t>
      </w:r>
      <w:r w:rsidRPr="004434F3">
        <w:rPr>
          <w:rFonts w:ascii="Times New Roman" w:hAnsi="Times New Roman" w:cs="Times New Roman"/>
          <w:sz w:val="28"/>
          <w:szCs w:val="28"/>
        </w:rPr>
        <w:t>ы</w:t>
      </w:r>
      <w:bookmarkEnd w:id="331"/>
    </w:p>
    <w:p w:rsidR="007E0C1A" w:rsidRPr="004434F3" w:rsidRDefault="006822DA" w:rsidP="00C506AF">
      <w:pPr>
        <w:pStyle w:val="ConsPlusNormal"/>
        <w:ind w:firstLine="709"/>
        <w:jc w:val="both"/>
        <w:rPr>
          <w:sz w:val="28"/>
          <w:szCs w:val="28"/>
        </w:rPr>
      </w:pPr>
      <w:r w:rsidRPr="004434F3">
        <w:rPr>
          <w:sz w:val="28"/>
          <w:szCs w:val="28"/>
        </w:rPr>
        <w:t>11</w:t>
      </w:r>
      <w:r w:rsidR="007E0C1A" w:rsidRPr="004434F3">
        <w:rPr>
          <w:sz w:val="28"/>
          <w:szCs w:val="28"/>
        </w:rPr>
        <w:t>. Нормы и нормативы размещения кинотеатров и кинозалов</w:t>
      </w:r>
    </w:p>
    <w:p w:rsidR="00B81CCB" w:rsidRPr="004434F3" w:rsidRDefault="006822DA" w:rsidP="00C506AF">
      <w:pPr>
        <w:pStyle w:val="ConsPlusNormal"/>
        <w:ind w:firstLine="709"/>
        <w:jc w:val="both"/>
        <w:rPr>
          <w:sz w:val="28"/>
          <w:szCs w:val="28"/>
        </w:rPr>
      </w:pPr>
      <w:r w:rsidRPr="004434F3">
        <w:rPr>
          <w:sz w:val="28"/>
          <w:szCs w:val="28"/>
        </w:rPr>
        <w:t>11</w:t>
      </w:r>
      <w:r w:rsidR="00984CCA" w:rsidRPr="004434F3">
        <w:rPr>
          <w:sz w:val="28"/>
          <w:szCs w:val="28"/>
        </w:rPr>
        <w:t>.</w:t>
      </w:r>
      <w:r w:rsidR="00B81CCB" w:rsidRPr="004434F3">
        <w:rPr>
          <w:sz w:val="28"/>
          <w:szCs w:val="28"/>
        </w:rPr>
        <w:t>1. В целях обеспечения доступности для населения киноискусства, на основании полномочий по созданию условий для организации досуга населения, органы местного самоуправления организуют (создают условия) для организации кинозалов.</w:t>
      </w:r>
    </w:p>
    <w:p w:rsidR="00936DE3" w:rsidRPr="004434F3" w:rsidRDefault="00936DE3">
      <w:pPr>
        <w:rPr>
          <w:rFonts w:ascii="Times New Roman" w:hAnsi="Times New Roman" w:cs="Times New Roman"/>
          <w:sz w:val="24"/>
          <w:szCs w:val="28"/>
        </w:rPr>
      </w:pPr>
      <w:r w:rsidRPr="004434F3">
        <w:rPr>
          <w:szCs w:val="28"/>
        </w:rPr>
        <w:br w:type="page"/>
      </w:r>
    </w:p>
    <w:p w:rsidR="00290CD6" w:rsidRPr="004434F3" w:rsidRDefault="00290CD6" w:rsidP="00C506AF">
      <w:pPr>
        <w:pStyle w:val="ConsPlusNormal"/>
        <w:ind w:firstLine="540"/>
        <w:jc w:val="right"/>
        <w:rPr>
          <w:szCs w:val="28"/>
        </w:rPr>
      </w:pPr>
      <w:r w:rsidRPr="004434F3">
        <w:rPr>
          <w:szCs w:val="28"/>
        </w:rPr>
        <w:t xml:space="preserve">Таблица </w:t>
      </w:r>
      <w:r w:rsidR="003A2C84" w:rsidRPr="004434F3">
        <w:rPr>
          <w:szCs w:val="28"/>
        </w:rPr>
        <w:t>4.7.</w:t>
      </w:r>
      <w:r w:rsidRPr="004434F3">
        <w:rPr>
          <w:szCs w:val="28"/>
        </w:rPr>
        <w:t>10</w:t>
      </w:r>
    </w:p>
    <w:tbl>
      <w:tblPr>
        <w:tblW w:w="0" w:type="auto"/>
        <w:tblLayout w:type="fixed"/>
        <w:tblCellMar>
          <w:top w:w="28" w:type="dxa"/>
          <w:left w:w="62" w:type="dxa"/>
          <w:bottom w:w="28" w:type="dxa"/>
          <w:right w:w="62" w:type="dxa"/>
        </w:tblCellMar>
        <w:tblLook w:val="0000" w:firstRow="0" w:lastRow="0" w:firstColumn="0" w:lastColumn="0" w:noHBand="0" w:noVBand="0"/>
      </w:tblPr>
      <w:tblGrid>
        <w:gridCol w:w="2189"/>
        <w:gridCol w:w="2270"/>
        <w:gridCol w:w="1840"/>
        <w:gridCol w:w="1247"/>
        <w:gridCol w:w="1871"/>
      </w:tblGrid>
      <w:tr w:rsidR="0064491B" w:rsidRPr="004434F3" w:rsidTr="00290CD6">
        <w:tc>
          <w:tcPr>
            <w:tcW w:w="218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Административно-территориальные уровни обеспечения услуг</w:t>
            </w:r>
          </w:p>
        </w:tc>
        <w:tc>
          <w:tcPr>
            <w:tcW w:w="22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Наименование организации, осуществляющей услуги/Тип объекта</w:t>
            </w:r>
          </w:p>
        </w:tc>
        <w:tc>
          <w:tcPr>
            <w:tcW w:w="1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Обеспеченность тыс. чел. на населенный пункт</w:t>
            </w:r>
          </w:p>
        </w:tc>
        <w:tc>
          <w:tcPr>
            <w:tcW w:w="1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Единица измерения (сетевая единица)</w:t>
            </w:r>
          </w:p>
        </w:tc>
        <w:tc>
          <w:tcPr>
            <w:tcW w:w="1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Доступность</w:t>
            </w:r>
          </w:p>
        </w:tc>
      </w:tr>
      <w:tr w:rsidR="0064491B" w:rsidRPr="004434F3" w:rsidTr="00290CD6">
        <w:tc>
          <w:tcPr>
            <w:tcW w:w="2189" w:type="dxa"/>
            <w:vMerge w:val="restart"/>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Городское поселение</w:t>
            </w:r>
          </w:p>
        </w:tc>
        <w:tc>
          <w:tcPr>
            <w:tcW w:w="227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Кинозал</w:t>
            </w:r>
          </w:p>
        </w:tc>
        <w:tc>
          <w:tcPr>
            <w:tcW w:w="184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независимо от количества жителей</w:t>
            </w:r>
          </w:p>
        </w:tc>
        <w:tc>
          <w:tcPr>
            <w:tcW w:w="12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w:t>
            </w:r>
          </w:p>
        </w:tc>
        <w:tc>
          <w:tcPr>
            <w:tcW w:w="1871" w:type="dxa"/>
            <w:vMerge w:val="restart"/>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Транспортная доступность 15- 30 минут</w:t>
            </w:r>
          </w:p>
        </w:tc>
      </w:tr>
      <w:tr w:rsidR="0064491B" w:rsidRPr="004434F3" w:rsidTr="00290CD6">
        <w:tc>
          <w:tcPr>
            <w:tcW w:w="2189" w:type="dxa"/>
            <w:vMerge/>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p>
        </w:tc>
        <w:tc>
          <w:tcPr>
            <w:tcW w:w="227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Кинозал</w:t>
            </w:r>
          </w:p>
        </w:tc>
        <w:tc>
          <w:tcPr>
            <w:tcW w:w="184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независимо от количества жителей</w:t>
            </w:r>
          </w:p>
        </w:tc>
        <w:tc>
          <w:tcPr>
            <w:tcW w:w="12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r w:rsidRPr="004434F3">
              <w:rPr>
                <w:sz w:val="20"/>
              </w:rPr>
              <w:t>1</w:t>
            </w:r>
          </w:p>
        </w:tc>
        <w:tc>
          <w:tcPr>
            <w:tcW w:w="1871" w:type="dxa"/>
            <w:vMerge/>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rPr>
            </w:pPr>
          </w:p>
        </w:tc>
      </w:tr>
    </w:tbl>
    <w:p w:rsidR="00B706DD" w:rsidRPr="004434F3" w:rsidRDefault="00B706DD" w:rsidP="00C506AF">
      <w:pPr>
        <w:pStyle w:val="ConsPlusNormal"/>
        <w:jc w:val="both"/>
        <w:rPr>
          <w:sz w:val="22"/>
          <w:szCs w:val="28"/>
        </w:rPr>
      </w:pPr>
      <w:r w:rsidRPr="004434F3">
        <w:rPr>
          <w:sz w:val="22"/>
          <w:szCs w:val="28"/>
        </w:rPr>
        <w:t>Таблица 9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Минкультуры России от 02.08.2017 N Р-965)</w:t>
      </w:r>
    </w:p>
    <w:p w:rsidR="00B81CCB" w:rsidRPr="004434F3" w:rsidRDefault="00B81CCB" w:rsidP="00C506AF">
      <w:pPr>
        <w:pStyle w:val="ConsPlusNormal"/>
        <w:jc w:val="both"/>
      </w:pPr>
    </w:p>
    <w:p w:rsidR="00B81CCB" w:rsidRPr="004434F3" w:rsidRDefault="006822DA" w:rsidP="00C506AF">
      <w:pPr>
        <w:pStyle w:val="ConsPlusNormal"/>
        <w:ind w:firstLine="709"/>
        <w:jc w:val="both"/>
        <w:rPr>
          <w:sz w:val="28"/>
          <w:szCs w:val="28"/>
        </w:rPr>
      </w:pPr>
      <w:r w:rsidRPr="004434F3">
        <w:rPr>
          <w:sz w:val="28"/>
          <w:szCs w:val="28"/>
        </w:rPr>
        <w:t>11</w:t>
      </w:r>
      <w:r w:rsidR="00984CCA" w:rsidRPr="004434F3">
        <w:rPr>
          <w:sz w:val="28"/>
          <w:szCs w:val="28"/>
        </w:rPr>
        <w:t>.</w:t>
      </w:r>
      <w:r w:rsidR="00B81CCB" w:rsidRPr="004434F3">
        <w:rPr>
          <w:sz w:val="28"/>
          <w:szCs w:val="28"/>
        </w:rPr>
        <w:t>2 За сетевую единицу принимаются площадки кинопоказа всех форм собственности, а именно кинотеатры и кинозалы, расположенные в специализированном кинотеатре.</w:t>
      </w:r>
    </w:p>
    <w:p w:rsidR="00B81CCB" w:rsidRPr="004434F3" w:rsidRDefault="00B81CCB" w:rsidP="00C506AF">
      <w:pPr>
        <w:pStyle w:val="ConsPlusNormal"/>
        <w:ind w:firstLine="709"/>
        <w:jc w:val="both"/>
        <w:rPr>
          <w:sz w:val="28"/>
          <w:szCs w:val="28"/>
        </w:rPr>
      </w:pPr>
      <w:r w:rsidRPr="004434F3">
        <w:rPr>
          <w:sz w:val="28"/>
          <w:szCs w:val="28"/>
        </w:rPr>
        <w:t>При наличии в кинотеатре нескольких кинозалов, к учету принимается каждый кинозал как сетевая единица. Также к расчету принимаются кинозалы, расположенные в учреждении культуры, либо в коммерческой организации.</w:t>
      </w:r>
    </w:p>
    <w:p w:rsidR="00B81CCB" w:rsidRPr="004434F3" w:rsidRDefault="006822DA" w:rsidP="00C506AF">
      <w:pPr>
        <w:pStyle w:val="ConsPlusNormal"/>
        <w:ind w:firstLine="709"/>
        <w:jc w:val="both"/>
        <w:rPr>
          <w:sz w:val="28"/>
          <w:szCs w:val="28"/>
        </w:rPr>
      </w:pPr>
      <w:r w:rsidRPr="004434F3">
        <w:rPr>
          <w:sz w:val="28"/>
          <w:szCs w:val="28"/>
        </w:rPr>
        <w:t>11</w:t>
      </w:r>
      <w:r w:rsidR="00984CCA" w:rsidRPr="004434F3">
        <w:rPr>
          <w:sz w:val="28"/>
          <w:szCs w:val="28"/>
        </w:rPr>
        <w:t>.</w:t>
      </w:r>
      <w:r w:rsidR="00B81CCB" w:rsidRPr="004434F3">
        <w:rPr>
          <w:sz w:val="28"/>
          <w:szCs w:val="28"/>
        </w:rPr>
        <w:t>3В городском поселении рекомендуется 1 кинозал независимо от количества населения.</w:t>
      </w:r>
    </w:p>
    <w:p w:rsidR="00B81CCB" w:rsidRPr="004434F3" w:rsidRDefault="006822DA" w:rsidP="00C506AF">
      <w:pPr>
        <w:pStyle w:val="ConsPlusNormal"/>
        <w:ind w:firstLine="709"/>
        <w:jc w:val="both"/>
        <w:rPr>
          <w:sz w:val="28"/>
          <w:szCs w:val="28"/>
        </w:rPr>
      </w:pPr>
      <w:r w:rsidRPr="004434F3">
        <w:rPr>
          <w:sz w:val="28"/>
          <w:szCs w:val="28"/>
        </w:rPr>
        <w:t>11</w:t>
      </w:r>
      <w:r w:rsidR="00984CCA" w:rsidRPr="004434F3">
        <w:rPr>
          <w:sz w:val="28"/>
          <w:szCs w:val="28"/>
        </w:rPr>
        <w:t>.</w:t>
      </w:r>
      <w:r w:rsidR="00B81CCB" w:rsidRPr="004434F3">
        <w:rPr>
          <w:sz w:val="28"/>
          <w:szCs w:val="28"/>
        </w:rPr>
        <w:t>4 Для населенных пунктов, в которых отсутствуют стационарные кинозалы, органы местного самоуправления организуют кинопоказ на базе передвижных многофункциональных культурных центров.</w:t>
      </w:r>
    </w:p>
    <w:p w:rsidR="00730C4E" w:rsidRPr="004434F3" w:rsidRDefault="00730C4E" w:rsidP="00C506AF">
      <w:pPr>
        <w:spacing w:after="0"/>
        <w:rPr>
          <w:rFonts w:ascii="Times New Roman" w:eastAsia="Calibri" w:hAnsi="Times New Roman" w:cs="Times New Roman"/>
          <w:sz w:val="28"/>
          <w:szCs w:val="28"/>
        </w:rPr>
      </w:pPr>
      <w:r w:rsidRPr="004434F3">
        <w:rPr>
          <w:rFonts w:ascii="Times New Roman" w:eastAsia="Calibri" w:hAnsi="Times New Roman" w:cs="Times New Roman"/>
          <w:sz w:val="28"/>
          <w:szCs w:val="28"/>
        </w:rPr>
        <w:br w:type="page"/>
      </w:r>
    </w:p>
    <w:p w:rsidR="00B81CCB" w:rsidRPr="004434F3" w:rsidRDefault="004C6501" w:rsidP="00C506AF">
      <w:pPr>
        <w:pStyle w:val="a4"/>
        <w:numPr>
          <w:ilvl w:val="2"/>
          <w:numId w:val="1"/>
        </w:numPr>
        <w:spacing w:after="0" w:line="240" w:lineRule="auto"/>
        <w:ind w:left="1985" w:hanging="641"/>
        <w:jc w:val="both"/>
        <w:outlineLvl w:val="2"/>
        <w:rPr>
          <w:rFonts w:ascii="Times New Roman" w:hAnsi="Times New Roman" w:cs="Times New Roman"/>
          <w:sz w:val="28"/>
          <w:szCs w:val="28"/>
        </w:rPr>
      </w:pPr>
      <w:bookmarkStart w:id="332" w:name="_Toc101305253"/>
      <w:r w:rsidRPr="004434F3">
        <w:rPr>
          <w:rFonts w:ascii="Times New Roman" w:eastAsia="Calibri" w:hAnsi="Times New Roman" w:cs="Times New Roman"/>
          <w:sz w:val="28"/>
          <w:szCs w:val="28"/>
        </w:rPr>
        <w:t>Обоснование значений расчетных показателей (рекомендации по проектированию)</w:t>
      </w:r>
      <w:r w:rsidR="00B81CCB" w:rsidRPr="004434F3">
        <w:rPr>
          <w:rFonts w:ascii="Times New Roman" w:eastAsia="Calibri" w:hAnsi="Times New Roman" w:cs="Times New Roman"/>
          <w:sz w:val="28"/>
          <w:szCs w:val="28"/>
        </w:rPr>
        <w:t xml:space="preserve"> в области создания условий для развития местного традиционного народного художественного творчества</w:t>
      </w:r>
      <w:bookmarkEnd w:id="332"/>
    </w:p>
    <w:p w:rsidR="00CD4BC1" w:rsidRPr="004434F3" w:rsidRDefault="00CD4BC1" w:rsidP="00C506AF">
      <w:pPr>
        <w:autoSpaceDE w:val="0"/>
        <w:autoSpaceDN w:val="0"/>
        <w:adjustRightInd w:val="0"/>
        <w:spacing w:after="0" w:line="240" w:lineRule="auto"/>
        <w:jc w:val="both"/>
        <w:rPr>
          <w:rFonts w:ascii="Times New Roman" w:hAnsi="Times New Roman" w:cs="Times New Roman"/>
          <w:sz w:val="28"/>
          <w:szCs w:val="28"/>
        </w:rPr>
      </w:pPr>
    </w:p>
    <w:p w:rsidR="00CD4BC1" w:rsidRPr="004434F3" w:rsidRDefault="00CD4BC1"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Одной из важнейших задач государственной политики в сфере культуры является сохранение, возрождение и развитие народных художественных промыслов как части культурного наследия народов Российской Федерации.</w:t>
      </w:r>
    </w:p>
    <w:p w:rsidR="00CD4BC1" w:rsidRPr="004434F3" w:rsidRDefault="00CD4BC1"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Народный художественный промысел - одна из форм народного творчества, деятельность по созданию художественных изделий утилитарного и (или) декоративного назначения, осуществляемая на основе коллективного освоения и преемственного развития традиций народного искусства в определенной местности в процессе творческого ручного и (или) механизированного труда мастеров народных художественных промыслов.</w:t>
      </w:r>
    </w:p>
    <w:p w:rsidR="00CD4BC1" w:rsidRPr="004434F3" w:rsidRDefault="00CD4BC1"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Место традиционного бытования народного художественного промысла - территория, в пределах которой исторически сложился и развивается в соответствии с самобытными традициями народный художественный промысел, существует его социально-бытовая инфраструктура и могут находиться необходимые сырьевые ресурсы.</w:t>
      </w:r>
    </w:p>
    <w:p w:rsidR="00CD4BC1" w:rsidRPr="004434F3" w:rsidRDefault="00CD4BC1"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 качестве объектов местного значения в данной области могут выступать клубные формирования.</w:t>
      </w:r>
    </w:p>
    <w:p w:rsidR="00CD4BC1" w:rsidRPr="004434F3" w:rsidRDefault="00CD4BC1"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Клубное формирование – это добровольное объединение людей, основанное на общности интересов, запросов и потребностей в занятиях самодеятельным (любительским) художественным творчеством, в совместной творческой деятельности, способствующей развитию дарований его участников, освоению и созданию ими культурных ценностей, а также основанное на единстве стремления людей к получению актуальной информации и прикладных умений в различных областях общественной жизни, культуры, литературы и искусства, науки и техники, к овладению полезными навыками в области культуры быта, здорового образа жизни, просветительства, организации досуга и отдыха. К клубным формированиям относятся любительские объединения, клубы по интересам, клубы, формирования/кружки самодеятельного народного творчества, прикладных умений, другие кружки, курсы, школы (не являющиеся образовательными организациями), студии, спортивные секции, оздоровительные группы и другие клубные формирования творческого, просветительского, физкультурно-оздоровительного и иных направлений, соответствующих основным принципам и видам деятельности культурно-досуговых организаций</w:t>
      </w:r>
    </w:p>
    <w:p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rsidR="00730C4E" w:rsidRPr="004434F3" w:rsidRDefault="00730C4E" w:rsidP="00C506AF">
      <w:pPr>
        <w:spacing w:after="0"/>
        <w:rPr>
          <w:rFonts w:ascii="Times New Roman" w:eastAsia="Calibri" w:hAnsi="Times New Roman" w:cs="Times New Roman"/>
          <w:sz w:val="28"/>
          <w:szCs w:val="28"/>
        </w:rPr>
      </w:pPr>
      <w:r w:rsidRPr="004434F3">
        <w:rPr>
          <w:rFonts w:ascii="Times New Roman" w:eastAsia="Calibri" w:hAnsi="Times New Roman" w:cs="Times New Roman"/>
          <w:sz w:val="28"/>
          <w:szCs w:val="28"/>
        </w:rPr>
        <w:br w:type="page"/>
      </w:r>
    </w:p>
    <w:p w:rsidR="00B81CCB" w:rsidRPr="004434F3" w:rsidRDefault="004C6501" w:rsidP="00C506AF">
      <w:pPr>
        <w:pStyle w:val="a4"/>
        <w:numPr>
          <w:ilvl w:val="2"/>
          <w:numId w:val="1"/>
        </w:numPr>
        <w:spacing w:after="0" w:line="240" w:lineRule="auto"/>
        <w:ind w:left="1985" w:hanging="641"/>
        <w:jc w:val="both"/>
        <w:outlineLvl w:val="2"/>
        <w:rPr>
          <w:rFonts w:ascii="Times New Roman" w:hAnsi="Times New Roman" w:cs="Times New Roman"/>
          <w:sz w:val="28"/>
          <w:szCs w:val="28"/>
        </w:rPr>
      </w:pPr>
      <w:bookmarkStart w:id="333" w:name="_Toc101305254"/>
      <w:r w:rsidRPr="004434F3">
        <w:rPr>
          <w:rFonts w:ascii="Times New Roman" w:eastAsia="Calibri" w:hAnsi="Times New Roman" w:cs="Times New Roman"/>
          <w:sz w:val="28"/>
          <w:szCs w:val="28"/>
        </w:rPr>
        <w:t>Обоснование значений расчетных показателей (рекомендации по проектированию)</w:t>
      </w:r>
      <w:r w:rsidR="00B81CCB" w:rsidRPr="004434F3">
        <w:rPr>
          <w:rFonts w:ascii="Times New Roman" w:eastAsia="Calibri" w:hAnsi="Times New Roman" w:cs="Times New Roman"/>
          <w:sz w:val="28"/>
          <w:szCs w:val="28"/>
        </w:rPr>
        <w:t xml:space="preserve"> в области создания условий для массового отдыха и обустройство мест массового отдыха населения</w:t>
      </w:r>
      <w:bookmarkEnd w:id="333"/>
    </w:p>
    <w:p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rsidR="00C41CAA" w:rsidRPr="004434F3" w:rsidRDefault="00C41CAA" w:rsidP="00C506AF">
      <w:pPr>
        <w:pStyle w:val="ConsPlusNormal"/>
        <w:ind w:firstLine="540"/>
        <w:jc w:val="both"/>
        <w:rPr>
          <w:sz w:val="28"/>
          <w:szCs w:val="28"/>
        </w:rPr>
      </w:pPr>
      <w:r w:rsidRPr="004434F3">
        <w:rPr>
          <w:sz w:val="28"/>
          <w:szCs w:val="28"/>
        </w:rPr>
        <w:t>1.</w:t>
      </w:r>
      <w:r w:rsidR="00C052CE" w:rsidRPr="004434F3">
        <w:rPr>
          <w:sz w:val="28"/>
          <w:szCs w:val="28"/>
        </w:rPr>
        <w:t>1</w:t>
      </w:r>
      <w:r w:rsidRPr="004434F3">
        <w:rPr>
          <w:sz w:val="28"/>
          <w:szCs w:val="28"/>
        </w:rPr>
        <w:t xml:space="preserve"> Рекреационные зоны предназначены для организации массового отдыха населения, улучшения экологической обстановки городских округов и поселений и включают парки, скверы, городские сады, городские леса, лесопарки, пляжи, водоемы и иные объекты, формирующие систему открытых пространств городов, сельских поселений и используемые в рекреационных целях и предназначенных для отдыха, туризма, занятий физической культурой и спортом.</w:t>
      </w:r>
    </w:p>
    <w:p w:rsidR="00D34CCB" w:rsidRPr="004434F3" w:rsidRDefault="00C052C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1</w:t>
      </w:r>
      <w:r w:rsidR="00105272" w:rsidRPr="004434F3">
        <w:rPr>
          <w:rFonts w:ascii="Times New Roman" w:eastAsia="Calibri" w:hAnsi="Times New Roman" w:cs="Times New Roman"/>
          <w:sz w:val="28"/>
        </w:rPr>
        <w:t>.</w:t>
      </w:r>
      <w:r w:rsidRPr="004434F3">
        <w:rPr>
          <w:rFonts w:ascii="Times New Roman" w:eastAsia="Calibri" w:hAnsi="Times New Roman" w:cs="Times New Roman"/>
          <w:sz w:val="28"/>
        </w:rPr>
        <w:t>2</w:t>
      </w:r>
      <w:r w:rsidR="00105272" w:rsidRPr="004434F3">
        <w:rPr>
          <w:rFonts w:ascii="Times New Roman" w:eastAsia="Calibri" w:hAnsi="Times New Roman" w:cs="Times New Roman"/>
          <w:sz w:val="28"/>
        </w:rPr>
        <w:t xml:space="preserve"> Нормативы проектирования рекреационных зон подробно изложены в подразделе «</w:t>
      </w:r>
      <w:r w:rsidR="00105272" w:rsidRPr="004434F3">
        <w:rPr>
          <w:rFonts w:ascii="Times New Roman" w:hAnsi="Times New Roman" w:cs="Times New Roman"/>
          <w:sz w:val="28"/>
          <w:szCs w:val="28"/>
        </w:rPr>
        <w:t>Зоны рекреационного назначения</w:t>
      </w:r>
      <w:r w:rsidR="00105272" w:rsidRPr="004434F3">
        <w:rPr>
          <w:rFonts w:ascii="Times New Roman" w:eastAsia="Calibri" w:hAnsi="Times New Roman" w:cs="Times New Roman"/>
          <w:sz w:val="28"/>
        </w:rPr>
        <w:t>».</w:t>
      </w:r>
    </w:p>
    <w:p w:rsidR="00790262" w:rsidRPr="004434F3" w:rsidRDefault="00790262" w:rsidP="00C506AF">
      <w:pPr>
        <w:pStyle w:val="a4"/>
        <w:spacing w:after="0" w:line="240" w:lineRule="auto"/>
        <w:ind w:firstLine="567"/>
        <w:jc w:val="both"/>
        <w:rPr>
          <w:rFonts w:ascii="Times New Roman" w:eastAsia="Calibri" w:hAnsi="Times New Roman" w:cs="Times New Roman"/>
          <w:sz w:val="28"/>
        </w:rPr>
      </w:pPr>
    </w:p>
    <w:p w:rsidR="00D32405" w:rsidRPr="004434F3" w:rsidRDefault="00D32405" w:rsidP="00C506AF">
      <w:pPr>
        <w:pStyle w:val="a4"/>
        <w:spacing w:after="0" w:line="240" w:lineRule="auto"/>
        <w:ind w:firstLine="567"/>
        <w:jc w:val="both"/>
        <w:outlineLvl w:val="3"/>
        <w:rPr>
          <w:rFonts w:ascii="Times New Roman" w:eastAsia="Calibri" w:hAnsi="Times New Roman" w:cs="Times New Roman"/>
          <w:b/>
          <w:sz w:val="28"/>
        </w:rPr>
      </w:pPr>
      <w:bookmarkStart w:id="334" w:name="_Toc101305255"/>
      <w:r w:rsidRPr="004434F3">
        <w:rPr>
          <w:rFonts w:ascii="Times New Roman" w:eastAsia="Calibri" w:hAnsi="Times New Roman" w:cs="Times New Roman"/>
          <w:b/>
          <w:sz w:val="28"/>
        </w:rPr>
        <w:t>Места массового отдыха населения</w:t>
      </w:r>
      <w:bookmarkEnd w:id="334"/>
    </w:p>
    <w:p w:rsidR="001E358B" w:rsidRPr="004434F3" w:rsidRDefault="001E358B" w:rsidP="00C506AF">
      <w:pPr>
        <w:pStyle w:val="ConsPlusNormal"/>
        <w:ind w:firstLine="567"/>
        <w:jc w:val="both"/>
        <w:rPr>
          <w:rFonts w:eastAsia="Calibri"/>
          <w:sz w:val="28"/>
          <w:szCs w:val="22"/>
        </w:rPr>
      </w:pPr>
      <w:r w:rsidRPr="004434F3">
        <w:rPr>
          <w:rFonts w:eastAsia="Calibri"/>
          <w:sz w:val="28"/>
          <w:szCs w:val="22"/>
        </w:rPr>
        <w:t>2. Места массового отдыха населения</w:t>
      </w:r>
    </w:p>
    <w:p w:rsidR="00D32405" w:rsidRPr="004434F3" w:rsidRDefault="00C052CE" w:rsidP="00C506AF">
      <w:pPr>
        <w:pStyle w:val="ConsPlusNormal"/>
        <w:ind w:firstLine="567"/>
        <w:jc w:val="both"/>
        <w:rPr>
          <w:rFonts w:eastAsia="Calibri"/>
          <w:sz w:val="28"/>
          <w:szCs w:val="22"/>
        </w:rPr>
      </w:pPr>
      <w:r w:rsidRPr="004434F3">
        <w:rPr>
          <w:rFonts w:eastAsia="Calibri"/>
          <w:sz w:val="28"/>
          <w:szCs w:val="22"/>
        </w:rPr>
        <w:t>2.</w:t>
      </w:r>
      <w:r w:rsidR="00D32405" w:rsidRPr="004434F3">
        <w:rPr>
          <w:rFonts w:eastAsia="Calibri"/>
          <w:sz w:val="28"/>
          <w:szCs w:val="22"/>
        </w:rPr>
        <w:t>1. Определение понятия, статуса, содержания и видов «место массового отдыха населения».</w:t>
      </w:r>
    </w:p>
    <w:p w:rsidR="00D32405" w:rsidRPr="004434F3" w:rsidRDefault="00C052C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2.</w:t>
      </w:r>
      <w:r w:rsidR="00D32405" w:rsidRPr="004434F3">
        <w:rPr>
          <w:rFonts w:ascii="Times New Roman" w:eastAsia="Calibri" w:hAnsi="Times New Roman" w:cs="Times New Roman"/>
          <w:sz w:val="28"/>
        </w:rPr>
        <w:t xml:space="preserve">1.1 </w:t>
      </w:r>
      <w:r w:rsidR="00FB66DD" w:rsidRPr="004434F3">
        <w:rPr>
          <w:rFonts w:ascii="Times New Roman" w:eastAsia="Calibri" w:hAnsi="Times New Roman" w:cs="Times New Roman"/>
          <w:sz w:val="28"/>
        </w:rPr>
        <w:t>К</w:t>
      </w:r>
      <w:r w:rsidR="00D32405" w:rsidRPr="004434F3">
        <w:rPr>
          <w:rFonts w:ascii="Times New Roman" w:eastAsia="Calibri" w:hAnsi="Times New Roman" w:cs="Times New Roman"/>
          <w:sz w:val="28"/>
        </w:rPr>
        <w:t xml:space="preserve"> местам массового отдыха населения следует относить территории, выделенные в генпланах городов, схемах районной планировки и развития пригородной зоны, решениях органов местного самоуправления для организации курортных зон, размещения санаториев, домов отдыха, пансионатов, баз туризма, дачных и садово-огородных участков, организованного отдыха населения (городские пляжи, парки, спортивные базы и их сооружения на открытом воздухе)» [1].</w:t>
      </w:r>
    </w:p>
    <w:p w:rsidR="00D32405" w:rsidRPr="004434F3" w:rsidRDefault="00D32405"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Выделение той или иной территории муниципального образования и придание ей статуса «место массового отдыха населения» осуществляются органами местного самоуправления в порядке, закрепленном в соответствующих муниципальных правовых актах.</w:t>
      </w:r>
    </w:p>
    <w:p w:rsidR="00D32405" w:rsidRPr="004434F3" w:rsidRDefault="00D32405"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К местам массового отдыха населения муниципальные правовые акты относят зоны рекреационного назначения, согласно которому в ч. 11 ст. 35 «Виды и состав территориальных зон» гл. 4 Градостроительного Кодекса РФ (ГрК РФ), понимаются «зоны в границах территории муниципального образования, занятые городскими лесами, скверами, парками, городскими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 [2].</w:t>
      </w:r>
    </w:p>
    <w:p w:rsidR="00D32405" w:rsidRPr="004434F3" w:rsidRDefault="00C052C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2.</w:t>
      </w:r>
      <w:r w:rsidR="00D32405" w:rsidRPr="004434F3">
        <w:rPr>
          <w:rFonts w:ascii="Times New Roman" w:eastAsia="Calibri" w:hAnsi="Times New Roman" w:cs="Times New Roman"/>
          <w:sz w:val="28"/>
        </w:rPr>
        <w:t>2 Зоны рекреационного назначения определяются в результате градостроительного зонирования (гл. 4 ГрК РФ) и закрепляются в документах территориального планирования муниципального образования. После этого уполномоченный орган местного самоуправления придает данным территориям (зонам) статус мест массового отдыха населения, закрепив свое решение в муниципальном правовом акте, который согласно ч. 2 ст. 47 Федерального закона № 131 - ФЗ вступает в силу с момента официального опубликования (обнародования) [2].</w:t>
      </w:r>
    </w:p>
    <w:p w:rsidR="00D32405" w:rsidRPr="004434F3" w:rsidRDefault="00C052C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2.</w:t>
      </w:r>
      <w:r w:rsidR="00D32405" w:rsidRPr="004434F3">
        <w:rPr>
          <w:rFonts w:ascii="Times New Roman" w:eastAsia="Calibri" w:hAnsi="Times New Roman" w:cs="Times New Roman"/>
          <w:sz w:val="28"/>
        </w:rPr>
        <w:t xml:space="preserve">3 </w:t>
      </w:r>
      <w:r w:rsidR="000830E8" w:rsidRPr="004434F3">
        <w:rPr>
          <w:rFonts w:ascii="Times New Roman" w:eastAsia="Calibri" w:hAnsi="Times New Roman" w:cs="Times New Roman"/>
          <w:sz w:val="28"/>
        </w:rPr>
        <w:t>З</w:t>
      </w:r>
      <w:r w:rsidR="00D32405" w:rsidRPr="004434F3">
        <w:rPr>
          <w:rFonts w:ascii="Times New Roman" w:eastAsia="Calibri" w:hAnsi="Times New Roman" w:cs="Times New Roman"/>
          <w:sz w:val="28"/>
        </w:rPr>
        <w:t>оны отдыха - территории, предназначенные и обустроенные для организации активного массового отдыха, купания и рекреации».</w:t>
      </w:r>
    </w:p>
    <w:p w:rsidR="00D32405" w:rsidRPr="004434F3" w:rsidRDefault="00D32405" w:rsidP="00C506AF">
      <w:pPr>
        <w:pStyle w:val="a4"/>
        <w:spacing w:after="0" w:line="240" w:lineRule="auto"/>
        <w:ind w:firstLine="567"/>
        <w:jc w:val="both"/>
        <w:rPr>
          <w:rFonts w:ascii="Times New Roman" w:eastAsia="Calibri" w:hAnsi="Times New Roman" w:cs="Times New Roman"/>
          <w:sz w:val="28"/>
        </w:rPr>
      </w:pPr>
    </w:p>
    <w:p w:rsidR="000830E8" w:rsidRPr="004434F3" w:rsidRDefault="000830E8" w:rsidP="00C506AF">
      <w:pPr>
        <w:pStyle w:val="a4"/>
        <w:spacing w:after="0" w:line="240" w:lineRule="auto"/>
        <w:ind w:left="284" w:firstLine="567"/>
        <w:jc w:val="both"/>
        <w:outlineLvl w:val="4"/>
        <w:rPr>
          <w:rFonts w:ascii="Times New Roman" w:eastAsia="Calibri" w:hAnsi="Times New Roman" w:cs="Times New Roman"/>
          <w:b/>
          <w:sz w:val="28"/>
        </w:rPr>
      </w:pPr>
      <w:r w:rsidRPr="004434F3">
        <w:rPr>
          <w:rFonts w:ascii="Times New Roman" w:eastAsia="Calibri" w:hAnsi="Times New Roman" w:cs="Times New Roman"/>
          <w:b/>
          <w:sz w:val="28"/>
        </w:rPr>
        <w:t>Парки</w:t>
      </w:r>
    </w:p>
    <w:p w:rsidR="00CA169C" w:rsidRPr="004434F3" w:rsidRDefault="00C052CE"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3. </w:t>
      </w:r>
      <w:r w:rsidR="00CA169C" w:rsidRPr="004434F3">
        <w:rPr>
          <w:rFonts w:ascii="Times New Roman" w:eastAsia="Times New Roman" w:hAnsi="Times New Roman" w:cs="Times New Roman"/>
          <w:sz w:val="28"/>
          <w:szCs w:val="28"/>
        </w:rPr>
        <w:t>Парки</w:t>
      </w:r>
    </w:p>
    <w:p w:rsidR="000830E8" w:rsidRPr="004434F3" w:rsidRDefault="00C052CE"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0830E8" w:rsidRPr="004434F3">
        <w:rPr>
          <w:rFonts w:ascii="Times New Roman" w:eastAsia="Times New Roman" w:hAnsi="Times New Roman" w:cs="Times New Roman"/>
          <w:sz w:val="28"/>
          <w:szCs w:val="28"/>
        </w:rPr>
        <w:t>1.На территории поселения проектируются следующие виды парков: многофункциональные, специализированные, парки жилых районов.</w:t>
      </w:r>
    </w:p>
    <w:p w:rsidR="000830E8" w:rsidRPr="004434F3" w:rsidRDefault="000830E8"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По ландшафтно-генетическим условиям – парки на пересеченном рельефе, парки по берегам водоёмов, рек, парки на территориях, занятых лесными насаждениями.</w:t>
      </w:r>
    </w:p>
    <w:p w:rsidR="000830E8" w:rsidRPr="004434F3" w:rsidRDefault="000830E8"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Проектирование благоустройства территории парка зависит от его функционального назначения.</w:t>
      </w:r>
    </w:p>
    <w:p w:rsidR="000830E8" w:rsidRPr="004434F3" w:rsidRDefault="000830E8"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При проектировании парка на территории 10 га и более рекомендуется предусматривать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rsidR="000830E8" w:rsidRPr="004434F3" w:rsidRDefault="00C052CE" w:rsidP="00C506AF">
      <w:pPr>
        <w:spacing w:after="0" w:line="240" w:lineRule="auto"/>
        <w:ind w:firstLine="851"/>
        <w:jc w:val="both"/>
        <w:rPr>
          <w:rFonts w:ascii="Times New Roman" w:eastAsia="Times New Roman" w:hAnsi="Times New Roman" w:cs="Times New Roman"/>
          <w:i/>
          <w:sz w:val="28"/>
          <w:szCs w:val="28"/>
        </w:rPr>
      </w:pPr>
      <w:r w:rsidRPr="004434F3">
        <w:rPr>
          <w:rFonts w:ascii="Times New Roman" w:eastAsia="Times New Roman" w:hAnsi="Times New Roman" w:cs="Times New Roman"/>
          <w:i/>
          <w:sz w:val="28"/>
          <w:szCs w:val="28"/>
        </w:rPr>
        <w:t>3.</w:t>
      </w:r>
      <w:r w:rsidR="000830E8" w:rsidRPr="004434F3">
        <w:rPr>
          <w:rFonts w:ascii="Times New Roman" w:eastAsia="Times New Roman" w:hAnsi="Times New Roman" w:cs="Times New Roman"/>
          <w:i/>
          <w:sz w:val="28"/>
          <w:szCs w:val="28"/>
        </w:rPr>
        <w:t>2.</w:t>
      </w:r>
      <w:r w:rsidR="001D42E2" w:rsidRPr="004434F3">
        <w:rPr>
          <w:rFonts w:ascii="Times New Roman" w:eastAsia="Times New Roman" w:hAnsi="Times New Roman" w:cs="Times New Roman"/>
          <w:i/>
          <w:sz w:val="28"/>
          <w:szCs w:val="28"/>
        </w:rPr>
        <w:t xml:space="preserve"> </w:t>
      </w:r>
      <w:r w:rsidR="000830E8" w:rsidRPr="004434F3">
        <w:rPr>
          <w:rFonts w:ascii="Times New Roman" w:eastAsia="Times New Roman" w:hAnsi="Times New Roman" w:cs="Times New Roman"/>
          <w:i/>
          <w:sz w:val="28"/>
          <w:szCs w:val="28"/>
        </w:rPr>
        <w:t>Многофункциональный парк.</w:t>
      </w:r>
    </w:p>
    <w:p w:rsidR="000830E8" w:rsidRPr="004434F3" w:rsidRDefault="00C052CE"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0830E8" w:rsidRPr="004434F3">
        <w:rPr>
          <w:rFonts w:ascii="Times New Roman" w:eastAsia="Times New Roman" w:hAnsi="Times New Roman" w:cs="Times New Roman"/>
          <w:sz w:val="28"/>
          <w:szCs w:val="28"/>
        </w:rPr>
        <w:t>2.1.</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Многофункциональный парк обычно предназначен для периодического массового отдыха, развлечения, активного и тихого отдыха, устройства аттракционов для взрослых и детей.</w:t>
      </w:r>
    </w:p>
    <w:p w:rsidR="000830E8" w:rsidRPr="004434F3" w:rsidRDefault="00C052CE"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0830E8" w:rsidRPr="004434F3">
        <w:rPr>
          <w:rFonts w:ascii="Times New Roman" w:eastAsia="Times New Roman" w:hAnsi="Times New Roman" w:cs="Times New Roman"/>
          <w:sz w:val="28"/>
          <w:szCs w:val="28"/>
        </w:rPr>
        <w:t>2.2.</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На территории многофункционального парка предусматривают: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 (таблицы 4, 5 Приложения № 1 к настоящим Правилам). Назначение и размеры площадок, вместимость парковых сооружений проектируют с учетом Приложения №3 к настоящим Правилам.</w:t>
      </w:r>
    </w:p>
    <w:p w:rsidR="000830E8" w:rsidRPr="004434F3" w:rsidRDefault="00C052CE"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0830E8" w:rsidRPr="004434F3">
        <w:rPr>
          <w:rFonts w:ascii="Times New Roman" w:eastAsia="Times New Roman" w:hAnsi="Times New Roman" w:cs="Times New Roman"/>
          <w:sz w:val="28"/>
          <w:szCs w:val="28"/>
        </w:rPr>
        <w:t>2.3.Как правило,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 административно-хозяйственную зону, теплицы.</w:t>
      </w:r>
    </w:p>
    <w:p w:rsidR="000830E8" w:rsidRPr="004434F3" w:rsidRDefault="00C052CE"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0830E8" w:rsidRPr="004434F3">
        <w:rPr>
          <w:rFonts w:ascii="Times New Roman" w:eastAsia="Times New Roman" w:hAnsi="Times New Roman" w:cs="Times New Roman"/>
          <w:sz w:val="28"/>
          <w:szCs w:val="28"/>
        </w:rPr>
        <w:t>2.4.Возможно применение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0830E8" w:rsidRPr="004434F3" w:rsidRDefault="00C052CE"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0830E8" w:rsidRPr="004434F3">
        <w:rPr>
          <w:rFonts w:ascii="Times New Roman" w:eastAsia="Times New Roman" w:hAnsi="Times New Roman" w:cs="Times New Roman"/>
          <w:sz w:val="28"/>
          <w:szCs w:val="28"/>
        </w:rPr>
        <w:t>2.5.</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Возможно размещение некапитальных нестационарных сооружений мелкорозничной торговли и питания, туалетных кабин.</w:t>
      </w:r>
    </w:p>
    <w:p w:rsidR="000830E8" w:rsidRPr="004434F3" w:rsidRDefault="00C052CE" w:rsidP="00C506AF">
      <w:pPr>
        <w:spacing w:after="0" w:line="240" w:lineRule="auto"/>
        <w:ind w:firstLine="848"/>
        <w:jc w:val="both"/>
        <w:rPr>
          <w:rFonts w:ascii="Times New Roman" w:eastAsia="Times New Roman" w:hAnsi="Times New Roman" w:cs="Times New Roman"/>
          <w:i/>
          <w:sz w:val="28"/>
          <w:szCs w:val="28"/>
        </w:rPr>
      </w:pPr>
      <w:r w:rsidRPr="004434F3">
        <w:rPr>
          <w:rFonts w:ascii="Times New Roman" w:eastAsia="Times New Roman" w:hAnsi="Times New Roman" w:cs="Times New Roman"/>
          <w:i/>
          <w:sz w:val="28"/>
          <w:szCs w:val="28"/>
        </w:rPr>
        <w:t>3.</w:t>
      </w:r>
      <w:r w:rsidR="000830E8" w:rsidRPr="004434F3">
        <w:rPr>
          <w:rFonts w:ascii="Times New Roman" w:eastAsia="Times New Roman" w:hAnsi="Times New Roman" w:cs="Times New Roman"/>
          <w:i/>
          <w:sz w:val="28"/>
          <w:szCs w:val="28"/>
        </w:rPr>
        <w:t>3.</w:t>
      </w:r>
      <w:r w:rsidR="001D42E2" w:rsidRPr="004434F3">
        <w:rPr>
          <w:rFonts w:ascii="Times New Roman" w:eastAsia="Times New Roman" w:hAnsi="Times New Roman" w:cs="Times New Roman"/>
          <w:i/>
          <w:sz w:val="28"/>
          <w:szCs w:val="28"/>
        </w:rPr>
        <w:t xml:space="preserve"> </w:t>
      </w:r>
      <w:r w:rsidR="000830E8" w:rsidRPr="004434F3">
        <w:rPr>
          <w:rFonts w:ascii="Times New Roman" w:eastAsia="Times New Roman" w:hAnsi="Times New Roman" w:cs="Times New Roman"/>
          <w:i/>
          <w:sz w:val="28"/>
          <w:szCs w:val="28"/>
        </w:rPr>
        <w:t>Специализированные парки.</w:t>
      </w:r>
    </w:p>
    <w:p w:rsidR="000830E8" w:rsidRPr="004434F3" w:rsidRDefault="00C052CE"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0830E8" w:rsidRPr="004434F3">
        <w:rPr>
          <w:rFonts w:ascii="Times New Roman" w:eastAsia="Times New Roman" w:hAnsi="Times New Roman" w:cs="Times New Roman"/>
          <w:sz w:val="28"/>
          <w:szCs w:val="28"/>
        </w:rPr>
        <w:t>3.1.</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Специализированные парки поселения предназначены для организации специализированных видов отдыха. Состав и количество парковых сооружений, элементы благоустройства, как правило, зависят от тематической направленности парка, определяются заданием на проектирование и проектным решением.</w:t>
      </w:r>
    </w:p>
    <w:p w:rsidR="000830E8" w:rsidRPr="004434F3" w:rsidRDefault="00C052CE"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0830E8" w:rsidRPr="004434F3">
        <w:rPr>
          <w:rFonts w:ascii="Times New Roman" w:eastAsia="Times New Roman" w:hAnsi="Times New Roman" w:cs="Times New Roman"/>
          <w:sz w:val="28"/>
          <w:szCs w:val="28"/>
        </w:rPr>
        <w:t>3.2.</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Как правило,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0830E8" w:rsidRPr="004434F3" w:rsidRDefault="00C052CE" w:rsidP="00C506AF">
      <w:pPr>
        <w:spacing w:after="0" w:line="240" w:lineRule="auto"/>
        <w:ind w:firstLine="851"/>
        <w:jc w:val="both"/>
        <w:rPr>
          <w:rFonts w:ascii="Times New Roman" w:eastAsia="Times New Roman" w:hAnsi="Times New Roman" w:cs="Times New Roman"/>
          <w:i/>
          <w:sz w:val="28"/>
          <w:szCs w:val="28"/>
        </w:rPr>
      </w:pPr>
      <w:r w:rsidRPr="004434F3">
        <w:rPr>
          <w:rFonts w:ascii="Times New Roman" w:eastAsia="Times New Roman" w:hAnsi="Times New Roman" w:cs="Times New Roman"/>
          <w:i/>
          <w:sz w:val="28"/>
          <w:szCs w:val="28"/>
        </w:rPr>
        <w:t>3.</w:t>
      </w:r>
      <w:r w:rsidR="000830E8" w:rsidRPr="004434F3">
        <w:rPr>
          <w:rFonts w:ascii="Times New Roman" w:eastAsia="Times New Roman" w:hAnsi="Times New Roman" w:cs="Times New Roman"/>
          <w:i/>
          <w:sz w:val="28"/>
          <w:szCs w:val="28"/>
        </w:rPr>
        <w:t>4.</w:t>
      </w:r>
      <w:r w:rsidR="001D42E2" w:rsidRPr="004434F3">
        <w:rPr>
          <w:rFonts w:ascii="Times New Roman" w:eastAsia="Times New Roman" w:hAnsi="Times New Roman" w:cs="Times New Roman"/>
          <w:i/>
          <w:sz w:val="28"/>
          <w:szCs w:val="28"/>
        </w:rPr>
        <w:t xml:space="preserve"> </w:t>
      </w:r>
      <w:r w:rsidR="000830E8" w:rsidRPr="004434F3">
        <w:rPr>
          <w:rFonts w:ascii="Times New Roman" w:eastAsia="Times New Roman" w:hAnsi="Times New Roman" w:cs="Times New Roman"/>
          <w:i/>
          <w:sz w:val="28"/>
          <w:szCs w:val="28"/>
        </w:rPr>
        <w:t>Парк жилого района.</w:t>
      </w:r>
    </w:p>
    <w:p w:rsidR="000830E8" w:rsidRPr="004434F3" w:rsidRDefault="00C052CE"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0830E8" w:rsidRPr="004434F3">
        <w:rPr>
          <w:rFonts w:ascii="Times New Roman" w:eastAsia="Times New Roman" w:hAnsi="Times New Roman" w:cs="Times New Roman"/>
          <w:sz w:val="28"/>
          <w:szCs w:val="28"/>
        </w:rPr>
        <w:t>4.1.</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Парк жилого района обычно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0830E8" w:rsidRPr="004434F3" w:rsidRDefault="00C052CE"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0830E8" w:rsidRPr="004434F3">
        <w:rPr>
          <w:rFonts w:ascii="Times New Roman" w:eastAsia="Times New Roman" w:hAnsi="Times New Roman" w:cs="Times New Roman"/>
          <w:sz w:val="28"/>
          <w:szCs w:val="28"/>
        </w:rPr>
        <w:t>4.2.</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Как правило,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0830E8" w:rsidRPr="004434F3" w:rsidRDefault="00C052CE"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0830E8" w:rsidRPr="004434F3">
        <w:rPr>
          <w:rFonts w:ascii="Times New Roman" w:eastAsia="Times New Roman" w:hAnsi="Times New Roman" w:cs="Times New Roman"/>
          <w:sz w:val="28"/>
          <w:szCs w:val="28"/>
        </w:rPr>
        <w:t>4.3.</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предусматривают цветочное оформление с использованием видов растений, характерных для данной климатической зоны.</w:t>
      </w:r>
    </w:p>
    <w:p w:rsidR="000830E8" w:rsidRPr="004434F3" w:rsidRDefault="00C052CE"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0830E8" w:rsidRPr="004434F3">
        <w:rPr>
          <w:rFonts w:ascii="Times New Roman" w:eastAsia="Times New Roman" w:hAnsi="Times New Roman" w:cs="Times New Roman"/>
          <w:sz w:val="28"/>
          <w:szCs w:val="28"/>
        </w:rPr>
        <w:t>4.4.</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Возможно предусмотреть ограждение территории парка, размещение уличного технического оборудования (торговые тележки "вода", "мороженое") и некапитальных нестационарных сооружений питания (летние кафе).</w:t>
      </w:r>
    </w:p>
    <w:p w:rsidR="00790262" w:rsidRPr="004434F3" w:rsidRDefault="00C052C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3.</w:t>
      </w:r>
      <w:r w:rsidR="00790262" w:rsidRPr="004434F3">
        <w:rPr>
          <w:rFonts w:ascii="Times New Roman" w:eastAsia="Calibri" w:hAnsi="Times New Roman" w:cs="Times New Roman"/>
          <w:sz w:val="28"/>
        </w:rPr>
        <w:t xml:space="preserve">5 Основное назначение городского парка - обеспечение отдыха посетителей и воспитательная работа с ними. Исходя из этих задач, определяются содержание и форма работы парка и соответствующие функциональные зоны. Можно свести к следующим функциям и зонам: </w:t>
      </w:r>
    </w:p>
    <w:p w:rsidR="00790262" w:rsidRPr="004434F3" w:rsidRDefault="0079026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xml:space="preserve">1) политико-воспитательная работа, к которой относятся все виды информации и пропаганды в виде лекций, докладов, бесед, консультаций, выставок и т. д., митинги, народные гулянья и празднества; </w:t>
      </w:r>
    </w:p>
    <w:p w:rsidR="00790262" w:rsidRPr="004434F3" w:rsidRDefault="0079026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xml:space="preserve">2) физкультурно-массовая работа, предполагающая вовлечение посетителей в массовые виды спорта, а также организацию спортивных соревнований и спартакиад; </w:t>
      </w:r>
    </w:p>
    <w:p w:rsidR="00790262" w:rsidRPr="004434F3" w:rsidRDefault="0079026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3) культурно-просветительная работа, проводимая с целью расширения и углубления общекультурного уровня посетителей: читальни, организация выставок, докладов и консультаций, показ фильмов и др.;</w:t>
      </w:r>
    </w:p>
    <w:p w:rsidR="00790262" w:rsidRPr="004434F3" w:rsidRDefault="0079026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4) художественная работа, которая заключается в ознакомлении посетителей с образцами классического и советского искусства через театральные, эстрадные, цирковые представления. Кроме того, организуются различные виды самодеятельности, массовое обучение танцам, пению, устраиваются конкурсы [20].</w:t>
      </w:r>
    </w:p>
    <w:p w:rsidR="00790262" w:rsidRPr="004434F3" w:rsidRDefault="00790262" w:rsidP="00C506AF">
      <w:pPr>
        <w:spacing w:after="0" w:line="240" w:lineRule="auto"/>
        <w:ind w:firstLine="848"/>
        <w:jc w:val="both"/>
        <w:rPr>
          <w:rFonts w:ascii="Times New Roman" w:eastAsia="Times New Roman" w:hAnsi="Times New Roman" w:cs="Times New Roman"/>
          <w:sz w:val="28"/>
          <w:szCs w:val="28"/>
        </w:rPr>
      </w:pPr>
    </w:p>
    <w:p w:rsidR="000830E8" w:rsidRPr="004434F3" w:rsidRDefault="000830E8" w:rsidP="00C506AF">
      <w:pPr>
        <w:pStyle w:val="a4"/>
        <w:spacing w:after="0" w:line="240" w:lineRule="auto"/>
        <w:ind w:left="284" w:firstLine="567"/>
        <w:jc w:val="both"/>
        <w:outlineLvl w:val="4"/>
        <w:rPr>
          <w:rFonts w:ascii="Times New Roman" w:eastAsia="Calibri" w:hAnsi="Times New Roman" w:cs="Times New Roman"/>
          <w:b/>
          <w:sz w:val="28"/>
        </w:rPr>
      </w:pPr>
      <w:r w:rsidRPr="004434F3">
        <w:rPr>
          <w:rFonts w:ascii="Times New Roman" w:eastAsia="Calibri" w:hAnsi="Times New Roman" w:cs="Times New Roman"/>
          <w:b/>
          <w:sz w:val="28"/>
        </w:rPr>
        <w:t>Сады</w:t>
      </w:r>
    </w:p>
    <w:p w:rsidR="00CA169C" w:rsidRPr="004434F3" w:rsidRDefault="00ED7834"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w:t>
      </w:r>
      <w:r w:rsidR="00CA169C" w:rsidRPr="004434F3">
        <w:rPr>
          <w:rFonts w:ascii="Times New Roman" w:eastAsia="Times New Roman" w:hAnsi="Times New Roman" w:cs="Times New Roman"/>
          <w:sz w:val="28"/>
          <w:szCs w:val="28"/>
        </w:rPr>
        <w:t xml:space="preserve"> Сады</w:t>
      </w:r>
    </w:p>
    <w:p w:rsidR="000830E8" w:rsidRPr="004434F3" w:rsidRDefault="00ED7834"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w:t>
      </w:r>
      <w:r w:rsidR="000830E8" w:rsidRPr="004434F3">
        <w:rPr>
          <w:rFonts w:ascii="Times New Roman" w:eastAsia="Times New Roman" w:hAnsi="Times New Roman" w:cs="Times New Roman"/>
          <w:sz w:val="28"/>
          <w:szCs w:val="28"/>
        </w:rPr>
        <w:t>1.</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На территории населенного пункта рекомендуется формировать следующие виды садов: сады отдыха и прогулок, сады при сооружениях и др.</w:t>
      </w:r>
    </w:p>
    <w:p w:rsidR="000830E8" w:rsidRPr="004434F3" w:rsidRDefault="00ED7834" w:rsidP="00C506AF">
      <w:pPr>
        <w:spacing w:after="0" w:line="240" w:lineRule="auto"/>
        <w:ind w:firstLine="851"/>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w:t>
      </w:r>
      <w:r w:rsidR="000830E8" w:rsidRPr="004434F3">
        <w:rPr>
          <w:rFonts w:ascii="Times New Roman" w:eastAsia="Times New Roman" w:hAnsi="Times New Roman" w:cs="Times New Roman"/>
          <w:sz w:val="28"/>
          <w:szCs w:val="28"/>
        </w:rPr>
        <w:t>2.</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Сад отдыха и прогулок.</w:t>
      </w:r>
    </w:p>
    <w:p w:rsidR="000830E8" w:rsidRPr="004434F3" w:rsidRDefault="00ED7834"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w:t>
      </w:r>
      <w:r w:rsidR="000830E8" w:rsidRPr="004434F3">
        <w:rPr>
          <w:rFonts w:ascii="Times New Roman" w:eastAsia="Times New Roman" w:hAnsi="Times New Roman" w:cs="Times New Roman"/>
          <w:sz w:val="28"/>
          <w:szCs w:val="28"/>
        </w:rPr>
        <w:t>2.1.</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Сад отдыха и прогулок обычно предназначен для организации кратковременного отдыха населения. Допускается транзитное пешеходное движение по территории сада.</w:t>
      </w:r>
    </w:p>
    <w:p w:rsidR="000830E8" w:rsidRPr="004434F3" w:rsidRDefault="00ED7834"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w:t>
      </w:r>
      <w:r w:rsidR="000830E8" w:rsidRPr="004434F3">
        <w:rPr>
          <w:rFonts w:ascii="Times New Roman" w:eastAsia="Times New Roman" w:hAnsi="Times New Roman" w:cs="Times New Roman"/>
          <w:sz w:val="28"/>
          <w:szCs w:val="28"/>
        </w:rPr>
        <w:t>2.2.</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Как правило, обязательный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
    <w:p w:rsidR="000830E8" w:rsidRPr="004434F3" w:rsidRDefault="00ED7834"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w:t>
      </w:r>
      <w:r w:rsidR="000830E8" w:rsidRPr="004434F3">
        <w:rPr>
          <w:rFonts w:ascii="Times New Roman" w:eastAsia="Times New Roman" w:hAnsi="Times New Roman" w:cs="Times New Roman"/>
          <w:sz w:val="28"/>
          <w:szCs w:val="28"/>
        </w:rPr>
        <w:t>2.3.</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0830E8" w:rsidRPr="004434F3" w:rsidRDefault="00ED7834"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w:t>
      </w:r>
      <w:r w:rsidR="000830E8" w:rsidRPr="004434F3">
        <w:rPr>
          <w:rFonts w:ascii="Times New Roman" w:eastAsia="Times New Roman" w:hAnsi="Times New Roman" w:cs="Times New Roman"/>
          <w:sz w:val="28"/>
          <w:szCs w:val="28"/>
        </w:rPr>
        <w:t>2.4.</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Возможно предусматривать размещение ограждения, некапитальных нестационарных сооружений питания (летние кафе).</w:t>
      </w:r>
    </w:p>
    <w:p w:rsidR="000830E8" w:rsidRPr="004434F3" w:rsidRDefault="00ED7834" w:rsidP="00C506AF">
      <w:pPr>
        <w:spacing w:after="0" w:line="240" w:lineRule="auto"/>
        <w:ind w:firstLine="851"/>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w:t>
      </w:r>
      <w:r w:rsidR="000830E8" w:rsidRPr="004434F3">
        <w:rPr>
          <w:rFonts w:ascii="Times New Roman" w:eastAsia="Times New Roman" w:hAnsi="Times New Roman" w:cs="Times New Roman"/>
          <w:sz w:val="28"/>
          <w:szCs w:val="28"/>
        </w:rPr>
        <w:t>3.</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Сады при зданиях и сооружениях.</w:t>
      </w:r>
    </w:p>
    <w:p w:rsidR="000830E8" w:rsidRPr="004434F3" w:rsidRDefault="00ED7834"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w:t>
      </w:r>
      <w:r w:rsidR="000830E8" w:rsidRPr="004434F3">
        <w:rPr>
          <w:rFonts w:ascii="Times New Roman" w:eastAsia="Times New Roman" w:hAnsi="Times New Roman" w:cs="Times New Roman"/>
          <w:sz w:val="28"/>
          <w:szCs w:val="28"/>
        </w:rPr>
        <w:t>3.1.</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Сады при зданиях и сооружениях обычно формируются у зданий общественных организаций, зрелищных учреждений и других зданий и сооружений общественного назначения. Планировочная структура сада, как правило, должна обеспечивать рациональные подходы к объекту и быструю эвакуацию посетителей.</w:t>
      </w:r>
    </w:p>
    <w:p w:rsidR="000830E8" w:rsidRPr="004434F3" w:rsidRDefault="00ED7834"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w:t>
      </w:r>
      <w:r w:rsidR="000830E8" w:rsidRPr="004434F3">
        <w:rPr>
          <w:rFonts w:ascii="Times New Roman" w:eastAsia="Times New Roman" w:hAnsi="Times New Roman" w:cs="Times New Roman"/>
          <w:sz w:val="28"/>
          <w:szCs w:val="28"/>
        </w:rPr>
        <w:t>.3.2.</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Обязательный, рекомендуемый и допускаемый перечень элементов благоустройства сада рекомендуется принимать согласно пункту 6.3.2 настоящих Правил. Приемы озеленения и цветочного оформления рекомендуется применять в зависимости от функционального назначения зданий и сооружений: партерные (репрезентативный, парадный сад), интерьерные – с площадками отдыха, кулисами, беседками, ландшафтными цветниками (сад при зрелищных учреждениях).</w:t>
      </w:r>
    </w:p>
    <w:p w:rsidR="00790262" w:rsidRPr="004434F3" w:rsidRDefault="00790262" w:rsidP="00C506AF">
      <w:pPr>
        <w:spacing w:after="0" w:line="240" w:lineRule="auto"/>
        <w:ind w:firstLine="848"/>
        <w:jc w:val="both"/>
        <w:rPr>
          <w:rFonts w:ascii="Times New Roman" w:eastAsia="Times New Roman" w:hAnsi="Times New Roman" w:cs="Times New Roman"/>
          <w:sz w:val="28"/>
          <w:szCs w:val="28"/>
        </w:rPr>
      </w:pPr>
    </w:p>
    <w:p w:rsidR="000830E8" w:rsidRPr="004434F3" w:rsidRDefault="000830E8" w:rsidP="00C506AF">
      <w:pPr>
        <w:pStyle w:val="a4"/>
        <w:spacing w:after="0" w:line="240" w:lineRule="auto"/>
        <w:ind w:left="284" w:firstLine="567"/>
        <w:jc w:val="both"/>
        <w:outlineLvl w:val="4"/>
        <w:rPr>
          <w:rFonts w:ascii="Times New Roman" w:eastAsia="Calibri" w:hAnsi="Times New Roman" w:cs="Times New Roman"/>
          <w:b/>
          <w:sz w:val="28"/>
        </w:rPr>
      </w:pPr>
      <w:r w:rsidRPr="004434F3">
        <w:rPr>
          <w:rFonts w:ascii="Times New Roman" w:eastAsia="Calibri" w:hAnsi="Times New Roman" w:cs="Times New Roman"/>
          <w:b/>
          <w:sz w:val="28"/>
        </w:rPr>
        <w:t>Бульвары, скверы</w:t>
      </w:r>
    </w:p>
    <w:p w:rsidR="00CA169C" w:rsidRPr="004434F3" w:rsidRDefault="00ED7834"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w:t>
      </w:r>
      <w:r w:rsidR="00CA169C" w:rsidRPr="004434F3">
        <w:rPr>
          <w:rFonts w:ascii="Times New Roman" w:eastAsia="Times New Roman" w:hAnsi="Times New Roman" w:cs="Times New Roman"/>
          <w:sz w:val="28"/>
          <w:szCs w:val="28"/>
        </w:rPr>
        <w:t xml:space="preserve"> Бульвары, скверы</w:t>
      </w:r>
    </w:p>
    <w:p w:rsidR="000830E8" w:rsidRPr="004434F3" w:rsidRDefault="00ED7834"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w:t>
      </w:r>
      <w:r w:rsidR="000830E8" w:rsidRPr="004434F3">
        <w:rPr>
          <w:rFonts w:ascii="Times New Roman" w:eastAsia="Times New Roman" w:hAnsi="Times New Roman" w:cs="Times New Roman"/>
          <w:sz w:val="28"/>
          <w:szCs w:val="28"/>
        </w:rPr>
        <w:t>1.</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Бульвары и скверы важнейшие объекты пространственной городской среды и структурные элементы системы озеленения поселения, предназначены для организации кратковременного отдыха, прогулок, транзитных пешеходных передвижений.</w:t>
      </w:r>
    </w:p>
    <w:p w:rsidR="000830E8" w:rsidRPr="004434F3" w:rsidRDefault="00ED7834"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w:t>
      </w:r>
      <w:r w:rsidR="000830E8" w:rsidRPr="004434F3">
        <w:rPr>
          <w:rFonts w:ascii="Times New Roman" w:eastAsia="Times New Roman" w:hAnsi="Times New Roman" w:cs="Times New Roman"/>
          <w:sz w:val="28"/>
          <w:szCs w:val="28"/>
        </w:rPr>
        <w:t>2.</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Как правило,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0830E8" w:rsidRPr="004434F3" w:rsidRDefault="00ED7834"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w:t>
      </w:r>
      <w:r w:rsidR="000830E8" w:rsidRPr="004434F3">
        <w:rPr>
          <w:rFonts w:ascii="Times New Roman" w:eastAsia="Times New Roman" w:hAnsi="Times New Roman" w:cs="Times New Roman"/>
          <w:sz w:val="28"/>
          <w:szCs w:val="28"/>
        </w:rPr>
        <w:t>3.</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Рекомендуется проектировать покрытие дорожек преимущественно в виде плиточного мощения, предусматривать колористическое решение покрытия, размещение элементов декоративно-прикладного оформления, низких декоративных ограждений.</w:t>
      </w:r>
    </w:p>
    <w:p w:rsidR="000830E8" w:rsidRPr="004434F3" w:rsidRDefault="00ED7834"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w:t>
      </w:r>
      <w:r w:rsidR="000830E8" w:rsidRPr="004434F3">
        <w:rPr>
          <w:rFonts w:ascii="Times New Roman" w:eastAsia="Times New Roman" w:hAnsi="Times New Roman" w:cs="Times New Roman"/>
          <w:sz w:val="28"/>
          <w:szCs w:val="28"/>
        </w:rPr>
        <w:t>4.</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При разработке проекта благоустройства и озеленения территории бульваров предусматривают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отдыха, обращенные к водному зеркалу. При озеленении скверов используют приемы зрительного расширения озеленяемого пространства.</w:t>
      </w:r>
    </w:p>
    <w:p w:rsidR="000830E8" w:rsidRPr="004434F3" w:rsidRDefault="00ED7834"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w:t>
      </w:r>
      <w:r w:rsidR="000830E8" w:rsidRPr="004434F3">
        <w:rPr>
          <w:rFonts w:ascii="Times New Roman" w:eastAsia="Times New Roman" w:hAnsi="Times New Roman" w:cs="Times New Roman"/>
          <w:sz w:val="28"/>
          <w:szCs w:val="28"/>
        </w:rPr>
        <w:t>.5.</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Возможно размещение технического оборудования (тележки "вода", "мороженое").</w:t>
      </w:r>
    </w:p>
    <w:p w:rsidR="00790262" w:rsidRPr="004434F3" w:rsidRDefault="00790262" w:rsidP="00C506AF">
      <w:pPr>
        <w:pStyle w:val="a4"/>
        <w:spacing w:after="0" w:line="240" w:lineRule="auto"/>
        <w:ind w:firstLine="567"/>
        <w:jc w:val="both"/>
        <w:rPr>
          <w:rFonts w:ascii="Times New Roman" w:eastAsia="Calibri" w:hAnsi="Times New Roman" w:cs="Times New Roman"/>
          <w:sz w:val="28"/>
        </w:rPr>
      </w:pPr>
    </w:p>
    <w:p w:rsidR="00B81CCB" w:rsidRPr="004434F3" w:rsidRDefault="00B628F0" w:rsidP="00C506AF">
      <w:pPr>
        <w:pStyle w:val="a4"/>
        <w:spacing w:after="0" w:line="240" w:lineRule="auto"/>
        <w:ind w:firstLine="567"/>
        <w:jc w:val="both"/>
        <w:outlineLvl w:val="4"/>
        <w:rPr>
          <w:rFonts w:ascii="Times New Roman" w:eastAsia="Calibri" w:hAnsi="Times New Roman" w:cs="Times New Roman"/>
          <w:b/>
          <w:sz w:val="28"/>
        </w:rPr>
      </w:pPr>
      <w:r w:rsidRPr="004434F3">
        <w:rPr>
          <w:rFonts w:ascii="Times New Roman" w:eastAsia="Calibri" w:hAnsi="Times New Roman" w:cs="Times New Roman"/>
          <w:b/>
          <w:sz w:val="28"/>
        </w:rPr>
        <w:t>М</w:t>
      </w:r>
      <w:r w:rsidR="00B81CCB" w:rsidRPr="004434F3">
        <w:rPr>
          <w:rFonts w:ascii="Times New Roman" w:eastAsia="Calibri" w:hAnsi="Times New Roman" w:cs="Times New Roman"/>
          <w:b/>
          <w:sz w:val="28"/>
        </w:rPr>
        <w:t>униципальны</w:t>
      </w:r>
      <w:r w:rsidRPr="004434F3">
        <w:rPr>
          <w:rFonts w:ascii="Times New Roman" w:eastAsia="Calibri" w:hAnsi="Times New Roman" w:cs="Times New Roman"/>
          <w:b/>
          <w:sz w:val="28"/>
        </w:rPr>
        <w:t>е</w:t>
      </w:r>
      <w:r w:rsidR="00B81CCB" w:rsidRPr="004434F3">
        <w:rPr>
          <w:rFonts w:ascii="Times New Roman" w:eastAsia="Calibri" w:hAnsi="Times New Roman" w:cs="Times New Roman"/>
          <w:b/>
          <w:sz w:val="28"/>
        </w:rPr>
        <w:t xml:space="preserve"> парк</w:t>
      </w:r>
      <w:r w:rsidRPr="004434F3">
        <w:rPr>
          <w:rFonts w:ascii="Times New Roman" w:eastAsia="Calibri" w:hAnsi="Times New Roman" w:cs="Times New Roman"/>
          <w:b/>
          <w:sz w:val="28"/>
        </w:rPr>
        <w:t xml:space="preserve">и </w:t>
      </w:r>
      <w:r w:rsidR="00B81CCB" w:rsidRPr="004434F3">
        <w:rPr>
          <w:rFonts w:ascii="Times New Roman" w:eastAsia="Calibri" w:hAnsi="Times New Roman" w:cs="Times New Roman"/>
          <w:b/>
          <w:sz w:val="28"/>
        </w:rPr>
        <w:t>культуры и отдыха</w:t>
      </w:r>
    </w:p>
    <w:p w:rsidR="00CA169C" w:rsidRPr="004434F3" w:rsidRDefault="00ED7834" w:rsidP="00C506AF">
      <w:pPr>
        <w:pStyle w:val="ConsPlusNormal"/>
        <w:ind w:firstLine="540"/>
        <w:jc w:val="both"/>
        <w:rPr>
          <w:sz w:val="28"/>
          <w:szCs w:val="28"/>
        </w:rPr>
      </w:pPr>
      <w:r w:rsidRPr="004434F3">
        <w:rPr>
          <w:sz w:val="28"/>
          <w:szCs w:val="28"/>
        </w:rPr>
        <w:t>6.</w:t>
      </w:r>
      <w:r w:rsidR="00CA169C" w:rsidRPr="004434F3">
        <w:rPr>
          <w:sz w:val="28"/>
          <w:szCs w:val="28"/>
        </w:rPr>
        <w:t xml:space="preserve"> Муниципальные парки культуры и отдыха</w:t>
      </w:r>
    </w:p>
    <w:p w:rsidR="00B81CCB" w:rsidRPr="004434F3" w:rsidRDefault="00ED7834" w:rsidP="00C506AF">
      <w:pPr>
        <w:pStyle w:val="ConsPlusNormal"/>
        <w:ind w:firstLine="540"/>
        <w:jc w:val="both"/>
        <w:rPr>
          <w:sz w:val="28"/>
          <w:szCs w:val="28"/>
        </w:rPr>
      </w:pPr>
      <w:r w:rsidRPr="004434F3">
        <w:rPr>
          <w:sz w:val="28"/>
          <w:szCs w:val="28"/>
        </w:rPr>
        <w:t>6.</w:t>
      </w:r>
      <w:r w:rsidR="00B81CCB" w:rsidRPr="004434F3">
        <w:rPr>
          <w:sz w:val="28"/>
          <w:szCs w:val="28"/>
        </w:rPr>
        <w:t>1 Органы местного самоуправления, в целях реализации полномочий по созданию условий для массового отдыха жителей поселения и организации обустройства мест массового отдыха населения создают парки культуры и отдыха.</w:t>
      </w:r>
    </w:p>
    <w:p w:rsidR="00B81CCB" w:rsidRPr="004434F3" w:rsidRDefault="00ED7834" w:rsidP="00C506AF">
      <w:pPr>
        <w:pStyle w:val="ConsPlusNormal"/>
        <w:ind w:firstLine="540"/>
        <w:jc w:val="both"/>
        <w:rPr>
          <w:sz w:val="28"/>
          <w:szCs w:val="28"/>
        </w:rPr>
      </w:pPr>
      <w:r w:rsidRPr="004434F3">
        <w:rPr>
          <w:sz w:val="28"/>
          <w:szCs w:val="28"/>
        </w:rPr>
        <w:t>6.</w:t>
      </w:r>
      <w:r w:rsidR="00B81CCB" w:rsidRPr="004434F3">
        <w:rPr>
          <w:sz w:val="28"/>
          <w:szCs w:val="28"/>
        </w:rPr>
        <w:t>2 Парк культуры - это объект ландшафтной архитектуры, структура которого предусматривает рекреационную зону, зону аттракционов и зону сервиса.</w:t>
      </w:r>
    </w:p>
    <w:p w:rsidR="00B81CCB" w:rsidRPr="004434F3" w:rsidRDefault="00B81CCB" w:rsidP="00C506AF">
      <w:pPr>
        <w:pStyle w:val="ConsPlusNormal"/>
        <w:ind w:firstLine="540"/>
        <w:jc w:val="both"/>
        <w:rPr>
          <w:sz w:val="28"/>
          <w:szCs w:val="28"/>
        </w:rPr>
      </w:pPr>
      <w:r w:rsidRPr="004434F3">
        <w:rPr>
          <w:sz w:val="28"/>
          <w:szCs w:val="28"/>
        </w:rPr>
        <w:t>За сетевую единицу принимаются парки культуры и отдыха всех форм собственности.</w:t>
      </w:r>
    </w:p>
    <w:p w:rsidR="00B81CCB" w:rsidRPr="004434F3" w:rsidRDefault="00B81CCB" w:rsidP="00C506AF">
      <w:pPr>
        <w:pStyle w:val="ConsPlusNormal"/>
        <w:jc w:val="both"/>
      </w:pPr>
    </w:p>
    <w:p w:rsidR="0041131F" w:rsidRPr="004434F3" w:rsidRDefault="0041131F" w:rsidP="00C506AF">
      <w:pPr>
        <w:spacing w:after="0"/>
        <w:rPr>
          <w:rFonts w:ascii="Times New Roman" w:hAnsi="Times New Roman" w:cs="Times New Roman"/>
          <w:sz w:val="24"/>
          <w:szCs w:val="24"/>
        </w:rPr>
      </w:pPr>
      <w:r w:rsidRPr="004434F3">
        <w:br w:type="page"/>
      </w:r>
    </w:p>
    <w:p w:rsidR="003A2C84" w:rsidRPr="004434F3" w:rsidRDefault="00290CD6" w:rsidP="00C506AF">
      <w:pPr>
        <w:pStyle w:val="ConsPlusNormal"/>
        <w:jc w:val="right"/>
        <w:outlineLvl w:val="5"/>
      </w:pPr>
      <w:r w:rsidRPr="004434F3">
        <w:t xml:space="preserve">Таблица </w:t>
      </w:r>
      <w:r w:rsidR="0041131F" w:rsidRPr="004434F3">
        <w:t>4</w:t>
      </w:r>
      <w:r w:rsidRPr="004434F3">
        <w:t>.9.1</w:t>
      </w:r>
    </w:p>
    <w:p w:rsidR="00290CD6" w:rsidRPr="004434F3" w:rsidRDefault="0041131F" w:rsidP="00C506AF">
      <w:pPr>
        <w:pStyle w:val="ConsPlusNormal"/>
        <w:jc w:val="right"/>
        <w:rPr>
          <w:i/>
          <w:sz w:val="22"/>
        </w:rPr>
      </w:pPr>
      <w:r w:rsidRPr="004434F3">
        <w:rPr>
          <w:i/>
          <w:szCs w:val="28"/>
        </w:rPr>
        <w:t>Минимальные нормативы обеспеченности населения парками культуры и отдыха</w:t>
      </w: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2330"/>
        <w:gridCol w:w="2270"/>
        <w:gridCol w:w="1644"/>
        <w:gridCol w:w="1247"/>
        <w:gridCol w:w="1865"/>
      </w:tblGrid>
      <w:tr w:rsidR="0064491B" w:rsidRPr="004434F3" w:rsidTr="00290CD6">
        <w:tc>
          <w:tcPr>
            <w:tcW w:w="23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Административно-территориальные уровни обеспечения услуг</w:t>
            </w:r>
          </w:p>
        </w:tc>
        <w:tc>
          <w:tcPr>
            <w:tcW w:w="22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Наименование организации, осуществляющей услуги/Тип объекта</w:t>
            </w:r>
          </w:p>
        </w:tc>
        <w:tc>
          <w:tcPr>
            <w:tcW w:w="16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Обеспеченность тыс. чел. на населенный пункт</w:t>
            </w:r>
          </w:p>
        </w:tc>
        <w:tc>
          <w:tcPr>
            <w:tcW w:w="1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Единица измерения (сетевая единица)</w:t>
            </w:r>
          </w:p>
        </w:tc>
        <w:tc>
          <w:tcPr>
            <w:tcW w:w="186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jc w:val="center"/>
              <w:rPr>
                <w:sz w:val="20"/>
              </w:rPr>
            </w:pPr>
            <w:r w:rsidRPr="004434F3">
              <w:rPr>
                <w:sz w:val="20"/>
              </w:rPr>
              <w:t>Доступность</w:t>
            </w:r>
          </w:p>
        </w:tc>
      </w:tr>
      <w:tr w:rsidR="0064491B" w:rsidRPr="004434F3" w:rsidTr="00290CD6">
        <w:tc>
          <w:tcPr>
            <w:tcW w:w="233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Городское поселение</w:t>
            </w:r>
          </w:p>
        </w:tc>
        <w:tc>
          <w:tcPr>
            <w:tcW w:w="2270"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Парк культуры и отдыха</w:t>
            </w:r>
          </w:p>
        </w:tc>
        <w:tc>
          <w:tcPr>
            <w:tcW w:w="164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население более 30 тыс. чел.</w:t>
            </w:r>
          </w:p>
        </w:tc>
        <w:tc>
          <w:tcPr>
            <w:tcW w:w="124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both"/>
              <w:rPr>
                <w:sz w:val="20"/>
              </w:rPr>
            </w:pPr>
            <w:r w:rsidRPr="004434F3">
              <w:rPr>
                <w:sz w:val="20"/>
              </w:rPr>
              <w:t>1</w:t>
            </w:r>
          </w:p>
        </w:tc>
        <w:tc>
          <w:tcPr>
            <w:tcW w:w="186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rPr>
            </w:pPr>
            <w:r w:rsidRPr="004434F3">
              <w:rPr>
                <w:sz w:val="20"/>
              </w:rPr>
              <w:t>Транспортная доступность 15 - 30 минут</w:t>
            </w:r>
          </w:p>
        </w:tc>
      </w:tr>
    </w:tbl>
    <w:p w:rsidR="00177703" w:rsidRPr="004434F3" w:rsidRDefault="00177703" w:rsidP="00C506AF">
      <w:pPr>
        <w:pStyle w:val="ConsPlusNormal"/>
        <w:jc w:val="both"/>
        <w:rPr>
          <w:sz w:val="22"/>
          <w:szCs w:val="28"/>
        </w:rPr>
      </w:pPr>
      <w:r w:rsidRPr="004434F3">
        <w:rPr>
          <w:sz w:val="22"/>
          <w:szCs w:val="28"/>
        </w:rPr>
        <w:t>Таблица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Минкультуры России от 02.08.2017 N Р-965)</w:t>
      </w:r>
    </w:p>
    <w:p w:rsidR="00B81CCB" w:rsidRPr="004434F3" w:rsidRDefault="00B81CCB" w:rsidP="00C506AF">
      <w:pPr>
        <w:pStyle w:val="ConsPlusNormal"/>
        <w:jc w:val="both"/>
      </w:pPr>
    </w:p>
    <w:p w:rsidR="00B81CCB" w:rsidRPr="004434F3" w:rsidRDefault="00ED7834" w:rsidP="00C506AF">
      <w:pPr>
        <w:pStyle w:val="ConsPlusNormal"/>
        <w:ind w:firstLine="540"/>
        <w:jc w:val="both"/>
        <w:rPr>
          <w:sz w:val="28"/>
          <w:szCs w:val="28"/>
        </w:rPr>
      </w:pPr>
      <w:r w:rsidRPr="004434F3">
        <w:rPr>
          <w:sz w:val="28"/>
          <w:szCs w:val="28"/>
        </w:rPr>
        <w:t>6.</w:t>
      </w:r>
      <w:r w:rsidR="00B81CCB" w:rsidRPr="004434F3">
        <w:rPr>
          <w:sz w:val="28"/>
          <w:szCs w:val="28"/>
        </w:rPr>
        <w:t>3 Мощность парка по площади определяется в зависимости от объемов, предусмотренных для данного объекта в составе зоны рекреационного назначения в документах территориального планирования. Площадь планировочной структуры парка определяется в соответствии с концепцией развития парковой территории, утвержденной органом местного самоуправления.</w:t>
      </w:r>
    </w:p>
    <w:p w:rsidR="00C90BF0" w:rsidRPr="004434F3" w:rsidRDefault="00ED7834" w:rsidP="00C506AF">
      <w:pPr>
        <w:pStyle w:val="ConsPlusNormal"/>
        <w:ind w:firstLine="540"/>
        <w:jc w:val="both"/>
        <w:rPr>
          <w:sz w:val="28"/>
          <w:szCs w:val="28"/>
        </w:rPr>
      </w:pPr>
      <w:r w:rsidRPr="004434F3">
        <w:rPr>
          <w:sz w:val="28"/>
          <w:szCs w:val="28"/>
        </w:rPr>
        <w:t>6</w:t>
      </w:r>
      <w:r w:rsidR="00984CCA" w:rsidRPr="004434F3">
        <w:rPr>
          <w:sz w:val="28"/>
          <w:szCs w:val="28"/>
        </w:rPr>
        <w:t>.</w:t>
      </w:r>
      <w:r w:rsidR="00B81CCB" w:rsidRPr="004434F3">
        <w:rPr>
          <w:sz w:val="28"/>
          <w:szCs w:val="28"/>
        </w:rPr>
        <w:t>4 При наличии потребности в парках культуры и отдыха в населенных пунктах с количеством жителей менее 30 тыс. чел. количество парков и условия их создания утверждаются в нормативах градостроительного проектирования субъекта Российской Федера</w:t>
      </w:r>
      <w:r w:rsidR="00C90BF0" w:rsidRPr="004434F3">
        <w:rPr>
          <w:sz w:val="28"/>
          <w:szCs w:val="28"/>
        </w:rPr>
        <w:t>ции за счет собственных средств.</w:t>
      </w:r>
    </w:p>
    <w:p w:rsidR="00C41CAA" w:rsidRPr="004434F3" w:rsidRDefault="00C41CAA" w:rsidP="00C506AF">
      <w:pPr>
        <w:pStyle w:val="ConsPlusNormal"/>
        <w:ind w:firstLine="540"/>
        <w:jc w:val="both"/>
        <w:rPr>
          <w:sz w:val="28"/>
          <w:szCs w:val="28"/>
        </w:rPr>
      </w:pPr>
    </w:p>
    <w:p w:rsidR="00C41CAA" w:rsidRPr="004434F3" w:rsidRDefault="00C41CAA" w:rsidP="00C506AF">
      <w:pPr>
        <w:pStyle w:val="ConsPlusTitle"/>
        <w:ind w:firstLine="540"/>
        <w:jc w:val="both"/>
        <w:outlineLvl w:val="3"/>
        <w:rPr>
          <w:rFonts w:ascii="Times New Roman" w:hAnsi="Times New Roman" w:cs="Times New Roman"/>
          <w:sz w:val="28"/>
          <w:szCs w:val="28"/>
        </w:rPr>
      </w:pPr>
      <w:bookmarkStart w:id="335" w:name="_Toc101305256"/>
      <w:r w:rsidRPr="004434F3">
        <w:rPr>
          <w:rFonts w:ascii="Times New Roman" w:hAnsi="Times New Roman" w:cs="Times New Roman"/>
          <w:sz w:val="28"/>
          <w:szCs w:val="28"/>
        </w:rPr>
        <w:t>Зоны отдыха</w:t>
      </w:r>
      <w:bookmarkEnd w:id="335"/>
    </w:p>
    <w:p w:rsidR="00C41CAA" w:rsidRPr="004434F3" w:rsidRDefault="00ED7834" w:rsidP="00C506AF">
      <w:pPr>
        <w:pStyle w:val="ConsPlusNormal"/>
        <w:ind w:firstLine="540"/>
        <w:jc w:val="both"/>
        <w:rPr>
          <w:sz w:val="28"/>
          <w:szCs w:val="28"/>
        </w:rPr>
      </w:pPr>
      <w:r w:rsidRPr="004434F3">
        <w:rPr>
          <w:sz w:val="28"/>
          <w:szCs w:val="28"/>
        </w:rPr>
        <w:t>7</w:t>
      </w:r>
      <w:r w:rsidR="00C41CAA" w:rsidRPr="004434F3">
        <w:rPr>
          <w:sz w:val="28"/>
          <w:szCs w:val="28"/>
        </w:rPr>
        <w:t>.</w:t>
      </w:r>
      <w:r w:rsidRPr="004434F3">
        <w:rPr>
          <w:sz w:val="28"/>
          <w:szCs w:val="28"/>
        </w:rPr>
        <w:t>1</w:t>
      </w:r>
      <w:r w:rsidR="00C41CAA" w:rsidRPr="004434F3">
        <w:rPr>
          <w:sz w:val="28"/>
          <w:szCs w:val="28"/>
        </w:rPr>
        <w:t xml:space="preserve"> Зоны отдыха поселения формируются на базе озелененных территорий общего пользования, природных и искусственных водоемов, рек.</w:t>
      </w:r>
    </w:p>
    <w:p w:rsidR="00C41CAA" w:rsidRPr="004434F3" w:rsidRDefault="00ED7834" w:rsidP="00C506AF">
      <w:pPr>
        <w:pStyle w:val="ConsPlusNormal"/>
        <w:ind w:firstLine="540"/>
        <w:jc w:val="both"/>
        <w:rPr>
          <w:sz w:val="28"/>
          <w:szCs w:val="28"/>
        </w:rPr>
      </w:pPr>
      <w:r w:rsidRPr="004434F3">
        <w:rPr>
          <w:sz w:val="28"/>
          <w:szCs w:val="28"/>
        </w:rPr>
        <w:t>7.2</w:t>
      </w:r>
      <w:r w:rsidR="00C41CAA" w:rsidRPr="004434F3">
        <w:rPr>
          <w:sz w:val="28"/>
          <w:szCs w:val="28"/>
        </w:rPr>
        <w:t xml:space="preserve"> В числе разрешенных видов строительства допускаются объекты, связанные непосредственно с рекреационной деятельностью (пансионаты, кемпинги, базы отдыха, пляжи, спортивные и игровые площадки и другое), а также с обслуживанием зоны отдыха (загородные рестораны, кафе, центры развлечения, пункты проката и другое) - далее комплекс отдыха.</w:t>
      </w:r>
    </w:p>
    <w:p w:rsidR="00105272" w:rsidRPr="004434F3" w:rsidRDefault="00ED7834" w:rsidP="00C506AF">
      <w:pPr>
        <w:pStyle w:val="ConsPlusNormal"/>
        <w:ind w:firstLine="540"/>
        <w:jc w:val="both"/>
        <w:rPr>
          <w:sz w:val="28"/>
          <w:szCs w:val="28"/>
        </w:rPr>
      </w:pPr>
      <w:r w:rsidRPr="004434F3">
        <w:rPr>
          <w:sz w:val="28"/>
          <w:szCs w:val="28"/>
        </w:rPr>
        <w:t xml:space="preserve">7.3 </w:t>
      </w:r>
      <w:r w:rsidR="00105272" w:rsidRPr="004434F3">
        <w:rPr>
          <w:sz w:val="28"/>
          <w:szCs w:val="28"/>
        </w:rPr>
        <w:t>При размещении на территории объектов отдыха также необходимо учитывать требования</w:t>
      </w:r>
      <w:r w:rsidR="00B52544" w:rsidRPr="004434F3">
        <w:rPr>
          <w:sz w:val="28"/>
          <w:szCs w:val="28"/>
        </w:rPr>
        <w:t xml:space="preserve"> подпунктов 4.29 – 4.36 п. 4 «Зоны отдыха»</w:t>
      </w:r>
      <w:r w:rsidR="00105272" w:rsidRPr="004434F3">
        <w:rPr>
          <w:sz w:val="28"/>
          <w:szCs w:val="28"/>
        </w:rPr>
        <w:t xml:space="preserve"> подраздела </w:t>
      </w:r>
      <w:r w:rsidR="00B52544" w:rsidRPr="004434F3">
        <w:rPr>
          <w:sz w:val="28"/>
          <w:szCs w:val="28"/>
        </w:rPr>
        <w:t xml:space="preserve">2.3 </w:t>
      </w:r>
      <w:r w:rsidR="00105272" w:rsidRPr="004434F3">
        <w:rPr>
          <w:sz w:val="28"/>
          <w:szCs w:val="28"/>
        </w:rPr>
        <w:t>«</w:t>
      </w:r>
      <w:r w:rsidR="00B52544" w:rsidRPr="004434F3">
        <w:rPr>
          <w:sz w:val="28"/>
          <w:szCs w:val="28"/>
        </w:rPr>
        <w:t>Селитебные территории</w:t>
      </w:r>
      <w:r w:rsidR="00105272" w:rsidRPr="004434F3">
        <w:rPr>
          <w:sz w:val="28"/>
          <w:szCs w:val="28"/>
        </w:rPr>
        <w:t xml:space="preserve">». </w:t>
      </w:r>
    </w:p>
    <w:p w:rsidR="00C41CAA" w:rsidRPr="004434F3" w:rsidRDefault="00C41CAA" w:rsidP="00C506AF">
      <w:pPr>
        <w:pStyle w:val="a4"/>
        <w:spacing w:after="0" w:line="240" w:lineRule="auto"/>
        <w:ind w:firstLine="567"/>
        <w:jc w:val="both"/>
        <w:rPr>
          <w:rFonts w:ascii="Times New Roman" w:eastAsia="Calibri" w:hAnsi="Times New Roman" w:cs="Times New Roman"/>
          <w:sz w:val="28"/>
        </w:rPr>
      </w:pPr>
    </w:p>
    <w:p w:rsidR="00105272" w:rsidRPr="004434F3" w:rsidRDefault="00105272" w:rsidP="00C506AF">
      <w:pPr>
        <w:pStyle w:val="a4"/>
        <w:spacing w:after="0" w:line="240" w:lineRule="auto"/>
        <w:ind w:firstLine="567"/>
        <w:jc w:val="both"/>
        <w:outlineLvl w:val="4"/>
        <w:rPr>
          <w:rFonts w:ascii="Times New Roman" w:eastAsia="Calibri" w:hAnsi="Times New Roman" w:cs="Times New Roman"/>
          <w:b/>
          <w:sz w:val="28"/>
        </w:rPr>
      </w:pPr>
      <w:r w:rsidRPr="004434F3">
        <w:rPr>
          <w:rFonts w:ascii="Times New Roman" w:eastAsia="Calibri" w:hAnsi="Times New Roman" w:cs="Times New Roman"/>
          <w:b/>
          <w:sz w:val="28"/>
        </w:rPr>
        <w:t>Базы отдыха</w:t>
      </w:r>
    </w:p>
    <w:p w:rsidR="00105272" w:rsidRPr="004434F3" w:rsidRDefault="00ED7834"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8</w:t>
      </w:r>
      <w:r w:rsidR="00105272" w:rsidRPr="004434F3">
        <w:rPr>
          <w:rFonts w:ascii="Times New Roman" w:eastAsia="Calibri" w:hAnsi="Times New Roman" w:cs="Times New Roman"/>
          <w:sz w:val="28"/>
        </w:rPr>
        <w:t>. Базы отдыха</w:t>
      </w:r>
    </w:p>
    <w:p w:rsidR="00105272" w:rsidRPr="004434F3" w:rsidRDefault="00ED7834"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8</w:t>
      </w:r>
      <w:r w:rsidR="00105272" w:rsidRPr="004434F3">
        <w:rPr>
          <w:rFonts w:ascii="Times New Roman" w:eastAsia="Calibri" w:hAnsi="Times New Roman" w:cs="Times New Roman"/>
          <w:sz w:val="28"/>
        </w:rPr>
        <w:t>.1. Базы отдыха — учреждения с переменным режимом функционирования, предназначены для ежегодного и еженедельного отдыха трудящихся и членов их семей, включая детей. Вазы отдыха строятся и эксплуатируются предприятиями и организациями.</w:t>
      </w:r>
    </w:p>
    <w:p w:rsidR="00105272" w:rsidRPr="004434F3" w:rsidRDefault="00ED7834"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8</w:t>
      </w:r>
      <w:r w:rsidR="00105272" w:rsidRPr="004434F3">
        <w:rPr>
          <w:rFonts w:ascii="Times New Roman" w:eastAsia="Calibri" w:hAnsi="Times New Roman" w:cs="Times New Roman"/>
          <w:sz w:val="28"/>
        </w:rPr>
        <w:t>.2. Контингент отдыхающих представлен всеми возрастными группами взрослых и детей (начиная с 3-летнего возраста) с преобладанием летом семей с детьми до 70%, зимой взрослых — до 90%. Наиболее характерное для массового типа баз отдыха соотношение семейно-возрастных групп отдыхающих представлено в табл. 1.</w:t>
      </w:r>
    </w:p>
    <w:p w:rsidR="00105272" w:rsidRPr="004434F3" w:rsidRDefault="0010527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Семейно-возрастной состав отдыхающих должен быть уточнен в каждом конкретном случае.</w:t>
      </w:r>
    </w:p>
    <w:p w:rsidR="00105272" w:rsidRPr="004434F3" w:rsidRDefault="00ED7834"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8</w:t>
      </w:r>
      <w:r w:rsidR="00105272" w:rsidRPr="004434F3">
        <w:rPr>
          <w:rFonts w:ascii="Times New Roman" w:eastAsia="Calibri" w:hAnsi="Times New Roman" w:cs="Times New Roman"/>
          <w:sz w:val="28"/>
        </w:rPr>
        <w:t>.3. Рекомендуемая вместимость баз отдыха от 250 до 1000 мест.</w:t>
      </w:r>
    </w:p>
    <w:p w:rsidR="00105272" w:rsidRPr="004434F3" w:rsidRDefault="00ED7834"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8</w:t>
      </w:r>
      <w:r w:rsidR="00105272" w:rsidRPr="004434F3">
        <w:rPr>
          <w:rFonts w:ascii="Times New Roman" w:eastAsia="Calibri" w:hAnsi="Times New Roman" w:cs="Times New Roman"/>
          <w:sz w:val="28"/>
        </w:rPr>
        <w:t>.4. Сезонность функционирования: базы отдыха летнего функционирования целесообразно принимать вместимостью до 500 мест, летние с круглогодичным ядром — до 1900 мест. Круглогодичное ядро рекомендуется принимать от 20 до 40% общей вместимости базы, но не менее 100 мест.</w:t>
      </w:r>
    </w:p>
    <w:p w:rsidR="00105272" w:rsidRPr="004434F3" w:rsidRDefault="00ED7834"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8</w:t>
      </w:r>
      <w:r w:rsidR="00105272" w:rsidRPr="004434F3">
        <w:rPr>
          <w:rFonts w:ascii="Times New Roman" w:eastAsia="Calibri" w:hAnsi="Times New Roman" w:cs="Times New Roman"/>
          <w:sz w:val="28"/>
        </w:rPr>
        <w:t>.5. Количество кратковременно отдыхающих с ночлегом целесообразно принимать зимой до 20, летом — до 50% дополнительно к основной вместимости базы.</w:t>
      </w:r>
    </w:p>
    <w:p w:rsidR="00105272" w:rsidRPr="004434F3" w:rsidRDefault="00105272" w:rsidP="00C506AF">
      <w:pPr>
        <w:pStyle w:val="a4"/>
        <w:spacing w:after="0" w:line="240" w:lineRule="auto"/>
        <w:ind w:firstLine="567"/>
        <w:jc w:val="both"/>
        <w:rPr>
          <w:rFonts w:ascii="Times New Roman" w:eastAsia="Calibri" w:hAnsi="Times New Roman" w:cs="Times New Roman"/>
          <w:sz w:val="28"/>
        </w:rPr>
      </w:pPr>
      <w:r w:rsidRPr="004434F3">
        <w:rPr>
          <w:noProof/>
        </w:rPr>
        <w:drawing>
          <wp:inline distT="0" distB="0" distL="0" distR="0">
            <wp:extent cx="4228572" cy="216190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cstate="print"/>
                    <a:stretch>
                      <a:fillRect/>
                    </a:stretch>
                  </pic:blipFill>
                  <pic:spPr>
                    <a:xfrm>
                      <a:off x="0" y="0"/>
                      <a:ext cx="4228572" cy="2161905"/>
                    </a:xfrm>
                    <a:prstGeom prst="rect">
                      <a:avLst/>
                    </a:prstGeom>
                  </pic:spPr>
                </pic:pic>
              </a:graphicData>
            </a:graphic>
          </wp:inline>
        </w:drawing>
      </w:r>
    </w:p>
    <w:p w:rsidR="00105272" w:rsidRPr="004434F3" w:rsidRDefault="00105272" w:rsidP="00C506AF">
      <w:pPr>
        <w:pStyle w:val="a4"/>
        <w:spacing w:after="0" w:line="240" w:lineRule="auto"/>
        <w:ind w:firstLine="567"/>
        <w:jc w:val="both"/>
        <w:rPr>
          <w:rFonts w:ascii="Times New Roman" w:eastAsia="Calibri" w:hAnsi="Times New Roman" w:cs="Times New Roman"/>
          <w:sz w:val="28"/>
        </w:rPr>
      </w:pPr>
    </w:p>
    <w:p w:rsidR="00105272" w:rsidRPr="004434F3" w:rsidRDefault="0010527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В случае, если количество кратковременно отдыхающих превышает 20% дополнительно к основной вместимости учреждения, расчет помещений и инженерных сетей необходимо производить с учетом обслуживания кратковременно отдыхающих.</w:t>
      </w:r>
    </w:p>
    <w:p w:rsidR="00105272" w:rsidRPr="004434F3" w:rsidRDefault="00ED7834"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8</w:t>
      </w:r>
      <w:r w:rsidR="00105272" w:rsidRPr="004434F3">
        <w:rPr>
          <w:rFonts w:ascii="Times New Roman" w:eastAsia="Calibri" w:hAnsi="Times New Roman" w:cs="Times New Roman"/>
          <w:sz w:val="28"/>
        </w:rPr>
        <w:t>.6. Участки для размещения баз отдыха рекомендуется отводить не далее двух-трехчасовой транспортно-временной доступности от предприятия.</w:t>
      </w:r>
    </w:p>
    <w:p w:rsidR="00105272" w:rsidRPr="004434F3" w:rsidRDefault="00ED7834"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8</w:t>
      </w:r>
      <w:r w:rsidR="00105272" w:rsidRPr="004434F3">
        <w:rPr>
          <w:rFonts w:ascii="Times New Roman" w:eastAsia="Calibri" w:hAnsi="Times New Roman" w:cs="Times New Roman"/>
          <w:sz w:val="28"/>
        </w:rPr>
        <w:t>.7. Площадь участка, отводимого под строительство, целесообразно принимать 140-160 м</w:t>
      </w:r>
      <w:r w:rsidR="00105272" w:rsidRPr="004434F3">
        <w:rPr>
          <w:rFonts w:ascii="Times New Roman" w:eastAsia="Calibri" w:hAnsi="Times New Roman" w:cs="Times New Roman"/>
          <w:sz w:val="28"/>
          <w:vertAlign w:val="superscript"/>
        </w:rPr>
        <w:t>2</w:t>
      </w:r>
      <w:r w:rsidR="00105272" w:rsidRPr="004434F3">
        <w:rPr>
          <w:rFonts w:ascii="Times New Roman" w:eastAsia="Calibri" w:hAnsi="Times New Roman" w:cs="Times New Roman"/>
          <w:sz w:val="28"/>
        </w:rPr>
        <w:t>/чел (в базах отдыха с одноэтажной частью) и до 200 м</w:t>
      </w:r>
      <w:r w:rsidR="00105272" w:rsidRPr="004434F3">
        <w:rPr>
          <w:rFonts w:ascii="Times New Roman" w:eastAsia="Calibri" w:hAnsi="Times New Roman" w:cs="Times New Roman"/>
          <w:sz w:val="28"/>
          <w:vertAlign w:val="superscript"/>
        </w:rPr>
        <w:t>2</w:t>
      </w:r>
      <w:r w:rsidR="00105272" w:rsidRPr="004434F3">
        <w:rPr>
          <w:rFonts w:ascii="Times New Roman" w:eastAsia="Calibri" w:hAnsi="Times New Roman" w:cs="Times New Roman"/>
          <w:sz w:val="28"/>
        </w:rPr>
        <w:t>/чел (в летних базах отдыха с одноэтажной застройкой).</w:t>
      </w:r>
    </w:p>
    <w:p w:rsidR="00105272" w:rsidRPr="004434F3" w:rsidRDefault="00ED7834"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8.</w:t>
      </w:r>
      <w:r w:rsidR="00105272" w:rsidRPr="004434F3">
        <w:rPr>
          <w:rFonts w:ascii="Times New Roman" w:eastAsia="Calibri" w:hAnsi="Times New Roman" w:cs="Times New Roman"/>
          <w:sz w:val="28"/>
        </w:rPr>
        <w:t>8. В проекте планировки базы отдыха рекомендуется выделять следующие функциональные зоны: общественного центра, летних жилых групп на 100-150 мест раздельно для семей с детьми.</w:t>
      </w:r>
    </w:p>
    <w:p w:rsidR="00105272" w:rsidRPr="004434F3" w:rsidRDefault="0010527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Ориентировочное соотношение площадей функциональных зон приведено в табл. 2.</w:t>
      </w:r>
    </w:p>
    <w:p w:rsidR="00105272" w:rsidRPr="004434F3" w:rsidRDefault="00105272" w:rsidP="00252923">
      <w:pPr>
        <w:pStyle w:val="a4"/>
        <w:spacing w:after="0" w:line="240" w:lineRule="auto"/>
        <w:jc w:val="center"/>
        <w:rPr>
          <w:rFonts w:ascii="Times New Roman" w:eastAsia="Calibri" w:hAnsi="Times New Roman" w:cs="Times New Roman"/>
          <w:sz w:val="28"/>
        </w:rPr>
      </w:pPr>
      <w:r w:rsidRPr="004434F3">
        <w:rPr>
          <w:noProof/>
        </w:rPr>
        <w:drawing>
          <wp:inline distT="0" distB="0" distL="0" distR="0">
            <wp:extent cx="4161905" cy="181904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cstate="print"/>
                    <a:stretch>
                      <a:fillRect/>
                    </a:stretch>
                  </pic:blipFill>
                  <pic:spPr>
                    <a:xfrm>
                      <a:off x="0" y="0"/>
                      <a:ext cx="4161905" cy="1819048"/>
                    </a:xfrm>
                    <a:prstGeom prst="rect">
                      <a:avLst/>
                    </a:prstGeom>
                  </pic:spPr>
                </pic:pic>
              </a:graphicData>
            </a:graphic>
          </wp:inline>
        </w:drawing>
      </w:r>
    </w:p>
    <w:p w:rsidR="00105272" w:rsidRPr="004434F3" w:rsidRDefault="00105272" w:rsidP="00C506AF">
      <w:pPr>
        <w:pStyle w:val="a4"/>
        <w:spacing w:after="0" w:line="240" w:lineRule="auto"/>
        <w:ind w:firstLine="567"/>
        <w:jc w:val="both"/>
        <w:rPr>
          <w:rFonts w:ascii="Times New Roman" w:eastAsia="Calibri" w:hAnsi="Times New Roman" w:cs="Times New Roman"/>
          <w:sz w:val="20"/>
        </w:rPr>
      </w:pPr>
      <w:r w:rsidRPr="004434F3">
        <w:rPr>
          <w:rFonts w:ascii="Times New Roman" w:eastAsia="Calibri" w:hAnsi="Times New Roman" w:cs="Times New Roman"/>
          <w:sz w:val="20"/>
        </w:rPr>
        <w:t>* При застройке двухэтажны м и корпусами на 25—50 мест.</w:t>
      </w:r>
    </w:p>
    <w:p w:rsidR="00105272" w:rsidRPr="004434F3" w:rsidRDefault="00105272" w:rsidP="00C506AF">
      <w:pPr>
        <w:pStyle w:val="a4"/>
        <w:spacing w:after="0" w:line="240" w:lineRule="auto"/>
        <w:ind w:firstLine="567"/>
        <w:jc w:val="both"/>
        <w:rPr>
          <w:rFonts w:ascii="Times New Roman" w:eastAsia="Calibri" w:hAnsi="Times New Roman" w:cs="Times New Roman"/>
          <w:sz w:val="20"/>
        </w:rPr>
      </w:pPr>
      <w:r w:rsidRPr="004434F3">
        <w:rPr>
          <w:rFonts w:ascii="Times New Roman" w:eastAsia="Calibri" w:hAnsi="Times New Roman" w:cs="Times New Roman"/>
          <w:sz w:val="20"/>
        </w:rPr>
        <w:t>* * При застройке одноэтажными сблокированными домиками ячейками на 4 места.</w:t>
      </w:r>
    </w:p>
    <w:p w:rsidR="00105272" w:rsidRPr="004434F3" w:rsidRDefault="00105272" w:rsidP="00C506AF">
      <w:pPr>
        <w:pStyle w:val="a4"/>
        <w:spacing w:after="0" w:line="240" w:lineRule="auto"/>
        <w:ind w:firstLine="567"/>
        <w:jc w:val="both"/>
        <w:rPr>
          <w:rFonts w:ascii="Times New Roman" w:eastAsia="Calibri" w:hAnsi="Times New Roman" w:cs="Times New Roman"/>
          <w:sz w:val="20"/>
        </w:rPr>
      </w:pPr>
      <w:r w:rsidRPr="004434F3">
        <w:rPr>
          <w:rFonts w:ascii="Times New Roman" w:eastAsia="Calibri" w:hAnsi="Times New Roman" w:cs="Times New Roman"/>
          <w:sz w:val="20"/>
        </w:rPr>
        <w:t>П р и м е ч а н и е . Все зоны (кроме парковой) даны с</w:t>
      </w:r>
      <w:r w:rsidR="001D42E2" w:rsidRPr="004434F3">
        <w:rPr>
          <w:rFonts w:ascii="Times New Roman" w:eastAsia="Calibri" w:hAnsi="Times New Roman" w:cs="Times New Roman"/>
          <w:sz w:val="20"/>
        </w:rPr>
        <w:t xml:space="preserve"> </w:t>
      </w:r>
      <w:r w:rsidRPr="004434F3">
        <w:rPr>
          <w:rFonts w:ascii="Times New Roman" w:eastAsia="Calibri" w:hAnsi="Times New Roman" w:cs="Times New Roman"/>
          <w:sz w:val="20"/>
        </w:rPr>
        <w:t>учет</w:t>
      </w:r>
      <w:r w:rsidR="001D42E2" w:rsidRPr="004434F3">
        <w:rPr>
          <w:rFonts w:ascii="Times New Roman" w:eastAsia="Calibri" w:hAnsi="Times New Roman" w:cs="Times New Roman"/>
          <w:sz w:val="20"/>
        </w:rPr>
        <w:t>о</w:t>
      </w:r>
      <w:r w:rsidRPr="004434F3">
        <w:rPr>
          <w:rFonts w:ascii="Times New Roman" w:eastAsia="Calibri" w:hAnsi="Times New Roman" w:cs="Times New Roman"/>
          <w:sz w:val="20"/>
        </w:rPr>
        <w:t>м озеленения.</w:t>
      </w:r>
    </w:p>
    <w:p w:rsidR="00105272" w:rsidRPr="004434F3" w:rsidRDefault="00105272" w:rsidP="00C506AF">
      <w:pPr>
        <w:pStyle w:val="a4"/>
        <w:spacing w:after="0" w:line="240" w:lineRule="auto"/>
        <w:ind w:firstLine="567"/>
        <w:jc w:val="both"/>
        <w:rPr>
          <w:rFonts w:ascii="Times New Roman" w:eastAsia="Calibri" w:hAnsi="Times New Roman" w:cs="Times New Roman"/>
          <w:sz w:val="28"/>
        </w:rPr>
      </w:pPr>
    </w:p>
    <w:p w:rsidR="00105272" w:rsidRPr="004434F3" w:rsidRDefault="00ED7834"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8.</w:t>
      </w:r>
      <w:r w:rsidR="00105272" w:rsidRPr="004434F3">
        <w:rPr>
          <w:rFonts w:ascii="Times New Roman" w:eastAsia="Calibri" w:hAnsi="Times New Roman" w:cs="Times New Roman"/>
          <w:sz w:val="28"/>
        </w:rPr>
        <w:t>9. Зону общественного центра рекомендуется проектировать как композиционный центр проекта планировки и размещать на ней одно или несколько зданий общественного обслуживания и небольшую площадь для массовых мероприятий.</w:t>
      </w:r>
    </w:p>
    <w:p w:rsidR="00105272" w:rsidRPr="004434F3" w:rsidRDefault="00ED7834"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8.</w:t>
      </w:r>
      <w:r w:rsidR="00105272" w:rsidRPr="004434F3">
        <w:rPr>
          <w:rFonts w:ascii="Times New Roman" w:eastAsia="Calibri" w:hAnsi="Times New Roman" w:cs="Times New Roman"/>
          <w:sz w:val="28"/>
        </w:rPr>
        <w:t>10. В летних жилых группах помимо жилых зданий рекомендуется размещать гостиные с очагом, павильоны и площадки для игр детей младшего возраста (в жилых группах для семей с детьми), бытовые павильоны, санузлы (в жилых группах с неканализованными домиками).</w:t>
      </w:r>
    </w:p>
    <w:p w:rsidR="00105272" w:rsidRPr="004434F3" w:rsidRDefault="00ED7834"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8.</w:t>
      </w:r>
      <w:r w:rsidR="00105272" w:rsidRPr="004434F3">
        <w:rPr>
          <w:rFonts w:ascii="Times New Roman" w:eastAsia="Calibri" w:hAnsi="Times New Roman" w:cs="Times New Roman"/>
          <w:sz w:val="28"/>
        </w:rPr>
        <w:t>11. Для размещения кратковременно отдыхающих на территории базы отдыха рекомендуется дополнительно предусматривать специально оборудованный участок из расчета 110-120 м</w:t>
      </w:r>
      <w:r w:rsidR="00105272" w:rsidRPr="004434F3">
        <w:rPr>
          <w:rFonts w:ascii="Times New Roman" w:eastAsia="Calibri" w:hAnsi="Times New Roman" w:cs="Times New Roman"/>
          <w:sz w:val="28"/>
          <w:vertAlign w:val="superscript"/>
        </w:rPr>
        <w:t>2</w:t>
      </w:r>
      <w:r w:rsidR="00105272" w:rsidRPr="004434F3">
        <w:rPr>
          <w:rFonts w:ascii="Times New Roman" w:eastAsia="Calibri" w:hAnsi="Times New Roman" w:cs="Times New Roman"/>
          <w:sz w:val="28"/>
        </w:rPr>
        <w:t>/чел с домиками облегченной конструкции или местами для установки палаток, летними гостиными, бытовыми кухнями, санблоками, Целесообразно разместить этот участок изолированно, предусмотрев его связь с зонами общественного центра, физкультурно-оздоровительной, пляжем так, чтобы функциональные связи не пересекали жилую зону длительно отдыхающих.</w:t>
      </w:r>
    </w:p>
    <w:p w:rsidR="00105272" w:rsidRPr="004434F3" w:rsidRDefault="00ED7834"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8.</w:t>
      </w:r>
      <w:r w:rsidR="00105272" w:rsidRPr="004434F3">
        <w:rPr>
          <w:rFonts w:ascii="Times New Roman" w:eastAsia="Calibri" w:hAnsi="Times New Roman" w:cs="Times New Roman"/>
          <w:sz w:val="28"/>
        </w:rPr>
        <w:t>12. На территории спортивно-оздоровительной зоны следует размещать спортивные площадки (с учетом дифференциации по возрастным категориям отдыхающих). Площадки, предназначенные для детей 11—14 лет, могут быть размещены в зоне детского отдыха.</w:t>
      </w:r>
    </w:p>
    <w:p w:rsidR="00105272" w:rsidRPr="004434F3" w:rsidRDefault="0010527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При наличии водоема могут быть включены сооружения и устройства для оздоровительного плавания и купания, гребного, водно-лыжного, парусного спорта и рыбной ловли.</w:t>
      </w:r>
    </w:p>
    <w:p w:rsidR="00105272" w:rsidRPr="004434F3" w:rsidRDefault="00ED7834"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8.</w:t>
      </w:r>
      <w:r w:rsidR="00105272" w:rsidRPr="004434F3">
        <w:rPr>
          <w:rFonts w:ascii="Times New Roman" w:eastAsia="Calibri" w:hAnsi="Times New Roman" w:cs="Times New Roman"/>
          <w:sz w:val="28"/>
        </w:rPr>
        <w:t>13. Парковая зона должна органично объединять и одновременно изолировать все функциональные зоны. Ее необходимо благоустроить, предусмотрев сеть дорожек и тропинок, места для тихого отдыха, самостоятельных физкультурных занятий, пикников.</w:t>
      </w:r>
    </w:p>
    <w:p w:rsidR="00105272" w:rsidRPr="004434F3" w:rsidRDefault="00ED7834"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8</w:t>
      </w:r>
      <w:r w:rsidR="00105272" w:rsidRPr="004434F3">
        <w:rPr>
          <w:rFonts w:ascii="Times New Roman" w:eastAsia="Calibri" w:hAnsi="Times New Roman" w:cs="Times New Roman"/>
          <w:sz w:val="28"/>
        </w:rPr>
        <w:t>.14. Хозяйственную зону следует размещать на периферии участка с самостоятельным въездом, обеспечив удобную связь ее с центром общественного обслуживания и другими функциональными зонами.</w:t>
      </w:r>
    </w:p>
    <w:p w:rsidR="00105272" w:rsidRPr="004434F3" w:rsidRDefault="00105272" w:rsidP="00C506AF">
      <w:pPr>
        <w:pStyle w:val="a4"/>
        <w:spacing w:after="0" w:line="240" w:lineRule="auto"/>
        <w:ind w:firstLine="567"/>
        <w:jc w:val="both"/>
        <w:rPr>
          <w:rFonts w:ascii="Times New Roman" w:eastAsia="Calibri" w:hAnsi="Times New Roman" w:cs="Times New Roman"/>
          <w:sz w:val="28"/>
        </w:rPr>
      </w:pPr>
    </w:p>
    <w:p w:rsidR="00C41CAA" w:rsidRPr="004434F3" w:rsidRDefault="00C41CAA" w:rsidP="00C506AF">
      <w:pPr>
        <w:pStyle w:val="a4"/>
        <w:spacing w:after="0" w:line="240" w:lineRule="auto"/>
        <w:ind w:firstLine="567"/>
        <w:jc w:val="both"/>
        <w:outlineLvl w:val="4"/>
        <w:rPr>
          <w:rFonts w:ascii="Times New Roman" w:eastAsia="Calibri" w:hAnsi="Times New Roman" w:cs="Times New Roman"/>
          <w:b/>
          <w:sz w:val="28"/>
        </w:rPr>
      </w:pPr>
      <w:r w:rsidRPr="004434F3">
        <w:rPr>
          <w:rFonts w:ascii="Times New Roman" w:eastAsia="Calibri" w:hAnsi="Times New Roman" w:cs="Times New Roman"/>
          <w:b/>
          <w:sz w:val="28"/>
        </w:rPr>
        <w:t>Гостиницы</w:t>
      </w:r>
    </w:p>
    <w:p w:rsidR="00C41CAA" w:rsidRPr="004434F3" w:rsidRDefault="00ED7834"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9</w:t>
      </w:r>
      <w:r w:rsidR="00C41CAA" w:rsidRPr="004434F3">
        <w:rPr>
          <w:rFonts w:ascii="Times New Roman" w:hAnsi="Times New Roman" w:cs="Times New Roman"/>
          <w:sz w:val="28"/>
          <w:szCs w:val="28"/>
        </w:rPr>
        <w:t>. Выделяют следующие виды гостиниц:</w:t>
      </w:r>
    </w:p>
    <w:p w:rsidR="00C41CAA" w:rsidRPr="004434F3" w:rsidRDefault="00C41CAA"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а) городская гостиница (отель) - вид гостиниц, расположенных в городе, не обладающих признаками гостиниц, указанных в </w:t>
      </w:r>
      <w:hyperlink w:anchor="Par2" w:history="1">
        <w:r w:rsidRPr="004434F3">
          <w:rPr>
            <w:rFonts w:ascii="Times New Roman" w:hAnsi="Times New Roman" w:cs="Times New Roman"/>
            <w:sz w:val="28"/>
            <w:szCs w:val="28"/>
          </w:rPr>
          <w:t>подпунктах "б"</w:t>
        </w:r>
      </w:hyperlink>
      <w:r w:rsidRPr="004434F3">
        <w:rPr>
          <w:rFonts w:ascii="Times New Roman" w:hAnsi="Times New Roman" w:cs="Times New Roman"/>
          <w:sz w:val="28"/>
          <w:szCs w:val="28"/>
        </w:rPr>
        <w:t xml:space="preserve"> - </w:t>
      </w:r>
      <w:hyperlink w:anchor="Par8" w:history="1">
        <w:r w:rsidRPr="004434F3">
          <w:rPr>
            <w:rFonts w:ascii="Times New Roman" w:hAnsi="Times New Roman" w:cs="Times New Roman"/>
            <w:sz w:val="28"/>
            <w:szCs w:val="28"/>
          </w:rPr>
          <w:t>"з"</w:t>
        </w:r>
      </w:hyperlink>
      <w:r w:rsidRPr="004434F3">
        <w:rPr>
          <w:rFonts w:ascii="Times New Roman" w:hAnsi="Times New Roman" w:cs="Times New Roman"/>
          <w:sz w:val="28"/>
          <w:szCs w:val="28"/>
        </w:rPr>
        <w:t xml:space="preserve"> настоящего пункта;</w:t>
      </w:r>
    </w:p>
    <w:p w:rsidR="00C41CAA" w:rsidRPr="004434F3" w:rsidRDefault="00C41CAA" w:rsidP="00C506AF">
      <w:pPr>
        <w:autoSpaceDE w:val="0"/>
        <w:autoSpaceDN w:val="0"/>
        <w:adjustRightInd w:val="0"/>
        <w:spacing w:after="0" w:line="240" w:lineRule="auto"/>
        <w:ind w:firstLine="540"/>
        <w:jc w:val="both"/>
        <w:rPr>
          <w:rFonts w:ascii="Times New Roman" w:hAnsi="Times New Roman" w:cs="Times New Roman"/>
          <w:sz w:val="28"/>
          <w:szCs w:val="28"/>
        </w:rPr>
      </w:pPr>
      <w:bookmarkStart w:id="336" w:name="Par2"/>
      <w:bookmarkEnd w:id="336"/>
      <w:r w:rsidRPr="004434F3">
        <w:rPr>
          <w:rFonts w:ascii="Times New Roman" w:hAnsi="Times New Roman" w:cs="Times New Roman"/>
          <w:sz w:val="28"/>
          <w:szCs w:val="28"/>
        </w:rPr>
        <w:t>б) гостиница, расположенная в здании, являющемся объектом культурного наследия, и (или) выявленным объектом культурного наследия, и (или) объектом, составляющим предмет охраны исторического поселения, - вид гостиниц, имеющих в силу этого ограничение при проведении реставрации и ремонтных работ;</w:t>
      </w:r>
    </w:p>
    <w:p w:rsidR="00C41CAA" w:rsidRPr="004434F3" w:rsidRDefault="00C41CAA"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 курортный отель, санаторий, дом отдыха, центр отдыха, пансионат - вид гостиниц, которые расположены в лечебно-оздоровительных местностях или на курортах, оказывающих помимо гостиничных услуг комплекс дополнительных услуг оздоровительного характера, в том числе с использованием лечебных природных ресурсов;</w:t>
      </w:r>
    </w:p>
    <w:p w:rsidR="00C41CAA" w:rsidRPr="004434F3" w:rsidRDefault="00C41CAA"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г) апарт-отель - вид гостиниц, номерной фонд которых состоит из номеров категорий "студия" и "апартамент";</w:t>
      </w:r>
    </w:p>
    <w:p w:rsidR="00C41CAA" w:rsidRPr="004434F3" w:rsidRDefault="00C41CAA"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д) комплекс апартаментов - вид гостиниц, расположенных в одном или нескольких зданиях (корпусах, строениях), объединенных одной территорией, или в части здания, с номерным фондом, состоящим из номеров различных категорий с кухонным оборудованием и санузлом (душ и (или) ванная, туалет);</w:t>
      </w:r>
    </w:p>
    <w:p w:rsidR="00C41CAA" w:rsidRPr="004434F3" w:rsidRDefault="00C41CAA"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е) мотель - вид гостиниц, размещенных в границах полосы отвода автомобильной дороги или придорожных полос автомобильных дорог, с автостоянкой, вход в номера которых может быть осуществлен с улицы (с места парковки автомобиля);</w:t>
      </w:r>
    </w:p>
    <w:p w:rsidR="00C41CAA" w:rsidRPr="004434F3" w:rsidRDefault="00C41CAA"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ж) хостел - вид гостиниц, включающих в себя номера различных категорий, в том числе многоместные номера (но не более 12 мест в одном номере), с возможностью предоставления проживающим как номера целиком, так и отдельных мест, помещения для совместного использования гостями (гостиные, холлы, комнаты для приема пищи и т.п.), общая суммарная площадь которых составляет не менее 25 процентов общей суммарной площади номеров, санитарные объекты, расположенные, как правило, за пределами номера, и предоставляющих услуги питания с ограниченным выбором блюд и (или) кухонное оборудование, а также по возможности дополнительные услуги;</w:t>
      </w:r>
    </w:p>
    <w:p w:rsidR="00C41CAA" w:rsidRPr="004434F3" w:rsidRDefault="00C41CAA" w:rsidP="00C506AF">
      <w:pPr>
        <w:autoSpaceDE w:val="0"/>
        <w:autoSpaceDN w:val="0"/>
        <w:adjustRightInd w:val="0"/>
        <w:spacing w:after="0" w:line="240" w:lineRule="auto"/>
        <w:ind w:firstLine="540"/>
        <w:jc w:val="both"/>
        <w:rPr>
          <w:rFonts w:ascii="Times New Roman" w:hAnsi="Times New Roman" w:cs="Times New Roman"/>
          <w:sz w:val="28"/>
          <w:szCs w:val="28"/>
        </w:rPr>
      </w:pPr>
      <w:bookmarkStart w:id="337" w:name="Par8"/>
      <w:bookmarkEnd w:id="337"/>
      <w:r w:rsidRPr="004434F3">
        <w:rPr>
          <w:rFonts w:ascii="Times New Roman" w:hAnsi="Times New Roman" w:cs="Times New Roman"/>
          <w:sz w:val="28"/>
          <w:szCs w:val="28"/>
        </w:rPr>
        <w:t>з) загородный отель, туристская база, база отдыха - вид гостиниц, расположенных в сельской местности, в горной местности, в лесу, на берегу водоема, не относящихся к лечебно-оздоровительным местностям или курортам.</w:t>
      </w:r>
    </w:p>
    <w:p w:rsidR="00C41CAA" w:rsidRPr="004434F3" w:rsidRDefault="00C41CAA" w:rsidP="00C506AF">
      <w:pPr>
        <w:pStyle w:val="ConsPlusNormal"/>
        <w:ind w:firstLine="540"/>
        <w:jc w:val="both"/>
        <w:rPr>
          <w:sz w:val="28"/>
          <w:szCs w:val="28"/>
        </w:rPr>
      </w:pPr>
    </w:p>
    <w:p w:rsidR="00105272" w:rsidRPr="004434F3" w:rsidRDefault="00105272" w:rsidP="00C506AF">
      <w:pPr>
        <w:pStyle w:val="a4"/>
        <w:spacing w:after="0" w:line="240" w:lineRule="auto"/>
        <w:ind w:firstLine="567"/>
        <w:jc w:val="both"/>
        <w:outlineLvl w:val="4"/>
        <w:rPr>
          <w:rFonts w:ascii="Times New Roman" w:eastAsia="Calibri" w:hAnsi="Times New Roman" w:cs="Times New Roman"/>
          <w:b/>
          <w:sz w:val="28"/>
        </w:rPr>
      </w:pPr>
      <w:r w:rsidRPr="004434F3">
        <w:rPr>
          <w:rFonts w:ascii="Times New Roman" w:eastAsia="Calibri" w:hAnsi="Times New Roman" w:cs="Times New Roman"/>
          <w:b/>
          <w:sz w:val="28"/>
        </w:rPr>
        <w:t>Мотели</w:t>
      </w:r>
    </w:p>
    <w:p w:rsidR="00105272" w:rsidRPr="004434F3" w:rsidRDefault="00105272" w:rsidP="00C506AF">
      <w:pPr>
        <w:autoSpaceDE w:val="0"/>
        <w:autoSpaceDN w:val="0"/>
        <w:adjustRightInd w:val="0"/>
        <w:spacing w:after="0" w:line="240" w:lineRule="auto"/>
        <w:ind w:firstLine="540"/>
        <w:jc w:val="both"/>
        <w:rPr>
          <w:rFonts w:ascii="Times New Roman" w:hAnsi="Times New Roman" w:cs="Times New Roman"/>
          <w:sz w:val="28"/>
          <w:szCs w:val="28"/>
        </w:rPr>
      </w:pPr>
    </w:p>
    <w:p w:rsidR="00105272" w:rsidRPr="004434F3" w:rsidRDefault="0025292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10.</w:t>
      </w:r>
      <w:r w:rsidR="00105272" w:rsidRPr="004434F3">
        <w:rPr>
          <w:rFonts w:ascii="Times New Roman" w:hAnsi="Times New Roman" w:cs="Times New Roman"/>
          <w:sz w:val="28"/>
          <w:szCs w:val="28"/>
        </w:rPr>
        <w:t xml:space="preserve"> Мотели</w:t>
      </w:r>
    </w:p>
    <w:p w:rsidR="00105272" w:rsidRPr="004434F3" w:rsidRDefault="0025292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10.</w:t>
      </w:r>
      <w:r w:rsidR="00105272" w:rsidRPr="004434F3">
        <w:rPr>
          <w:rFonts w:ascii="Times New Roman" w:hAnsi="Times New Roman" w:cs="Times New Roman"/>
          <w:sz w:val="28"/>
          <w:szCs w:val="28"/>
        </w:rPr>
        <w:t>1. Мотель - вид гостиниц, размещенных в границах полосы отвода автомобильной дороги или придорожных полос автомобильных дорог, с автостоянкой, вход в номера которых может быть осуществлен с улицы (с места парковки автомобиля);</w:t>
      </w:r>
    </w:p>
    <w:p w:rsidR="00105272" w:rsidRPr="004434F3" w:rsidRDefault="00105272" w:rsidP="00C506AF">
      <w:pPr>
        <w:pStyle w:val="a4"/>
        <w:spacing w:after="0" w:line="240" w:lineRule="auto"/>
        <w:ind w:firstLine="567"/>
        <w:jc w:val="both"/>
        <w:rPr>
          <w:rFonts w:ascii="Times New Roman" w:eastAsia="Calibri" w:hAnsi="Times New Roman" w:cs="Times New Roman"/>
          <w:sz w:val="28"/>
        </w:rPr>
      </w:pPr>
    </w:p>
    <w:p w:rsidR="00105272" w:rsidRPr="004434F3" w:rsidRDefault="00252923"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10.</w:t>
      </w:r>
      <w:r w:rsidR="00105272" w:rsidRPr="004434F3">
        <w:rPr>
          <w:rFonts w:ascii="Times New Roman" w:eastAsia="Calibri" w:hAnsi="Times New Roman" w:cs="Times New Roman"/>
          <w:sz w:val="28"/>
        </w:rPr>
        <w:t>2. Мотели следует классифицировать по назначению, вместимости, уровню комфорта, степени оснащенности и уровню технического обслуживания легковых автомобилей в соответствии с табл. 1.</w:t>
      </w:r>
    </w:p>
    <w:p w:rsidR="00105272" w:rsidRPr="004434F3" w:rsidRDefault="00105272" w:rsidP="00C506AF">
      <w:pPr>
        <w:pStyle w:val="a4"/>
        <w:spacing w:after="0" w:line="240" w:lineRule="auto"/>
        <w:ind w:firstLine="567"/>
        <w:jc w:val="both"/>
        <w:rPr>
          <w:rFonts w:ascii="Times New Roman" w:eastAsia="Calibri" w:hAnsi="Times New Roman" w:cs="Times New Roman"/>
          <w:sz w:val="28"/>
        </w:rPr>
      </w:pPr>
    </w:p>
    <w:p w:rsidR="00105272" w:rsidRPr="004434F3" w:rsidRDefault="00105272" w:rsidP="00252923">
      <w:pPr>
        <w:pStyle w:val="a4"/>
        <w:spacing w:after="0" w:line="240" w:lineRule="auto"/>
        <w:jc w:val="center"/>
        <w:rPr>
          <w:rFonts w:ascii="Times New Roman" w:eastAsia="Calibri" w:hAnsi="Times New Roman" w:cs="Times New Roman"/>
          <w:sz w:val="28"/>
        </w:rPr>
      </w:pPr>
      <w:r w:rsidRPr="004434F3">
        <w:rPr>
          <w:noProof/>
        </w:rPr>
        <w:drawing>
          <wp:inline distT="0" distB="0" distL="0" distR="0">
            <wp:extent cx="3575304" cy="282357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7" cstate="print"/>
                    <a:srcRect t="1429"/>
                    <a:stretch/>
                  </pic:blipFill>
                  <pic:spPr bwMode="auto">
                    <a:xfrm>
                      <a:off x="0" y="0"/>
                      <a:ext cx="3574573" cy="2822993"/>
                    </a:xfrm>
                    <a:prstGeom prst="rect">
                      <a:avLst/>
                    </a:prstGeom>
                    <a:ln>
                      <a:noFill/>
                    </a:ln>
                    <a:extLst>
                      <a:ext uri="{53640926-AAD7-44D8-BBD7-CCE9431645EC}">
                        <a14:shadowObscured xmlns:a14="http://schemas.microsoft.com/office/drawing/2010/main"/>
                      </a:ext>
                    </a:extLst>
                  </pic:spPr>
                </pic:pic>
              </a:graphicData>
            </a:graphic>
          </wp:inline>
        </w:drawing>
      </w:r>
    </w:p>
    <w:p w:rsidR="00105272" w:rsidRPr="004434F3" w:rsidRDefault="00105272" w:rsidP="00C506AF">
      <w:pPr>
        <w:pStyle w:val="a4"/>
        <w:spacing w:after="0" w:line="240" w:lineRule="auto"/>
        <w:ind w:firstLine="567"/>
        <w:jc w:val="both"/>
        <w:rPr>
          <w:rFonts w:ascii="Times New Roman" w:eastAsia="Calibri" w:hAnsi="Times New Roman" w:cs="Times New Roman"/>
          <w:sz w:val="28"/>
        </w:rPr>
      </w:pPr>
    </w:p>
    <w:p w:rsidR="00105272" w:rsidRPr="004434F3" w:rsidRDefault="00252923"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10.</w:t>
      </w:r>
      <w:r w:rsidR="00105272" w:rsidRPr="004434F3">
        <w:rPr>
          <w:rFonts w:ascii="Times New Roman" w:eastAsia="Calibri" w:hAnsi="Times New Roman" w:cs="Times New Roman"/>
          <w:sz w:val="28"/>
        </w:rPr>
        <w:t>3.</w:t>
      </w:r>
      <w:r w:rsidR="001D42E2" w:rsidRPr="004434F3">
        <w:rPr>
          <w:rFonts w:ascii="Times New Roman" w:eastAsia="Calibri" w:hAnsi="Times New Roman" w:cs="Times New Roman"/>
          <w:sz w:val="28"/>
        </w:rPr>
        <w:t xml:space="preserve"> </w:t>
      </w:r>
      <w:r w:rsidR="00105272" w:rsidRPr="004434F3">
        <w:rPr>
          <w:rFonts w:ascii="Times New Roman" w:eastAsia="Calibri" w:hAnsi="Times New Roman" w:cs="Times New Roman"/>
          <w:sz w:val="28"/>
        </w:rPr>
        <w:t>Мотель — гостиничное учреждение для автотуристов круглогодичного функционирования с техническим обслуживанием легковых автомобилей. Мотели следует проектировать транзитные и целевые. Транзитные мотели для туристов на маршруте следует проектировать с сокращенным составом обслуживающих помещений; целевые мотели в туристских центрах, рекреационных районах, зонах отдыха и на курортах следует проектировать с развитым составом обслуживающих помещений.</w:t>
      </w:r>
    </w:p>
    <w:p w:rsidR="00105272" w:rsidRPr="004434F3" w:rsidRDefault="0010527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При выборе места для размещения мотеля необходимо учитывать особенности организации движения транспорта, чтобы исключить пересечение потоков при подъезде. Не следует располагать сооружения мотеля на крутых подъемах и спусках с уклоном более 6%. В пределах въезда и выезда необходимо обеспечить хорошую видимость. Не следует размещать сооружения на выпуклой вертикальной кривой и на внутренней стороне кривой малого радиуса. Расстояние с трассы по линии прямой видимости до въезда в мотель должно быть не менее 250 м. Подъезды к мотелям должны быть удобны с обеих сторон магистрали.</w:t>
      </w:r>
    </w:p>
    <w:p w:rsidR="00105272" w:rsidRPr="004434F3" w:rsidRDefault="00252923"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10.</w:t>
      </w:r>
      <w:r w:rsidR="00105272" w:rsidRPr="004434F3">
        <w:rPr>
          <w:rFonts w:ascii="Times New Roman" w:eastAsia="Calibri" w:hAnsi="Times New Roman" w:cs="Times New Roman"/>
          <w:sz w:val="28"/>
        </w:rPr>
        <w:t>4. Целевые мотели следует размещать в соответствии с утвержденными документами территориального планирования и документацией по планировке территории. Транзитные мотели в зависимости от градостроительных условий целесообразно располагать вне населенных пунктов, на участках с интенсивным автомобильным движением, в местах пересечений магистралей дальнего следования и на туристских маршрутах.</w:t>
      </w:r>
    </w:p>
    <w:p w:rsidR="00105272" w:rsidRPr="004434F3" w:rsidRDefault="0010527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На территории мотеля целесообразно проектировать два въезда. При размещении мотеля следует учитывать характер ландшафта, наличие мест отдыха, зеленых массивов и водоемов. Необходимо максимально сохранять существующие зеленые насаждения при формировании объемно-планировочной композиции и строительстве сооружений.</w:t>
      </w:r>
    </w:p>
    <w:p w:rsidR="00105272" w:rsidRPr="004434F3" w:rsidRDefault="00105272" w:rsidP="00C506AF">
      <w:pPr>
        <w:pStyle w:val="a4"/>
        <w:spacing w:after="0" w:line="240" w:lineRule="auto"/>
        <w:ind w:firstLine="567"/>
        <w:jc w:val="both"/>
        <w:rPr>
          <w:rFonts w:ascii="Times New Roman" w:eastAsia="Calibri" w:hAnsi="Times New Roman" w:cs="Times New Roman"/>
          <w:sz w:val="28"/>
        </w:rPr>
      </w:pPr>
    </w:p>
    <w:p w:rsidR="00105272" w:rsidRPr="004434F3" w:rsidRDefault="00105272" w:rsidP="00252923">
      <w:pPr>
        <w:pStyle w:val="a4"/>
        <w:spacing w:after="0" w:line="228" w:lineRule="auto"/>
        <w:ind w:firstLine="567"/>
        <w:jc w:val="both"/>
        <w:rPr>
          <w:rFonts w:ascii="Times New Roman" w:eastAsia="Calibri" w:hAnsi="Times New Roman" w:cs="Times New Roman"/>
          <w:b/>
          <w:i/>
          <w:sz w:val="28"/>
        </w:rPr>
      </w:pPr>
      <w:r w:rsidRPr="004434F3">
        <w:rPr>
          <w:rFonts w:ascii="Times New Roman" w:eastAsia="Calibri" w:hAnsi="Times New Roman" w:cs="Times New Roman"/>
          <w:b/>
          <w:i/>
          <w:sz w:val="28"/>
        </w:rPr>
        <w:t>Планировочная организация территории</w:t>
      </w:r>
    </w:p>
    <w:p w:rsidR="00105272" w:rsidRPr="004434F3" w:rsidRDefault="00252923" w:rsidP="00252923">
      <w:pPr>
        <w:pStyle w:val="a4"/>
        <w:spacing w:after="0" w:line="228"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10.</w:t>
      </w:r>
      <w:r w:rsidR="00105272" w:rsidRPr="004434F3">
        <w:rPr>
          <w:rFonts w:ascii="Times New Roman" w:eastAsia="Calibri" w:hAnsi="Times New Roman" w:cs="Times New Roman"/>
          <w:sz w:val="28"/>
        </w:rPr>
        <w:t>5. Планировочная организация мотеля должна соответствовать назначению и вместимости учреждения с учетом природно-климатических условий, а также размеров и конфигурации участка. Архитектурно-планировочная организация должна отвечать принципам функционального зонирования, рациональному размещению сооружений и устройств, соблюдению функциональных и эксплуатационных требований. При проектировании необходимо предусматривать мероприятия, обеспечивающие безопасность движения, последовательность обслуживания, а также выполнение санитарно-гигиенических и противопожарных требований</w:t>
      </w:r>
    </w:p>
    <w:p w:rsidR="00105272" w:rsidRPr="004434F3" w:rsidRDefault="00252923" w:rsidP="00252923">
      <w:pPr>
        <w:pStyle w:val="a4"/>
        <w:spacing w:after="0" w:line="228"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10.</w:t>
      </w:r>
      <w:r w:rsidR="00105272" w:rsidRPr="004434F3">
        <w:rPr>
          <w:rFonts w:ascii="Times New Roman" w:eastAsia="Calibri" w:hAnsi="Times New Roman" w:cs="Times New Roman"/>
          <w:sz w:val="28"/>
        </w:rPr>
        <w:t>6. Размеры земельных участков следует принимать из расчета 100 м</w:t>
      </w:r>
      <w:r w:rsidR="00105272" w:rsidRPr="004434F3">
        <w:rPr>
          <w:rFonts w:ascii="Times New Roman" w:eastAsia="Calibri" w:hAnsi="Times New Roman" w:cs="Times New Roman"/>
          <w:sz w:val="28"/>
          <w:vertAlign w:val="superscript"/>
        </w:rPr>
        <w:t>2</w:t>
      </w:r>
      <w:r w:rsidR="00105272" w:rsidRPr="004434F3">
        <w:rPr>
          <w:rFonts w:ascii="Times New Roman" w:eastAsia="Calibri" w:hAnsi="Times New Roman" w:cs="Times New Roman"/>
          <w:sz w:val="28"/>
        </w:rPr>
        <w:t xml:space="preserve"> на 1 место в мотеле. В случае расположения участка в условиях городской застройки допускается принимать 75 м2 на 1 место.</w:t>
      </w:r>
    </w:p>
    <w:p w:rsidR="00105272" w:rsidRPr="004434F3" w:rsidRDefault="00105272" w:rsidP="00252923">
      <w:pPr>
        <w:pStyle w:val="a4"/>
        <w:spacing w:after="0" w:line="228"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Расстояние от края проезжей части скоростной дороги, магистральных дорог и улиц до жилых помещений мотелей следует принимать не менее 50 м, предусматривая на земельном участке посадку 3—4 рядов деревьев вдоль этих дорог и улиц.</w:t>
      </w:r>
    </w:p>
    <w:p w:rsidR="00105272" w:rsidRPr="004434F3" w:rsidRDefault="00105272" w:rsidP="00252923">
      <w:pPr>
        <w:pStyle w:val="a4"/>
        <w:spacing w:after="0" w:line="228"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Стоянки автомобилей на участке мотеля должны проектироваться из расчета 1 легковой автомобиль на 3 места в мотеле. Площадки для автобусов следует принимать из расчета 1 автобус на 100—150 мест в мотеле по 75 м</w:t>
      </w:r>
      <w:r w:rsidRPr="004434F3">
        <w:rPr>
          <w:rFonts w:ascii="Times New Roman" w:eastAsia="Calibri" w:hAnsi="Times New Roman" w:cs="Times New Roman"/>
          <w:sz w:val="28"/>
          <w:vertAlign w:val="superscript"/>
        </w:rPr>
        <w:t>2</w:t>
      </w:r>
      <w:r w:rsidRPr="004434F3">
        <w:rPr>
          <w:rFonts w:ascii="Times New Roman" w:eastAsia="Calibri" w:hAnsi="Times New Roman" w:cs="Times New Roman"/>
          <w:sz w:val="28"/>
        </w:rPr>
        <w:t xml:space="preserve"> на 1 автобус.</w:t>
      </w:r>
    </w:p>
    <w:p w:rsidR="00105272" w:rsidRPr="004434F3" w:rsidRDefault="00252923" w:rsidP="00252923">
      <w:pPr>
        <w:pStyle w:val="a4"/>
        <w:spacing w:after="0" w:line="228"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10.</w:t>
      </w:r>
      <w:r w:rsidR="00105272" w:rsidRPr="004434F3">
        <w:rPr>
          <w:rFonts w:ascii="Times New Roman" w:eastAsia="Calibri" w:hAnsi="Times New Roman" w:cs="Times New Roman"/>
          <w:sz w:val="28"/>
        </w:rPr>
        <w:t>7. На участке мотеля в зависимости от назначения различных групп помещений, сооружений и устройств можно выделить следующие функциональные зоны:</w:t>
      </w:r>
    </w:p>
    <w:p w:rsidR="00105272" w:rsidRPr="004434F3" w:rsidRDefault="00105272" w:rsidP="00FE59C3">
      <w:pPr>
        <w:pStyle w:val="a4"/>
        <w:numPr>
          <w:ilvl w:val="0"/>
          <w:numId w:val="66"/>
        </w:numPr>
        <w:spacing w:after="0" w:line="228" w:lineRule="auto"/>
        <w:ind w:left="0" w:firstLine="426"/>
        <w:jc w:val="both"/>
        <w:rPr>
          <w:rFonts w:ascii="Times New Roman" w:eastAsia="Calibri" w:hAnsi="Times New Roman" w:cs="Times New Roman"/>
          <w:sz w:val="28"/>
        </w:rPr>
      </w:pPr>
      <w:r w:rsidRPr="004434F3">
        <w:rPr>
          <w:rFonts w:ascii="Times New Roman" w:eastAsia="Calibri" w:hAnsi="Times New Roman" w:cs="Times New Roman"/>
          <w:sz w:val="28"/>
        </w:rPr>
        <w:t>жилых номеров и индивидуальных автостоянок, спортивных площадок и устройств, зеленых насаждений общего пользования;</w:t>
      </w:r>
    </w:p>
    <w:p w:rsidR="00105272" w:rsidRPr="004434F3" w:rsidRDefault="00105272" w:rsidP="00FE59C3">
      <w:pPr>
        <w:pStyle w:val="a4"/>
        <w:numPr>
          <w:ilvl w:val="0"/>
          <w:numId w:val="66"/>
        </w:numPr>
        <w:spacing w:after="0" w:line="228" w:lineRule="auto"/>
        <w:ind w:left="0" w:firstLine="426"/>
        <w:jc w:val="both"/>
        <w:rPr>
          <w:rFonts w:ascii="Times New Roman" w:eastAsia="Calibri" w:hAnsi="Times New Roman" w:cs="Times New Roman"/>
          <w:sz w:val="28"/>
        </w:rPr>
      </w:pPr>
      <w:r w:rsidRPr="004434F3">
        <w:rPr>
          <w:rFonts w:ascii="Times New Roman" w:eastAsia="Calibri" w:hAnsi="Times New Roman" w:cs="Times New Roman"/>
          <w:sz w:val="28"/>
        </w:rPr>
        <w:t>административно-хозяйственных зданий, складских помещений, хозяйственных устройств, автомобильных стоянок общественного пользования;</w:t>
      </w:r>
    </w:p>
    <w:p w:rsidR="00105272" w:rsidRPr="004434F3" w:rsidRDefault="00105272" w:rsidP="00FE59C3">
      <w:pPr>
        <w:pStyle w:val="a4"/>
        <w:numPr>
          <w:ilvl w:val="0"/>
          <w:numId w:val="66"/>
        </w:numPr>
        <w:spacing w:after="0" w:line="228" w:lineRule="auto"/>
        <w:ind w:left="0" w:firstLine="426"/>
        <w:jc w:val="both"/>
        <w:rPr>
          <w:rFonts w:ascii="Times New Roman" w:eastAsia="Calibri" w:hAnsi="Times New Roman" w:cs="Times New Roman"/>
          <w:sz w:val="28"/>
        </w:rPr>
      </w:pPr>
      <w:r w:rsidRPr="004434F3">
        <w:rPr>
          <w:rFonts w:ascii="Times New Roman" w:eastAsia="Calibri" w:hAnsi="Times New Roman" w:cs="Times New Roman"/>
          <w:sz w:val="28"/>
        </w:rPr>
        <w:t>предприятий общественного питания, а также стоянок автомобилей посетителей ресторана;</w:t>
      </w:r>
    </w:p>
    <w:p w:rsidR="00105272" w:rsidRPr="004434F3" w:rsidRDefault="00105272" w:rsidP="00FE59C3">
      <w:pPr>
        <w:pStyle w:val="a4"/>
        <w:numPr>
          <w:ilvl w:val="0"/>
          <w:numId w:val="66"/>
        </w:numPr>
        <w:spacing w:after="0" w:line="228" w:lineRule="auto"/>
        <w:ind w:left="0" w:firstLine="426"/>
        <w:jc w:val="both"/>
        <w:rPr>
          <w:rFonts w:ascii="Times New Roman" w:eastAsia="Calibri" w:hAnsi="Times New Roman" w:cs="Times New Roman"/>
          <w:sz w:val="28"/>
        </w:rPr>
      </w:pPr>
      <w:r w:rsidRPr="004434F3">
        <w:rPr>
          <w:rFonts w:ascii="Times New Roman" w:eastAsia="Calibri" w:hAnsi="Times New Roman" w:cs="Times New Roman"/>
          <w:sz w:val="28"/>
        </w:rPr>
        <w:t>технического обслуживания автомобилей в составе технологических сооружений и устройств.</w:t>
      </w:r>
    </w:p>
    <w:p w:rsidR="00105272" w:rsidRPr="004434F3" w:rsidRDefault="00105272" w:rsidP="00252923">
      <w:pPr>
        <w:pStyle w:val="a4"/>
        <w:spacing w:after="0" w:line="228"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Взаиморасположение функциональных зон в мотелях различных типов следует проектировать в соответствии с технологической схемой. Схема функционирования всех служб мотеля должна отвечать требованиям последовательности обслуживания туристов и автомобилей.</w:t>
      </w:r>
    </w:p>
    <w:p w:rsidR="00105272" w:rsidRPr="004434F3" w:rsidRDefault="00105272" w:rsidP="00252923">
      <w:pPr>
        <w:pStyle w:val="a4"/>
        <w:spacing w:after="0" w:line="228"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За основу архитектурно-планировочной организации мотеля следует принимать последовательную или параллельную схему расположения функциональных зон. При последовательной схеме размещения все службы мотеля необходимо располагать в следующей очередности: автостоянки, приемно-административная группа, предприятия общественного питания и помещения бытового обслуживания, жилая группа, помещения культурно-массового обслуживания. Зону технического обслуживания автомобилей, автосервис, сооружения и устройства следует располагать изолированно от жилого и общественного блока мотеля с учетом обеспечения «автомобильной» связи на участке.</w:t>
      </w:r>
    </w:p>
    <w:p w:rsidR="00105272" w:rsidRPr="004434F3" w:rsidRDefault="00105272" w:rsidP="00252923">
      <w:pPr>
        <w:pStyle w:val="a4"/>
        <w:spacing w:after="0" w:line="228"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При параллельной схеме службы обслуживания следует располагать в соответствии с приемами взаиморазмещения автостоянки и жилого номера. В мотелях с совмещенным решением номер — стоянка допускается применять приемы расположения стоянок-гаражей внутри корпуса (гараж — гостиница).</w:t>
      </w:r>
    </w:p>
    <w:p w:rsidR="00105272" w:rsidRPr="004434F3" w:rsidRDefault="00252923" w:rsidP="00252923">
      <w:pPr>
        <w:pStyle w:val="a4"/>
        <w:spacing w:after="0" w:line="228"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10.</w:t>
      </w:r>
      <w:r w:rsidR="00105272" w:rsidRPr="004434F3">
        <w:rPr>
          <w:rFonts w:ascii="Times New Roman" w:eastAsia="Calibri" w:hAnsi="Times New Roman" w:cs="Times New Roman"/>
          <w:sz w:val="28"/>
        </w:rPr>
        <w:t xml:space="preserve">8. В планировочной организации мотеля должны быть отражены основные требования взаимосвязей помещений и учтена организация четкой схемы автомобильного движения на подъезде к участку и на территории мотеля. Необходимо предусматривать возможность подъезда на автомобиле непосредственно к жилому блоку, автомобильным стоянкам, автозаправочной станции и станции технического обслуживания. </w:t>
      </w:r>
    </w:p>
    <w:p w:rsidR="00105272" w:rsidRPr="004434F3" w:rsidRDefault="00105272" w:rsidP="00252923">
      <w:pPr>
        <w:pStyle w:val="a4"/>
        <w:spacing w:after="0" w:line="228"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Следует обеспечить и кратчайшие подъезды к автозаправочной станции или станции технического обслуживания, минуя другие зоны мотеля. Для рациональной организации движения должны быть исключены встречные потоки, совмещение транспортных и пешеходных путей, а также чересполосное размещение функциональных групп и зон.</w:t>
      </w:r>
    </w:p>
    <w:p w:rsidR="00105272" w:rsidRPr="004434F3" w:rsidRDefault="00252923" w:rsidP="00252923">
      <w:pPr>
        <w:pStyle w:val="a4"/>
        <w:spacing w:after="0" w:line="228"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10.</w:t>
      </w:r>
      <w:r w:rsidR="00105272" w:rsidRPr="004434F3">
        <w:rPr>
          <w:rFonts w:ascii="Times New Roman" w:eastAsia="Calibri" w:hAnsi="Times New Roman" w:cs="Times New Roman"/>
          <w:sz w:val="28"/>
        </w:rPr>
        <w:t>9. Безопасность пешеходного и автомобильного движения на территории мотеля должна обеспечиваться организацией бестранспортных зон на путях движения пешеходов.</w:t>
      </w:r>
    </w:p>
    <w:p w:rsidR="00105272" w:rsidRPr="004434F3" w:rsidRDefault="00105272" w:rsidP="00252923">
      <w:pPr>
        <w:pStyle w:val="a4"/>
        <w:spacing w:after="0" w:line="228"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В целях соблюдения условий безопасности движения необходимо предусматривать:</w:t>
      </w:r>
    </w:p>
    <w:p w:rsidR="00105272" w:rsidRPr="004434F3" w:rsidRDefault="00105272" w:rsidP="00FE59C3">
      <w:pPr>
        <w:pStyle w:val="a4"/>
        <w:numPr>
          <w:ilvl w:val="0"/>
          <w:numId w:val="65"/>
        </w:numPr>
        <w:spacing w:after="0" w:line="228" w:lineRule="auto"/>
        <w:jc w:val="both"/>
        <w:rPr>
          <w:rFonts w:ascii="Times New Roman" w:eastAsia="Calibri" w:hAnsi="Times New Roman" w:cs="Times New Roman"/>
          <w:sz w:val="28"/>
        </w:rPr>
      </w:pPr>
      <w:r w:rsidRPr="004434F3">
        <w:rPr>
          <w:rFonts w:ascii="Times New Roman" w:eastAsia="Calibri" w:hAnsi="Times New Roman" w:cs="Times New Roman"/>
          <w:sz w:val="28"/>
        </w:rPr>
        <w:t>последовательность расположения объектов в зонах технического обслуживания;</w:t>
      </w:r>
    </w:p>
    <w:p w:rsidR="00105272" w:rsidRPr="004434F3" w:rsidRDefault="00105272" w:rsidP="00FE59C3">
      <w:pPr>
        <w:pStyle w:val="a4"/>
        <w:numPr>
          <w:ilvl w:val="0"/>
          <w:numId w:val="65"/>
        </w:numPr>
        <w:spacing w:after="0" w:line="228" w:lineRule="auto"/>
        <w:jc w:val="both"/>
        <w:rPr>
          <w:rFonts w:ascii="Times New Roman" w:eastAsia="Calibri" w:hAnsi="Times New Roman" w:cs="Times New Roman"/>
          <w:sz w:val="28"/>
        </w:rPr>
      </w:pPr>
      <w:r w:rsidRPr="004434F3">
        <w:rPr>
          <w:rFonts w:ascii="Times New Roman" w:eastAsia="Calibri" w:hAnsi="Times New Roman" w:cs="Times New Roman"/>
          <w:sz w:val="28"/>
        </w:rPr>
        <w:t>дифференцированное распределение транспорта на участке обслуживания по типам и габаритам;</w:t>
      </w:r>
    </w:p>
    <w:p w:rsidR="00105272" w:rsidRPr="004434F3" w:rsidRDefault="00105272" w:rsidP="00FE59C3">
      <w:pPr>
        <w:pStyle w:val="a4"/>
        <w:numPr>
          <w:ilvl w:val="0"/>
          <w:numId w:val="65"/>
        </w:numPr>
        <w:spacing w:after="0" w:line="228" w:lineRule="auto"/>
        <w:jc w:val="both"/>
        <w:rPr>
          <w:rFonts w:ascii="Times New Roman" w:eastAsia="Calibri" w:hAnsi="Times New Roman" w:cs="Times New Roman"/>
          <w:sz w:val="28"/>
        </w:rPr>
      </w:pPr>
      <w:r w:rsidRPr="004434F3">
        <w:rPr>
          <w:rFonts w:ascii="Times New Roman" w:eastAsia="Calibri" w:hAnsi="Times New Roman" w:cs="Times New Roman"/>
          <w:sz w:val="28"/>
        </w:rPr>
        <w:t>специальные пешеходные трассы, изолированные от движения автотранспорта.</w:t>
      </w:r>
    </w:p>
    <w:p w:rsidR="00105272" w:rsidRPr="004434F3" w:rsidRDefault="00252923" w:rsidP="00252923">
      <w:pPr>
        <w:pStyle w:val="a4"/>
        <w:spacing w:after="0" w:line="228"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10.</w:t>
      </w:r>
      <w:r w:rsidR="00105272" w:rsidRPr="004434F3">
        <w:rPr>
          <w:rFonts w:ascii="Times New Roman" w:eastAsia="Calibri" w:hAnsi="Times New Roman" w:cs="Times New Roman"/>
          <w:sz w:val="28"/>
        </w:rPr>
        <w:t>10. Удельный вес отдельных функциональных зон в общем балансе территории следует определять в соответствии с эксплуатационными, функциональными и экономическими требованиями с учетом вместимости учреждения, его местоположения, формы участка, особенностей рельефа, природно-климатических условий.</w:t>
      </w:r>
    </w:p>
    <w:p w:rsidR="00105272" w:rsidRPr="004434F3" w:rsidRDefault="00252923" w:rsidP="00252923">
      <w:pPr>
        <w:pStyle w:val="a4"/>
        <w:spacing w:after="0" w:line="228"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10.</w:t>
      </w:r>
      <w:r w:rsidR="00105272" w:rsidRPr="004434F3">
        <w:rPr>
          <w:rFonts w:ascii="Times New Roman" w:eastAsia="Calibri" w:hAnsi="Times New Roman" w:cs="Times New Roman"/>
          <w:sz w:val="28"/>
        </w:rPr>
        <w:t>11. Зона технического обслуживания автомобилей может быть самостоятельным планировочным элементом и в подобных случаях не включаться в общий баланс территории мотеля.</w:t>
      </w:r>
    </w:p>
    <w:p w:rsidR="00105272" w:rsidRPr="004434F3" w:rsidRDefault="00105272" w:rsidP="00C506AF">
      <w:pPr>
        <w:pStyle w:val="ConsPlusNormal"/>
        <w:ind w:firstLine="540"/>
        <w:jc w:val="both"/>
        <w:rPr>
          <w:sz w:val="28"/>
          <w:szCs w:val="28"/>
        </w:rPr>
      </w:pPr>
    </w:p>
    <w:p w:rsidR="00730C4E" w:rsidRPr="004434F3" w:rsidRDefault="00730C4E" w:rsidP="00C506AF">
      <w:pPr>
        <w:spacing w:after="0"/>
        <w:rPr>
          <w:rFonts w:ascii="Times New Roman" w:eastAsia="Calibri" w:hAnsi="Times New Roman" w:cs="Times New Roman"/>
          <w:sz w:val="28"/>
          <w:szCs w:val="28"/>
        </w:rPr>
      </w:pPr>
      <w:r w:rsidRPr="004434F3">
        <w:rPr>
          <w:rFonts w:ascii="Times New Roman" w:eastAsia="Calibri" w:hAnsi="Times New Roman" w:cs="Times New Roman"/>
          <w:sz w:val="28"/>
          <w:szCs w:val="28"/>
        </w:rPr>
        <w:br w:type="page"/>
      </w:r>
    </w:p>
    <w:p w:rsidR="00B81CCB" w:rsidRPr="004434F3" w:rsidRDefault="004C6501" w:rsidP="00C506AF">
      <w:pPr>
        <w:pStyle w:val="a4"/>
        <w:numPr>
          <w:ilvl w:val="2"/>
          <w:numId w:val="1"/>
        </w:numPr>
        <w:spacing w:after="0" w:line="240" w:lineRule="auto"/>
        <w:ind w:left="1985" w:hanging="641"/>
        <w:jc w:val="both"/>
        <w:outlineLvl w:val="2"/>
        <w:rPr>
          <w:rFonts w:ascii="Times New Roman" w:hAnsi="Times New Roman" w:cs="Times New Roman"/>
          <w:sz w:val="28"/>
          <w:szCs w:val="28"/>
        </w:rPr>
      </w:pPr>
      <w:bookmarkStart w:id="338" w:name="_Toc101305257"/>
      <w:r w:rsidRPr="004434F3">
        <w:rPr>
          <w:rFonts w:ascii="Times New Roman" w:eastAsia="Calibri" w:hAnsi="Times New Roman" w:cs="Times New Roman"/>
          <w:sz w:val="28"/>
          <w:szCs w:val="28"/>
        </w:rPr>
        <w:t>Обоснование значений расчетных показателей (рекомендации по проектированию)</w:t>
      </w:r>
      <w:r w:rsidR="00B81CCB" w:rsidRPr="004434F3">
        <w:rPr>
          <w:rFonts w:ascii="Times New Roman" w:eastAsia="Calibri" w:hAnsi="Times New Roman" w:cs="Times New Roman"/>
          <w:sz w:val="28"/>
          <w:szCs w:val="28"/>
        </w:rPr>
        <w:t xml:space="preserve"> в области участия в осуществлении деятельности по опеке и попечительству</w:t>
      </w:r>
      <w:bookmarkEnd w:id="338"/>
    </w:p>
    <w:p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rsidR="00B81CCB" w:rsidRPr="004434F3" w:rsidRDefault="009A6FD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В соответствии с Методическими рекомендациями по подготовке нормативов градостроительного проектирования, утвержденными Приказ Минэкономразвития России от 15.02.2021 N 71 согласно п. 15 Перечня рекомендованных областей нормирования на уровне городского поселения указывается область «Участие в осуществлении деятельности по опеке и попечительству».</w:t>
      </w:r>
    </w:p>
    <w:p w:rsidR="009A6FDE" w:rsidRPr="004434F3" w:rsidRDefault="009A6FDE"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Опека - форма устройства малолетних граждан (не достигших возраста четырнадцати лет несовершеннолетних граждан) и признанных судом недееспособными граждан,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9A6FDE" w:rsidRPr="004434F3" w:rsidRDefault="009A6FDE"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Попечительство - форма устройства несовершеннолетних граждан в возрасте от четырнадцати до восемнадцати лет и граждан, ограниченных судом в дееспособности, при которой назначенные органом опеки и попечительства граждане (попечители) обязаны оказывать несовершеннолетним подопечным содействие в осуществлении их прав и исполнении обязанностей, охранять несовершеннолетних подопечных от злоупотреблений со стороны третьих лиц, а также давать согласие совершеннолетним подопечным на совершение ими действий в соответствии со </w:t>
      </w:r>
      <w:hyperlink r:id="rId338" w:history="1">
        <w:r w:rsidRPr="004434F3">
          <w:rPr>
            <w:rFonts w:ascii="Times New Roman" w:hAnsi="Times New Roman" w:cs="Times New Roman"/>
            <w:sz w:val="28"/>
            <w:szCs w:val="28"/>
          </w:rPr>
          <w:t>статьей 30</w:t>
        </w:r>
      </w:hyperlink>
      <w:r w:rsidRPr="004434F3">
        <w:rPr>
          <w:rFonts w:ascii="Times New Roman" w:hAnsi="Times New Roman" w:cs="Times New Roman"/>
          <w:sz w:val="28"/>
          <w:szCs w:val="28"/>
        </w:rPr>
        <w:t xml:space="preserve"> Гражданского кодекса Российской Федерации;</w:t>
      </w:r>
    </w:p>
    <w:p w:rsidR="009A6FDE" w:rsidRPr="004434F3" w:rsidRDefault="009A6FDE"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Органами опеки и попечительства являются органы исполнительной власти субъекта Российской Федерации.</w:t>
      </w:r>
    </w:p>
    <w:p w:rsidR="009A6FDE" w:rsidRPr="004434F3" w:rsidRDefault="009A6FDE"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Органы местного самоуправления поселений, на территориях которых отсутствуют органы опеки и попечительства, образованные в соответствии с настоящим Федеральным законом, могут наделяться законом субъекта Российской Федерации полномочиями по опеке и попечительству с передачей необходимых для их осуществления материальных и финансовых средств. В этом случае органы местного самоуправления являются органами опеки и попечительства.</w:t>
      </w:r>
    </w:p>
    <w:p w:rsidR="009A6FDE" w:rsidRPr="004434F3" w:rsidRDefault="00DF22C6"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В настоящее время в нормативной документации отсутствуют нормы и требованию к объектам местного значения в области опеки и попечительства, в связи с этим расчетные показатели в данной области могут быть установлены по требованию администрации </w:t>
      </w:r>
      <w:r w:rsidR="00C20250" w:rsidRPr="004434F3">
        <w:rPr>
          <w:rFonts w:ascii="Times New Roman" w:hAnsi="Times New Roman" w:cs="Times New Roman"/>
          <w:sz w:val="28"/>
          <w:szCs w:val="28"/>
        </w:rPr>
        <w:t>Кореновск</w:t>
      </w:r>
      <w:r w:rsidR="00C627C4" w:rsidRPr="004434F3">
        <w:rPr>
          <w:rFonts w:ascii="Times New Roman" w:hAnsi="Times New Roman" w:cs="Times New Roman"/>
          <w:sz w:val="28"/>
          <w:szCs w:val="28"/>
        </w:rPr>
        <w:t>ого городского поселения</w:t>
      </w:r>
      <w:r w:rsidR="001D42E2" w:rsidRPr="004434F3">
        <w:rPr>
          <w:rFonts w:ascii="Times New Roman" w:hAnsi="Times New Roman" w:cs="Times New Roman"/>
          <w:sz w:val="28"/>
          <w:szCs w:val="28"/>
        </w:rPr>
        <w:t xml:space="preserve"> </w:t>
      </w:r>
      <w:r w:rsidR="00C20250" w:rsidRPr="004434F3">
        <w:rPr>
          <w:rFonts w:ascii="Times New Roman" w:hAnsi="Times New Roman" w:cs="Times New Roman"/>
          <w:sz w:val="28"/>
          <w:szCs w:val="28"/>
        </w:rPr>
        <w:t>Кореновск</w:t>
      </w:r>
      <w:r w:rsidR="00017611" w:rsidRPr="004434F3">
        <w:rPr>
          <w:rFonts w:ascii="Times New Roman" w:hAnsi="Times New Roman" w:cs="Times New Roman"/>
          <w:sz w:val="28"/>
          <w:szCs w:val="28"/>
        </w:rPr>
        <w:t>ого района</w:t>
      </w:r>
      <w:r w:rsidRPr="004434F3">
        <w:rPr>
          <w:rFonts w:ascii="Times New Roman" w:hAnsi="Times New Roman" w:cs="Times New Roman"/>
          <w:sz w:val="28"/>
          <w:szCs w:val="28"/>
        </w:rPr>
        <w:t>.</w:t>
      </w:r>
    </w:p>
    <w:p w:rsidR="00B81CCB" w:rsidRPr="004434F3" w:rsidRDefault="00B81CCB" w:rsidP="00C506AF">
      <w:pPr>
        <w:spacing w:after="0" w:line="240" w:lineRule="auto"/>
        <w:rPr>
          <w:rFonts w:ascii="Times New Roman" w:eastAsia="Calibri" w:hAnsi="Times New Roman" w:cs="Times New Roman"/>
          <w:sz w:val="28"/>
          <w:szCs w:val="28"/>
        </w:rPr>
      </w:pPr>
    </w:p>
    <w:p w:rsidR="00730C4E" w:rsidRPr="004434F3" w:rsidRDefault="00730C4E" w:rsidP="00C506AF">
      <w:pPr>
        <w:spacing w:after="0"/>
        <w:rPr>
          <w:rFonts w:ascii="Times New Roman" w:eastAsia="Calibri" w:hAnsi="Times New Roman" w:cs="Times New Roman"/>
          <w:sz w:val="28"/>
          <w:szCs w:val="28"/>
        </w:rPr>
      </w:pPr>
      <w:r w:rsidRPr="004434F3">
        <w:rPr>
          <w:rFonts w:ascii="Times New Roman" w:eastAsia="Calibri" w:hAnsi="Times New Roman" w:cs="Times New Roman"/>
          <w:sz w:val="28"/>
          <w:szCs w:val="28"/>
        </w:rPr>
        <w:br w:type="page"/>
      </w:r>
    </w:p>
    <w:p w:rsidR="00B81CCB" w:rsidRPr="004434F3" w:rsidRDefault="004C6501" w:rsidP="00C506AF">
      <w:pPr>
        <w:pStyle w:val="a4"/>
        <w:numPr>
          <w:ilvl w:val="2"/>
          <w:numId w:val="1"/>
        </w:numPr>
        <w:spacing w:after="0" w:line="240" w:lineRule="auto"/>
        <w:ind w:left="1985" w:hanging="641"/>
        <w:jc w:val="both"/>
        <w:outlineLvl w:val="2"/>
        <w:rPr>
          <w:rFonts w:ascii="Times New Roman" w:hAnsi="Times New Roman" w:cs="Times New Roman"/>
          <w:sz w:val="28"/>
          <w:szCs w:val="28"/>
        </w:rPr>
      </w:pPr>
      <w:bookmarkStart w:id="339" w:name="_Toc101305258"/>
      <w:r w:rsidRPr="004434F3">
        <w:rPr>
          <w:rFonts w:ascii="Times New Roman" w:eastAsia="Calibri" w:hAnsi="Times New Roman" w:cs="Times New Roman"/>
          <w:sz w:val="28"/>
          <w:szCs w:val="28"/>
        </w:rPr>
        <w:t>Обоснование значений расчетных показателей (рекомендации по проектированию)</w:t>
      </w:r>
      <w:r w:rsidR="00B81CCB" w:rsidRPr="004434F3">
        <w:rPr>
          <w:rFonts w:ascii="Times New Roman" w:eastAsia="Calibri" w:hAnsi="Times New Roman" w:cs="Times New Roman"/>
          <w:sz w:val="28"/>
          <w:szCs w:val="28"/>
        </w:rPr>
        <w:t xml:space="preserve"> в области организации транспортного обслуживания населения (общественный транспорт, пешеходное движение)</w:t>
      </w:r>
      <w:bookmarkEnd w:id="339"/>
    </w:p>
    <w:p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rsidR="00B81CCB" w:rsidRPr="004434F3" w:rsidRDefault="00B81CCB" w:rsidP="00C506AF">
      <w:pPr>
        <w:pStyle w:val="ConsPlusNormal"/>
        <w:ind w:firstLine="540"/>
        <w:jc w:val="both"/>
        <w:rPr>
          <w:sz w:val="28"/>
          <w:szCs w:val="28"/>
        </w:rPr>
      </w:pPr>
      <w:r w:rsidRPr="004434F3">
        <w:rPr>
          <w:sz w:val="28"/>
          <w:szCs w:val="28"/>
        </w:rPr>
        <w:t>1.1 Вид общественного пассажирского транспорта следует выбирать на основании расчетных пассажиропотоков и дальностей поездок пассажиров. Провозная способность различных видов транспорта, параметры устройств и сооружений (платформы, посадочные площадки) определяются при норме наполнения подвижного состава на расчетный срок 4 чел./м</w:t>
      </w:r>
      <w:r w:rsidRPr="004434F3">
        <w:rPr>
          <w:sz w:val="28"/>
          <w:szCs w:val="28"/>
          <w:vertAlign w:val="superscript"/>
        </w:rPr>
        <w:t>2</w:t>
      </w:r>
      <w:r w:rsidRPr="004434F3">
        <w:rPr>
          <w:sz w:val="28"/>
          <w:szCs w:val="28"/>
        </w:rPr>
        <w:t xml:space="preserve"> свободной площади пола пассажирского салона для обычных видов наземного транспорта и 3 чел./м</w:t>
      </w:r>
      <w:r w:rsidRPr="004434F3">
        <w:rPr>
          <w:sz w:val="28"/>
          <w:szCs w:val="28"/>
          <w:vertAlign w:val="superscript"/>
        </w:rPr>
        <w:t>2</w:t>
      </w:r>
      <w:r w:rsidRPr="004434F3">
        <w:rPr>
          <w:sz w:val="28"/>
          <w:szCs w:val="28"/>
        </w:rPr>
        <w:t xml:space="preserve"> - для скоростного транспорта.</w:t>
      </w:r>
    </w:p>
    <w:p w:rsidR="00B81CCB" w:rsidRPr="004434F3" w:rsidRDefault="00B81CCB" w:rsidP="00C506AF">
      <w:pPr>
        <w:pStyle w:val="ConsPlusNormal"/>
        <w:ind w:firstLine="540"/>
        <w:jc w:val="both"/>
        <w:rPr>
          <w:sz w:val="28"/>
          <w:szCs w:val="28"/>
        </w:rPr>
      </w:pPr>
      <w:r w:rsidRPr="004434F3">
        <w:rPr>
          <w:sz w:val="28"/>
          <w:szCs w:val="28"/>
        </w:rPr>
        <w:t>1.2 Линии наземного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 в том числе линий трамвая, скоростного трамвая, участков наземного метрополитена.</w:t>
      </w:r>
    </w:p>
    <w:p w:rsidR="00B81CCB" w:rsidRPr="004434F3" w:rsidRDefault="00B81CCB" w:rsidP="00C506AF">
      <w:pPr>
        <w:pStyle w:val="ConsPlusNormal"/>
        <w:ind w:firstLine="540"/>
        <w:jc w:val="both"/>
        <w:rPr>
          <w:sz w:val="28"/>
          <w:szCs w:val="28"/>
        </w:rPr>
      </w:pPr>
      <w:r w:rsidRPr="004434F3">
        <w:rPr>
          <w:sz w:val="28"/>
          <w:szCs w:val="28"/>
        </w:rPr>
        <w:t>1.3 Плотность сети линий наземного общественного пассажирского транспорта на застроенных территориях необходимо принимать в зависимости от функционального использования и интенсивности пассажиропотоков.</w:t>
      </w:r>
    </w:p>
    <w:p w:rsidR="00B81CCB" w:rsidRPr="004434F3" w:rsidRDefault="00B81CCB" w:rsidP="00C506AF">
      <w:pPr>
        <w:pStyle w:val="ConsPlusNormal"/>
        <w:ind w:firstLine="540"/>
        <w:jc w:val="both"/>
        <w:rPr>
          <w:sz w:val="28"/>
          <w:szCs w:val="28"/>
        </w:rPr>
      </w:pPr>
      <w:r w:rsidRPr="004434F3">
        <w:rPr>
          <w:sz w:val="28"/>
          <w:szCs w:val="28"/>
        </w:rPr>
        <w:t xml:space="preserve">1.4 Дальность пешеходных подходов до ближайшей остановки общественного </w:t>
      </w:r>
    </w:p>
    <w:p w:rsidR="00B81CCB" w:rsidRPr="004434F3" w:rsidRDefault="00B81CCB" w:rsidP="00C506AF">
      <w:pPr>
        <w:pStyle w:val="ConsPlusNormal"/>
        <w:ind w:firstLine="540"/>
        <w:jc w:val="both"/>
        <w:rPr>
          <w:sz w:val="28"/>
          <w:szCs w:val="28"/>
        </w:rPr>
      </w:pPr>
      <w:r w:rsidRPr="004434F3">
        <w:rPr>
          <w:sz w:val="28"/>
          <w:szCs w:val="28"/>
        </w:rPr>
        <w:t>пассажирского транспорта допускается принимать не более 500 м; указанное расстояние следует уменьшать в климатических подрайонах IА, IБ, IГ и IIА до 300 м, а в климатическом подрайоне IД и климатическом районе IV - до 400 м.</w:t>
      </w:r>
    </w:p>
    <w:p w:rsidR="00B81CCB" w:rsidRPr="004434F3" w:rsidRDefault="00B81CCB" w:rsidP="00C506AF">
      <w:pPr>
        <w:pStyle w:val="ConsPlusNormal"/>
        <w:ind w:firstLine="540"/>
        <w:jc w:val="both"/>
        <w:rPr>
          <w:sz w:val="28"/>
          <w:szCs w:val="28"/>
        </w:rPr>
      </w:pPr>
      <w:r w:rsidRPr="004434F3">
        <w:rPr>
          <w:sz w:val="28"/>
          <w:szCs w:val="28"/>
        </w:rPr>
        <w:t>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от поликлиник и медицинских организаций стационарного типа, отделений социального обслуживания граждан - не более 150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B81CCB" w:rsidRPr="004434F3" w:rsidRDefault="00B81CCB" w:rsidP="00C506AF">
      <w:pPr>
        <w:pStyle w:val="ConsPlusNormal"/>
        <w:ind w:firstLine="540"/>
        <w:jc w:val="both"/>
        <w:rPr>
          <w:sz w:val="28"/>
          <w:szCs w:val="28"/>
        </w:rPr>
      </w:pPr>
      <w:r w:rsidRPr="004434F3">
        <w:rPr>
          <w:sz w:val="28"/>
          <w:szCs w:val="28"/>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B81CCB" w:rsidRPr="004434F3" w:rsidRDefault="00B81CCB" w:rsidP="00C506AF">
      <w:pPr>
        <w:pStyle w:val="ConsPlusNormal"/>
        <w:ind w:firstLine="540"/>
        <w:jc w:val="both"/>
      </w:pPr>
      <w:r w:rsidRPr="004434F3">
        <w:t>Примечание - В районах индивидуальной усадебной застройки дальность пешеходных подходов к ближайшей остановке общественного транспорта может быть увеличена в малых и средних - до 800 м.</w:t>
      </w:r>
    </w:p>
    <w:p w:rsidR="00B81CCB" w:rsidRPr="004434F3" w:rsidRDefault="00B81CCB" w:rsidP="00C506AF">
      <w:pPr>
        <w:pStyle w:val="a4"/>
        <w:spacing w:after="0" w:line="240" w:lineRule="auto"/>
        <w:ind w:firstLine="567"/>
        <w:jc w:val="both"/>
        <w:rPr>
          <w:rFonts w:ascii="Times New Roman" w:eastAsia="Calibri" w:hAnsi="Times New Roman" w:cs="Times New Roman"/>
          <w:sz w:val="28"/>
          <w:szCs w:val="28"/>
        </w:rPr>
      </w:pPr>
    </w:p>
    <w:p w:rsidR="00B81CCB" w:rsidRPr="004434F3" w:rsidRDefault="00B81CCB" w:rsidP="00C506AF">
      <w:pPr>
        <w:pStyle w:val="ConsPlusNormal"/>
        <w:ind w:firstLine="540"/>
        <w:jc w:val="both"/>
        <w:rPr>
          <w:sz w:val="28"/>
          <w:szCs w:val="28"/>
        </w:rPr>
      </w:pPr>
      <w:r w:rsidRPr="004434F3">
        <w:rPr>
          <w:sz w:val="28"/>
          <w:szCs w:val="28"/>
        </w:rPr>
        <w:t>1.5 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троллейбусов и трамваев - 400 - 600, экспресс-автобусов и скоростных трамваев - 800 - 1200, электрифицированных железных дорог - 1500 - 2000.</w:t>
      </w:r>
    </w:p>
    <w:p w:rsidR="00B81CCB" w:rsidRPr="004434F3" w:rsidRDefault="00B81CCB" w:rsidP="00C506AF">
      <w:pPr>
        <w:pStyle w:val="ConsPlusNormal"/>
        <w:ind w:firstLine="540"/>
        <w:jc w:val="both"/>
        <w:rPr>
          <w:sz w:val="28"/>
          <w:szCs w:val="28"/>
        </w:rPr>
      </w:pPr>
      <w:r w:rsidRPr="004434F3">
        <w:rPr>
          <w:sz w:val="28"/>
          <w:szCs w:val="28"/>
        </w:rPr>
        <w:t>1.</w:t>
      </w:r>
      <w:r w:rsidR="007B351C" w:rsidRPr="004434F3">
        <w:rPr>
          <w:sz w:val="28"/>
          <w:szCs w:val="28"/>
        </w:rPr>
        <w:t>6</w:t>
      </w:r>
      <w:r w:rsidRPr="004434F3">
        <w:rPr>
          <w:sz w:val="28"/>
          <w:szCs w:val="28"/>
        </w:rPr>
        <w:t xml:space="preserve"> Пешеходная инфраструктура населенного пункта должна образовывать единую непрерывную систему и обеспечивать беспрепятственный пропуск пешеходных потоков, включая МГН. В состав пешеходной инфраструктуры входят пешеходные зоны, пешеходные улицы и площади, уличные тротуары, пешеходные галереи, пешеходные эспланады, пешеходные переходы в одном и разных уровнях.</w:t>
      </w:r>
    </w:p>
    <w:p w:rsidR="00B81CCB" w:rsidRPr="004434F3" w:rsidRDefault="00B81CCB" w:rsidP="00C506AF">
      <w:pPr>
        <w:pStyle w:val="ConsPlusNormal"/>
        <w:ind w:firstLine="540"/>
        <w:jc w:val="both"/>
        <w:rPr>
          <w:sz w:val="28"/>
          <w:szCs w:val="28"/>
        </w:rPr>
      </w:pPr>
      <w:r w:rsidRPr="004434F3">
        <w:rPr>
          <w:sz w:val="28"/>
          <w:szCs w:val="28"/>
        </w:rPr>
        <w:t>1.</w:t>
      </w:r>
      <w:r w:rsidR="007B351C" w:rsidRPr="004434F3">
        <w:rPr>
          <w:sz w:val="28"/>
          <w:szCs w:val="28"/>
        </w:rPr>
        <w:t>7</w:t>
      </w:r>
      <w:r w:rsidRPr="004434F3">
        <w:rPr>
          <w:sz w:val="28"/>
          <w:szCs w:val="28"/>
        </w:rPr>
        <w:t xml:space="preserve"> При проектировании объектов дорожно-транспортного строительства (метрополитена мелкого заложения, автомобильных тоннелей мелкого заложения, сооружений на транспортных развязках (эстакады, съезды, развороты), транспортно-пересадочных узлов и др.), в том числе размещаемых вблизи друг от друга, но вводимых в различные проектные сроки, следует учитывать возможность устройства пешеходных переходов в едином комплексе с учетом требований </w:t>
      </w:r>
      <w:hyperlink r:id="rId339" w:history="1">
        <w:r w:rsidRPr="004434F3">
          <w:rPr>
            <w:sz w:val="28"/>
            <w:szCs w:val="28"/>
          </w:rPr>
          <w:t>СП 396.1325800</w:t>
        </w:r>
      </w:hyperlink>
      <w:r w:rsidRPr="004434F3">
        <w:rPr>
          <w:sz w:val="28"/>
          <w:szCs w:val="28"/>
        </w:rPr>
        <w:t>.</w:t>
      </w:r>
    </w:p>
    <w:p w:rsidR="00B81CCB" w:rsidRPr="004434F3" w:rsidRDefault="00B81CCB" w:rsidP="00C506AF">
      <w:pPr>
        <w:pStyle w:val="ConsPlusNormal"/>
        <w:ind w:firstLine="540"/>
        <w:jc w:val="both"/>
        <w:rPr>
          <w:sz w:val="28"/>
          <w:szCs w:val="28"/>
        </w:rPr>
      </w:pPr>
      <w:r w:rsidRPr="004434F3">
        <w:rPr>
          <w:sz w:val="28"/>
          <w:szCs w:val="28"/>
        </w:rPr>
        <w:t>1.8 При формировании пешеходной инфраструктуры на территориях жилого и общественного назначения должна быть обеспечена реализация основного функционального назначения пешеходных коммуникаций - осуществление кратчайших и безопасных пешеходных связей с наименьшими затратами времени, с учетом функциональных и планировочных особенностей конкретных территорий.</w:t>
      </w:r>
    </w:p>
    <w:p w:rsidR="00B81CCB" w:rsidRPr="004434F3" w:rsidRDefault="00B81CCB" w:rsidP="00C506AF">
      <w:pPr>
        <w:pStyle w:val="ConsPlusNormal"/>
        <w:ind w:firstLine="540"/>
        <w:jc w:val="both"/>
        <w:rPr>
          <w:sz w:val="28"/>
          <w:szCs w:val="28"/>
        </w:rPr>
      </w:pPr>
      <w:r w:rsidRPr="004434F3">
        <w:rPr>
          <w:sz w:val="28"/>
          <w:szCs w:val="28"/>
        </w:rPr>
        <w:t>1.</w:t>
      </w:r>
      <w:r w:rsidR="007B351C" w:rsidRPr="004434F3">
        <w:rPr>
          <w:sz w:val="28"/>
          <w:szCs w:val="28"/>
        </w:rPr>
        <w:t>9</w:t>
      </w:r>
      <w:r w:rsidRPr="004434F3">
        <w:rPr>
          <w:sz w:val="28"/>
          <w:szCs w:val="28"/>
        </w:rPr>
        <w:t xml:space="preserve"> При проектировании пешеходных пространств (пешеходных улиц, площадей, зон) и пешеходных коммуникаций (тротуаров, дорог, мостов и т.п.) на территориях УДС следует учитывать требования </w:t>
      </w:r>
      <w:hyperlink r:id="rId340" w:history="1">
        <w:r w:rsidRPr="004434F3">
          <w:rPr>
            <w:sz w:val="28"/>
            <w:szCs w:val="28"/>
          </w:rPr>
          <w:t>подраздела 7.5</w:t>
        </w:r>
      </w:hyperlink>
      <w:r w:rsidR="00B75204" w:rsidRPr="004434F3">
        <w:rPr>
          <w:sz w:val="28"/>
          <w:szCs w:val="28"/>
        </w:rPr>
        <w:t xml:space="preserve"> СП 396.1325800</w:t>
      </w:r>
    </w:p>
    <w:p w:rsidR="00B81CCB" w:rsidRPr="004434F3" w:rsidRDefault="00B81CCB" w:rsidP="00C506AF">
      <w:pPr>
        <w:pStyle w:val="ConsPlusNormal"/>
        <w:ind w:firstLine="540"/>
        <w:jc w:val="both"/>
        <w:rPr>
          <w:sz w:val="28"/>
          <w:szCs w:val="28"/>
        </w:rPr>
      </w:pPr>
      <w:r w:rsidRPr="004434F3">
        <w:rPr>
          <w:sz w:val="28"/>
          <w:szCs w:val="28"/>
        </w:rPr>
        <w:t>1.</w:t>
      </w:r>
      <w:r w:rsidR="007B351C" w:rsidRPr="004434F3">
        <w:rPr>
          <w:sz w:val="28"/>
          <w:szCs w:val="28"/>
        </w:rPr>
        <w:t>10</w:t>
      </w:r>
      <w:r w:rsidRPr="004434F3">
        <w:rPr>
          <w:sz w:val="28"/>
          <w:szCs w:val="28"/>
        </w:rPr>
        <w:t xml:space="preserve"> При размещении пешеходных переходов необходимо учитывать перспективы развития УДС и транспортной инфраструктуры в соответствии с генеральным планом населенного пункта, схемой комплексного развития всех видов транспорта и иной градостроительной документацией, действующей на проектируемый период.</w:t>
      </w:r>
    </w:p>
    <w:p w:rsidR="00B81CCB" w:rsidRPr="004434F3" w:rsidRDefault="00B81CCB" w:rsidP="00C506AF">
      <w:pPr>
        <w:pStyle w:val="ConsPlusNormal"/>
        <w:ind w:firstLine="540"/>
        <w:jc w:val="both"/>
        <w:rPr>
          <w:sz w:val="28"/>
          <w:szCs w:val="28"/>
        </w:rPr>
      </w:pPr>
      <w:r w:rsidRPr="004434F3">
        <w:rPr>
          <w:sz w:val="28"/>
          <w:szCs w:val="28"/>
        </w:rPr>
        <w:t>1.</w:t>
      </w:r>
      <w:r w:rsidR="007B351C" w:rsidRPr="004434F3">
        <w:rPr>
          <w:sz w:val="28"/>
          <w:szCs w:val="28"/>
        </w:rPr>
        <w:t>11</w:t>
      </w:r>
      <w:r w:rsidRPr="004434F3">
        <w:rPr>
          <w:sz w:val="28"/>
          <w:szCs w:val="28"/>
        </w:rPr>
        <w:t xml:space="preserve"> В функциональный состав застройки, прилегающей к пешеходным зонам, следует включать: объекты торговли и сервиса, объекты культуры и досугово-развлекательного назначения, а также жилые дома и (или) гостиницы.</w:t>
      </w:r>
    </w:p>
    <w:p w:rsidR="00B81CCB" w:rsidRPr="004434F3" w:rsidRDefault="00B81CCB" w:rsidP="00C506AF">
      <w:pPr>
        <w:pStyle w:val="ConsPlusNormal"/>
        <w:ind w:firstLine="540"/>
        <w:jc w:val="both"/>
        <w:rPr>
          <w:sz w:val="28"/>
          <w:szCs w:val="28"/>
        </w:rPr>
      </w:pPr>
      <w:r w:rsidRPr="004434F3">
        <w:rPr>
          <w:sz w:val="28"/>
          <w:szCs w:val="28"/>
        </w:rPr>
        <w:t>1.</w:t>
      </w:r>
      <w:r w:rsidR="007B351C" w:rsidRPr="004434F3">
        <w:rPr>
          <w:sz w:val="28"/>
          <w:szCs w:val="28"/>
        </w:rPr>
        <w:t>12</w:t>
      </w:r>
      <w:r w:rsidRPr="004434F3">
        <w:rPr>
          <w:sz w:val="28"/>
          <w:szCs w:val="28"/>
        </w:rPr>
        <w:t xml:space="preserve"> При формировании многоуровневых многофункциональных пространств пешеходное движение целесообразно устраивать в уровне поверхности земли и (или) на ближайшем к нему уровне.</w:t>
      </w:r>
    </w:p>
    <w:p w:rsidR="00B81CCB" w:rsidRPr="004434F3" w:rsidRDefault="00B81CCB" w:rsidP="00C506AF">
      <w:pPr>
        <w:pStyle w:val="ConsPlusNormal"/>
        <w:ind w:firstLine="540"/>
        <w:jc w:val="both"/>
        <w:rPr>
          <w:sz w:val="28"/>
          <w:szCs w:val="28"/>
        </w:rPr>
      </w:pPr>
      <w:r w:rsidRPr="004434F3">
        <w:rPr>
          <w:sz w:val="28"/>
          <w:szCs w:val="28"/>
        </w:rPr>
        <w:t>1.</w:t>
      </w:r>
      <w:r w:rsidR="007B351C" w:rsidRPr="004434F3">
        <w:rPr>
          <w:sz w:val="28"/>
          <w:szCs w:val="28"/>
        </w:rPr>
        <w:t>13</w:t>
      </w:r>
      <w:r w:rsidRPr="004434F3">
        <w:rPr>
          <w:sz w:val="28"/>
          <w:szCs w:val="28"/>
        </w:rPr>
        <w:t xml:space="preserve">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200 - 400 м.</w:t>
      </w:r>
    </w:p>
    <w:p w:rsidR="00B81CCB" w:rsidRPr="004434F3" w:rsidRDefault="00B81CCB" w:rsidP="00C506AF">
      <w:pPr>
        <w:pStyle w:val="ConsPlusNormal"/>
        <w:ind w:firstLine="540"/>
        <w:jc w:val="both"/>
        <w:rPr>
          <w:sz w:val="28"/>
          <w:szCs w:val="28"/>
        </w:rPr>
      </w:pPr>
      <w:r w:rsidRPr="004434F3">
        <w:rPr>
          <w:sz w:val="28"/>
          <w:szCs w:val="28"/>
        </w:rPr>
        <w:t>Пешеходные переходы в разных уровнях, оборудованные лестницами и пандусами, подъемниками следует предусматривать с интервалом, м:</w:t>
      </w:r>
    </w:p>
    <w:p w:rsidR="00B81CCB" w:rsidRPr="004434F3" w:rsidRDefault="00B81CCB" w:rsidP="00C506AF">
      <w:pPr>
        <w:pStyle w:val="ConsPlusNormal"/>
        <w:ind w:firstLine="540"/>
        <w:jc w:val="both"/>
        <w:rPr>
          <w:sz w:val="28"/>
          <w:szCs w:val="28"/>
        </w:rPr>
      </w:pPr>
      <w:r w:rsidRPr="004434F3">
        <w:rPr>
          <w:sz w:val="28"/>
          <w:szCs w:val="28"/>
        </w:rPr>
        <w:t>400 - 800 - на дорогах скоростного движения, линиях скоростного трамвая и железных дорогах;</w:t>
      </w:r>
    </w:p>
    <w:p w:rsidR="00B81CCB" w:rsidRPr="004434F3" w:rsidRDefault="00B81CCB" w:rsidP="00C506AF">
      <w:pPr>
        <w:pStyle w:val="ConsPlusNormal"/>
        <w:ind w:firstLine="540"/>
        <w:jc w:val="both"/>
        <w:rPr>
          <w:sz w:val="28"/>
          <w:szCs w:val="28"/>
        </w:rPr>
      </w:pPr>
      <w:r w:rsidRPr="004434F3">
        <w:rPr>
          <w:sz w:val="28"/>
          <w:szCs w:val="28"/>
        </w:rPr>
        <w:t>300 - 400 - на магистральных улицах непрерывного движения.</w:t>
      </w:r>
    </w:p>
    <w:p w:rsidR="00B81CCB" w:rsidRPr="004434F3" w:rsidRDefault="00B81CCB" w:rsidP="00C506AF">
      <w:pPr>
        <w:pStyle w:val="ConsPlusNormal"/>
        <w:ind w:firstLine="540"/>
        <w:jc w:val="both"/>
        <w:rPr>
          <w:sz w:val="20"/>
          <w:szCs w:val="28"/>
        </w:rPr>
      </w:pPr>
      <w:r w:rsidRPr="004434F3">
        <w:rPr>
          <w:sz w:val="20"/>
          <w:szCs w:val="28"/>
        </w:rPr>
        <w:t>Примечания</w:t>
      </w:r>
    </w:p>
    <w:p w:rsidR="00B81CCB" w:rsidRPr="004434F3" w:rsidRDefault="00B81CCB" w:rsidP="00C506AF">
      <w:pPr>
        <w:pStyle w:val="ConsPlusNormal"/>
        <w:ind w:firstLine="540"/>
        <w:jc w:val="both"/>
        <w:rPr>
          <w:sz w:val="20"/>
          <w:szCs w:val="28"/>
        </w:rPr>
      </w:pPr>
      <w:r w:rsidRPr="004434F3">
        <w:rPr>
          <w:sz w:val="20"/>
          <w:szCs w:val="28"/>
        </w:rPr>
        <w:t>1 Устройство пешеходных переходов в разных уровнях на магистральных улицах регулируемого движения следует предусматривать при пешеходном потоке через проезжую часть более 3000 чел./ч.</w:t>
      </w:r>
    </w:p>
    <w:p w:rsidR="00B81CCB" w:rsidRPr="004434F3" w:rsidRDefault="00B81CCB" w:rsidP="00C506AF">
      <w:pPr>
        <w:pStyle w:val="ConsPlusNormal"/>
        <w:ind w:firstLine="540"/>
        <w:jc w:val="both"/>
        <w:rPr>
          <w:sz w:val="20"/>
          <w:szCs w:val="28"/>
        </w:rPr>
      </w:pPr>
      <w:r w:rsidRPr="004434F3">
        <w:rPr>
          <w:sz w:val="20"/>
          <w:szCs w:val="28"/>
        </w:rPr>
        <w:t>2 Пешеходные пути (тротуары, площадки, лестницы)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чел./м</w:t>
      </w:r>
      <w:r w:rsidRPr="004434F3">
        <w:rPr>
          <w:sz w:val="20"/>
          <w:szCs w:val="28"/>
          <w:vertAlign w:val="superscript"/>
        </w:rPr>
        <w:t>2</w:t>
      </w:r>
      <w:r w:rsidRPr="004434F3">
        <w:rPr>
          <w:sz w:val="20"/>
          <w:szCs w:val="28"/>
        </w:rPr>
        <w:t>; на предзаводских площадях, у спортивно-зрелищных учреждений, кинотеатров, вокзалов - 0,8 чел./м</w:t>
      </w:r>
      <w:r w:rsidRPr="004434F3">
        <w:rPr>
          <w:sz w:val="20"/>
          <w:szCs w:val="28"/>
          <w:vertAlign w:val="superscript"/>
        </w:rPr>
        <w:t>2</w:t>
      </w:r>
      <w:r w:rsidRPr="004434F3">
        <w:rPr>
          <w:sz w:val="20"/>
          <w:szCs w:val="28"/>
        </w:rPr>
        <w:t>.</w:t>
      </w:r>
    </w:p>
    <w:p w:rsidR="00B81CCB" w:rsidRPr="004434F3" w:rsidRDefault="00B81CCB" w:rsidP="00C506AF">
      <w:pPr>
        <w:pStyle w:val="ConsPlusNormal"/>
        <w:jc w:val="both"/>
        <w:rPr>
          <w:sz w:val="28"/>
          <w:szCs w:val="28"/>
        </w:rPr>
      </w:pPr>
    </w:p>
    <w:p w:rsidR="00B81CCB" w:rsidRPr="004434F3" w:rsidRDefault="00B81CCB" w:rsidP="00C506AF">
      <w:pPr>
        <w:pStyle w:val="ConsPlusNormal"/>
        <w:ind w:firstLine="540"/>
        <w:jc w:val="both"/>
        <w:rPr>
          <w:sz w:val="28"/>
          <w:szCs w:val="28"/>
        </w:rPr>
      </w:pPr>
      <w:r w:rsidRPr="004434F3">
        <w:rPr>
          <w:sz w:val="28"/>
          <w:szCs w:val="28"/>
        </w:rPr>
        <w:t>1.</w:t>
      </w:r>
      <w:r w:rsidR="007B351C" w:rsidRPr="004434F3">
        <w:rPr>
          <w:sz w:val="28"/>
          <w:szCs w:val="28"/>
        </w:rPr>
        <w:t>14</w:t>
      </w:r>
      <w:r w:rsidRPr="004434F3">
        <w:rPr>
          <w:sz w:val="28"/>
          <w:szCs w:val="28"/>
        </w:rPr>
        <w:t xml:space="preserve"> На путях движения пешеходов следует предусматривать условия безопасного и комфортного передвижения МГН в соответствии с </w:t>
      </w:r>
      <w:hyperlink r:id="rId341" w:history="1">
        <w:r w:rsidRPr="004434F3">
          <w:rPr>
            <w:sz w:val="28"/>
            <w:szCs w:val="28"/>
          </w:rPr>
          <w:t>СП 59.13330</w:t>
        </w:r>
      </w:hyperlink>
      <w:r w:rsidRPr="004434F3">
        <w:rPr>
          <w:sz w:val="28"/>
          <w:szCs w:val="28"/>
        </w:rPr>
        <w:t>. Подходы к специализированным парковочным местам и остановочным пунктам общественного транспорта должны быть беспрепятственными и удобными.</w:t>
      </w:r>
    </w:p>
    <w:p w:rsidR="00B81CCB" w:rsidRPr="004434F3" w:rsidRDefault="00B81CCB" w:rsidP="00C506AF">
      <w:pPr>
        <w:pStyle w:val="a4"/>
        <w:spacing w:after="0" w:line="240" w:lineRule="auto"/>
        <w:ind w:firstLine="567"/>
        <w:jc w:val="both"/>
        <w:rPr>
          <w:rFonts w:ascii="Times New Roman" w:eastAsia="Calibri" w:hAnsi="Times New Roman" w:cs="Times New Roman"/>
          <w:sz w:val="28"/>
          <w:szCs w:val="28"/>
        </w:rPr>
      </w:pPr>
    </w:p>
    <w:p w:rsidR="00B81CCB" w:rsidRPr="004434F3" w:rsidRDefault="00B81CCB" w:rsidP="00C506AF">
      <w:pPr>
        <w:pStyle w:val="a4"/>
        <w:spacing w:after="0" w:line="240" w:lineRule="auto"/>
        <w:ind w:firstLine="567"/>
        <w:jc w:val="both"/>
        <w:outlineLvl w:val="3"/>
        <w:rPr>
          <w:rFonts w:ascii="Times New Roman" w:eastAsia="Calibri" w:hAnsi="Times New Roman" w:cs="Times New Roman"/>
          <w:b/>
          <w:sz w:val="28"/>
        </w:rPr>
      </w:pPr>
      <w:bookmarkStart w:id="340" w:name="_Toc101305259"/>
      <w:r w:rsidRPr="004434F3">
        <w:rPr>
          <w:rFonts w:ascii="Times New Roman" w:eastAsia="Calibri" w:hAnsi="Times New Roman" w:cs="Times New Roman"/>
          <w:b/>
          <w:sz w:val="28"/>
        </w:rPr>
        <w:t>Общие требования</w:t>
      </w:r>
      <w:bookmarkEnd w:id="340"/>
    </w:p>
    <w:p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.1 В составе генеральных планов населенных пунктов с численностью населения менее 250 тыс. чел. и более по разделу «Наземный пассажирский транспорт общего пользования» (далее НПТОП) разрабатываются:</w:t>
      </w:r>
    </w:p>
    <w:p w:rsidR="00B81CCB" w:rsidRPr="004434F3" w:rsidRDefault="00B81CCB" w:rsidP="00872F9C">
      <w:pPr>
        <w:pStyle w:val="ConsPlusNormal"/>
        <w:numPr>
          <w:ilvl w:val="0"/>
          <w:numId w:val="108"/>
        </w:numPr>
        <w:ind w:left="0" w:firstLine="426"/>
        <w:jc w:val="both"/>
        <w:rPr>
          <w:sz w:val="28"/>
          <w:szCs w:val="28"/>
        </w:rPr>
      </w:pPr>
      <w:r w:rsidRPr="004434F3">
        <w:rPr>
          <w:sz w:val="28"/>
          <w:szCs w:val="28"/>
        </w:rPr>
        <w:t>размещение депо и парков для подвижного состава НПТОП, отстойно-разворотные и разворотные площадки;</w:t>
      </w:r>
    </w:p>
    <w:p w:rsidR="00B81CCB" w:rsidRPr="004434F3" w:rsidRDefault="00B81CCB" w:rsidP="00872F9C">
      <w:pPr>
        <w:pStyle w:val="ConsPlusNormal"/>
        <w:numPr>
          <w:ilvl w:val="0"/>
          <w:numId w:val="108"/>
        </w:numPr>
        <w:ind w:left="0" w:firstLine="426"/>
        <w:jc w:val="both"/>
        <w:rPr>
          <w:sz w:val="28"/>
          <w:szCs w:val="28"/>
        </w:rPr>
      </w:pPr>
      <w:r w:rsidRPr="004434F3">
        <w:rPr>
          <w:sz w:val="28"/>
          <w:szCs w:val="28"/>
        </w:rPr>
        <w:t>схема улиц и дорог, по которым будет осуществляться движение НПТОП (без разработки маршрутов).</w:t>
      </w:r>
    </w:p>
    <w:p w:rsidR="00B81CCB" w:rsidRPr="004434F3" w:rsidRDefault="00B81CCB" w:rsidP="00872F9C">
      <w:pPr>
        <w:pStyle w:val="ConsPlusNormal"/>
        <w:numPr>
          <w:ilvl w:val="0"/>
          <w:numId w:val="108"/>
        </w:numPr>
        <w:ind w:left="0" w:firstLine="426"/>
        <w:jc w:val="both"/>
        <w:rPr>
          <w:sz w:val="28"/>
          <w:szCs w:val="28"/>
        </w:rPr>
      </w:pPr>
      <w:r w:rsidRPr="004434F3">
        <w:rPr>
          <w:sz w:val="28"/>
          <w:szCs w:val="28"/>
        </w:rPr>
        <w:t>сеть маршрутов НПТОП с размещением остановочных пунктов</w:t>
      </w:r>
    </w:p>
    <w:p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.3 Движение НПТОП следует организовывать на магистральных улицах и дорогах общегородского и районного значения, обеспечивая:</w:t>
      </w:r>
    </w:p>
    <w:p w:rsidR="00B81CCB" w:rsidRPr="004434F3" w:rsidRDefault="00B81CCB" w:rsidP="00872F9C">
      <w:pPr>
        <w:pStyle w:val="ConsPlusNormal"/>
        <w:numPr>
          <w:ilvl w:val="0"/>
          <w:numId w:val="108"/>
        </w:numPr>
        <w:ind w:left="0" w:firstLine="426"/>
        <w:jc w:val="both"/>
        <w:rPr>
          <w:sz w:val="28"/>
          <w:szCs w:val="28"/>
        </w:rPr>
      </w:pPr>
      <w:r w:rsidRPr="004434F3">
        <w:rPr>
          <w:sz w:val="28"/>
          <w:szCs w:val="28"/>
        </w:rPr>
        <w:t>подвоз пассажиров к станциям скоростного внеуличного транспорта и объектам массового тяготения;</w:t>
      </w:r>
    </w:p>
    <w:p w:rsidR="00B81CCB" w:rsidRPr="004434F3" w:rsidRDefault="00B81CCB" w:rsidP="00872F9C">
      <w:pPr>
        <w:pStyle w:val="ConsPlusNormal"/>
        <w:numPr>
          <w:ilvl w:val="0"/>
          <w:numId w:val="108"/>
        </w:numPr>
        <w:ind w:left="0" w:firstLine="426"/>
        <w:jc w:val="both"/>
        <w:rPr>
          <w:sz w:val="28"/>
          <w:szCs w:val="28"/>
        </w:rPr>
      </w:pPr>
      <w:r w:rsidRPr="004434F3">
        <w:rPr>
          <w:sz w:val="28"/>
          <w:szCs w:val="28"/>
        </w:rPr>
        <w:t>межрайонные пассажирские сообщения;</w:t>
      </w:r>
    </w:p>
    <w:p w:rsidR="00B81CCB" w:rsidRPr="004434F3" w:rsidRDefault="00B81CCB" w:rsidP="00872F9C">
      <w:pPr>
        <w:pStyle w:val="ConsPlusNormal"/>
        <w:numPr>
          <w:ilvl w:val="0"/>
          <w:numId w:val="108"/>
        </w:numPr>
        <w:ind w:left="0" w:firstLine="426"/>
        <w:jc w:val="both"/>
        <w:rPr>
          <w:sz w:val="28"/>
          <w:szCs w:val="28"/>
        </w:rPr>
      </w:pPr>
      <w:r w:rsidRPr="004434F3">
        <w:rPr>
          <w:sz w:val="28"/>
          <w:szCs w:val="28"/>
        </w:rPr>
        <w:t>внутрирайонные пассажирские сообщения (для городов с численностью населения свыше 150 тыс. жителей).</w:t>
      </w:r>
    </w:p>
    <w:p w:rsidR="00B81CCB" w:rsidRPr="004434F3" w:rsidRDefault="00B81CCB" w:rsidP="00C506AF">
      <w:pPr>
        <w:pStyle w:val="ConsPlusNormal"/>
        <w:ind w:firstLine="540"/>
        <w:jc w:val="both"/>
        <w:rPr>
          <w:sz w:val="28"/>
          <w:szCs w:val="28"/>
        </w:rPr>
      </w:pPr>
      <w:r w:rsidRPr="004434F3">
        <w:rPr>
          <w:sz w:val="28"/>
          <w:szCs w:val="28"/>
        </w:rPr>
        <w:t>При низкой плотности транспортной сети допускается в отдельных случаях пропуск малогабаритного подвижного состава НПТОП по улицам и дорогам местного значения.</w:t>
      </w:r>
    </w:p>
    <w:p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.4 Плотность сети НПТОП на застроенной территории города следует предусматривать, исходя из плотности магистральной УДС.</w:t>
      </w:r>
    </w:p>
    <w:p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.5 Ширину полосы для движения НПТОП следует принимать 3,75 м. В сложных условиях, при движении наземного пассажирского транспорта в общем потоке, допускается принимать ширину полосы движения 3,5 м при соответствующем обосновании.</w:t>
      </w:r>
    </w:p>
    <w:p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.6 В составе поперечного профиля улиц и дорог трамвайные линии допускается устраивать по оси проезжей части или с одной стороны улицы вне проезжей части. Следует предусматривать обособление трамвайных линий на проезжей части улицы следующими способами:</w:t>
      </w:r>
    </w:p>
    <w:p w:rsidR="00B81CCB" w:rsidRPr="004434F3" w:rsidRDefault="00B81CCB" w:rsidP="00872F9C">
      <w:pPr>
        <w:pStyle w:val="ConsPlusNormal"/>
        <w:numPr>
          <w:ilvl w:val="0"/>
          <w:numId w:val="108"/>
        </w:numPr>
        <w:ind w:left="0" w:firstLine="426"/>
        <w:jc w:val="both"/>
        <w:rPr>
          <w:sz w:val="28"/>
          <w:szCs w:val="28"/>
        </w:rPr>
      </w:pPr>
      <w:r w:rsidRPr="004434F3">
        <w:rPr>
          <w:sz w:val="28"/>
          <w:szCs w:val="28"/>
        </w:rPr>
        <w:t>с помощью разделительных полос шириной не менее 1 м;</w:t>
      </w:r>
    </w:p>
    <w:p w:rsidR="00B81CCB" w:rsidRPr="004434F3" w:rsidRDefault="00B81CCB" w:rsidP="00872F9C">
      <w:pPr>
        <w:pStyle w:val="ConsPlusNormal"/>
        <w:numPr>
          <w:ilvl w:val="0"/>
          <w:numId w:val="108"/>
        </w:numPr>
        <w:ind w:left="0" w:firstLine="426"/>
        <w:jc w:val="both"/>
        <w:rPr>
          <w:sz w:val="28"/>
          <w:szCs w:val="28"/>
        </w:rPr>
      </w:pPr>
      <w:r w:rsidRPr="004434F3">
        <w:rPr>
          <w:sz w:val="28"/>
          <w:szCs w:val="28"/>
        </w:rPr>
        <w:t>разметки и дорожных знаков;</w:t>
      </w:r>
    </w:p>
    <w:p w:rsidR="00B81CCB" w:rsidRPr="004434F3" w:rsidRDefault="00B81CCB" w:rsidP="00872F9C">
      <w:pPr>
        <w:pStyle w:val="ConsPlusNormal"/>
        <w:numPr>
          <w:ilvl w:val="0"/>
          <w:numId w:val="108"/>
        </w:numPr>
        <w:ind w:left="0" w:firstLine="426"/>
        <w:jc w:val="both"/>
        <w:rPr>
          <w:sz w:val="28"/>
          <w:szCs w:val="28"/>
        </w:rPr>
      </w:pPr>
      <w:r w:rsidRPr="004434F3">
        <w:rPr>
          <w:sz w:val="28"/>
          <w:szCs w:val="28"/>
        </w:rPr>
        <w:t>бортового камня.</w:t>
      </w:r>
    </w:p>
    <w:p w:rsidR="00B81CCB" w:rsidRPr="004434F3" w:rsidRDefault="00B81CCB" w:rsidP="00C506AF">
      <w:pPr>
        <w:pStyle w:val="ConsPlusNormal"/>
        <w:ind w:firstLine="540"/>
        <w:jc w:val="both"/>
        <w:rPr>
          <w:sz w:val="28"/>
          <w:szCs w:val="28"/>
        </w:rPr>
      </w:pPr>
    </w:p>
    <w:p w:rsidR="00252923" w:rsidRPr="004434F3" w:rsidRDefault="00252923" w:rsidP="00C506AF">
      <w:pPr>
        <w:pStyle w:val="ConsPlusNormal"/>
        <w:ind w:firstLine="540"/>
        <w:jc w:val="both"/>
        <w:rPr>
          <w:sz w:val="28"/>
          <w:szCs w:val="28"/>
        </w:rPr>
      </w:pPr>
    </w:p>
    <w:p w:rsidR="00872F9C" w:rsidRPr="004434F3" w:rsidRDefault="00872F9C">
      <w:pPr>
        <w:rPr>
          <w:rFonts w:ascii="Times New Roman" w:eastAsia="Calibri" w:hAnsi="Times New Roman" w:cs="Times New Roman"/>
          <w:b/>
          <w:sz w:val="28"/>
        </w:rPr>
      </w:pPr>
      <w:bookmarkStart w:id="341" w:name="_Toc101305260"/>
      <w:r w:rsidRPr="004434F3">
        <w:rPr>
          <w:rFonts w:ascii="Times New Roman" w:eastAsia="Calibri" w:hAnsi="Times New Roman" w:cs="Times New Roman"/>
          <w:b/>
          <w:sz w:val="28"/>
        </w:rPr>
        <w:br w:type="page"/>
      </w:r>
    </w:p>
    <w:p w:rsidR="00B81CCB" w:rsidRPr="004434F3" w:rsidRDefault="00DA3109" w:rsidP="00C506AF">
      <w:pPr>
        <w:pStyle w:val="a4"/>
        <w:spacing w:after="0" w:line="240" w:lineRule="auto"/>
        <w:ind w:firstLine="567"/>
        <w:jc w:val="both"/>
        <w:outlineLvl w:val="3"/>
        <w:rPr>
          <w:rFonts w:ascii="Times New Roman" w:eastAsia="Calibri" w:hAnsi="Times New Roman" w:cs="Times New Roman"/>
          <w:b/>
          <w:sz w:val="28"/>
        </w:rPr>
      </w:pPr>
      <w:r w:rsidRPr="004434F3">
        <w:rPr>
          <w:rFonts w:ascii="Times New Roman" w:eastAsia="Calibri" w:hAnsi="Times New Roman" w:cs="Times New Roman"/>
          <w:b/>
          <w:sz w:val="28"/>
        </w:rPr>
        <w:t>П</w:t>
      </w:r>
      <w:r w:rsidR="00B81CCB" w:rsidRPr="004434F3">
        <w:rPr>
          <w:rFonts w:ascii="Times New Roman" w:eastAsia="Calibri" w:hAnsi="Times New Roman" w:cs="Times New Roman"/>
          <w:b/>
          <w:sz w:val="28"/>
        </w:rPr>
        <w:t>риоритет пассажирского транспорта</w:t>
      </w:r>
      <w:bookmarkEnd w:id="341"/>
    </w:p>
    <w:p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.7 При проектировании УДС следует обеспечивать приоритетные условия для движения НПТОП планировочными средствами и техническими средствами организации дорожного движения.</w:t>
      </w:r>
    </w:p>
    <w:p w:rsidR="00B81CCB" w:rsidRPr="004434F3" w:rsidRDefault="007B351C" w:rsidP="00C506AF">
      <w:pPr>
        <w:pStyle w:val="ConsPlusNormal"/>
        <w:ind w:firstLine="540"/>
        <w:jc w:val="both"/>
        <w:rPr>
          <w:sz w:val="28"/>
          <w:szCs w:val="28"/>
        </w:rPr>
      </w:pPr>
      <w:bookmarkStart w:id="342" w:name="Par1206"/>
      <w:bookmarkEnd w:id="342"/>
      <w:r w:rsidRPr="004434F3">
        <w:rPr>
          <w:sz w:val="28"/>
          <w:szCs w:val="28"/>
        </w:rPr>
        <w:t>2</w:t>
      </w:r>
      <w:r w:rsidR="00B81CCB" w:rsidRPr="004434F3">
        <w:rPr>
          <w:sz w:val="28"/>
          <w:szCs w:val="28"/>
        </w:rPr>
        <w:t>.8 Допускается предусматривать выделенные полосы для наземного пассажирского транспорта при соответствующем технико-экономическом обосновании с учетом интенсивности движения транспорта, наличия заторов и предзаторовых ситуаций, интенсивности движения маршрутного транспорта. Выделенную полосу следует обозначать разметкой и дорожными знаками. При необходимости допускается устраивать обособление выделенных полос движения с применением ограждений гибких конструкций и/или делиниаторов.</w:t>
      </w:r>
    </w:p>
    <w:p w:rsidR="00B81CCB" w:rsidRPr="004434F3" w:rsidRDefault="00B81CCB" w:rsidP="00C506AF">
      <w:pPr>
        <w:pStyle w:val="ConsPlusNormal"/>
        <w:ind w:firstLine="540"/>
        <w:jc w:val="both"/>
        <w:rPr>
          <w:sz w:val="28"/>
          <w:szCs w:val="28"/>
        </w:rPr>
      </w:pPr>
      <w:r w:rsidRPr="004434F3">
        <w:rPr>
          <w:sz w:val="28"/>
          <w:szCs w:val="28"/>
        </w:rPr>
        <w:t xml:space="preserve">Ширину выделенной полосы движения для НПТОП следует принимать согласно </w:t>
      </w:r>
      <w:hyperlink r:id="rId342" w:history="1">
        <w:r w:rsidRPr="004434F3">
          <w:rPr>
            <w:sz w:val="28"/>
            <w:szCs w:val="28"/>
          </w:rPr>
          <w:t>примечанию 4</w:t>
        </w:r>
      </w:hyperlink>
      <w:r w:rsidRPr="004434F3">
        <w:rPr>
          <w:sz w:val="28"/>
          <w:szCs w:val="28"/>
        </w:rPr>
        <w:t xml:space="preserve"> к таблице 11.2 СП 42.13330.</w:t>
      </w:r>
    </w:p>
    <w:p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.8а Выделенные полосы движения для НПТОП целесообразно устраивать на улицах и дорогах общегородского значения с количеством полос движения транспорта 3 и более в одном направлении. На магистральных улицах с односторонним движением допускается устраивать выделенную полосу для НПТОП с организацией движения навстречу общему потоку транспортных средств.</w:t>
      </w:r>
    </w:p>
    <w:p w:rsidR="00D47A2A" w:rsidRPr="004434F3" w:rsidRDefault="00D47A2A" w:rsidP="00C506AF">
      <w:pPr>
        <w:pStyle w:val="ConsPlusNormal"/>
        <w:ind w:firstLine="540"/>
        <w:jc w:val="both"/>
        <w:rPr>
          <w:sz w:val="28"/>
          <w:szCs w:val="28"/>
        </w:rPr>
      </w:pPr>
    </w:p>
    <w:p w:rsidR="00B81CCB" w:rsidRPr="004434F3" w:rsidRDefault="00B81CCB" w:rsidP="00C506AF">
      <w:pPr>
        <w:pStyle w:val="a4"/>
        <w:spacing w:after="0" w:line="240" w:lineRule="auto"/>
        <w:ind w:firstLine="567"/>
        <w:jc w:val="both"/>
        <w:outlineLvl w:val="3"/>
        <w:rPr>
          <w:rFonts w:ascii="Times New Roman" w:eastAsia="Calibri" w:hAnsi="Times New Roman" w:cs="Times New Roman"/>
          <w:b/>
          <w:sz w:val="28"/>
        </w:rPr>
      </w:pPr>
      <w:bookmarkStart w:id="343" w:name="_Toc101305261"/>
      <w:r w:rsidRPr="004434F3">
        <w:rPr>
          <w:rFonts w:ascii="Times New Roman" w:eastAsia="Calibri" w:hAnsi="Times New Roman" w:cs="Times New Roman"/>
          <w:b/>
          <w:sz w:val="28"/>
        </w:rPr>
        <w:t>Остановочные пункты</w:t>
      </w:r>
      <w:bookmarkEnd w:id="343"/>
    </w:p>
    <w:p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.9 Остановочные пункты НПТОП следует располагать вблизи пересечений или примыканий улиц, у пассажирообразующих объектов и основных путей следования пешеходов.</w:t>
      </w:r>
    </w:p>
    <w:p w:rsidR="00B81CCB" w:rsidRPr="004434F3" w:rsidRDefault="00B81CCB" w:rsidP="00C506AF">
      <w:pPr>
        <w:pStyle w:val="ConsPlusNormal"/>
        <w:ind w:firstLine="540"/>
        <w:jc w:val="both"/>
        <w:rPr>
          <w:sz w:val="28"/>
          <w:szCs w:val="28"/>
        </w:rPr>
      </w:pPr>
      <w:r w:rsidRPr="004434F3">
        <w:rPr>
          <w:sz w:val="28"/>
          <w:szCs w:val="28"/>
        </w:rPr>
        <w:t>Расстояния между остановочными пунктами НПТОП на застроенных территориях следует принимать:</w:t>
      </w:r>
    </w:p>
    <w:p w:rsidR="00B81CCB" w:rsidRPr="004434F3" w:rsidRDefault="00B81CCB" w:rsidP="00C506AF">
      <w:pPr>
        <w:pStyle w:val="ConsPlusNormal"/>
        <w:ind w:firstLine="540"/>
        <w:jc w:val="both"/>
        <w:rPr>
          <w:sz w:val="28"/>
          <w:szCs w:val="28"/>
        </w:rPr>
      </w:pPr>
      <w:r w:rsidRPr="004434F3">
        <w:rPr>
          <w:sz w:val="28"/>
          <w:szCs w:val="28"/>
        </w:rPr>
        <w:t>- трамвая - 400 - 600 м;</w:t>
      </w:r>
    </w:p>
    <w:p w:rsidR="00B81CCB" w:rsidRPr="004434F3" w:rsidRDefault="00B81CCB" w:rsidP="00C506AF">
      <w:pPr>
        <w:pStyle w:val="ConsPlusNormal"/>
        <w:ind w:firstLine="540"/>
        <w:jc w:val="both"/>
        <w:rPr>
          <w:sz w:val="28"/>
          <w:szCs w:val="28"/>
        </w:rPr>
      </w:pPr>
      <w:r w:rsidRPr="004434F3">
        <w:rPr>
          <w:sz w:val="28"/>
          <w:szCs w:val="28"/>
        </w:rPr>
        <w:t>- автобуса и троллейбуса - 300 - 400 м.</w:t>
      </w:r>
    </w:p>
    <w:p w:rsidR="00B81CCB" w:rsidRPr="004434F3" w:rsidRDefault="00B81CCB" w:rsidP="00C506AF">
      <w:pPr>
        <w:pStyle w:val="ConsPlusNormal"/>
        <w:ind w:firstLine="540"/>
        <w:jc w:val="both"/>
        <w:rPr>
          <w:sz w:val="28"/>
          <w:szCs w:val="28"/>
        </w:rPr>
      </w:pPr>
      <w:r w:rsidRPr="004434F3">
        <w:rPr>
          <w:sz w:val="28"/>
          <w:szCs w:val="28"/>
        </w:rPr>
        <w:t>В пределах центральной части города расстояние между остановочными пунктами НПТОП допускается принимать 250 - 300 м.</w:t>
      </w:r>
    </w:p>
    <w:p w:rsidR="00B81CCB" w:rsidRPr="004434F3" w:rsidRDefault="00B81CCB" w:rsidP="00C506AF">
      <w:pPr>
        <w:pStyle w:val="ConsPlusNormal"/>
        <w:ind w:firstLine="540"/>
        <w:jc w:val="both"/>
        <w:rPr>
          <w:sz w:val="28"/>
          <w:szCs w:val="28"/>
        </w:rPr>
      </w:pPr>
      <w:r w:rsidRPr="004434F3">
        <w:rPr>
          <w:sz w:val="28"/>
          <w:szCs w:val="28"/>
        </w:rPr>
        <w:t>Расстояния между остановочными пунктами автобуса-экспресса следует принимать не менее 800 м.</w:t>
      </w:r>
    </w:p>
    <w:p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.10 Остановочные пункты НПТОП, карманы остановочных пунктов НПТОП следует предусматривать на расстоянии не менее 10 м от въездов-выездов на территории кварталов.</w:t>
      </w:r>
    </w:p>
    <w:p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.11 В составе остановочного пункта следует предусматривать: остановочную площадку (на проезжей части, обозначенной разметкой), посадочную площадку, павильоны ожидания. Допускается оборудовать остановочный пункт иными дополнительными элементами.</w:t>
      </w:r>
    </w:p>
    <w:p w:rsidR="00B81CCB" w:rsidRPr="004434F3" w:rsidRDefault="00B81CCB" w:rsidP="00C506AF">
      <w:pPr>
        <w:pStyle w:val="ConsPlusNormal"/>
        <w:ind w:firstLine="540"/>
        <w:jc w:val="both"/>
        <w:rPr>
          <w:sz w:val="28"/>
          <w:szCs w:val="28"/>
        </w:rPr>
      </w:pPr>
      <w:r w:rsidRPr="004434F3">
        <w:rPr>
          <w:sz w:val="28"/>
          <w:szCs w:val="28"/>
        </w:rPr>
        <w:t>В местах размещения остановочных пунктов (трамваев, автобусов и троллейбусов) следует предусматривать наземные, подземные или надземные пешеходные переходы.</w:t>
      </w:r>
    </w:p>
    <w:p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.12 При размещении остановочных пунктов в крупных пассажирообразующих узлах (у станций скоростного внеуличного транспорта, крупных торговых и развлекательных центров, местах компактного проживания и мест приложения труда и т.д.) с суммарной частотой движения НПТОП свыше 40 ед./ч и пассажирообменом остановочного пункта свыше 1 000 пассажиров в час, следует предусматривать устройство конструкций ветро- и влагозащиты. Целесообразно также предусматривать размещение средств предварительной оплаты проезда до прохода пассажиров на посадку.</w:t>
      </w:r>
    </w:p>
    <w:p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.13 На крупных остановочных пунктах НПТОП, через которые проходят несколько маршрутов с общей интенсивностью движения более 30 ед./ч, посадочные площадки целесообразно разделять на посты посадки-высадки пассажиров, группируя на них маршруты по направлениям дальнейшего движения маршрутного транспорта.</w:t>
      </w:r>
    </w:p>
    <w:p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.14 В сложившейся городской застройке и стесненных условиях допускается размещение остановочных пунктов:</w:t>
      </w:r>
    </w:p>
    <w:p w:rsidR="00B81CCB" w:rsidRPr="004434F3" w:rsidRDefault="00B81CCB" w:rsidP="00C506AF">
      <w:pPr>
        <w:pStyle w:val="ConsPlusNormal"/>
        <w:ind w:firstLine="540"/>
        <w:jc w:val="both"/>
        <w:rPr>
          <w:sz w:val="28"/>
          <w:szCs w:val="28"/>
        </w:rPr>
      </w:pPr>
      <w:r w:rsidRPr="004434F3">
        <w:rPr>
          <w:sz w:val="28"/>
          <w:szCs w:val="28"/>
        </w:rPr>
        <w:t>- на прямых участках путепроводов, эстакад и прочих надземных искусственных сооружений (при количестве полос движения не менее трех в направлении движения НПТОП) и под ними при обустройстве пешеходных подходов, подземных или надземных пешеходных переходов через проезжую часть, предусматривая мероприятия для исключения попадания на посадочную площадку предметов и водосброса с вышерасположенных уровней;</w:t>
      </w:r>
    </w:p>
    <w:p w:rsidR="00B81CCB" w:rsidRPr="004434F3" w:rsidRDefault="00B81CCB" w:rsidP="00C506AF">
      <w:pPr>
        <w:pStyle w:val="ConsPlusNormal"/>
        <w:ind w:firstLine="540"/>
        <w:jc w:val="both"/>
        <w:rPr>
          <w:sz w:val="28"/>
          <w:szCs w:val="28"/>
        </w:rPr>
      </w:pPr>
      <w:r w:rsidRPr="004434F3">
        <w:rPr>
          <w:sz w:val="28"/>
          <w:szCs w:val="28"/>
        </w:rPr>
        <w:t>- на прямых участках тоннелей при их расположении на обособленных проездах шириной не менее 7,5 м при обустройстве пешеходных подходов и применения мероприятий, обеспечивающих безопасность пассажиров.</w:t>
      </w:r>
    </w:p>
    <w:p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 xml:space="preserve">.15 Минимальный поперечный уклон посадочной площадки остановочных пунктов следует принимать </w:t>
      </w:r>
      <w:r w:rsidR="00B81CCB" w:rsidRPr="004434F3">
        <w:rPr>
          <w:noProof/>
          <w:position w:val="-4"/>
          <w:sz w:val="28"/>
          <w:szCs w:val="28"/>
        </w:rPr>
        <w:drawing>
          <wp:inline distT="0" distB="0" distL="0" distR="0">
            <wp:extent cx="335280" cy="21336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335280" cy="213360"/>
                    </a:xfrm>
                    <a:prstGeom prst="rect">
                      <a:avLst/>
                    </a:prstGeom>
                    <a:noFill/>
                    <a:ln>
                      <a:noFill/>
                    </a:ln>
                  </pic:spPr>
                </pic:pic>
              </a:graphicData>
            </a:graphic>
          </wp:inline>
        </w:drawing>
      </w:r>
      <w:r w:rsidR="00B81CCB" w:rsidRPr="004434F3">
        <w:rPr>
          <w:sz w:val="28"/>
          <w:szCs w:val="28"/>
        </w:rPr>
        <w:t xml:space="preserve">; максимальный продольный уклон посадочной площадки остановочных пунктов автобусов и троллейбусов - </w:t>
      </w:r>
      <w:r w:rsidR="00B81CCB" w:rsidRPr="004434F3">
        <w:rPr>
          <w:noProof/>
          <w:position w:val="-4"/>
          <w:sz w:val="28"/>
          <w:szCs w:val="28"/>
        </w:rPr>
        <w:drawing>
          <wp:inline distT="0" distB="0" distL="0" distR="0">
            <wp:extent cx="426720" cy="21336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4434F3">
        <w:rPr>
          <w:sz w:val="28"/>
          <w:szCs w:val="28"/>
        </w:rPr>
        <w:t xml:space="preserve">; трамваев - </w:t>
      </w:r>
      <w:r w:rsidR="00B81CCB" w:rsidRPr="004434F3">
        <w:rPr>
          <w:noProof/>
          <w:position w:val="-4"/>
          <w:sz w:val="28"/>
          <w:szCs w:val="28"/>
        </w:rPr>
        <w:drawing>
          <wp:inline distT="0" distB="0" distL="0" distR="0">
            <wp:extent cx="426720" cy="2133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4434F3">
        <w:rPr>
          <w:sz w:val="28"/>
          <w:szCs w:val="28"/>
        </w:rPr>
        <w:t xml:space="preserve">; поперечный уклон - не более </w:t>
      </w:r>
      <w:r w:rsidR="00B81CCB" w:rsidRPr="004434F3">
        <w:rPr>
          <w:noProof/>
          <w:position w:val="-4"/>
          <w:sz w:val="28"/>
          <w:szCs w:val="28"/>
        </w:rPr>
        <w:drawing>
          <wp:inline distT="0" distB="0" distL="0" distR="0">
            <wp:extent cx="426720" cy="2133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4434F3">
        <w:rPr>
          <w:sz w:val="28"/>
          <w:szCs w:val="28"/>
        </w:rPr>
        <w:t>. Сопряжение проезжей части и посадочной площадки следует осуществлять путем устройства бортового камня высотой в свету 0,15 - 0,3 м. При скоростном сообщении следует доводить высоту площадки до уровня пола подвижного состава.</w:t>
      </w:r>
    </w:p>
    <w:p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.16 Павильоны ожидания следует размещать на расстоянии не менее 3,0 м от края проезжей части до боковых стенок павильона, а при их отсутствии - до задней стенки павильона; в центральной части города и стесненных условиях - не менее 1,5 м.</w:t>
      </w:r>
    </w:p>
    <w:p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.17 В составе конечных остановочных пунктов на маршрутах НПТОП, при необходимости, следует предусматривать размещение отстойно-разворотных или разворотных площадок НПТОП, которые следует располагать обособлено на минимальном отдалении:</w:t>
      </w:r>
    </w:p>
    <w:p w:rsidR="00B81CCB" w:rsidRPr="004434F3" w:rsidRDefault="00B81CCB" w:rsidP="00C506AF">
      <w:pPr>
        <w:pStyle w:val="ConsPlusNormal"/>
        <w:ind w:firstLine="540"/>
        <w:jc w:val="both"/>
        <w:rPr>
          <w:sz w:val="28"/>
          <w:szCs w:val="28"/>
        </w:rPr>
      </w:pPr>
      <w:r w:rsidRPr="004434F3">
        <w:rPr>
          <w:sz w:val="28"/>
          <w:szCs w:val="28"/>
        </w:rPr>
        <w:t>- от проезжей части - 3,0 м;</w:t>
      </w:r>
    </w:p>
    <w:p w:rsidR="00B81CCB" w:rsidRPr="004434F3" w:rsidRDefault="00B81CCB" w:rsidP="00C506AF">
      <w:pPr>
        <w:pStyle w:val="ConsPlusNormal"/>
        <w:ind w:firstLine="540"/>
        <w:jc w:val="both"/>
        <w:rPr>
          <w:sz w:val="28"/>
          <w:szCs w:val="28"/>
        </w:rPr>
      </w:pPr>
      <w:r w:rsidRPr="004434F3">
        <w:rPr>
          <w:sz w:val="28"/>
          <w:szCs w:val="28"/>
        </w:rPr>
        <w:t>- жилой застройки - 50,0 м.</w:t>
      </w:r>
    </w:p>
    <w:p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.18 Площадь и размеры отстойно-разворотных или разворотных площадок НПТОП следует определять расчетом в зависимости от параметров подвижного состава.</w:t>
      </w:r>
    </w:p>
    <w:p w:rsidR="00B81CCB" w:rsidRPr="004434F3" w:rsidRDefault="00B81CCB" w:rsidP="00C506AF">
      <w:pPr>
        <w:pStyle w:val="ConsPlusNormal"/>
        <w:ind w:firstLine="540"/>
        <w:jc w:val="both"/>
        <w:rPr>
          <w:sz w:val="28"/>
          <w:szCs w:val="28"/>
        </w:rPr>
      </w:pPr>
      <w:r w:rsidRPr="004434F3">
        <w:rPr>
          <w:sz w:val="28"/>
          <w:szCs w:val="28"/>
        </w:rPr>
        <w:t>Границы отстойно-разворотных площадок должны быть закреплены красными линиями.</w:t>
      </w:r>
    </w:p>
    <w:p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.19 Над отстойно-разворотными площадками общественного пассажирского транспорта допускается размещать объекты нежилого назначения при обеспечении необходимых условий безопасного взаимного функционирования.</w:t>
      </w:r>
    </w:p>
    <w:p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.20 На конечных остановочных пунктах следует предусматривать размещение помещений для обслуживания водителей и, при необходимости, помещений диспетчерских пунктов.</w:t>
      </w:r>
    </w:p>
    <w:p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.21 Остановочные пункты автобусов и троллейбусов допускается совмещать, размещая их за пересечением улиц на расстоянии не менее 18,0 м от границ перекрестка до ближайшего края посадочной площадки.</w:t>
      </w:r>
    </w:p>
    <w:p w:rsidR="00B81CCB" w:rsidRPr="004434F3" w:rsidRDefault="00B81CCB" w:rsidP="00C506AF">
      <w:pPr>
        <w:pStyle w:val="ConsPlusNormal"/>
        <w:ind w:firstLine="540"/>
        <w:jc w:val="both"/>
        <w:rPr>
          <w:sz w:val="28"/>
          <w:szCs w:val="28"/>
        </w:rPr>
      </w:pPr>
      <w:r w:rsidRPr="004434F3">
        <w:rPr>
          <w:sz w:val="28"/>
          <w:szCs w:val="28"/>
        </w:rPr>
        <w:t>Допускается размещать остановочные пункты перед перекрестком при условии обеспечения видимости, предусматривая отступы:</w:t>
      </w:r>
    </w:p>
    <w:p w:rsidR="00B81CCB" w:rsidRPr="004434F3" w:rsidRDefault="00B81CCB" w:rsidP="00C506AF">
      <w:pPr>
        <w:pStyle w:val="ConsPlusNormal"/>
        <w:ind w:firstLine="540"/>
        <w:jc w:val="both"/>
        <w:rPr>
          <w:sz w:val="28"/>
          <w:szCs w:val="28"/>
        </w:rPr>
      </w:pPr>
      <w:r w:rsidRPr="004434F3">
        <w:rPr>
          <w:sz w:val="28"/>
          <w:szCs w:val="28"/>
        </w:rPr>
        <w:t>- при наличии правоповоротного движения - не менее 25,0 м;</w:t>
      </w:r>
    </w:p>
    <w:p w:rsidR="00B81CCB" w:rsidRPr="004434F3" w:rsidRDefault="00B81CCB" w:rsidP="00C506AF">
      <w:pPr>
        <w:pStyle w:val="ConsPlusNormal"/>
        <w:ind w:firstLine="540"/>
        <w:jc w:val="both"/>
        <w:rPr>
          <w:sz w:val="28"/>
          <w:szCs w:val="28"/>
        </w:rPr>
      </w:pPr>
      <w:r w:rsidRPr="004434F3">
        <w:rPr>
          <w:sz w:val="28"/>
          <w:szCs w:val="28"/>
        </w:rPr>
        <w:t>- при отсутствии правоповоротного движения - не менее 10,0 м;</w:t>
      </w:r>
    </w:p>
    <w:p w:rsidR="00B81CCB" w:rsidRPr="004434F3" w:rsidRDefault="00B81CCB" w:rsidP="00C506AF">
      <w:pPr>
        <w:pStyle w:val="ConsPlusNormal"/>
        <w:ind w:firstLine="540"/>
        <w:jc w:val="both"/>
        <w:rPr>
          <w:sz w:val="28"/>
          <w:szCs w:val="28"/>
        </w:rPr>
      </w:pPr>
      <w:r w:rsidRPr="004434F3">
        <w:rPr>
          <w:sz w:val="28"/>
          <w:szCs w:val="28"/>
        </w:rPr>
        <w:t>- при осуществлении правоповоротного движения со второй полосы (при наличии выделенной полосы для движения НПТОП) - не менее 10,0 м.</w:t>
      </w:r>
    </w:p>
    <w:p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.22 При размещении остановочного пункта автобусов и троллейбусов перед наземным пешеходным переходом следует обеспечивать условия видимости, предусматривая отступы:</w:t>
      </w:r>
    </w:p>
    <w:p w:rsidR="00B81CCB" w:rsidRPr="004434F3" w:rsidRDefault="00B81CCB" w:rsidP="00C506AF">
      <w:pPr>
        <w:pStyle w:val="ConsPlusNormal"/>
        <w:ind w:firstLine="540"/>
        <w:jc w:val="both"/>
        <w:rPr>
          <w:sz w:val="28"/>
          <w:szCs w:val="28"/>
        </w:rPr>
      </w:pPr>
      <w:r w:rsidRPr="004434F3">
        <w:rPr>
          <w:sz w:val="28"/>
          <w:szCs w:val="28"/>
        </w:rPr>
        <w:t>- перед нерегулируемым наземным пешеходным переходом - не менее 15,0 м;</w:t>
      </w:r>
    </w:p>
    <w:p w:rsidR="00B81CCB" w:rsidRPr="004434F3" w:rsidRDefault="00B81CCB" w:rsidP="00C506AF">
      <w:pPr>
        <w:pStyle w:val="ConsPlusNormal"/>
        <w:ind w:firstLine="540"/>
        <w:jc w:val="both"/>
        <w:rPr>
          <w:sz w:val="28"/>
          <w:szCs w:val="28"/>
        </w:rPr>
      </w:pPr>
      <w:r w:rsidRPr="004434F3">
        <w:rPr>
          <w:sz w:val="28"/>
          <w:szCs w:val="28"/>
        </w:rPr>
        <w:t>- перед регулируемым наземным пешеходным переходом - не менее 5,0 м.</w:t>
      </w:r>
    </w:p>
    <w:p w:rsidR="00B81CCB" w:rsidRPr="004434F3" w:rsidRDefault="00B81CCB" w:rsidP="00C506AF">
      <w:pPr>
        <w:pStyle w:val="ConsPlusNormal"/>
        <w:ind w:firstLine="540"/>
        <w:jc w:val="both"/>
        <w:rPr>
          <w:sz w:val="28"/>
          <w:szCs w:val="28"/>
        </w:rPr>
      </w:pPr>
      <w:r w:rsidRPr="004434F3">
        <w:rPr>
          <w:sz w:val="28"/>
          <w:szCs w:val="28"/>
        </w:rPr>
        <w:t>При размещении остановочного пункта за пешеходным переходом следует обеспечивать расстояние от края пешеходного перехода до края посадочной площадки не менее 5,0 м.</w:t>
      </w:r>
    </w:p>
    <w:p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.23 Длину посадочной площадки остановочного пункта автобусов и троллейбусов следует принимать, исходя из частоты движения и длины подвижного состава, но не менее 12,0 м; при использовании на маршруте подвижного состава большой вместимости - не менее 20,0 м.</w:t>
      </w:r>
    </w:p>
    <w:p w:rsidR="00B81CCB" w:rsidRPr="004434F3" w:rsidRDefault="00B81CCB" w:rsidP="00C506AF">
      <w:pPr>
        <w:pStyle w:val="ConsPlusNormal"/>
        <w:ind w:firstLine="540"/>
        <w:jc w:val="both"/>
        <w:rPr>
          <w:sz w:val="28"/>
          <w:szCs w:val="28"/>
        </w:rPr>
      </w:pPr>
      <w:r w:rsidRPr="004434F3">
        <w:rPr>
          <w:sz w:val="28"/>
          <w:szCs w:val="28"/>
        </w:rPr>
        <w:t>Длину посадочной площадки принимают:</w:t>
      </w:r>
    </w:p>
    <w:p w:rsidR="00B81CCB" w:rsidRPr="004434F3" w:rsidRDefault="00B81CCB" w:rsidP="00C506AF">
      <w:pPr>
        <w:pStyle w:val="ConsPlusNormal"/>
        <w:ind w:firstLine="540"/>
        <w:jc w:val="both"/>
        <w:rPr>
          <w:sz w:val="28"/>
          <w:szCs w:val="28"/>
        </w:rPr>
      </w:pPr>
      <w:r w:rsidRPr="004434F3">
        <w:rPr>
          <w:sz w:val="28"/>
          <w:szCs w:val="28"/>
        </w:rPr>
        <w:t>- от 32,0 м - при общей частоте движения от 20 до 30 ед./ч;</w:t>
      </w:r>
    </w:p>
    <w:p w:rsidR="00B81CCB" w:rsidRPr="004434F3" w:rsidRDefault="00B81CCB" w:rsidP="00C506AF">
      <w:pPr>
        <w:pStyle w:val="ConsPlusNormal"/>
        <w:ind w:firstLine="540"/>
        <w:jc w:val="both"/>
        <w:rPr>
          <w:sz w:val="28"/>
          <w:szCs w:val="28"/>
        </w:rPr>
      </w:pPr>
      <w:r w:rsidRPr="004434F3">
        <w:rPr>
          <w:sz w:val="28"/>
          <w:szCs w:val="28"/>
        </w:rPr>
        <w:t>- от 48,0 м - при частоте движения от 30 до 50 ед./ч;</w:t>
      </w:r>
    </w:p>
    <w:p w:rsidR="00B81CCB" w:rsidRPr="004434F3" w:rsidRDefault="00B81CCB" w:rsidP="00C506AF">
      <w:pPr>
        <w:pStyle w:val="ConsPlusNormal"/>
        <w:ind w:firstLine="540"/>
        <w:jc w:val="both"/>
        <w:rPr>
          <w:sz w:val="28"/>
          <w:szCs w:val="28"/>
        </w:rPr>
      </w:pPr>
      <w:r w:rsidRPr="004434F3">
        <w:rPr>
          <w:sz w:val="28"/>
          <w:szCs w:val="28"/>
        </w:rPr>
        <w:t>- от 56,0 м - при частоте движения от 50 и более ед./ч.</w:t>
      </w:r>
    </w:p>
    <w:p w:rsidR="00B81CCB" w:rsidRPr="004434F3" w:rsidRDefault="00B81CCB" w:rsidP="00C506AF">
      <w:pPr>
        <w:pStyle w:val="ConsPlusNormal"/>
        <w:ind w:firstLine="540"/>
        <w:jc w:val="both"/>
        <w:rPr>
          <w:sz w:val="28"/>
          <w:szCs w:val="28"/>
        </w:rPr>
      </w:pPr>
      <w:r w:rsidRPr="004434F3">
        <w:rPr>
          <w:sz w:val="28"/>
          <w:szCs w:val="28"/>
        </w:rPr>
        <w:t>Примечание - Длину посадочной площадки целесообразно предусматривать кратной 4,0 м.</w:t>
      </w:r>
    </w:p>
    <w:p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.24 Остановочные пункты автобусов и троллейбусов на скоростных городских дорогах и улицах непрерывного движения следует располагать на обособленных проездах.</w:t>
      </w:r>
    </w:p>
    <w:p w:rsidR="00B81CCB" w:rsidRPr="004434F3" w:rsidRDefault="00B81CCB" w:rsidP="00C506AF">
      <w:pPr>
        <w:pStyle w:val="ConsPlusNormal"/>
        <w:ind w:firstLine="540"/>
        <w:jc w:val="both"/>
        <w:rPr>
          <w:sz w:val="28"/>
          <w:szCs w:val="28"/>
        </w:rPr>
      </w:pPr>
      <w:r w:rsidRPr="004434F3">
        <w:rPr>
          <w:sz w:val="28"/>
          <w:szCs w:val="28"/>
        </w:rPr>
        <w:t>Остановочные пункты автобусов и троллейбусов на городских улицах и дорогах других категорий (при наличии экспрессного и полуэкспрессного сообщения) следует обустраивать заездными карманами.</w:t>
      </w:r>
    </w:p>
    <w:p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.25 В случае устройства заездных карманов их глубину следует принимать расчетом исходя из ширины крайней правой полосы движения транспорта и ширины тротуара. При ширине крайней правой полосы движения 3,75 м глубину кармана следует принимать: для автобусов - 2,5 м, для троллейбусов - 2,0 м.</w:t>
      </w:r>
    </w:p>
    <w:p w:rsidR="00B81CCB" w:rsidRPr="004434F3" w:rsidRDefault="00B81CCB" w:rsidP="00C506AF">
      <w:pPr>
        <w:pStyle w:val="ConsPlusNormal"/>
        <w:ind w:firstLine="540"/>
        <w:jc w:val="both"/>
        <w:rPr>
          <w:sz w:val="28"/>
          <w:szCs w:val="28"/>
        </w:rPr>
      </w:pPr>
      <w:r w:rsidRPr="004434F3">
        <w:rPr>
          <w:sz w:val="28"/>
          <w:szCs w:val="28"/>
        </w:rPr>
        <w:t xml:space="preserve">Длину отгонов заездного кармана следует принимать в соответствии с </w:t>
      </w:r>
      <w:hyperlink w:anchor="Par1889" w:tooltip="Рисунок В.1 - Остановочный пункт с параллельным карманом" w:history="1">
        <w:r w:rsidRPr="004434F3">
          <w:rPr>
            <w:sz w:val="28"/>
            <w:szCs w:val="28"/>
          </w:rPr>
          <w:t>рисунком В.1</w:t>
        </w:r>
      </w:hyperlink>
      <w:r w:rsidRPr="004434F3">
        <w:rPr>
          <w:sz w:val="28"/>
          <w:szCs w:val="28"/>
        </w:rPr>
        <w:t xml:space="preserve"> приложения В</w:t>
      </w:r>
      <w:r w:rsidR="00BE5E38" w:rsidRPr="004434F3">
        <w:rPr>
          <w:sz w:val="28"/>
          <w:szCs w:val="28"/>
        </w:rPr>
        <w:t xml:space="preserve"> СП 396.1325800</w:t>
      </w:r>
      <w:r w:rsidRPr="004434F3">
        <w:rPr>
          <w:sz w:val="28"/>
          <w:szCs w:val="28"/>
        </w:rPr>
        <w:t>:</w:t>
      </w:r>
    </w:p>
    <w:p w:rsidR="00B81CCB" w:rsidRPr="004434F3" w:rsidRDefault="00B81CCB" w:rsidP="00C506AF">
      <w:pPr>
        <w:pStyle w:val="ConsPlusNormal"/>
        <w:ind w:firstLine="540"/>
        <w:jc w:val="both"/>
        <w:rPr>
          <w:sz w:val="28"/>
          <w:szCs w:val="28"/>
        </w:rPr>
      </w:pPr>
      <w:r w:rsidRPr="004434F3">
        <w:rPr>
          <w:sz w:val="28"/>
          <w:szCs w:val="28"/>
        </w:rPr>
        <w:t>- перед заездным карманом - в 7-кратном размере от глубины;</w:t>
      </w:r>
    </w:p>
    <w:p w:rsidR="00B81CCB" w:rsidRPr="004434F3" w:rsidRDefault="00B81CCB" w:rsidP="00C506AF">
      <w:pPr>
        <w:pStyle w:val="ConsPlusNormal"/>
        <w:ind w:firstLine="540"/>
        <w:jc w:val="both"/>
        <w:rPr>
          <w:sz w:val="28"/>
          <w:szCs w:val="28"/>
        </w:rPr>
      </w:pPr>
      <w:r w:rsidRPr="004434F3">
        <w:rPr>
          <w:sz w:val="28"/>
          <w:szCs w:val="28"/>
        </w:rPr>
        <w:t>- после заездного кармана - в 3-кратном размере от глубины;</w:t>
      </w:r>
    </w:p>
    <w:p w:rsidR="00BE5E38" w:rsidRPr="004434F3" w:rsidRDefault="00BE5E38" w:rsidP="00C506AF">
      <w:pPr>
        <w:pStyle w:val="ConsPlusNormal"/>
        <w:ind w:firstLine="540"/>
        <w:jc w:val="both"/>
        <w:rPr>
          <w:sz w:val="28"/>
          <w:szCs w:val="28"/>
        </w:rPr>
      </w:pPr>
    </w:p>
    <w:p w:rsidR="00BE5E38" w:rsidRPr="004434F3" w:rsidRDefault="00BE5E38" w:rsidP="00C506AF">
      <w:pPr>
        <w:pStyle w:val="ConsPlusNormal"/>
        <w:ind w:firstLine="540"/>
        <w:jc w:val="both"/>
        <w:rPr>
          <w:sz w:val="28"/>
          <w:szCs w:val="28"/>
        </w:rPr>
      </w:pPr>
      <w:r w:rsidRPr="004434F3">
        <w:rPr>
          <w:sz w:val="28"/>
          <w:szCs w:val="28"/>
        </w:rPr>
        <w:t>ОСТАНОВОЧНЫЙ ПУНКТ С ПАРАЛЛЕЛЬНЫМ КАРМАНОМ</w:t>
      </w:r>
    </w:p>
    <w:p w:rsidR="00BE5E38" w:rsidRPr="004434F3" w:rsidRDefault="00BE5E38" w:rsidP="00C506AF">
      <w:pPr>
        <w:autoSpaceDE w:val="0"/>
        <w:autoSpaceDN w:val="0"/>
        <w:adjustRightInd w:val="0"/>
        <w:spacing w:after="0" w:line="240" w:lineRule="auto"/>
        <w:jc w:val="center"/>
        <w:rPr>
          <w:rFonts w:ascii="Times New Roman" w:hAnsi="Times New Roman" w:cs="Times New Roman"/>
          <w:sz w:val="28"/>
          <w:szCs w:val="28"/>
        </w:rPr>
      </w:pPr>
      <w:r w:rsidRPr="004434F3">
        <w:rPr>
          <w:rFonts w:ascii="Times New Roman" w:hAnsi="Times New Roman" w:cs="Times New Roman"/>
          <w:noProof/>
          <w:position w:val="-106"/>
          <w:sz w:val="28"/>
          <w:szCs w:val="28"/>
        </w:rPr>
        <w:drawing>
          <wp:inline distT="0" distB="0" distL="0" distR="0">
            <wp:extent cx="5939155" cy="152654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5939155" cy="1526540"/>
                    </a:xfrm>
                    <a:prstGeom prst="rect">
                      <a:avLst/>
                    </a:prstGeom>
                    <a:noFill/>
                    <a:ln>
                      <a:noFill/>
                    </a:ln>
                  </pic:spPr>
                </pic:pic>
              </a:graphicData>
            </a:graphic>
          </wp:inline>
        </w:drawing>
      </w:r>
    </w:p>
    <w:p w:rsidR="00BE5E38" w:rsidRPr="004434F3" w:rsidRDefault="00BE5E38" w:rsidP="00C506AF">
      <w:pPr>
        <w:pStyle w:val="ConsPlusNormal"/>
        <w:ind w:firstLine="540"/>
        <w:jc w:val="both"/>
        <w:rPr>
          <w:sz w:val="28"/>
          <w:szCs w:val="28"/>
        </w:rPr>
      </w:pPr>
    </w:p>
    <w:p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.26 Остановочные пункты трамвая следует оборудовать посадочными площадками вдоль трамвайных путей. В этом случае остановочный пункт допускается размещать до или после перекрестка - до или после пешеходного перехода соответственно с учетом длины пандуса для МГН. Пандусы для МГН следует устраивать для выхода с посадочной площадки к пешеходному переходу.</w:t>
      </w:r>
    </w:p>
    <w:p w:rsidR="00B81CCB" w:rsidRPr="004434F3" w:rsidRDefault="00B81CCB" w:rsidP="00C506AF">
      <w:pPr>
        <w:pStyle w:val="ConsPlusNormal"/>
        <w:ind w:firstLine="540"/>
        <w:jc w:val="both"/>
        <w:rPr>
          <w:sz w:val="28"/>
          <w:szCs w:val="28"/>
        </w:rPr>
      </w:pPr>
      <w:r w:rsidRPr="004434F3">
        <w:rPr>
          <w:sz w:val="28"/>
          <w:szCs w:val="28"/>
        </w:rPr>
        <w:t>В случае невозможности устройства посадочной площадки на остановочных пунктах трамваев следует обеспечивать отступы остановочных пунктов от перекрестка:</w:t>
      </w:r>
    </w:p>
    <w:p w:rsidR="00B81CCB" w:rsidRPr="004434F3" w:rsidRDefault="00B81CCB" w:rsidP="00C506AF">
      <w:pPr>
        <w:pStyle w:val="ConsPlusNormal"/>
        <w:ind w:firstLine="540"/>
        <w:jc w:val="both"/>
        <w:rPr>
          <w:sz w:val="28"/>
          <w:szCs w:val="28"/>
        </w:rPr>
      </w:pPr>
      <w:r w:rsidRPr="004434F3">
        <w:rPr>
          <w:sz w:val="28"/>
          <w:szCs w:val="28"/>
        </w:rPr>
        <w:t>- при размещении остановочного пункта перед перекрестком - не менее 5,0 м;</w:t>
      </w:r>
    </w:p>
    <w:p w:rsidR="00B81CCB" w:rsidRPr="004434F3" w:rsidRDefault="00B81CCB" w:rsidP="00C506AF">
      <w:pPr>
        <w:pStyle w:val="ConsPlusNormal"/>
        <w:ind w:firstLine="540"/>
        <w:jc w:val="both"/>
        <w:rPr>
          <w:sz w:val="28"/>
          <w:szCs w:val="28"/>
        </w:rPr>
      </w:pPr>
      <w:r w:rsidRPr="004434F3">
        <w:rPr>
          <w:sz w:val="28"/>
          <w:szCs w:val="28"/>
        </w:rPr>
        <w:t>- при размещении остановочного пункта за перекрестком - не менее 25,0 м.</w:t>
      </w:r>
    </w:p>
    <w:p w:rsidR="00B81CCB" w:rsidRPr="004434F3" w:rsidRDefault="00B81CCB" w:rsidP="00C506AF">
      <w:pPr>
        <w:pStyle w:val="ConsPlusNormal"/>
        <w:ind w:firstLine="540"/>
        <w:jc w:val="both"/>
        <w:rPr>
          <w:sz w:val="28"/>
          <w:szCs w:val="28"/>
        </w:rPr>
      </w:pPr>
      <w:r w:rsidRPr="004434F3">
        <w:rPr>
          <w:sz w:val="28"/>
          <w:szCs w:val="28"/>
        </w:rPr>
        <w:t>Расстояние от остановочного пункта трамвая до входа в подземный или надземный пешеходный переход должно составлять не менее 3,0 м.</w:t>
      </w:r>
    </w:p>
    <w:p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.27 Длину посадочной площадки остановочного пункта трамваев следует принимать по расчету, исходя из частоты движения и длины подвижного состава, но не менее 20,0 м. Ширину посадочной площадки следует принимать в зависимости от ожидаемого пассажирооборота, исходя из расчета два человека на 1 м</w:t>
      </w:r>
      <w:r w:rsidR="00B81CCB" w:rsidRPr="004434F3">
        <w:rPr>
          <w:sz w:val="28"/>
          <w:szCs w:val="28"/>
          <w:vertAlign w:val="superscript"/>
        </w:rPr>
        <w:t>2</w:t>
      </w:r>
      <w:r w:rsidR="00B81CCB" w:rsidRPr="004434F3">
        <w:rPr>
          <w:sz w:val="28"/>
          <w:szCs w:val="28"/>
        </w:rPr>
        <w:t>, но не менее 3,0 м при наличии подземного или надземного пешеходного перехода и 1,5 м - в его отсутствие. Установка ограждающих конструкций не должна уменьшать ширину посадочной площадки.</w:t>
      </w:r>
    </w:p>
    <w:p w:rsidR="00B81CCB" w:rsidRPr="004434F3" w:rsidRDefault="00B81CCB" w:rsidP="00C506AF">
      <w:pPr>
        <w:pStyle w:val="ConsPlusNormal"/>
        <w:ind w:firstLine="540"/>
        <w:jc w:val="both"/>
        <w:rPr>
          <w:sz w:val="28"/>
          <w:szCs w:val="28"/>
        </w:rPr>
      </w:pPr>
      <w:r w:rsidRPr="004434F3">
        <w:rPr>
          <w:sz w:val="28"/>
          <w:szCs w:val="28"/>
        </w:rPr>
        <w:t>Высоту посадочной площадки над проезжей частью следует принимать 0,3 м; при необходимости следует уточнять это значение в зависимости от высоты уровня пола подвижного состава трамвая.</w:t>
      </w:r>
    </w:p>
    <w:p w:rsidR="00B81CCB" w:rsidRPr="004434F3" w:rsidRDefault="00B81CCB" w:rsidP="00C506AF">
      <w:pPr>
        <w:pStyle w:val="a4"/>
        <w:spacing w:after="0" w:line="240" w:lineRule="auto"/>
        <w:ind w:firstLine="567"/>
        <w:jc w:val="both"/>
        <w:rPr>
          <w:rFonts w:ascii="Times New Roman" w:eastAsia="Calibri" w:hAnsi="Times New Roman" w:cs="Times New Roman"/>
          <w:sz w:val="28"/>
          <w:szCs w:val="28"/>
        </w:rPr>
      </w:pPr>
    </w:p>
    <w:p w:rsidR="00B81CCB" w:rsidRPr="004434F3" w:rsidRDefault="00B81CCB" w:rsidP="00C506AF">
      <w:pPr>
        <w:pStyle w:val="a4"/>
        <w:spacing w:after="0" w:line="240" w:lineRule="auto"/>
        <w:ind w:firstLine="567"/>
        <w:jc w:val="both"/>
        <w:outlineLvl w:val="3"/>
        <w:rPr>
          <w:rFonts w:ascii="Times New Roman" w:eastAsia="Calibri" w:hAnsi="Times New Roman" w:cs="Times New Roman"/>
          <w:b/>
          <w:sz w:val="28"/>
        </w:rPr>
      </w:pPr>
      <w:bookmarkStart w:id="344" w:name="_Toc101305262"/>
      <w:r w:rsidRPr="004434F3">
        <w:rPr>
          <w:rFonts w:ascii="Times New Roman" w:eastAsia="Calibri" w:hAnsi="Times New Roman" w:cs="Times New Roman"/>
          <w:b/>
          <w:sz w:val="28"/>
        </w:rPr>
        <w:t>Пешеходные коммуникации и пространства</w:t>
      </w:r>
      <w:bookmarkEnd w:id="344"/>
    </w:p>
    <w:p w:rsidR="00B81CCB" w:rsidRPr="004434F3" w:rsidRDefault="00DA3109" w:rsidP="00C506AF">
      <w:pPr>
        <w:pStyle w:val="ConsPlusNormal"/>
        <w:ind w:firstLine="540"/>
        <w:jc w:val="both"/>
        <w:rPr>
          <w:sz w:val="28"/>
          <w:szCs w:val="28"/>
        </w:rPr>
      </w:pPr>
      <w:r w:rsidRPr="004434F3">
        <w:rPr>
          <w:sz w:val="28"/>
          <w:szCs w:val="28"/>
        </w:rPr>
        <w:t>3. Пешеходные коммуникации и пространства на улично-дорожной сети</w:t>
      </w:r>
    </w:p>
    <w:p w:rsidR="00B81CCB" w:rsidRPr="004434F3" w:rsidRDefault="007B351C" w:rsidP="00C506AF">
      <w:pPr>
        <w:pStyle w:val="ConsPlusNormal"/>
        <w:ind w:firstLine="540"/>
        <w:jc w:val="both"/>
        <w:rPr>
          <w:sz w:val="28"/>
          <w:szCs w:val="28"/>
        </w:rPr>
      </w:pPr>
      <w:r w:rsidRPr="004434F3">
        <w:rPr>
          <w:sz w:val="28"/>
          <w:szCs w:val="28"/>
        </w:rPr>
        <w:t>3</w:t>
      </w:r>
      <w:r w:rsidR="00B81CCB" w:rsidRPr="004434F3">
        <w:rPr>
          <w:sz w:val="28"/>
          <w:szCs w:val="28"/>
        </w:rPr>
        <w:t>.1 Пешеходная инфраструктура должна образовывать единую систему, включая:</w:t>
      </w:r>
    </w:p>
    <w:p w:rsidR="00B81CCB" w:rsidRPr="004434F3" w:rsidRDefault="00B81CCB" w:rsidP="00C506AF">
      <w:pPr>
        <w:pStyle w:val="ConsPlusNormal"/>
        <w:ind w:firstLine="540"/>
        <w:jc w:val="both"/>
        <w:rPr>
          <w:sz w:val="28"/>
          <w:szCs w:val="28"/>
        </w:rPr>
      </w:pPr>
      <w:r w:rsidRPr="004434F3">
        <w:rPr>
          <w:sz w:val="28"/>
          <w:szCs w:val="28"/>
        </w:rPr>
        <w:t>- пешеходные коммуникации (тротуары, пешеходные дороги, пешеходные переходы, пешеходные мосты и др.);</w:t>
      </w:r>
    </w:p>
    <w:p w:rsidR="00B81CCB" w:rsidRPr="004434F3" w:rsidRDefault="00B81CCB" w:rsidP="00C506AF">
      <w:pPr>
        <w:pStyle w:val="ConsPlusNormal"/>
        <w:ind w:firstLine="540"/>
        <w:jc w:val="both"/>
        <w:rPr>
          <w:sz w:val="28"/>
          <w:szCs w:val="28"/>
        </w:rPr>
      </w:pPr>
      <w:r w:rsidRPr="004434F3">
        <w:rPr>
          <w:sz w:val="28"/>
          <w:szCs w:val="28"/>
        </w:rPr>
        <w:t>- пешеходные пространства (пешеходные улицы, площади, зоны).</w:t>
      </w:r>
    </w:p>
    <w:p w:rsidR="00B81CCB" w:rsidRPr="004434F3" w:rsidRDefault="007B351C" w:rsidP="00C506AF">
      <w:pPr>
        <w:pStyle w:val="ConsPlusNormal"/>
        <w:ind w:firstLine="540"/>
        <w:jc w:val="both"/>
        <w:rPr>
          <w:sz w:val="28"/>
          <w:szCs w:val="28"/>
        </w:rPr>
      </w:pPr>
      <w:r w:rsidRPr="004434F3">
        <w:rPr>
          <w:sz w:val="28"/>
          <w:szCs w:val="28"/>
        </w:rPr>
        <w:t>3.</w:t>
      </w:r>
      <w:r w:rsidR="00B81CCB" w:rsidRPr="004434F3">
        <w:rPr>
          <w:sz w:val="28"/>
          <w:szCs w:val="28"/>
        </w:rPr>
        <w:t>2 При формировании пешеходной инфраструктуры следует обеспечивать доступность станций и остановочных пунктов общественного транспорта, объектов массового посещения (объектов различного функционального назначения, в том числе вокзалов транспортно-пересадочных узлов и др.), а также взаимосвязь территорий, разделяемых транспортными объектами (улицами, дорогами, транспортными пересечениями в разных уровнях, железнодорожными линиями и др.).</w:t>
      </w:r>
    </w:p>
    <w:p w:rsidR="00B81CCB" w:rsidRPr="004434F3" w:rsidRDefault="007B351C" w:rsidP="00C506AF">
      <w:pPr>
        <w:pStyle w:val="ConsPlusNormal"/>
        <w:ind w:firstLine="540"/>
        <w:jc w:val="both"/>
        <w:rPr>
          <w:sz w:val="28"/>
          <w:szCs w:val="28"/>
        </w:rPr>
      </w:pPr>
      <w:r w:rsidRPr="004434F3">
        <w:rPr>
          <w:sz w:val="28"/>
          <w:szCs w:val="28"/>
        </w:rPr>
        <w:t>3.</w:t>
      </w:r>
      <w:r w:rsidR="00B81CCB" w:rsidRPr="004434F3">
        <w:rPr>
          <w:sz w:val="28"/>
          <w:szCs w:val="28"/>
        </w:rPr>
        <w:t>3 При проектировании пешеходных коммуникаций и пространств в составе УДС следует обеспечивать безопасность пешеходного движения, беспрепятственный пропуск пешеходных потоков.</w:t>
      </w:r>
    </w:p>
    <w:p w:rsidR="00B81CCB" w:rsidRPr="004434F3" w:rsidRDefault="007B351C" w:rsidP="00C506AF">
      <w:pPr>
        <w:pStyle w:val="ConsPlusNormal"/>
        <w:ind w:firstLine="540"/>
        <w:jc w:val="both"/>
        <w:rPr>
          <w:sz w:val="28"/>
          <w:szCs w:val="28"/>
        </w:rPr>
      </w:pPr>
      <w:r w:rsidRPr="004434F3">
        <w:rPr>
          <w:sz w:val="28"/>
          <w:szCs w:val="28"/>
        </w:rPr>
        <w:t>3.</w:t>
      </w:r>
      <w:r w:rsidR="009C412F" w:rsidRPr="004434F3">
        <w:rPr>
          <w:sz w:val="28"/>
          <w:szCs w:val="28"/>
        </w:rPr>
        <w:t>4</w:t>
      </w:r>
      <w:r w:rsidR="00B81CCB" w:rsidRPr="004434F3">
        <w:rPr>
          <w:sz w:val="28"/>
          <w:szCs w:val="28"/>
        </w:rPr>
        <w:t xml:space="preserve"> В случае пересечения транспортными коммуникациями пешеходных зон и пешеходных улиц - для повышения уровня безопасности движения транспорта и пешеходов предусматриваются (по выбору):</w:t>
      </w:r>
    </w:p>
    <w:p w:rsidR="00B81CCB" w:rsidRPr="004434F3" w:rsidRDefault="00B81CCB" w:rsidP="00C506AF">
      <w:pPr>
        <w:pStyle w:val="ConsPlusNormal"/>
        <w:ind w:firstLine="540"/>
        <w:jc w:val="both"/>
        <w:rPr>
          <w:sz w:val="28"/>
          <w:szCs w:val="28"/>
        </w:rPr>
      </w:pPr>
      <w:r w:rsidRPr="004434F3">
        <w:rPr>
          <w:sz w:val="28"/>
          <w:szCs w:val="28"/>
        </w:rPr>
        <w:t>- приподнятая проезжая часть до уровня тротуара на ширину перехода;</w:t>
      </w:r>
    </w:p>
    <w:p w:rsidR="00B81CCB" w:rsidRPr="004434F3" w:rsidRDefault="00B81CCB" w:rsidP="00C506AF">
      <w:pPr>
        <w:pStyle w:val="ConsPlusNormal"/>
        <w:ind w:firstLine="540"/>
        <w:jc w:val="both"/>
        <w:rPr>
          <w:sz w:val="28"/>
          <w:szCs w:val="28"/>
        </w:rPr>
      </w:pPr>
      <w:r w:rsidRPr="004434F3">
        <w:rPr>
          <w:sz w:val="28"/>
          <w:szCs w:val="28"/>
        </w:rPr>
        <w:t>- регулируемые наземные пешеходные переходы;</w:t>
      </w:r>
    </w:p>
    <w:p w:rsidR="00B81CCB" w:rsidRPr="004434F3" w:rsidRDefault="00B81CCB" w:rsidP="00C506AF">
      <w:pPr>
        <w:pStyle w:val="ConsPlusNormal"/>
        <w:ind w:firstLine="540"/>
        <w:jc w:val="both"/>
        <w:rPr>
          <w:sz w:val="28"/>
          <w:szCs w:val="28"/>
        </w:rPr>
      </w:pPr>
      <w:r w:rsidRPr="004434F3">
        <w:rPr>
          <w:sz w:val="28"/>
          <w:szCs w:val="28"/>
        </w:rPr>
        <w:t>- искусственные неровности, шумовые полосы и другие технические средства организации дорожного движения;</w:t>
      </w:r>
    </w:p>
    <w:p w:rsidR="00B81CCB" w:rsidRPr="004434F3" w:rsidRDefault="00B81CCB" w:rsidP="00C506AF">
      <w:pPr>
        <w:pStyle w:val="ConsPlusNormal"/>
        <w:ind w:firstLine="540"/>
        <w:jc w:val="both"/>
        <w:rPr>
          <w:sz w:val="28"/>
          <w:szCs w:val="28"/>
        </w:rPr>
      </w:pPr>
      <w:r w:rsidRPr="004434F3">
        <w:rPr>
          <w:sz w:val="28"/>
          <w:szCs w:val="28"/>
        </w:rPr>
        <w:t xml:space="preserve">- предупреждающие указатели по </w:t>
      </w:r>
      <w:hyperlink r:id="rId348" w:history="1">
        <w:r w:rsidRPr="004434F3">
          <w:rPr>
            <w:sz w:val="28"/>
            <w:szCs w:val="28"/>
          </w:rPr>
          <w:t>СП 140.13330</w:t>
        </w:r>
      </w:hyperlink>
      <w:r w:rsidRPr="004434F3">
        <w:rPr>
          <w:sz w:val="28"/>
          <w:szCs w:val="28"/>
        </w:rPr>
        <w:t xml:space="preserve"> (в том числе тактильные наземные указатели по </w:t>
      </w:r>
      <w:hyperlink r:id="rId349" w:history="1">
        <w:r w:rsidRPr="004434F3">
          <w:rPr>
            <w:sz w:val="28"/>
            <w:szCs w:val="28"/>
          </w:rPr>
          <w:t>ГОСТ Р 52875</w:t>
        </w:r>
      </w:hyperlink>
      <w:r w:rsidRPr="004434F3">
        <w:rPr>
          <w:sz w:val="28"/>
          <w:szCs w:val="28"/>
        </w:rPr>
        <w:t>), болларды и другие элементы, устанавливаемые перед выходом на регулируемый пешеходный переход.</w:t>
      </w:r>
    </w:p>
    <w:p w:rsidR="00B81CCB" w:rsidRPr="004434F3" w:rsidRDefault="00B81CCB" w:rsidP="00C506AF">
      <w:pPr>
        <w:pStyle w:val="ConsPlusNormal"/>
        <w:ind w:firstLine="540"/>
        <w:jc w:val="both"/>
        <w:rPr>
          <w:sz w:val="28"/>
          <w:szCs w:val="28"/>
        </w:rPr>
      </w:pPr>
      <w:r w:rsidRPr="004434F3">
        <w:rPr>
          <w:sz w:val="28"/>
          <w:szCs w:val="28"/>
        </w:rPr>
        <w:t>Допускается устройство внеуличных пешеходных переходов в случае невозможности организации пешеходного перехода в уровне земли.</w:t>
      </w:r>
    </w:p>
    <w:p w:rsidR="00B81CCB" w:rsidRPr="004434F3" w:rsidRDefault="007B351C" w:rsidP="00C506AF">
      <w:pPr>
        <w:pStyle w:val="ConsPlusNormal"/>
        <w:ind w:firstLine="540"/>
        <w:jc w:val="both"/>
        <w:rPr>
          <w:sz w:val="28"/>
          <w:szCs w:val="28"/>
        </w:rPr>
      </w:pPr>
      <w:r w:rsidRPr="004434F3">
        <w:rPr>
          <w:sz w:val="28"/>
          <w:szCs w:val="28"/>
        </w:rPr>
        <w:t>3.</w:t>
      </w:r>
      <w:r w:rsidR="009C412F" w:rsidRPr="004434F3">
        <w:rPr>
          <w:sz w:val="28"/>
          <w:szCs w:val="28"/>
        </w:rPr>
        <w:t>5</w:t>
      </w:r>
      <w:r w:rsidR="00B81CCB" w:rsidRPr="004434F3">
        <w:rPr>
          <w:sz w:val="28"/>
          <w:szCs w:val="28"/>
        </w:rPr>
        <w:t xml:space="preserve"> Объекты мелкорозничной торговли и сервиса на территории пешеходных зон, улиц, площадей, тротуаров, во внеуличных пешеходных переходах следует размещать таким образом, чтобы они не препятствовали эксплуатации указанных зон и объектов (отводу воды, дренажу, уборке и т.п.). При этом оставшееся для движения пешеходов пространство должно обеспечивать пропуск пешеходных потоков в соответствии с </w:t>
      </w:r>
      <w:hyperlink w:anchor="Par1293" w:tooltip="7.2.4 Ширину тротуара следует определять расчетом с учетом прогнозируемой интенсивности пешеходного движения и пропускной способности одной полосы пешеходного движения в соответствии с таблицей 7.1, но принимать не менее указанной в таблицах 11.2, 11.4 и 11.6 " w:history="1">
        <w:r w:rsidR="00B81CCB" w:rsidRPr="004434F3">
          <w:rPr>
            <w:sz w:val="28"/>
            <w:szCs w:val="28"/>
          </w:rPr>
          <w:t>7.2.4</w:t>
        </w:r>
      </w:hyperlink>
      <w:r w:rsidR="00B81CCB" w:rsidRPr="004434F3">
        <w:rPr>
          <w:sz w:val="28"/>
          <w:szCs w:val="28"/>
        </w:rPr>
        <w:t xml:space="preserve">, </w:t>
      </w:r>
      <w:hyperlink w:anchor="Par1310" w:tooltip="7.2.4а При расчете требуемой ширины тротуара следует предусматривать одну запасную полосу движения пешеходов шириной 0,75 м в случае, если прогнозная величина интенсивности движения превышает 2400 пешеходов в час пик (суммарно в двух направлениях)." w:history="1">
        <w:r w:rsidR="00B81CCB" w:rsidRPr="004434F3">
          <w:rPr>
            <w:sz w:val="28"/>
            <w:szCs w:val="28"/>
          </w:rPr>
          <w:t>7.2.4а</w:t>
        </w:r>
      </w:hyperlink>
      <w:r w:rsidR="00B81CCB" w:rsidRPr="004434F3">
        <w:rPr>
          <w:sz w:val="28"/>
          <w:szCs w:val="28"/>
        </w:rPr>
        <w:t xml:space="preserve">, </w:t>
      </w:r>
      <w:hyperlink w:anchor="Par1413" w:tooltip="7.3.16 Требуемая ширина внеуличного пешеходного перехода включает:" w:history="1">
        <w:r w:rsidR="00B81CCB" w:rsidRPr="004434F3">
          <w:rPr>
            <w:sz w:val="28"/>
            <w:szCs w:val="28"/>
          </w:rPr>
          <w:t>7.3.16</w:t>
        </w:r>
      </w:hyperlink>
      <w:r w:rsidR="00B81CCB" w:rsidRPr="004434F3">
        <w:rPr>
          <w:sz w:val="28"/>
          <w:szCs w:val="28"/>
        </w:rPr>
        <w:t xml:space="preserve">, </w:t>
      </w:r>
      <w:hyperlink w:anchor="Par1452" w:tooltip="7.3.17 Ширину внеуличного пешеходного перехода следует принимать расчетным путем, но не менее 4,0 м (в свету). Высоту прохода в пешеходных переходах следует обеспечивать не менее 2,3 м (от уровня пола до низа выступающих конструкций или до нижнего края элемент" w:history="1">
        <w:r w:rsidR="00B81CCB" w:rsidRPr="004434F3">
          <w:rPr>
            <w:sz w:val="28"/>
            <w:szCs w:val="28"/>
          </w:rPr>
          <w:t>7.3.17</w:t>
        </w:r>
      </w:hyperlink>
      <w:r w:rsidR="00B81CCB" w:rsidRPr="004434F3">
        <w:rPr>
          <w:sz w:val="28"/>
          <w:szCs w:val="28"/>
        </w:rPr>
        <w:t xml:space="preserve">, </w:t>
      </w:r>
      <w:hyperlink w:anchor="Par1456" w:tooltip="7.3.18 Ширину лестничного схода следует принимать по расчету, но не менее 2,25 м, не включая пандусный спуск для детских колясок шириной не менее 1 м." w:history="1">
        <w:r w:rsidR="00B81CCB" w:rsidRPr="004434F3">
          <w:rPr>
            <w:sz w:val="28"/>
            <w:szCs w:val="28"/>
          </w:rPr>
          <w:t>7.3.18</w:t>
        </w:r>
      </w:hyperlink>
      <w:r w:rsidR="00B81CCB" w:rsidRPr="004434F3">
        <w:rPr>
          <w:sz w:val="28"/>
          <w:szCs w:val="28"/>
        </w:rPr>
        <w:t>.</w:t>
      </w:r>
    </w:p>
    <w:p w:rsidR="00B81CCB" w:rsidRPr="004434F3" w:rsidRDefault="007B351C" w:rsidP="00C506AF">
      <w:pPr>
        <w:pStyle w:val="ConsPlusNormal"/>
        <w:ind w:firstLine="540"/>
        <w:jc w:val="both"/>
        <w:rPr>
          <w:sz w:val="28"/>
          <w:szCs w:val="28"/>
        </w:rPr>
      </w:pPr>
      <w:r w:rsidRPr="004434F3">
        <w:rPr>
          <w:sz w:val="28"/>
          <w:szCs w:val="28"/>
        </w:rPr>
        <w:t>3.</w:t>
      </w:r>
      <w:r w:rsidR="009C412F" w:rsidRPr="004434F3">
        <w:rPr>
          <w:sz w:val="28"/>
          <w:szCs w:val="28"/>
        </w:rPr>
        <w:t>6</w:t>
      </w:r>
      <w:r w:rsidR="00B81CCB" w:rsidRPr="004434F3">
        <w:rPr>
          <w:sz w:val="28"/>
          <w:szCs w:val="28"/>
        </w:rPr>
        <w:t xml:space="preserve"> Для расчета параметров пешеходных коммуникаций принимается скорость пешеходного движения, равную 4,2 км/ч.</w:t>
      </w:r>
    </w:p>
    <w:p w:rsidR="009C412F" w:rsidRPr="004434F3" w:rsidRDefault="009C412F" w:rsidP="00C506AF">
      <w:pPr>
        <w:pStyle w:val="ConsPlusNormal"/>
        <w:ind w:firstLine="540"/>
        <w:jc w:val="both"/>
        <w:rPr>
          <w:sz w:val="28"/>
          <w:szCs w:val="28"/>
        </w:rPr>
      </w:pPr>
      <w:r w:rsidRPr="004434F3">
        <w:rPr>
          <w:sz w:val="28"/>
          <w:szCs w:val="28"/>
        </w:rPr>
        <w:t>3.7 При формировании пешеходных зон на УДС в сложившейся застройке их местоположение следует определять при наличии следующих планировочных и функциональных характеристик:</w:t>
      </w:r>
    </w:p>
    <w:p w:rsidR="009C412F" w:rsidRPr="004434F3" w:rsidRDefault="009C412F" w:rsidP="00C506AF">
      <w:pPr>
        <w:pStyle w:val="ConsPlusNormal"/>
        <w:ind w:firstLine="540"/>
        <w:jc w:val="both"/>
        <w:rPr>
          <w:sz w:val="28"/>
          <w:szCs w:val="28"/>
        </w:rPr>
      </w:pPr>
      <w:r w:rsidRPr="004434F3">
        <w:rPr>
          <w:sz w:val="28"/>
          <w:szCs w:val="28"/>
        </w:rPr>
        <w:t>- высокая концентрация объектов с высокой посещаемостью, памятников истории и культуры, ценных городских ландшафтов и др.;</w:t>
      </w:r>
    </w:p>
    <w:p w:rsidR="009C412F" w:rsidRPr="004434F3" w:rsidRDefault="009C412F" w:rsidP="00C506AF">
      <w:pPr>
        <w:pStyle w:val="ConsPlusNormal"/>
        <w:ind w:firstLine="540"/>
        <w:jc w:val="both"/>
        <w:rPr>
          <w:sz w:val="28"/>
          <w:szCs w:val="28"/>
        </w:rPr>
      </w:pPr>
      <w:r w:rsidRPr="004434F3">
        <w:rPr>
          <w:sz w:val="28"/>
          <w:szCs w:val="28"/>
        </w:rPr>
        <w:t>- наличие существующих или прогнозируемых пешеходных потоков на тротуарах с плотностью пешеходов: в центральной части городов ориентировочно 0,3 чел./м</w:t>
      </w:r>
      <w:r w:rsidRPr="004434F3">
        <w:rPr>
          <w:sz w:val="28"/>
          <w:szCs w:val="28"/>
          <w:vertAlign w:val="superscript"/>
        </w:rPr>
        <w:t>2</w:t>
      </w:r>
      <w:r w:rsidRPr="004434F3">
        <w:rPr>
          <w:sz w:val="28"/>
          <w:szCs w:val="28"/>
        </w:rPr>
        <w:t xml:space="preserve"> и более; на вновь застраиваемых территориях и территориях комплексной реконструкции - ориентировочно 0,15 чел./м</w:t>
      </w:r>
      <w:r w:rsidRPr="004434F3">
        <w:rPr>
          <w:sz w:val="28"/>
          <w:szCs w:val="28"/>
          <w:vertAlign w:val="superscript"/>
        </w:rPr>
        <w:t>2</w:t>
      </w:r>
      <w:r w:rsidRPr="004434F3">
        <w:rPr>
          <w:sz w:val="28"/>
          <w:szCs w:val="28"/>
        </w:rPr>
        <w:t xml:space="preserve"> и более;</w:t>
      </w:r>
    </w:p>
    <w:p w:rsidR="009C412F" w:rsidRPr="004434F3" w:rsidRDefault="009C412F" w:rsidP="00C506AF">
      <w:pPr>
        <w:pStyle w:val="ConsPlusNormal"/>
        <w:ind w:firstLine="540"/>
        <w:jc w:val="both"/>
        <w:rPr>
          <w:sz w:val="28"/>
          <w:szCs w:val="28"/>
        </w:rPr>
      </w:pPr>
      <w:r w:rsidRPr="004434F3">
        <w:rPr>
          <w:sz w:val="28"/>
          <w:szCs w:val="28"/>
        </w:rPr>
        <w:t>- наличие потребностей в интенсивных поперечных связях на улице к объектам, расположенным по обеим сторонам улицы;</w:t>
      </w:r>
    </w:p>
    <w:p w:rsidR="009C412F" w:rsidRPr="004434F3" w:rsidRDefault="009C412F" w:rsidP="00C506AF">
      <w:pPr>
        <w:pStyle w:val="ConsPlusNormal"/>
        <w:ind w:firstLine="540"/>
        <w:jc w:val="both"/>
        <w:rPr>
          <w:sz w:val="28"/>
          <w:szCs w:val="28"/>
        </w:rPr>
      </w:pPr>
      <w:r w:rsidRPr="004434F3">
        <w:rPr>
          <w:sz w:val="28"/>
          <w:szCs w:val="28"/>
        </w:rPr>
        <w:t>- наличие равномерной загруженности пешеходными потоками высокой интенсивности в течение дня;</w:t>
      </w:r>
    </w:p>
    <w:p w:rsidR="009C412F" w:rsidRPr="004434F3" w:rsidRDefault="009C412F" w:rsidP="00C506AF">
      <w:pPr>
        <w:pStyle w:val="ConsPlusNormal"/>
        <w:ind w:firstLine="540"/>
        <w:jc w:val="both"/>
        <w:rPr>
          <w:sz w:val="28"/>
          <w:szCs w:val="28"/>
        </w:rPr>
      </w:pPr>
      <w:r w:rsidRPr="004434F3">
        <w:rPr>
          <w:sz w:val="28"/>
          <w:szCs w:val="28"/>
        </w:rPr>
        <w:t>- возможность организации обслуживания территории пассажирским транспортом общего пользования;</w:t>
      </w:r>
    </w:p>
    <w:p w:rsidR="009C412F" w:rsidRPr="004434F3" w:rsidRDefault="009C412F" w:rsidP="00C506AF">
      <w:pPr>
        <w:pStyle w:val="ConsPlusNormal"/>
        <w:ind w:firstLine="540"/>
        <w:jc w:val="both"/>
        <w:rPr>
          <w:sz w:val="28"/>
          <w:szCs w:val="28"/>
        </w:rPr>
      </w:pPr>
      <w:r w:rsidRPr="004434F3">
        <w:rPr>
          <w:sz w:val="28"/>
          <w:szCs w:val="28"/>
        </w:rPr>
        <w:t>- возможность организации элементов рекреации (площадок отдыха, озелененных участков, уличных кафе и др.);</w:t>
      </w:r>
    </w:p>
    <w:p w:rsidR="009C412F" w:rsidRPr="004434F3" w:rsidRDefault="009C412F" w:rsidP="00C506AF">
      <w:pPr>
        <w:pStyle w:val="ConsPlusNormal"/>
        <w:ind w:firstLine="540"/>
        <w:jc w:val="both"/>
        <w:rPr>
          <w:sz w:val="28"/>
          <w:szCs w:val="28"/>
        </w:rPr>
      </w:pPr>
      <w:r w:rsidRPr="004434F3">
        <w:rPr>
          <w:sz w:val="28"/>
          <w:szCs w:val="28"/>
        </w:rPr>
        <w:t>- возможность отведения транспортного потока с рассматриваемой улицы на дублирующие направления;</w:t>
      </w:r>
    </w:p>
    <w:p w:rsidR="009C412F" w:rsidRPr="004434F3" w:rsidRDefault="009C412F" w:rsidP="00C506AF">
      <w:pPr>
        <w:pStyle w:val="ConsPlusNormal"/>
        <w:ind w:firstLine="540"/>
        <w:jc w:val="both"/>
        <w:rPr>
          <w:sz w:val="28"/>
          <w:szCs w:val="28"/>
        </w:rPr>
      </w:pPr>
      <w:r w:rsidRPr="004434F3">
        <w:rPr>
          <w:sz w:val="28"/>
          <w:szCs w:val="28"/>
        </w:rPr>
        <w:t>- возможность подъездов к объектам, расположенным на территории пешеходных зон (для доставки товаров и грузов), с тыловых сторон застройки улицы.</w:t>
      </w:r>
    </w:p>
    <w:p w:rsidR="009C412F" w:rsidRPr="004434F3" w:rsidRDefault="009C412F" w:rsidP="00C506AF">
      <w:pPr>
        <w:pStyle w:val="ConsPlusNormal"/>
        <w:ind w:firstLine="540"/>
        <w:jc w:val="both"/>
        <w:rPr>
          <w:sz w:val="28"/>
          <w:szCs w:val="28"/>
        </w:rPr>
      </w:pPr>
      <w:r w:rsidRPr="004434F3">
        <w:rPr>
          <w:sz w:val="28"/>
          <w:szCs w:val="28"/>
        </w:rPr>
        <w:t>3.8 Планировка пешеходных зон и выбор конструкции и типа дорожного покрытия пешеходных путей должны обеспечивать беспрепятственный проезд транспортных средств специального назначения.</w:t>
      </w:r>
    </w:p>
    <w:p w:rsidR="009C412F" w:rsidRPr="004434F3" w:rsidRDefault="009C412F" w:rsidP="00C506AF">
      <w:pPr>
        <w:pStyle w:val="ConsPlusNormal"/>
        <w:ind w:firstLine="540"/>
        <w:jc w:val="both"/>
        <w:rPr>
          <w:sz w:val="28"/>
          <w:szCs w:val="28"/>
        </w:rPr>
      </w:pPr>
      <w:r w:rsidRPr="004434F3">
        <w:rPr>
          <w:sz w:val="28"/>
          <w:szCs w:val="28"/>
        </w:rPr>
        <w:t>3.9 В пешеходных зонах не допускается разделение элементов поперечного профиля возвышающимся бортовым камнем.</w:t>
      </w:r>
    </w:p>
    <w:p w:rsidR="009C412F" w:rsidRPr="004434F3" w:rsidRDefault="009C412F" w:rsidP="00C506AF">
      <w:pPr>
        <w:pStyle w:val="ConsPlusNormal"/>
        <w:ind w:firstLine="540"/>
        <w:jc w:val="both"/>
        <w:rPr>
          <w:sz w:val="28"/>
          <w:szCs w:val="28"/>
        </w:rPr>
      </w:pPr>
      <w:r w:rsidRPr="004434F3">
        <w:rPr>
          <w:sz w:val="28"/>
          <w:szCs w:val="28"/>
        </w:rPr>
        <w:t>3.10 На территории пешеходной зоны допускается размещать элементы благоустройства (озеленение, скамьи, декоративные скульптуры и др.), некапитальные нестационарные объекты мелкорозничной торговли и сервиса при условии обеспечения пропуска пешеходных потоков на оставшейся территории с соблюдением требований настоящего свода правил.</w:t>
      </w:r>
    </w:p>
    <w:p w:rsidR="009C412F" w:rsidRPr="004434F3" w:rsidRDefault="009C412F" w:rsidP="00C506AF">
      <w:pPr>
        <w:pStyle w:val="ConsPlusNormal"/>
        <w:ind w:firstLine="540"/>
        <w:jc w:val="both"/>
        <w:rPr>
          <w:sz w:val="28"/>
          <w:szCs w:val="28"/>
        </w:rPr>
      </w:pPr>
      <w:r w:rsidRPr="004434F3">
        <w:rPr>
          <w:sz w:val="28"/>
          <w:szCs w:val="28"/>
        </w:rPr>
        <w:t>3.11 Пешеходные площади формируют за счет упорядочивания движения транспорта на существующих площадях в застроенной части города.</w:t>
      </w:r>
    </w:p>
    <w:p w:rsidR="009C412F" w:rsidRPr="004434F3" w:rsidRDefault="009C412F" w:rsidP="00C506AF">
      <w:pPr>
        <w:pStyle w:val="ConsPlusNormal"/>
        <w:ind w:firstLine="540"/>
        <w:jc w:val="both"/>
        <w:rPr>
          <w:sz w:val="28"/>
          <w:szCs w:val="28"/>
        </w:rPr>
      </w:pPr>
    </w:p>
    <w:p w:rsidR="00B81CCB" w:rsidRPr="004434F3" w:rsidRDefault="00B81CCB" w:rsidP="00C506AF">
      <w:pPr>
        <w:pStyle w:val="ConsPlusTitle"/>
        <w:ind w:firstLine="540"/>
        <w:jc w:val="both"/>
        <w:outlineLvl w:val="3"/>
        <w:rPr>
          <w:rFonts w:ascii="Times New Roman" w:hAnsi="Times New Roman" w:cs="Times New Roman"/>
          <w:sz w:val="28"/>
          <w:szCs w:val="28"/>
        </w:rPr>
      </w:pPr>
      <w:bookmarkStart w:id="345" w:name="_Toc101305263"/>
      <w:r w:rsidRPr="004434F3">
        <w:rPr>
          <w:rFonts w:ascii="Times New Roman" w:hAnsi="Times New Roman" w:cs="Times New Roman"/>
          <w:sz w:val="28"/>
          <w:szCs w:val="28"/>
        </w:rPr>
        <w:t>Тротуары</w:t>
      </w:r>
      <w:bookmarkEnd w:id="345"/>
    </w:p>
    <w:p w:rsidR="00DA3109" w:rsidRPr="004434F3" w:rsidRDefault="00DA3109" w:rsidP="00C506AF">
      <w:pPr>
        <w:pStyle w:val="ConsPlusNormal"/>
        <w:ind w:firstLine="540"/>
        <w:jc w:val="both"/>
        <w:rPr>
          <w:sz w:val="28"/>
          <w:szCs w:val="28"/>
        </w:rPr>
      </w:pPr>
    </w:p>
    <w:p w:rsidR="00B81CCB" w:rsidRPr="004434F3" w:rsidRDefault="00DA3109" w:rsidP="00C506AF">
      <w:pPr>
        <w:pStyle w:val="ConsPlusNormal"/>
        <w:ind w:firstLine="540"/>
        <w:jc w:val="both"/>
        <w:rPr>
          <w:sz w:val="28"/>
          <w:szCs w:val="28"/>
        </w:rPr>
      </w:pPr>
      <w:r w:rsidRPr="004434F3">
        <w:rPr>
          <w:sz w:val="28"/>
          <w:szCs w:val="28"/>
        </w:rPr>
        <w:t>4. Тротуары</w:t>
      </w:r>
    </w:p>
    <w:p w:rsidR="00B81CCB" w:rsidRPr="004434F3" w:rsidRDefault="00FD2BE6" w:rsidP="00C506AF">
      <w:pPr>
        <w:pStyle w:val="ConsPlusNormal"/>
        <w:ind w:firstLine="540"/>
        <w:jc w:val="both"/>
        <w:rPr>
          <w:sz w:val="28"/>
          <w:szCs w:val="28"/>
        </w:rPr>
      </w:pPr>
      <w:r w:rsidRPr="004434F3">
        <w:rPr>
          <w:sz w:val="28"/>
          <w:szCs w:val="28"/>
        </w:rPr>
        <w:t>4.</w:t>
      </w:r>
      <w:r w:rsidR="00B81CCB" w:rsidRPr="004434F3">
        <w:rPr>
          <w:sz w:val="28"/>
          <w:szCs w:val="28"/>
        </w:rPr>
        <w:t>1 Тротуары следует предусматривать с двух сторон улиц. При соответствующем обосновании допускается их одностороннее размещение в случае отсутствия застройки с одной из сторон.</w:t>
      </w:r>
    </w:p>
    <w:p w:rsidR="00B81CCB" w:rsidRPr="004434F3" w:rsidRDefault="00FD2BE6" w:rsidP="00C506AF">
      <w:pPr>
        <w:pStyle w:val="ConsPlusNormal"/>
        <w:ind w:firstLine="540"/>
        <w:jc w:val="both"/>
        <w:rPr>
          <w:sz w:val="28"/>
          <w:szCs w:val="28"/>
        </w:rPr>
      </w:pPr>
      <w:r w:rsidRPr="004434F3">
        <w:rPr>
          <w:sz w:val="28"/>
          <w:szCs w:val="28"/>
        </w:rPr>
        <w:t>4.</w:t>
      </w:r>
      <w:r w:rsidR="00B81CCB" w:rsidRPr="004434F3">
        <w:rPr>
          <w:sz w:val="28"/>
          <w:szCs w:val="28"/>
        </w:rPr>
        <w:t>2 Тротуары проектируют с отделением их от проезжей части бортовым камнем и полосой озеленения.</w:t>
      </w:r>
    </w:p>
    <w:p w:rsidR="00B81CCB" w:rsidRPr="004434F3" w:rsidRDefault="00B81CCB" w:rsidP="00C506AF">
      <w:pPr>
        <w:pStyle w:val="ConsPlusNormal"/>
        <w:ind w:firstLine="540"/>
        <w:jc w:val="both"/>
        <w:rPr>
          <w:sz w:val="28"/>
          <w:szCs w:val="28"/>
        </w:rPr>
      </w:pPr>
      <w:r w:rsidRPr="004434F3">
        <w:rPr>
          <w:sz w:val="28"/>
          <w:szCs w:val="28"/>
        </w:rPr>
        <w:t>В условиях реконструкции, стесненных условиях и в пределах улиц местного значения допускается не устраивать полосу озеленения.</w:t>
      </w:r>
    </w:p>
    <w:p w:rsidR="00B81CCB" w:rsidRPr="004434F3" w:rsidRDefault="00FD2BE6" w:rsidP="00C506AF">
      <w:pPr>
        <w:pStyle w:val="ConsPlusNormal"/>
        <w:ind w:firstLine="540"/>
        <w:jc w:val="both"/>
        <w:rPr>
          <w:sz w:val="28"/>
          <w:szCs w:val="28"/>
        </w:rPr>
      </w:pPr>
      <w:r w:rsidRPr="004434F3">
        <w:rPr>
          <w:sz w:val="28"/>
          <w:szCs w:val="28"/>
        </w:rPr>
        <w:t>4.</w:t>
      </w:r>
      <w:r w:rsidR="00B81CCB" w:rsidRPr="004434F3">
        <w:rPr>
          <w:sz w:val="28"/>
          <w:szCs w:val="28"/>
        </w:rPr>
        <w:t xml:space="preserve">3 Пешеходные тротуары, лестничные сходы и пандусы следует обустраивать искусственным освещением согласно </w:t>
      </w:r>
      <w:hyperlink r:id="rId350" w:history="1">
        <w:r w:rsidR="00B81CCB" w:rsidRPr="004434F3">
          <w:rPr>
            <w:sz w:val="28"/>
            <w:szCs w:val="28"/>
          </w:rPr>
          <w:t>СП 52.13330</w:t>
        </w:r>
      </w:hyperlink>
      <w:r w:rsidR="00B81CCB" w:rsidRPr="004434F3">
        <w:rPr>
          <w:sz w:val="28"/>
          <w:szCs w:val="28"/>
        </w:rPr>
        <w:t>.</w:t>
      </w:r>
    </w:p>
    <w:p w:rsidR="00B81CCB" w:rsidRPr="004434F3" w:rsidRDefault="00FD2BE6" w:rsidP="00C506AF">
      <w:pPr>
        <w:pStyle w:val="ConsPlusNormal"/>
        <w:ind w:firstLine="540"/>
        <w:jc w:val="both"/>
        <w:rPr>
          <w:sz w:val="28"/>
          <w:szCs w:val="28"/>
        </w:rPr>
      </w:pPr>
      <w:bookmarkStart w:id="346" w:name="Par1293"/>
      <w:bookmarkEnd w:id="346"/>
      <w:r w:rsidRPr="004434F3">
        <w:rPr>
          <w:sz w:val="28"/>
          <w:szCs w:val="28"/>
        </w:rPr>
        <w:t>4.</w:t>
      </w:r>
      <w:r w:rsidR="00B81CCB" w:rsidRPr="004434F3">
        <w:rPr>
          <w:sz w:val="28"/>
          <w:szCs w:val="28"/>
        </w:rPr>
        <w:t xml:space="preserve">4 Ширину тротуара следует определять расчетом с учетом прогнозируемой интенсивности пешеходного движения и пропускной способности одной полосы пешеходного движения в соответствии с таблицей </w:t>
      </w:r>
      <w:r w:rsidR="0041131F" w:rsidRPr="004434F3">
        <w:rPr>
          <w:sz w:val="28"/>
          <w:szCs w:val="28"/>
        </w:rPr>
        <w:t>4.11.</w:t>
      </w:r>
      <w:r w:rsidR="00290CD6" w:rsidRPr="004434F3">
        <w:rPr>
          <w:sz w:val="28"/>
          <w:szCs w:val="28"/>
        </w:rPr>
        <w:t>1</w:t>
      </w:r>
      <w:r w:rsidR="00B81CCB" w:rsidRPr="004434F3">
        <w:rPr>
          <w:sz w:val="28"/>
          <w:szCs w:val="28"/>
        </w:rPr>
        <w:t xml:space="preserve">, но принимать не менее указанной в </w:t>
      </w:r>
      <w:hyperlink r:id="rId351" w:history="1">
        <w:r w:rsidR="00B81CCB" w:rsidRPr="004434F3">
          <w:rPr>
            <w:sz w:val="28"/>
            <w:szCs w:val="28"/>
          </w:rPr>
          <w:t>таблицах 11.2</w:t>
        </w:r>
      </w:hyperlink>
      <w:r w:rsidR="00B81CCB" w:rsidRPr="004434F3">
        <w:rPr>
          <w:sz w:val="28"/>
          <w:szCs w:val="28"/>
        </w:rPr>
        <w:t xml:space="preserve">, </w:t>
      </w:r>
      <w:hyperlink r:id="rId352" w:history="1">
        <w:r w:rsidR="00B81CCB" w:rsidRPr="004434F3">
          <w:rPr>
            <w:sz w:val="28"/>
            <w:szCs w:val="28"/>
          </w:rPr>
          <w:t>11.4</w:t>
        </w:r>
      </w:hyperlink>
      <w:r w:rsidR="00B81CCB" w:rsidRPr="004434F3">
        <w:rPr>
          <w:sz w:val="28"/>
          <w:szCs w:val="28"/>
        </w:rPr>
        <w:t xml:space="preserve"> и </w:t>
      </w:r>
      <w:hyperlink r:id="rId353" w:history="1">
        <w:r w:rsidR="00B81CCB" w:rsidRPr="004434F3">
          <w:rPr>
            <w:sz w:val="28"/>
            <w:szCs w:val="28"/>
          </w:rPr>
          <w:t>11.6</w:t>
        </w:r>
      </w:hyperlink>
      <w:r w:rsidR="00B81CCB" w:rsidRPr="004434F3">
        <w:rPr>
          <w:sz w:val="28"/>
          <w:szCs w:val="28"/>
        </w:rPr>
        <w:t xml:space="preserve"> СП 42.13330.</w:t>
      </w:r>
    </w:p>
    <w:p w:rsidR="00290CD6" w:rsidRPr="004434F3" w:rsidRDefault="00B81CCB" w:rsidP="00C506AF">
      <w:pPr>
        <w:pStyle w:val="ConsPlusNormal"/>
        <w:jc w:val="right"/>
        <w:outlineLvl w:val="4"/>
      </w:pPr>
      <w:r w:rsidRPr="004434F3">
        <w:t xml:space="preserve">Таблица </w:t>
      </w:r>
      <w:r w:rsidR="0041131F" w:rsidRPr="004434F3">
        <w:t>4.11.</w:t>
      </w:r>
      <w:r w:rsidR="00290CD6" w:rsidRPr="004434F3">
        <w:t xml:space="preserve">1 </w:t>
      </w:r>
    </w:p>
    <w:p w:rsidR="00B81CCB" w:rsidRPr="004434F3" w:rsidRDefault="00B81CCB" w:rsidP="00C506AF">
      <w:pPr>
        <w:pStyle w:val="ConsPlusNormal"/>
        <w:jc w:val="right"/>
        <w:rPr>
          <w:szCs w:val="28"/>
        </w:rPr>
      </w:pPr>
      <w:r w:rsidRPr="004434F3">
        <w:rPr>
          <w:bCs/>
          <w:szCs w:val="28"/>
        </w:rPr>
        <w:t>Пропускная способность одной полосы движения тротуаров</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6379"/>
        <w:gridCol w:w="3005"/>
      </w:tblGrid>
      <w:tr w:rsidR="0064491B" w:rsidRPr="004434F3" w:rsidTr="00AB6EC8">
        <w:tc>
          <w:tcPr>
            <w:tcW w:w="63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2"/>
                <w:szCs w:val="28"/>
              </w:rPr>
            </w:pPr>
            <w:r w:rsidRPr="004434F3">
              <w:rPr>
                <w:sz w:val="22"/>
                <w:szCs w:val="28"/>
              </w:rPr>
              <w:t>Вид и местонахождение пешеходных коммуникаций в составе УДС</w:t>
            </w:r>
          </w:p>
        </w:tc>
        <w:tc>
          <w:tcPr>
            <w:tcW w:w="30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2"/>
                <w:szCs w:val="28"/>
              </w:rPr>
            </w:pPr>
            <w:r w:rsidRPr="004434F3">
              <w:rPr>
                <w:sz w:val="22"/>
                <w:szCs w:val="28"/>
              </w:rPr>
              <w:t>Пропускная способность одной полосы шириной 0,75 м, чел./ч</w:t>
            </w:r>
          </w:p>
        </w:tc>
      </w:tr>
      <w:tr w:rsidR="0064491B" w:rsidRPr="004434F3" w:rsidTr="00AB6EC8">
        <w:tc>
          <w:tcPr>
            <w:tcW w:w="637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2"/>
                <w:szCs w:val="28"/>
              </w:rPr>
            </w:pPr>
            <w:r w:rsidRPr="004434F3">
              <w:rPr>
                <w:sz w:val="22"/>
                <w:szCs w:val="28"/>
              </w:rPr>
              <w:t>Тротуары на улицах с развитой торговой сетью</w:t>
            </w:r>
          </w:p>
        </w:tc>
        <w:tc>
          <w:tcPr>
            <w:tcW w:w="30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2"/>
                <w:szCs w:val="28"/>
              </w:rPr>
            </w:pPr>
            <w:r w:rsidRPr="004434F3">
              <w:rPr>
                <w:sz w:val="22"/>
                <w:szCs w:val="28"/>
              </w:rPr>
              <w:t>700</w:t>
            </w:r>
          </w:p>
        </w:tc>
      </w:tr>
      <w:tr w:rsidR="0064491B" w:rsidRPr="004434F3" w:rsidTr="00AB6EC8">
        <w:tc>
          <w:tcPr>
            <w:tcW w:w="637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2"/>
                <w:szCs w:val="28"/>
              </w:rPr>
            </w:pPr>
            <w:r w:rsidRPr="004434F3">
              <w:rPr>
                <w:sz w:val="22"/>
                <w:szCs w:val="28"/>
              </w:rPr>
              <w:t>Тротуары на улицах с незначительно развитой торговой сетью или без нее</w:t>
            </w:r>
          </w:p>
        </w:tc>
        <w:tc>
          <w:tcPr>
            <w:tcW w:w="30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2"/>
                <w:szCs w:val="28"/>
              </w:rPr>
            </w:pPr>
            <w:r w:rsidRPr="004434F3">
              <w:rPr>
                <w:sz w:val="22"/>
                <w:szCs w:val="28"/>
              </w:rPr>
              <w:t>800</w:t>
            </w:r>
          </w:p>
        </w:tc>
      </w:tr>
      <w:tr w:rsidR="0064491B" w:rsidRPr="004434F3" w:rsidTr="00AB6EC8">
        <w:tc>
          <w:tcPr>
            <w:tcW w:w="637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2"/>
                <w:szCs w:val="28"/>
              </w:rPr>
            </w:pPr>
            <w:r w:rsidRPr="004434F3">
              <w:rPr>
                <w:sz w:val="22"/>
                <w:szCs w:val="28"/>
              </w:rPr>
              <w:t>Тротуары в пределах зеленых насаждений улиц и дорог или при отсутствии примыкающей застройки</w:t>
            </w:r>
          </w:p>
        </w:tc>
        <w:tc>
          <w:tcPr>
            <w:tcW w:w="30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2"/>
                <w:szCs w:val="28"/>
              </w:rPr>
            </w:pPr>
            <w:r w:rsidRPr="004434F3">
              <w:rPr>
                <w:sz w:val="22"/>
                <w:szCs w:val="28"/>
              </w:rPr>
              <w:t>900</w:t>
            </w:r>
          </w:p>
        </w:tc>
      </w:tr>
      <w:tr w:rsidR="0064491B" w:rsidRPr="004434F3" w:rsidTr="00AB6EC8">
        <w:tc>
          <w:tcPr>
            <w:tcW w:w="637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2"/>
                <w:szCs w:val="28"/>
              </w:rPr>
            </w:pPr>
            <w:r w:rsidRPr="004434F3">
              <w:rPr>
                <w:sz w:val="22"/>
                <w:szCs w:val="28"/>
              </w:rPr>
              <w:t>Бульвары, прогулочные дороги</w:t>
            </w:r>
          </w:p>
        </w:tc>
        <w:tc>
          <w:tcPr>
            <w:tcW w:w="3005"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2"/>
                <w:szCs w:val="28"/>
              </w:rPr>
            </w:pPr>
            <w:r w:rsidRPr="004434F3">
              <w:rPr>
                <w:sz w:val="22"/>
                <w:szCs w:val="28"/>
              </w:rPr>
              <w:t>600</w:t>
            </w:r>
          </w:p>
        </w:tc>
      </w:tr>
    </w:tbl>
    <w:p w:rsidR="00B81CCB" w:rsidRPr="004434F3" w:rsidRDefault="00290CD6" w:rsidP="00C506AF">
      <w:pPr>
        <w:pStyle w:val="ConsPlusNormal"/>
        <w:ind w:firstLine="540"/>
        <w:jc w:val="right"/>
        <w:rPr>
          <w:i/>
          <w:szCs w:val="28"/>
        </w:rPr>
      </w:pPr>
      <w:r w:rsidRPr="004434F3">
        <w:rPr>
          <w:i/>
          <w:szCs w:val="28"/>
        </w:rPr>
        <w:t>Таблица 7.1 СП 42.13330</w:t>
      </w:r>
    </w:p>
    <w:p w:rsidR="00290CD6" w:rsidRPr="004434F3" w:rsidRDefault="00290CD6" w:rsidP="00C506AF">
      <w:pPr>
        <w:pStyle w:val="ConsPlusNormal"/>
        <w:ind w:firstLine="540"/>
        <w:jc w:val="right"/>
        <w:rPr>
          <w:sz w:val="28"/>
          <w:szCs w:val="28"/>
        </w:rPr>
      </w:pPr>
    </w:p>
    <w:p w:rsidR="00B81CCB" w:rsidRPr="004434F3" w:rsidRDefault="00FD2BE6" w:rsidP="00C506AF">
      <w:pPr>
        <w:pStyle w:val="ConsPlusNormal"/>
        <w:ind w:firstLine="540"/>
        <w:jc w:val="both"/>
        <w:rPr>
          <w:sz w:val="28"/>
          <w:szCs w:val="28"/>
        </w:rPr>
      </w:pPr>
      <w:bookmarkStart w:id="347" w:name="Par1310"/>
      <w:bookmarkEnd w:id="347"/>
      <w:r w:rsidRPr="004434F3">
        <w:rPr>
          <w:sz w:val="28"/>
          <w:szCs w:val="28"/>
        </w:rPr>
        <w:t>4.</w:t>
      </w:r>
      <w:r w:rsidR="00B81CCB" w:rsidRPr="004434F3">
        <w:rPr>
          <w:sz w:val="28"/>
          <w:szCs w:val="28"/>
        </w:rPr>
        <w:t>4а При расчете требуемой ширины тротуара следует предусматривать одну запасную полосу движения пешеходов шириной 0,75 м в случае, если прогнозная величина интенсивности движения превышает 2400 пешеходов в час пик (суммарно в двух направлениях).</w:t>
      </w:r>
    </w:p>
    <w:p w:rsidR="00B81CCB" w:rsidRPr="004434F3" w:rsidRDefault="00FD2BE6" w:rsidP="00C506AF">
      <w:pPr>
        <w:pStyle w:val="ConsPlusNormal"/>
        <w:ind w:firstLine="540"/>
        <w:jc w:val="both"/>
        <w:rPr>
          <w:sz w:val="28"/>
          <w:szCs w:val="28"/>
        </w:rPr>
      </w:pPr>
      <w:r w:rsidRPr="004434F3">
        <w:rPr>
          <w:sz w:val="28"/>
          <w:szCs w:val="28"/>
        </w:rPr>
        <w:t>4.</w:t>
      </w:r>
      <w:r w:rsidR="00B81CCB" w:rsidRPr="004434F3">
        <w:rPr>
          <w:sz w:val="28"/>
          <w:szCs w:val="28"/>
        </w:rPr>
        <w:t xml:space="preserve">5 В климатических районах I и II (согласно </w:t>
      </w:r>
      <w:hyperlink r:id="rId354" w:history="1">
        <w:r w:rsidR="00B81CCB" w:rsidRPr="004434F3">
          <w:rPr>
            <w:sz w:val="28"/>
            <w:szCs w:val="28"/>
          </w:rPr>
          <w:t>СП 131.13330</w:t>
        </w:r>
      </w:hyperlink>
      <w:r w:rsidR="00B81CCB" w:rsidRPr="004434F3">
        <w:rPr>
          <w:sz w:val="28"/>
          <w:szCs w:val="28"/>
        </w:rPr>
        <w:t xml:space="preserve">), характеризующихся частым образованием гололеда, продольный уклон тротуаров не должен превышать </w:t>
      </w:r>
      <w:r w:rsidR="00B81CCB" w:rsidRPr="004434F3">
        <w:rPr>
          <w:noProof/>
          <w:position w:val="-4"/>
          <w:sz w:val="28"/>
          <w:szCs w:val="28"/>
        </w:rPr>
        <w:drawing>
          <wp:inline distT="0" distB="0" distL="0" distR="0">
            <wp:extent cx="426720" cy="21336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4434F3">
        <w:rPr>
          <w:sz w:val="28"/>
          <w:szCs w:val="28"/>
        </w:rPr>
        <w:t>, а при устройстве лестниц тротуары следует оборудовать поручнями или средствами подогрева ступеней.</w:t>
      </w:r>
    </w:p>
    <w:p w:rsidR="00B81CCB" w:rsidRPr="004434F3" w:rsidRDefault="00FD2BE6" w:rsidP="00C506AF">
      <w:pPr>
        <w:pStyle w:val="ConsPlusNormal"/>
        <w:ind w:firstLine="540"/>
        <w:jc w:val="both"/>
        <w:rPr>
          <w:sz w:val="28"/>
          <w:szCs w:val="28"/>
        </w:rPr>
      </w:pPr>
      <w:r w:rsidRPr="004434F3">
        <w:rPr>
          <w:sz w:val="28"/>
          <w:szCs w:val="28"/>
        </w:rPr>
        <w:t>4.</w:t>
      </w:r>
      <w:r w:rsidR="00B81CCB" w:rsidRPr="004434F3">
        <w:rPr>
          <w:sz w:val="28"/>
          <w:szCs w:val="28"/>
        </w:rPr>
        <w:t xml:space="preserve">6 При продольных уклонах тротуаров и (или) пешеходных дорог более </w:t>
      </w:r>
      <w:r w:rsidR="00B81CCB" w:rsidRPr="004434F3">
        <w:rPr>
          <w:noProof/>
          <w:position w:val="-4"/>
          <w:sz w:val="28"/>
          <w:szCs w:val="28"/>
        </w:rPr>
        <w:drawing>
          <wp:inline distT="0" distB="0" distL="0" distR="0">
            <wp:extent cx="426720" cy="21336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4434F3">
        <w:rPr>
          <w:sz w:val="28"/>
          <w:szCs w:val="28"/>
        </w:rPr>
        <w:t xml:space="preserve"> необходимо предусматривать промежуточные горизонтальные площадки по таблице </w:t>
      </w:r>
      <w:r w:rsidR="0041131F" w:rsidRPr="004434F3">
        <w:rPr>
          <w:sz w:val="28"/>
          <w:szCs w:val="28"/>
        </w:rPr>
        <w:t>4.11.</w:t>
      </w:r>
      <w:r w:rsidR="00B81CCB" w:rsidRPr="004434F3">
        <w:rPr>
          <w:sz w:val="28"/>
          <w:szCs w:val="28"/>
        </w:rPr>
        <w:t>2.</w:t>
      </w:r>
    </w:p>
    <w:p w:rsidR="00B81CCB" w:rsidRPr="004434F3" w:rsidRDefault="00B81CCB" w:rsidP="00C506AF">
      <w:pPr>
        <w:pStyle w:val="ConsPlusNormal"/>
        <w:ind w:firstLine="540"/>
        <w:jc w:val="both"/>
        <w:rPr>
          <w:sz w:val="28"/>
          <w:szCs w:val="28"/>
        </w:rPr>
      </w:pPr>
    </w:p>
    <w:p w:rsidR="00B81CCB" w:rsidRPr="004434F3" w:rsidRDefault="00B81CCB" w:rsidP="00C506AF">
      <w:pPr>
        <w:pStyle w:val="ConsPlusNormal"/>
        <w:jc w:val="right"/>
        <w:outlineLvl w:val="4"/>
      </w:pPr>
      <w:r w:rsidRPr="004434F3">
        <w:t xml:space="preserve">Таблица </w:t>
      </w:r>
      <w:r w:rsidR="0041131F" w:rsidRPr="004434F3">
        <w:t>4.11.</w:t>
      </w:r>
      <w:r w:rsidR="00290CD6" w:rsidRPr="004434F3">
        <w:t>2</w:t>
      </w:r>
    </w:p>
    <w:p w:rsidR="00B81CCB" w:rsidRPr="004434F3" w:rsidRDefault="00B81CCB" w:rsidP="00C506AF">
      <w:pPr>
        <w:pStyle w:val="ConsPlusNormal"/>
        <w:jc w:val="center"/>
        <w:rPr>
          <w:sz w:val="28"/>
          <w:szCs w:val="28"/>
        </w:rPr>
      </w:pPr>
      <w:r w:rsidRPr="004434F3">
        <w:rPr>
          <w:b/>
          <w:bCs/>
          <w:sz w:val="28"/>
          <w:szCs w:val="28"/>
        </w:rPr>
        <w:t>Параметры промежуточных горизонтальных площадок тротуаров</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2211"/>
        <w:gridCol w:w="3458"/>
        <w:gridCol w:w="3687"/>
      </w:tblGrid>
      <w:tr w:rsidR="0064491B" w:rsidRPr="004434F3" w:rsidTr="00AB6EC8">
        <w:tc>
          <w:tcPr>
            <w:tcW w:w="221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8"/>
              </w:rPr>
            </w:pPr>
            <w:r w:rsidRPr="004434F3">
              <w:rPr>
                <w:sz w:val="20"/>
                <w:szCs w:val="28"/>
              </w:rPr>
              <w:t>Продольный уклон, </w:t>
            </w:r>
            <w:r w:rsidRPr="004434F3">
              <w:rPr>
                <w:noProof/>
                <w:position w:val="-4"/>
                <w:sz w:val="20"/>
                <w:szCs w:val="28"/>
              </w:rPr>
              <w:drawing>
                <wp:inline distT="0" distB="0" distL="0" distR="0">
                  <wp:extent cx="243840" cy="21336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43840" cy="213360"/>
                          </a:xfrm>
                          <a:prstGeom prst="rect">
                            <a:avLst/>
                          </a:prstGeom>
                          <a:noFill/>
                          <a:ln>
                            <a:noFill/>
                          </a:ln>
                        </pic:spPr>
                      </pic:pic>
                    </a:graphicData>
                  </a:graphic>
                </wp:inline>
              </w:drawing>
            </w:r>
          </w:p>
        </w:tc>
        <w:tc>
          <w:tcPr>
            <w:tcW w:w="71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8"/>
              </w:rPr>
            </w:pPr>
            <w:r w:rsidRPr="004434F3">
              <w:rPr>
                <w:sz w:val="20"/>
                <w:szCs w:val="28"/>
              </w:rPr>
              <w:t>Расстояния между промежуточными горизонтальными площадками, м, не более</w:t>
            </w:r>
          </w:p>
        </w:tc>
      </w:tr>
      <w:tr w:rsidR="0064491B" w:rsidRPr="004434F3" w:rsidTr="00AB6EC8">
        <w:tc>
          <w:tcPr>
            <w:tcW w:w="221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ind w:firstLine="540"/>
              <w:jc w:val="both"/>
              <w:rPr>
                <w:sz w:val="20"/>
                <w:szCs w:val="28"/>
              </w:rPr>
            </w:pPr>
          </w:p>
        </w:tc>
        <w:tc>
          <w:tcPr>
            <w:tcW w:w="34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8"/>
              </w:rPr>
            </w:pPr>
            <w:r w:rsidRPr="004434F3">
              <w:rPr>
                <w:sz w:val="20"/>
                <w:szCs w:val="28"/>
              </w:rPr>
              <w:t>Длина площадки не менее 1,5 м</w:t>
            </w:r>
          </w:p>
        </w:tc>
        <w:tc>
          <w:tcPr>
            <w:tcW w:w="36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8"/>
              </w:rPr>
            </w:pPr>
            <w:r w:rsidRPr="004434F3">
              <w:rPr>
                <w:sz w:val="20"/>
                <w:szCs w:val="28"/>
              </w:rPr>
              <w:t>Длина площадки не менее 5,0 м</w:t>
            </w:r>
          </w:p>
        </w:tc>
      </w:tr>
      <w:tr w:rsidR="0064491B" w:rsidRPr="004434F3" w:rsidTr="00AB6EC8">
        <w:tc>
          <w:tcPr>
            <w:tcW w:w="221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8"/>
              </w:rPr>
            </w:pPr>
            <w:r w:rsidRPr="004434F3">
              <w:rPr>
                <w:sz w:val="20"/>
                <w:szCs w:val="28"/>
              </w:rPr>
              <w:t>40 - 50</w:t>
            </w:r>
          </w:p>
        </w:tc>
        <w:tc>
          <w:tcPr>
            <w:tcW w:w="345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8"/>
              </w:rPr>
            </w:pPr>
            <w:r w:rsidRPr="004434F3">
              <w:rPr>
                <w:sz w:val="20"/>
                <w:szCs w:val="28"/>
              </w:rPr>
              <w:t>25</w:t>
            </w:r>
          </w:p>
        </w:tc>
        <w:tc>
          <w:tcPr>
            <w:tcW w:w="368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8"/>
              </w:rPr>
            </w:pPr>
            <w:r w:rsidRPr="004434F3">
              <w:rPr>
                <w:sz w:val="20"/>
                <w:szCs w:val="28"/>
              </w:rPr>
              <w:t>80</w:t>
            </w:r>
          </w:p>
        </w:tc>
      </w:tr>
      <w:tr w:rsidR="0064491B" w:rsidRPr="004434F3" w:rsidTr="00AB6EC8">
        <w:tc>
          <w:tcPr>
            <w:tcW w:w="221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8"/>
              </w:rPr>
            </w:pPr>
            <w:r w:rsidRPr="004434F3">
              <w:rPr>
                <w:sz w:val="20"/>
                <w:szCs w:val="28"/>
              </w:rPr>
              <w:t>50 - 80</w:t>
            </w:r>
          </w:p>
        </w:tc>
        <w:tc>
          <w:tcPr>
            <w:tcW w:w="345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8"/>
              </w:rPr>
            </w:pPr>
            <w:r w:rsidRPr="004434F3">
              <w:rPr>
                <w:sz w:val="20"/>
                <w:szCs w:val="28"/>
              </w:rPr>
              <w:t>10</w:t>
            </w:r>
          </w:p>
        </w:tc>
        <w:tc>
          <w:tcPr>
            <w:tcW w:w="3687"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8"/>
              </w:rPr>
            </w:pPr>
            <w:r w:rsidRPr="004434F3">
              <w:rPr>
                <w:sz w:val="20"/>
                <w:szCs w:val="28"/>
              </w:rPr>
              <w:t>25</w:t>
            </w:r>
          </w:p>
        </w:tc>
      </w:tr>
      <w:tr w:rsidR="0064491B" w:rsidRPr="004434F3" w:rsidTr="00AB6EC8">
        <w:tc>
          <w:tcPr>
            <w:tcW w:w="9356" w:type="dxa"/>
            <w:gridSpan w:val="3"/>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ind w:firstLine="283"/>
              <w:jc w:val="both"/>
              <w:rPr>
                <w:sz w:val="20"/>
                <w:szCs w:val="28"/>
              </w:rPr>
            </w:pPr>
            <w:r w:rsidRPr="004434F3">
              <w:rPr>
                <w:sz w:val="20"/>
                <w:szCs w:val="28"/>
              </w:rPr>
              <w:t>Примечание - На участках тротуаров с разными продольными уклонами длину горизонтальной площадки, расположенной между ними, устанавливают по большему уклону.</w:t>
            </w:r>
          </w:p>
        </w:tc>
      </w:tr>
    </w:tbl>
    <w:p w:rsidR="00290CD6" w:rsidRPr="004434F3" w:rsidRDefault="00B75204" w:rsidP="00C506AF">
      <w:pPr>
        <w:pStyle w:val="ConsPlusNormal"/>
        <w:ind w:firstLine="540"/>
        <w:jc w:val="right"/>
        <w:rPr>
          <w:i/>
          <w:szCs w:val="28"/>
        </w:rPr>
      </w:pPr>
      <w:r w:rsidRPr="004434F3">
        <w:rPr>
          <w:i/>
          <w:szCs w:val="28"/>
        </w:rPr>
        <w:t>Таблица 7.2 СП 42.13330</w:t>
      </w:r>
    </w:p>
    <w:p w:rsidR="00B81CCB" w:rsidRPr="004434F3" w:rsidRDefault="00B81CCB" w:rsidP="00C506AF">
      <w:pPr>
        <w:pStyle w:val="ConsPlusNormal"/>
        <w:ind w:firstLine="540"/>
        <w:jc w:val="both"/>
        <w:rPr>
          <w:sz w:val="28"/>
          <w:szCs w:val="28"/>
        </w:rPr>
      </w:pPr>
    </w:p>
    <w:p w:rsidR="00B81CCB" w:rsidRPr="004434F3" w:rsidRDefault="00FD2BE6" w:rsidP="00C506AF">
      <w:pPr>
        <w:pStyle w:val="ConsPlusNormal"/>
        <w:ind w:firstLine="540"/>
        <w:jc w:val="both"/>
        <w:rPr>
          <w:sz w:val="28"/>
          <w:szCs w:val="28"/>
        </w:rPr>
      </w:pPr>
      <w:r w:rsidRPr="004434F3">
        <w:rPr>
          <w:sz w:val="28"/>
          <w:szCs w:val="28"/>
        </w:rPr>
        <w:t>4.</w:t>
      </w:r>
      <w:r w:rsidR="00B81CCB" w:rsidRPr="004434F3">
        <w:rPr>
          <w:sz w:val="28"/>
          <w:szCs w:val="28"/>
        </w:rPr>
        <w:t xml:space="preserve">7 При невозможности обеспечить пешеходные пути для МГН в сложных условиях рельефа следует предусматривать альтернативные пути с минимально возможной протяженностью и обеспечением требуемых условий движения (по </w:t>
      </w:r>
      <w:hyperlink r:id="rId358" w:history="1">
        <w:r w:rsidR="00B81CCB" w:rsidRPr="004434F3">
          <w:rPr>
            <w:sz w:val="28"/>
            <w:szCs w:val="28"/>
          </w:rPr>
          <w:t>СП 59.13330</w:t>
        </w:r>
      </w:hyperlink>
      <w:r w:rsidR="00B81CCB" w:rsidRPr="004434F3">
        <w:rPr>
          <w:sz w:val="28"/>
          <w:szCs w:val="28"/>
        </w:rPr>
        <w:t xml:space="preserve"> и </w:t>
      </w:r>
      <w:hyperlink r:id="rId359" w:history="1">
        <w:r w:rsidR="00B81CCB" w:rsidRPr="004434F3">
          <w:rPr>
            <w:sz w:val="28"/>
            <w:szCs w:val="28"/>
          </w:rPr>
          <w:t>СП 140.13330</w:t>
        </w:r>
      </w:hyperlink>
      <w:r w:rsidR="00B81CCB" w:rsidRPr="004434F3">
        <w:rPr>
          <w:sz w:val="28"/>
          <w:szCs w:val="28"/>
        </w:rPr>
        <w:t>).</w:t>
      </w:r>
    </w:p>
    <w:p w:rsidR="00B81CCB" w:rsidRPr="004434F3" w:rsidRDefault="00FD2BE6" w:rsidP="00C506AF">
      <w:pPr>
        <w:pStyle w:val="ConsPlusNormal"/>
        <w:ind w:firstLine="540"/>
        <w:jc w:val="both"/>
        <w:rPr>
          <w:sz w:val="28"/>
          <w:szCs w:val="28"/>
        </w:rPr>
      </w:pPr>
      <w:bookmarkStart w:id="348" w:name="Par1332"/>
      <w:bookmarkEnd w:id="348"/>
      <w:r w:rsidRPr="004434F3">
        <w:rPr>
          <w:sz w:val="28"/>
          <w:szCs w:val="28"/>
        </w:rPr>
        <w:t>4.</w:t>
      </w:r>
      <w:r w:rsidR="00B81CCB" w:rsidRPr="004434F3">
        <w:rPr>
          <w:sz w:val="28"/>
          <w:szCs w:val="28"/>
        </w:rPr>
        <w:t xml:space="preserve">8 При продольных уклонах тротуаров более </w:t>
      </w:r>
      <w:r w:rsidR="00B81CCB" w:rsidRPr="004434F3">
        <w:rPr>
          <w:noProof/>
          <w:position w:val="-4"/>
          <w:sz w:val="28"/>
          <w:szCs w:val="28"/>
        </w:rPr>
        <w:drawing>
          <wp:inline distT="0" distB="0" distL="0" distR="0">
            <wp:extent cx="426720" cy="2133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4434F3">
        <w:rPr>
          <w:sz w:val="28"/>
          <w:szCs w:val="28"/>
        </w:rPr>
        <w:t xml:space="preserve"> необходимо предусматривать устройство лестниц, дублируемых пандусом, лифтом или подъемником.</w:t>
      </w:r>
    </w:p>
    <w:p w:rsidR="00B81CCB" w:rsidRPr="004434F3" w:rsidRDefault="00B81CCB" w:rsidP="00C506AF">
      <w:pPr>
        <w:pStyle w:val="ConsPlusNormal"/>
        <w:ind w:firstLine="540"/>
        <w:jc w:val="both"/>
        <w:rPr>
          <w:sz w:val="28"/>
          <w:szCs w:val="28"/>
        </w:rPr>
      </w:pPr>
      <w:r w:rsidRPr="004434F3">
        <w:rPr>
          <w:sz w:val="28"/>
          <w:szCs w:val="28"/>
        </w:rPr>
        <w:t>Количество ступеней на отдельных маршах лестниц принимают в пределах 3 - 12, ширину ступеней - не менее 1,35 м, высоту - 0,12 - 0,15 м, глубину проступей - не менее 0,4 м.</w:t>
      </w:r>
    </w:p>
    <w:p w:rsidR="00B81CCB" w:rsidRPr="004434F3" w:rsidRDefault="00FD2BE6" w:rsidP="00C506AF">
      <w:pPr>
        <w:pStyle w:val="ConsPlusNormal"/>
        <w:ind w:firstLine="540"/>
        <w:jc w:val="both"/>
        <w:rPr>
          <w:sz w:val="28"/>
          <w:szCs w:val="28"/>
        </w:rPr>
      </w:pPr>
      <w:r w:rsidRPr="004434F3">
        <w:rPr>
          <w:sz w:val="28"/>
          <w:szCs w:val="28"/>
        </w:rPr>
        <w:t>4.</w:t>
      </w:r>
      <w:r w:rsidR="00B81CCB" w:rsidRPr="004434F3">
        <w:rPr>
          <w:sz w:val="28"/>
          <w:szCs w:val="28"/>
        </w:rPr>
        <w:t xml:space="preserve">9 Продольный уклон пандуса не должен превышать </w:t>
      </w:r>
      <w:r w:rsidR="00B81CCB" w:rsidRPr="004434F3">
        <w:rPr>
          <w:noProof/>
          <w:position w:val="-4"/>
          <w:sz w:val="28"/>
          <w:szCs w:val="28"/>
        </w:rPr>
        <w:drawing>
          <wp:inline distT="0" distB="0" distL="0" distR="0">
            <wp:extent cx="426720" cy="21336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4434F3">
        <w:rPr>
          <w:sz w:val="28"/>
          <w:szCs w:val="28"/>
        </w:rPr>
        <w:t xml:space="preserve">, за исключением случаев проектирования в сложных условиях пересеченного рельефа местности или стесненных условиях, когда принимают </w:t>
      </w:r>
      <w:r w:rsidR="00B81CCB" w:rsidRPr="004434F3">
        <w:rPr>
          <w:noProof/>
          <w:position w:val="-4"/>
          <w:sz w:val="28"/>
          <w:szCs w:val="28"/>
        </w:rPr>
        <w:drawing>
          <wp:inline distT="0" distB="0" distL="0" distR="0">
            <wp:extent cx="426720" cy="21336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4434F3">
        <w:rPr>
          <w:sz w:val="28"/>
          <w:szCs w:val="28"/>
        </w:rPr>
        <w:t>. В случае невозможности обустройства пандуса с уклоном до установленных значений следует предусматривать поэтапное понижение уровня прохождения пешеходных путей.</w:t>
      </w:r>
    </w:p>
    <w:p w:rsidR="00B81CCB" w:rsidRPr="004434F3" w:rsidRDefault="00B81CCB" w:rsidP="00C506AF">
      <w:pPr>
        <w:pStyle w:val="ConsPlusNormal"/>
        <w:ind w:firstLine="540"/>
        <w:jc w:val="both"/>
        <w:rPr>
          <w:sz w:val="28"/>
          <w:szCs w:val="28"/>
        </w:rPr>
      </w:pPr>
    </w:p>
    <w:p w:rsidR="00B81CCB" w:rsidRPr="004434F3" w:rsidRDefault="00B81CCB" w:rsidP="00C506AF">
      <w:pPr>
        <w:pStyle w:val="ConsPlusTitle"/>
        <w:ind w:firstLine="540"/>
        <w:jc w:val="both"/>
        <w:outlineLvl w:val="3"/>
        <w:rPr>
          <w:rFonts w:ascii="Times New Roman" w:hAnsi="Times New Roman" w:cs="Times New Roman"/>
          <w:sz w:val="28"/>
          <w:szCs w:val="28"/>
        </w:rPr>
      </w:pPr>
      <w:bookmarkStart w:id="349" w:name="_Toc101305264"/>
      <w:r w:rsidRPr="004434F3">
        <w:rPr>
          <w:rFonts w:ascii="Times New Roman" w:hAnsi="Times New Roman" w:cs="Times New Roman"/>
          <w:sz w:val="28"/>
          <w:szCs w:val="28"/>
        </w:rPr>
        <w:t>Пешеходные переходы</w:t>
      </w:r>
      <w:bookmarkEnd w:id="349"/>
    </w:p>
    <w:p w:rsidR="00DA3109" w:rsidRPr="004434F3" w:rsidRDefault="00DA3109" w:rsidP="00C506AF">
      <w:pPr>
        <w:pStyle w:val="ConsPlusNormal"/>
        <w:ind w:firstLine="540"/>
        <w:jc w:val="both"/>
        <w:rPr>
          <w:sz w:val="28"/>
          <w:szCs w:val="28"/>
        </w:rPr>
      </w:pPr>
    </w:p>
    <w:p w:rsidR="00B81CCB" w:rsidRPr="004434F3" w:rsidRDefault="00DA3109" w:rsidP="00C506AF">
      <w:pPr>
        <w:pStyle w:val="ConsPlusNormal"/>
        <w:ind w:firstLine="540"/>
        <w:jc w:val="both"/>
        <w:rPr>
          <w:sz w:val="28"/>
          <w:szCs w:val="28"/>
        </w:rPr>
      </w:pPr>
      <w:r w:rsidRPr="004434F3">
        <w:rPr>
          <w:sz w:val="28"/>
          <w:szCs w:val="28"/>
        </w:rPr>
        <w:t>5. Пешеходные переходы</w:t>
      </w:r>
    </w:p>
    <w:p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1 При выборе типа пешеходного перехода следует учитывать:</w:t>
      </w:r>
    </w:p>
    <w:p w:rsidR="00B81CCB" w:rsidRPr="004434F3" w:rsidRDefault="00B81CCB" w:rsidP="00C506AF">
      <w:pPr>
        <w:pStyle w:val="ConsPlusNormal"/>
        <w:ind w:firstLine="540"/>
        <w:jc w:val="both"/>
        <w:rPr>
          <w:sz w:val="28"/>
          <w:szCs w:val="28"/>
        </w:rPr>
      </w:pPr>
      <w:r w:rsidRPr="004434F3">
        <w:rPr>
          <w:sz w:val="28"/>
          <w:szCs w:val="28"/>
        </w:rPr>
        <w:t>- условия организации и безопасности движения транспорта и пешеходов;</w:t>
      </w:r>
    </w:p>
    <w:p w:rsidR="00B81CCB" w:rsidRPr="004434F3" w:rsidRDefault="00B81CCB" w:rsidP="00C506AF">
      <w:pPr>
        <w:pStyle w:val="ConsPlusNormal"/>
        <w:ind w:firstLine="540"/>
        <w:jc w:val="both"/>
        <w:rPr>
          <w:sz w:val="28"/>
          <w:szCs w:val="28"/>
        </w:rPr>
      </w:pPr>
      <w:r w:rsidRPr="004434F3">
        <w:rPr>
          <w:sz w:val="28"/>
          <w:szCs w:val="28"/>
        </w:rPr>
        <w:t xml:space="preserve">- категорию улицы или дороги в соответствии требованиями </w:t>
      </w:r>
      <w:hyperlink r:id="rId363" w:history="1">
        <w:r w:rsidRPr="004434F3">
          <w:rPr>
            <w:sz w:val="28"/>
            <w:szCs w:val="28"/>
          </w:rPr>
          <w:t>пункта 11.4</w:t>
        </w:r>
      </w:hyperlink>
      <w:r w:rsidRPr="004434F3">
        <w:rPr>
          <w:sz w:val="28"/>
          <w:szCs w:val="28"/>
        </w:rPr>
        <w:t xml:space="preserve"> СП 42.13330;</w:t>
      </w:r>
    </w:p>
    <w:p w:rsidR="00B81CCB" w:rsidRPr="004434F3" w:rsidRDefault="00B81CCB" w:rsidP="00C506AF">
      <w:pPr>
        <w:pStyle w:val="ConsPlusNormal"/>
        <w:ind w:firstLine="540"/>
        <w:jc w:val="both"/>
        <w:rPr>
          <w:sz w:val="28"/>
          <w:szCs w:val="28"/>
        </w:rPr>
      </w:pPr>
      <w:r w:rsidRPr="004434F3">
        <w:rPr>
          <w:sz w:val="28"/>
          <w:szCs w:val="28"/>
        </w:rPr>
        <w:t>- интенсивность движения транспорта и пешеходов;</w:t>
      </w:r>
    </w:p>
    <w:p w:rsidR="00B81CCB" w:rsidRPr="004434F3" w:rsidRDefault="00B81CCB" w:rsidP="00C506AF">
      <w:pPr>
        <w:pStyle w:val="ConsPlusNormal"/>
        <w:ind w:firstLine="540"/>
        <w:jc w:val="both"/>
        <w:rPr>
          <w:sz w:val="28"/>
          <w:szCs w:val="28"/>
        </w:rPr>
      </w:pPr>
      <w:r w:rsidRPr="004434F3">
        <w:rPr>
          <w:sz w:val="28"/>
          <w:szCs w:val="28"/>
        </w:rPr>
        <w:t>- характер окружающей застройки, ее историко-культурную, архитектурно-градостроительную значимость;</w:t>
      </w:r>
    </w:p>
    <w:p w:rsidR="00B81CCB" w:rsidRPr="004434F3" w:rsidRDefault="00B81CCB" w:rsidP="00C506AF">
      <w:pPr>
        <w:pStyle w:val="ConsPlusNormal"/>
        <w:ind w:firstLine="540"/>
        <w:jc w:val="both"/>
        <w:rPr>
          <w:sz w:val="28"/>
          <w:szCs w:val="28"/>
        </w:rPr>
      </w:pPr>
      <w:r w:rsidRPr="004434F3">
        <w:rPr>
          <w:sz w:val="28"/>
          <w:szCs w:val="28"/>
        </w:rPr>
        <w:t>- рельеф местности;</w:t>
      </w:r>
    </w:p>
    <w:p w:rsidR="00B81CCB" w:rsidRPr="004434F3" w:rsidRDefault="00B81CCB" w:rsidP="00C506AF">
      <w:pPr>
        <w:pStyle w:val="ConsPlusNormal"/>
        <w:ind w:firstLine="540"/>
        <w:jc w:val="both"/>
        <w:rPr>
          <w:sz w:val="28"/>
          <w:szCs w:val="28"/>
        </w:rPr>
      </w:pPr>
      <w:r w:rsidRPr="004434F3">
        <w:rPr>
          <w:sz w:val="28"/>
          <w:szCs w:val="28"/>
        </w:rPr>
        <w:t>- геологические и гидрогеологические характеристики грунтов;</w:t>
      </w:r>
    </w:p>
    <w:p w:rsidR="00B81CCB" w:rsidRPr="004434F3" w:rsidRDefault="00B81CCB" w:rsidP="00C506AF">
      <w:pPr>
        <w:pStyle w:val="ConsPlusNormal"/>
        <w:ind w:firstLine="540"/>
        <w:jc w:val="both"/>
        <w:rPr>
          <w:sz w:val="28"/>
          <w:szCs w:val="28"/>
        </w:rPr>
      </w:pPr>
      <w:r w:rsidRPr="004434F3">
        <w:rPr>
          <w:sz w:val="28"/>
          <w:szCs w:val="28"/>
        </w:rPr>
        <w:t>- степень использования подземного пространства в месте его предполагаемого размещения.</w:t>
      </w:r>
    </w:p>
    <w:p w:rsidR="00B81CCB" w:rsidRPr="004434F3" w:rsidRDefault="00B81CCB" w:rsidP="00C506AF">
      <w:pPr>
        <w:pStyle w:val="ConsPlusNormal"/>
        <w:ind w:firstLine="540"/>
        <w:jc w:val="both"/>
        <w:rPr>
          <w:sz w:val="28"/>
          <w:szCs w:val="28"/>
        </w:rPr>
      </w:pPr>
    </w:p>
    <w:p w:rsidR="00B81CCB" w:rsidRPr="004434F3" w:rsidRDefault="00B81CCB" w:rsidP="00C506AF">
      <w:pPr>
        <w:pStyle w:val="5"/>
        <w:keepNext w:val="0"/>
        <w:keepLines w:val="0"/>
        <w:widowControl w:val="0"/>
        <w:spacing w:before="0"/>
        <w:ind w:left="720"/>
        <w:rPr>
          <w:rFonts w:ascii="Times New Roman" w:eastAsia="Times New Roman" w:hAnsi="Times New Roman" w:cs="Times New Roman"/>
          <w:b/>
          <w:i/>
          <w:color w:val="auto"/>
          <w:sz w:val="28"/>
          <w:szCs w:val="28"/>
        </w:rPr>
      </w:pPr>
      <w:r w:rsidRPr="004434F3">
        <w:rPr>
          <w:rFonts w:ascii="Times New Roman" w:eastAsia="Times New Roman" w:hAnsi="Times New Roman" w:cs="Times New Roman"/>
          <w:b/>
          <w:i/>
          <w:color w:val="auto"/>
          <w:sz w:val="28"/>
          <w:szCs w:val="28"/>
        </w:rPr>
        <w:t>Наземные пешеходные переходы</w:t>
      </w:r>
    </w:p>
    <w:p w:rsidR="00B81CCB" w:rsidRPr="004434F3" w:rsidRDefault="00B81CCB" w:rsidP="00C506AF">
      <w:pPr>
        <w:pStyle w:val="ConsPlusNormal"/>
        <w:ind w:firstLine="540"/>
        <w:jc w:val="both"/>
        <w:rPr>
          <w:sz w:val="28"/>
          <w:szCs w:val="28"/>
        </w:rPr>
      </w:pPr>
    </w:p>
    <w:p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2 Пешеходные переходы в уровне проезжей части следует предусматривать при интенсивности движения транспорта, превышающей 250 прив. ед./ч суммарно по всем полосам движения в одном направлении, на пересечениях улиц, в местах размещения остановочных пунктов НПТОП, а также в местах размещения объектов социального назначения, посещаемых МГН,</w:t>
      </w:r>
    </w:p>
    <w:p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3 Наземные пешеходные переходы допускается размещать:</w:t>
      </w:r>
    </w:p>
    <w:p w:rsidR="00B81CCB" w:rsidRPr="004434F3" w:rsidRDefault="00B81CCB" w:rsidP="00C506AF">
      <w:pPr>
        <w:pStyle w:val="ConsPlusNormal"/>
        <w:ind w:firstLine="540"/>
        <w:jc w:val="both"/>
        <w:rPr>
          <w:sz w:val="28"/>
          <w:szCs w:val="28"/>
        </w:rPr>
      </w:pPr>
      <w:r w:rsidRPr="004434F3">
        <w:rPr>
          <w:sz w:val="28"/>
          <w:szCs w:val="28"/>
        </w:rPr>
        <w:t>- на магистральных улицах регулируемого движения - через 300 - 400 м в соответствии с шагом размещения остановочных пунктов НПТОП;</w:t>
      </w:r>
    </w:p>
    <w:p w:rsidR="00B81CCB" w:rsidRPr="004434F3" w:rsidRDefault="00B81CCB" w:rsidP="00C506AF">
      <w:pPr>
        <w:pStyle w:val="ConsPlusNormal"/>
        <w:ind w:firstLine="540"/>
        <w:jc w:val="both"/>
        <w:rPr>
          <w:sz w:val="28"/>
          <w:szCs w:val="28"/>
        </w:rPr>
      </w:pPr>
      <w:r w:rsidRPr="004434F3">
        <w:rPr>
          <w:sz w:val="28"/>
          <w:szCs w:val="28"/>
        </w:rPr>
        <w:t>- на улицах и дорогах местного значения в зонах застройки жилого и общественного назначения - через 150 - 250 м, в остальных случаях - по мере потребности.</w:t>
      </w:r>
    </w:p>
    <w:p w:rsidR="00B81CCB" w:rsidRPr="004434F3" w:rsidRDefault="00B81CCB" w:rsidP="00C506AF">
      <w:pPr>
        <w:pStyle w:val="ConsPlusNormal"/>
        <w:ind w:firstLine="540"/>
        <w:jc w:val="both"/>
        <w:rPr>
          <w:sz w:val="28"/>
          <w:szCs w:val="28"/>
        </w:rPr>
      </w:pPr>
      <w:r w:rsidRPr="004434F3">
        <w:rPr>
          <w:sz w:val="28"/>
          <w:szCs w:val="28"/>
        </w:rPr>
        <w:t>На магистральных улицах непрерывного движения устройство наземных пешеходных переходов не допускается.</w:t>
      </w:r>
    </w:p>
    <w:p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 xml:space="preserve">4 Ширину перехода следует назначать по расчету в соответствии с </w:t>
      </w:r>
      <w:hyperlink r:id="rId364" w:history="1">
        <w:r w:rsidR="00B81CCB" w:rsidRPr="004434F3">
          <w:rPr>
            <w:sz w:val="28"/>
            <w:szCs w:val="28"/>
          </w:rPr>
          <w:t>ГОСТ Р 52289</w:t>
        </w:r>
      </w:hyperlink>
      <w:r w:rsidR="00B81CCB" w:rsidRPr="004434F3">
        <w:rPr>
          <w:sz w:val="28"/>
          <w:szCs w:val="28"/>
        </w:rPr>
        <w:t>, но не менее 4,0 м.</w:t>
      </w:r>
    </w:p>
    <w:p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5 При проектировании нерегулируемых пересечений проезжей части с путями следования пешеходов необходимо обеспечить взаимную видимость пешеходов и транспортных средств.</w:t>
      </w:r>
    </w:p>
    <w:p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 xml:space="preserve">6 Минимальное расстояние боковой видимости в зоне пешеходных переходов (устраиваемых в соответствии с требованиями </w:t>
      </w:r>
      <w:hyperlink w:anchor="Par234" w:tooltip="5.2.20 При проектировании сети улиц и дорог в населенных пунктах в целях повышения пропускной способности улиц и дорог и обеспечения безопасности движения следует руководствоваться условиями доступа транспортных средств в соответствии с требованиями таблицы 5." w:history="1">
        <w:r w:rsidR="00B81CCB" w:rsidRPr="004434F3">
          <w:rPr>
            <w:sz w:val="28"/>
            <w:szCs w:val="28"/>
          </w:rPr>
          <w:t>5.2.20</w:t>
        </w:r>
      </w:hyperlink>
      <w:r w:rsidR="00B81CCB" w:rsidRPr="004434F3">
        <w:rPr>
          <w:sz w:val="28"/>
          <w:szCs w:val="28"/>
        </w:rPr>
        <w:t xml:space="preserve">) должно обеспечивать видимость любых предметов, имеющих высоту 0,6 м и более, находящихся на середине пути следования пешеходов, с высоты глаз водителя автомобиля, равной 1,0 м от поверхности проезжей части. Минимальное расстояние боковой видимости пешеходов </w:t>
      </w:r>
      <w:hyperlink w:anchor="Par1904" w:tooltip="Рисунок Г.1 - Минимальное расстояние" w:history="1">
        <w:r w:rsidR="00B81CCB" w:rsidRPr="004434F3">
          <w:rPr>
            <w:sz w:val="28"/>
            <w:szCs w:val="28"/>
          </w:rPr>
          <w:t>(рисунок Г.1</w:t>
        </w:r>
        <w:r w:rsidR="003341C3" w:rsidRPr="004434F3">
          <w:rPr>
            <w:sz w:val="28"/>
            <w:szCs w:val="28"/>
          </w:rPr>
          <w:t xml:space="preserve"> СП 396.1325800.2018</w:t>
        </w:r>
        <w:r w:rsidR="00B81CCB" w:rsidRPr="004434F3">
          <w:rPr>
            <w:sz w:val="28"/>
            <w:szCs w:val="28"/>
          </w:rPr>
          <w:t>)</w:t>
        </w:r>
      </w:hyperlink>
      <w:r w:rsidR="00B81CCB" w:rsidRPr="004434F3">
        <w:rPr>
          <w:sz w:val="28"/>
          <w:szCs w:val="28"/>
        </w:rPr>
        <w:t xml:space="preserve"> следует назначать в соответствии с таблицей </w:t>
      </w:r>
      <w:r w:rsidR="0041131F" w:rsidRPr="004434F3">
        <w:rPr>
          <w:sz w:val="28"/>
          <w:szCs w:val="28"/>
        </w:rPr>
        <w:t>4.11.</w:t>
      </w:r>
      <w:r w:rsidR="003341C3" w:rsidRPr="004434F3">
        <w:rPr>
          <w:sz w:val="28"/>
          <w:szCs w:val="28"/>
        </w:rPr>
        <w:t>3</w:t>
      </w:r>
      <w:r w:rsidRPr="004434F3">
        <w:rPr>
          <w:sz w:val="28"/>
          <w:szCs w:val="28"/>
        </w:rPr>
        <w:t>.</w:t>
      </w:r>
    </w:p>
    <w:p w:rsidR="00AB6EC8" w:rsidRPr="004434F3" w:rsidRDefault="00AB6EC8" w:rsidP="00C506AF">
      <w:pPr>
        <w:autoSpaceDE w:val="0"/>
        <w:autoSpaceDN w:val="0"/>
        <w:adjustRightInd w:val="0"/>
        <w:spacing w:after="0" w:line="240" w:lineRule="auto"/>
        <w:jc w:val="center"/>
        <w:rPr>
          <w:rFonts w:ascii="Times New Roman" w:hAnsi="Times New Roman" w:cs="Times New Roman"/>
          <w:bCs/>
          <w:sz w:val="28"/>
          <w:szCs w:val="28"/>
        </w:rPr>
      </w:pPr>
    </w:p>
    <w:p w:rsidR="00AB6EC8" w:rsidRPr="004434F3" w:rsidRDefault="00AB6EC8" w:rsidP="00C506AF">
      <w:pPr>
        <w:autoSpaceDE w:val="0"/>
        <w:autoSpaceDN w:val="0"/>
        <w:adjustRightInd w:val="0"/>
        <w:spacing w:after="0" w:line="240" w:lineRule="auto"/>
        <w:jc w:val="center"/>
        <w:rPr>
          <w:rFonts w:ascii="Times New Roman" w:hAnsi="Times New Roman" w:cs="Times New Roman"/>
          <w:bCs/>
          <w:sz w:val="28"/>
          <w:szCs w:val="28"/>
        </w:rPr>
      </w:pPr>
      <w:r w:rsidRPr="004434F3">
        <w:rPr>
          <w:rFonts w:ascii="Times New Roman" w:hAnsi="Times New Roman" w:cs="Times New Roman"/>
          <w:bCs/>
          <w:sz w:val="28"/>
          <w:szCs w:val="28"/>
        </w:rPr>
        <w:t>МИНИМАЛЬНОЕ РАССТОЯНИЕ БОКОВОЙ</w:t>
      </w:r>
    </w:p>
    <w:p w:rsidR="00AB6EC8" w:rsidRPr="004434F3" w:rsidRDefault="00AB6EC8" w:rsidP="00C506AF">
      <w:pPr>
        <w:autoSpaceDE w:val="0"/>
        <w:autoSpaceDN w:val="0"/>
        <w:adjustRightInd w:val="0"/>
        <w:spacing w:after="0" w:line="240" w:lineRule="auto"/>
        <w:jc w:val="center"/>
        <w:rPr>
          <w:rFonts w:ascii="Times New Roman" w:hAnsi="Times New Roman" w:cs="Times New Roman"/>
          <w:bCs/>
          <w:sz w:val="28"/>
          <w:szCs w:val="28"/>
        </w:rPr>
      </w:pPr>
      <w:r w:rsidRPr="004434F3">
        <w:rPr>
          <w:rFonts w:ascii="Times New Roman" w:hAnsi="Times New Roman" w:cs="Times New Roman"/>
          <w:bCs/>
          <w:sz w:val="28"/>
          <w:szCs w:val="28"/>
        </w:rPr>
        <w:t>ВИДИМОСТИ У ПЕШЕХОДНОГО ПЕРЕХОДА</w:t>
      </w:r>
    </w:p>
    <w:p w:rsidR="00AB6EC8" w:rsidRPr="004434F3" w:rsidRDefault="00AB6EC8" w:rsidP="00C506AF">
      <w:pPr>
        <w:autoSpaceDE w:val="0"/>
        <w:autoSpaceDN w:val="0"/>
        <w:adjustRightInd w:val="0"/>
        <w:spacing w:after="0" w:line="240" w:lineRule="auto"/>
        <w:jc w:val="center"/>
        <w:rPr>
          <w:rFonts w:ascii="Times New Roman" w:hAnsi="Times New Roman" w:cs="Times New Roman"/>
          <w:sz w:val="28"/>
          <w:szCs w:val="28"/>
        </w:rPr>
      </w:pPr>
      <w:r w:rsidRPr="004434F3">
        <w:rPr>
          <w:rFonts w:ascii="Times New Roman" w:hAnsi="Times New Roman" w:cs="Times New Roman"/>
          <w:noProof/>
          <w:position w:val="-201"/>
          <w:sz w:val="28"/>
          <w:szCs w:val="28"/>
        </w:rPr>
        <w:drawing>
          <wp:inline distT="0" distB="0" distL="0" distR="0">
            <wp:extent cx="4186107" cy="2237196"/>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4186312" cy="2237306"/>
                    </a:xfrm>
                    <a:prstGeom prst="rect">
                      <a:avLst/>
                    </a:prstGeom>
                    <a:noFill/>
                    <a:ln>
                      <a:noFill/>
                    </a:ln>
                  </pic:spPr>
                </pic:pic>
              </a:graphicData>
            </a:graphic>
          </wp:inline>
        </w:drawing>
      </w:r>
    </w:p>
    <w:p w:rsidR="00AB6EC8" w:rsidRPr="004434F3" w:rsidRDefault="00AB6EC8"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Примечание - </w:t>
      </w:r>
      <w:r w:rsidRPr="004434F3">
        <w:rPr>
          <w:rFonts w:ascii="Times New Roman" w:hAnsi="Times New Roman" w:cs="Times New Roman"/>
          <w:i/>
          <w:iCs/>
          <w:sz w:val="28"/>
          <w:szCs w:val="28"/>
        </w:rPr>
        <w:t>S</w:t>
      </w:r>
      <w:r w:rsidRPr="004434F3">
        <w:rPr>
          <w:rFonts w:ascii="Times New Roman" w:hAnsi="Times New Roman" w:cs="Times New Roman"/>
          <w:sz w:val="28"/>
          <w:szCs w:val="28"/>
          <w:vertAlign w:val="subscript"/>
        </w:rPr>
        <w:t>ост.б</w:t>
      </w:r>
      <w:r w:rsidRPr="004434F3">
        <w:rPr>
          <w:rFonts w:ascii="Times New Roman" w:hAnsi="Times New Roman" w:cs="Times New Roman"/>
          <w:sz w:val="28"/>
          <w:szCs w:val="28"/>
        </w:rPr>
        <w:t xml:space="preserve">, </w:t>
      </w:r>
      <w:r w:rsidRPr="004434F3">
        <w:rPr>
          <w:rFonts w:ascii="Times New Roman" w:hAnsi="Times New Roman" w:cs="Times New Roman"/>
          <w:i/>
          <w:iCs/>
          <w:sz w:val="28"/>
          <w:szCs w:val="28"/>
        </w:rPr>
        <w:t>S</w:t>
      </w:r>
      <w:r w:rsidRPr="004434F3">
        <w:rPr>
          <w:rFonts w:ascii="Times New Roman" w:hAnsi="Times New Roman" w:cs="Times New Roman"/>
          <w:sz w:val="28"/>
          <w:szCs w:val="28"/>
          <w:vertAlign w:val="subscript"/>
        </w:rPr>
        <w:t>бок</w:t>
      </w:r>
      <w:r w:rsidRPr="004434F3">
        <w:rPr>
          <w:rFonts w:ascii="Times New Roman" w:hAnsi="Times New Roman" w:cs="Times New Roman"/>
          <w:sz w:val="28"/>
          <w:szCs w:val="28"/>
        </w:rPr>
        <w:t xml:space="preserve">, </w:t>
      </w:r>
      <w:r w:rsidRPr="004434F3">
        <w:rPr>
          <w:rFonts w:ascii="Times New Roman" w:hAnsi="Times New Roman" w:cs="Times New Roman"/>
          <w:i/>
          <w:iCs/>
          <w:sz w:val="28"/>
          <w:szCs w:val="28"/>
        </w:rPr>
        <w:t>V</w:t>
      </w:r>
      <w:r w:rsidRPr="004434F3">
        <w:rPr>
          <w:rFonts w:ascii="Times New Roman" w:hAnsi="Times New Roman" w:cs="Times New Roman"/>
          <w:sz w:val="28"/>
          <w:szCs w:val="28"/>
          <w:vertAlign w:val="subscript"/>
        </w:rPr>
        <w:t>расч</w:t>
      </w:r>
      <w:r w:rsidRPr="004434F3">
        <w:rPr>
          <w:rFonts w:ascii="Times New Roman" w:hAnsi="Times New Roman" w:cs="Times New Roman"/>
          <w:sz w:val="28"/>
          <w:szCs w:val="28"/>
        </w:rPr>
        <w:t xml:space="preserve"> - см. </w:t>
      </w:r>
      <w:hyperlink r:id="rId366" w:history="1">
        <w:r w:rsidRPr="004434F3">
          <w:rPr>
            <w:rFonts w:ascii="Times New Roman" w:hAnsi="Times New Roman" w:cs="Times New Roman"/>
            <w:sz w:val="28"/>
            <w:szCs w:val="28"/>
          </w:rPr>
          <w:t>таблицу 7.3</w:t>
        </w:r>
      </w:hyperlink>
    </w:p>
    <w:p w:rsidR="00AB6EC8" w:rsidRPr="004434F3" w:rsidRDefault="00AB6EC8" w:rsidP="00C506AF">
      <w:pPr>
        <w:autoSpaceDE w:val="0"/>
        <w:autoSpaceDN w:val="0"/>
        <w:adjustRightInd w:val="0"/>
        <w:spacing w:after="0" w:line="240" w:lineRule="auto"/>
        <w:jc w:val="center"/>
        <w:rPr>
          <w:rFonts w:ascii="Times New Roman" w:hAnsi="Times New Roman" w:cs="Times New Roman"/>
          <w:sz w:val="20"/>
          <w:szCs w:val="28"/>
        </w:rPr>
      </w:pPr>
      <w:r w:rsidRPr="004434F3">
        <w:rPr>
          <w:rFonts w:ascii="Times New Roman" w:hAnsi="Times New Roman" w:cs="Times New Roman"/>
          <w:bCs/>
          <w:i/>
          <w:iCs/>
          <w:sz w:val="20"/>
          <w:szCs w:val="28"/>
        </w:rPr>
        <w:t>Рисунок Г.1</w:t>
      </w:r>
      <w:r w:rsidRPr="004434F3">
        <w:rPr>
          <w:rFonts w:ascii="Times New Roman" w:hAnsi="Times New Roman" w:cs="Times New Roman"/>
          <w:bCs/>
          <w:sz w:val="20"/>
          <w:szCs w:val="28"/>
        </w:rPr>
        <w:t>- Минимальное расстояние</w:t>
      </w:r>
    </w:p>
    <w:p w:rsidR="00AB6EC8" w:rsidRPr="004434F3" w:rsidRDefault="00AB6EC8" w:rsidP="00C506AF">
      <w:pPr>
        <w:autoSpaceDE w:val="0"/>
        <w:autoSpaceDN w:val="0"/>
        <w:adjustRightInd w:val="0"/>
        <w:spacing w:after="0" w:line="240" w:lineRule="auto"/>
        <w:jc w:val="center"/>
        <w:rPr>
          <w:rFonts w:ascii="Times New Roman" w:hAnsi="Times New Roman" w:cs="Times New Roman"/>
          <w:sz w:val="20"/>
          <w:szCs w:val="28"/>
        </w:rPr>
      </w:pPr>
      <w:r w:rsidRPr="004434F3">
        <w:rPr>
          <w:rFonts w:ascii="Times New Roman" w:hAnsi="Times New Roman" w:cs="Times New Roman"/>
          <w:bCs/>
          <w:sz w:val="20"/>
          <w:szCs w:val="28"/>
        </w:rPr>
        <w:t>боковой видимости у пешеходного перехода</w:t>
      </w:r>
    </w:p>
    <w:p w:rsidR="00AB6EC8" w:rsidRPr="004434F3" w:rsidRDefault="00AB6EC8" w:rsidP="00C506AF">
      <w:pPr>
        <w:pStyle w:val="ConsPlusNormal"/>
        <w:ind w:firstLine="540"/>
        <w:jc w:val="both"/>
        <w:rPr>
          <w:sz w:val="28"/>
          <w:szCs w:val="28"/>
        </w:rPr>
      </w:pPr>
    </w:p>
    <w:p w:rsidR="00B81CCB" w:rsidRPr="004434F3" w:rsidRDefault="00B81CCB" w:rsidP="00C506AF">
      <w:pPr>
        <w:pStyle w:val="ConsPlusNormal"/>
        <w:jc w:val="right"/>
        <w:outlineLvl w:val="5"/>
      </w:pPr>
      <w:r w:rsidRPr="004434F3">
        <w:t xml:space="preserve">Таблица </w:t>
      </w:r>
      <w:r w:rsidR="0041131F" w:rsidRPr="004434F3">
        <w:t>4.11.</w:t>
      </w:r>
      <w:r w:rsidR="003341C3" w:rsidRPr="004434F3">
        <w:t>3</w:t>
      </w:r>
    </w:p>
    <w:p w:rsidR="00B81CCB" w:rsidRPr="004434F3" w:rsidRDefault="00B81CCB" w:rsidP="00C506AF">
      <w:pPr>
        <w:pStyle w:val="ConsPlusNormal"/>
        <w:jc w:val="center"/>
        <w:rPr>
          <w:sz w:val="28"/>
          <w:szCs w:val="28"/>
        </w:rPr>
      </w:pPr>
      <w:bookmarkStart w:id="350" w:name="Par1361"/>
      <w:bookmarkEnd w:id="350"/>
      <w:r w:rsidRPr="004434F3">
        <w:rPr>
          <w:b/>
          <w:bCs/>
          <w:sz w:val="28"/>
          <w:szCs w:val="28"/>
        </w:rPr>
        <w:t>Расстояния боковой видимости</w:t>
      </w:r>
    </w:p>
    <w:tbl>
      <w:tblPr>
        <w:tblW w:w="0" w:type="auto"/>
        <w:tblInd w:w="62" w:type="dxa"/>
        <w:tblLayout w:type="fixed"/>
        <w:tblCellMar>
          <w:left w:w="62" w:type="dxa"/>
          <w:right w:w="62" w:type="dxa"/>
        </w:tblCellMar>
        <w:tblLook w:val="0000" w:firstRow="0" w:lastRow="0" w:firstColumn="0" w:lastColumn="0" w:noHBand="0" w:noVBand="0"/>
      </w:tblPr>
      <w:tblGrid>
        <w:gridCol w:w="3118"/>
        <w:gridCol w:w="3119"/>
        <w:gridCol w:w="3119"/>
      </w:tblGrid>
      <w:tr w:rsidR="0064491B" w:rsidRPr="004434F3" w:rsidTr="002C4ADD">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8"/>
              </w:rPr>
            </w:pPr>
            <w:r w:rsidRPr="004434F3">
              <w:rPr>
                <w:i/>
                <w:iCs/>
                <w:sz w:val="20"/>
                <w:szCs w:val="28"/>
              </w:rPr>
              <w:t>V</w:t>
            </w:r>
            <w:r w:rsidRPr="004434F3">
              <w:rPr>
                <w:sz w:val="20"/>
                <w:szCs w:val="28"/>
                <w:vertAlign w:val="subscript"/>
              </w:rPr>
              <w:t>расч</w:t>
            </w:r>
            <w:r w:rsidRPr="004434F3">
              <w:rPr>
                <w:sz w:val="20"/>
                <w:szCs w:val="28"/>
              </w:rPr>
              <w:t>, км/ч</w:t>
            </w: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8"/>
              </w:rPr>
            </w:pPr>
            <w:r w:rsidRPr="004434F3">
              <w:rPr>
                <w:i/>
                <w:iCs/>
                <w:sz w:val="20"/>
                <w:szCs w:val="28"/>
              </w:rPr>
              <w:t>S</w:t>
            </w:r>
            <w:r w:rsidRPr="004434F3">
              <w:rPr>
                <w:sz w:val="20"/>
                <w:szCs w:val="28"/>
                <w:vertAlign w:val="subscript"/>
              </w:rPr>
              <w:t>ост.б.</w:t>
            </w:r>
            <w:r w:rsidRPr="004434F3">
              <w:rPr>
                <w:sz w:val="20"/>
                <w:szCs w:val="28"/>
              </w:rPr>
              <w:t>, м</w:t>
            </w: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8"/>
              </w:rPr>
            </w:pPr>
            <w:r w:rsidRPr="004434F3">
              <w:rPr>
                <w:i/>
                <w:iCs/>
                <w:sz w:val="20"/>
                <w:szCs w:val="28"/>
              </w:rPr>
              <w:t>S</w:t>
            </w:r>
            <w:r w:rsidRPr="004434F3">
              <w:rPr>
                <w:sz w:val="20"/>
                <w:szCs w:val="28"/>
                <w:vertAlign w:val="subscript"/>
              </w:rPr>
              <w:t>бок</w:t>
            </w:r>
            <w:r w:rsidRPr="004434F3">
              <w:rPr>
                <w:sz w:val="20"/>
                <w:szCs w:val="28"/>
              </w:rPr>
              <w:t>, м</w:t>
            </w:r>
          </w:p>
        </w:tc>
      </w:tr>
      <w:tr w:rsidR="0064491B" w:rsidRPr="004434F3" w:rsidTr="002C4ADD">
        <w:tc>
          <w:tcPr>
            <w:tcW w:w="31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8"/>
              </w:rPr>
            </w:pPr>
            <w:r w:rsidRPr="004434F3">
              <w:rPr>
                <w:sz w:val="20"/>
                <w:szCs w:val="28"/>
              </w:rPr>
              <w:t>30</w:t>
            </w:r>
          </w:p>
        </w:tc>
        <w:tc>
          <w:tcPr>
            <w:tcW w:w="311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8"/>
              </w:rPr>
            </w:pPr>
            <w:r w:rsidRPr="004434F3">
              <w:rPr>
                <w:sz w:val="20"/>
                <w:szCs w:val="28"/>
              </w:rPr>
              <w:t>35</w:t>
            </w:r>
          </w:p>
        </w:tc>
        <w:tc>
          <w:tcPr>
            <w:tcW w:w="311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8"/>
              </w:rPr>
            </w:pPr>
            <w:r w:rsidRPr="004434F3">
              <w:rPr>
                <w:sz w:val="20"/>
                <w:szCs w:val="28"/>
              </w:rPr>
              <w:t>4,6</w:t>
            </w:r>
          </w:p>
        </w:tc>
      </w:tr>
      <w:tr w:rsidR="0064491B" w:rsidRPr="004434F3" w:rsidTr="002C4ADD">
        <w:tc>
          <w:tcPr>
            <w:tcW w:w="31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8"/>
              </w:rPr>
            </w:pPr>
            <w:r w:rsidRPr="004434F3">
              <w:rPr>
                <w:sz w:val="20"/>
                <w:szCs w:val="28"/>
              </w:rPr>
              <w:t>40</w:t>
            </w:r>
          </w:p>
        </w:tc>
        <w:tc>
          <w:tcPr>
            <w:tcW w:w="311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8"/>
              </w:rPr>
            </w:pPr>
            <w:r w:rsidRPr="004434F3">
              <w:rPr>
                <w:sz w:val="20"/>
                <w:szCs w:val="28"/>
              </w:rPr>
              <w:t>50</w:t>
            </w:r>
          </w:p>
        </w:tc>
        <w:tc>
          <w:tcPr>
            <w:tcW w:w="311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8"/>
              </w:rPr>
            </w:pPr>
            <w:r w:rsidRPr="004434F3">
              <w:rPr>
                <w:sz w:val="20"/>
                <w:szCs w:val="28"/>
              </w:rPr>
              <w:t>5,0</w:t>
            </w:r>
          </w:p>
        </w:tc>
      </w:tr>
      <w:tr w:rsidR="0064491B" w:rsidRPr="004434F3" w:rsidTr="002C4ADD">
        <w:tc>
          <w:tcPr>
            <w:tcW w:w="31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8"/>
              </w:rPr>
            </w:pPr>
            <w:r w:rsidRPr="004434F3">
              <w:rPr>
                <w:sz w:val="20"/>
                <w:szCs w:val="28"/>
              </w:rPr>
              <w:t>50</w:t>
            </w:r>
          </w:p>
        </w:tc>
        <w:tc>
          <w:tcPr>
            <w:tcW w:w="311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8"/>
              </w:rPr>
            </w:pPr>
            <w:r w:rsidRPr="004434F3">
              <w:rPr>
                <w:sz w:val="20"/>
                <w:szCs w:val="28"/>
              </w:rPr>
              <w:t>65</w:t>
            </w:r>
          </w:p>
        </w:tc>
        <w:tc>
          <w:tcPr>
            <w:tcW w:w="311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8"/>
              </w:rPr>
            </w:pPr>
            <w:r w:rsidRPr="004434F3">
              <w:rPr>
                <w:sz w:val="20"/>
                <w:szCs w:val="28"/>
              </w:rPr>
              <w:t>5,1</w:t>
            </w:r>
          </w:p>
        </w:tc>
      </w:tr>
      <w:tr w:rsidR="0064491B" w:rsidRPr="004434F3" w:rsidTr="002C4ADD">
        <w:tc>
          <w:tcPr>
            <w:tcW w:w="31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8"/>
              </w:rPr>
            </w:pPr>
            <w:r w:rsidRPr="004434F3">
              <w:rPr>
                <w:sz w:val="20"/>
                <w:szCs w:val="28"/>
              </w:rPr>
              <w:t>60</w:t>
            </w:r>
          </w:p>
        </w:tc>
        <w:tc>
          <w:tcPr>
            <w:tcW w:w="311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8"/>
              </w:rPr>
            </w:pPr>
            <w:r w:rsidRPr="004434F3">
              <w:rPr>
                <w:sz w:val="20"/>
                <w:szCs w:val="28"/>
              </w:rPr>
              <w:t>85</w:t>
            </w:r>
          </w:p>
        </w:tc>
        <w:tc>
          <w:tcPr>
            <w:tcW w:w="311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8"/>
              </w:rPr>
            </w:pPr>
            <w:r w:rsidRPr="004434F3">
              <w:rPr>
                <w:sz w:val="20"/>
                <w:szCs w:val="28"/>
              </w:rPr>
              <w:t>5,6</w:t>
            </w:r>
          </w:p>
        </w:tc>
      </w:tr>
      <w:tr w:rsidR="0064491B" w:rsidRPr="004434F3" w:rsidTr="002C4ADD">
        <w:tc>
          <w:tcPr>
            <w:tcW w:w="3118"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8"/>
              </w:rPr>
            </w:pPr>
            <w:r w:rsidRPr="004434F3">
              <w:rPr>
                <w:sz w:val="20"/>
                <w:szCs w:val="28"/>
              </w:rPr>
              <w:t>70</w:t>
            </w:r>
          </w:p>
        </w:tc>
        <w:tc>
          <w:tcPr>
            <w:tcW w:w="311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8"/>
              </w:rPr>
            </w:pPr>
            <w:r w:rsidRPr="004434F3">
              <w:rPr>
                <w:sz w:val="20"/>
                <w:szCs w:val="28"/>
              </w:rPr>
              <w:t>105</w:t>
            </w:r>
          </w:p>
        </w:tc>
        <w:tc>
          <w:tcPr>
            <w:tcW w:w="3119"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8"/>
              </w:rPr>
            </w:pPr>
            <w:r w:rsidRPr="004434F3">
              <w:rPr>
                <w:sz w:val="20"/>
                <w:szCs w:val="28"/>
              </w:rPr>
              <w:t>5,9</w:t>
            </w:r>
          </w:p>
        </w:tc>
      </w:tr>
      <w:tr w:rsidR="0064491B" w:rsidRPr="004434F3" w:rsidTr="002C4ADD">
        <w:tc>
          <w:tcPr>
            <w:tcW w:w="9356" w:type="dxa"/>
            <w:gridSpan w:val="3"/>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ind w:firstLine="283"/>
              <w:jc w:val="both"/>
              <w:rPr>
                <w:sz w:val="20"/>
                <w:szCs w:val="28"/>
              </w:rPr>
            </w:pPr>
            <w:r w:rsidRPr="004434F3">
              <w:rPr>
                <w:sz w:val="20"/>
                <w:szCs w:val="28"/>
              </w:rPr>
              <w:t xml:space="preserve">Обозначения: </w:t>
            </w:r>
            <w:r w:rsidRPr="004434F3">
              <w:rPr>
                <w:i/>
                <w:iCs/>
                <w:sz w:val="20"/>
                <w:szCs w:val="28"/>
              </w:rPr>
              <w:t>V</w:t>
            </w:r>
            <w:r w:rsidRPr="004434F3">
              <w:rPr>
                <w:sz w:val="20"/>
                <w:szCs w:val="28"/>
                <w:vertAlign w:val="subscript"/>
              </w:rPr>
              <w:t>расч</w:t>
            </w:r>
            <w:r w:rsidRPr="004434F3">
              <w:rPr>
                <w:sz w:val="20"/>
                <w:szCs w:val="28"/>
              </w:rPr>
              <w:t xml:space="preserve"> - скорость автомобиля, </w:t>
            </w:r>
            <w:r w:rsidRPr="004434F3">
              <w:rPr>
                <w:i/>
                <w:iCs/>
                <w:sz w:val="20"/>
                <w:szCs w:val="28"/>
              </w:rPr>
              <w:t>S</w:t>
            </w:r>
            <w:r w:rsidRPr="004434F3">
              <w:rPr>
                <w:sz w:val="20"/>
                <w:szCs w:val="28"/>
                <w:vertAlign w:val="subscript"/>
              </w:rPr>
              <w:t>ост.б.</w:t>
            </w:r>
            <w:r w:rsidRPr="004434F3">
              <w:rPr>
                <w:sz w:val="20"/>
                <w:szCs w:val="28"/>
              </w:rPr>
              <w:t xml:space="preserve"> - минимальное расстояние боковой видимости у пешеходного перехода, </w:t>
            </w:r>
            <w:r w:rsidRPr="004434F3">
              <w:rPr>
                <w:i/>
                <w:iCs/>
                <w:sz w:val="20"/>
                <w:szCs w:val="28"/>
              </w:rPr>
              <w:t>S</w:t>
            </w:r>
            <w:r w:rsidRPr="004434F3">
              <w:rPr>
                <w:sz w:val="20"/>
                <w:szCs w:val="28"/>
                <w:vertAlign w:val="subscript"/>
              </w:rPr>
              <w:t>бок</w:t>
            </w:r>
            <w:r w:rsidRPr="004434F3">
              <w:rPr>
                <w:sz w:val="20"/>
                <w:szCs w:val="28"/>
              </w:rPr>
              <w:t xml:space="preserve"> - расстояние боковой видимости пешехода.</w:t>
            </w:r>
          </w:p>
        </w:tc>
      </w:tr>
    </w:tbl>
    <w:p w:rsidR="00290CD6" w:rsidRPr="004434F3" w:rsidRDefault="00290CD6" w:rsidP="00C506AF">
      <w:pPr>
        <w:pStyle w:val="ConsPlusNormal"/>
        <w:ind w:firstLine="540"/>
        <w:jc w:val="right"/>
        <w:rPr>
          <w:i/>
          <w:szCs w:val="28"/>
        </w:rPr>
      </w:pPr>
      <w:r w:rsidRPr="004434F3">
        <w:rPr>
          <w:i/>
          <w:szCs w:val="28"/>
        </w:rPr>
        <w:t xml:space="preserve">Таблица </w:t>
      </w:r>
      <w:r w:rsidR="003341C3" w:rsidRPr="004434F3">
        <w:rPr>
          <w:i/>
          <w:szCs w:val="28"/>
        </w:rPr>
        <w:t>7.3 СП 396.1325800.</w:t>
      </w:r>
    </w:p>
    <w:p w:rsidR="00AB6EC8" w:rsidRPr="004434F3" w:rsidRDefault="00AB6EC8" w:rsidP="00C506AF">
      <w:pPr>
        <w:pStyle w:val="ConsPlusNormal"/>
        <w:jc w:val="both"/>
        <w:rPr>
          <w:sz w:val="28"/>
          <w:szCs w:val="28"/>
        </w:rPr>
      </w:pPr>
    </w:p>
    <w:p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 xml:space="preserve">7 При невозможности обеспечения видимости пешеходного перехода следует предусматривать устройство светофоров, а также островков безопасности (в соответствии с требованиями </w:t>
      </w:r>
      <w:hyperlink r:id="rId367" w:history="1">
        <w:r w:rsidR="00B81CCB" w:rsidRPr="004434F3">
          <w:rPr>
            <w:sz w:val="28"/>
            <w:szCs w:val="28"/>
          </w:rPr>
          <w:t>ГОСТ Р 52766</w:t>
        </w:r>
      </w:hyperlink>
      <w:r w:rsidR="00B81CCB" w:rsidRPr="004434F3">
        <w:rPr>
          <w:sz w:val="28"/>
          <w:szCs w:val="28"/>
        </w:rPr>
        <w:t>) - при количестве полос движения транспорта 3 и более в одном направлении.</w:t>
      </w:r>
    </w:p>
    <w:p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9 Длина островка безопасности (вдоль оси проезжей части) должна быть не менее ширины пешеходного перехода, увеличенной на 1 м.</w:t>
      </w:r>
    </w:p>
    <w:p w:rsidR="00B81CCB" w:rsidRPr="004434F3" w:rsidRDefault="00B81CCB" w:rsidP="00C506AF">
      <w:pPr>
        <w:pStyle w:val="ConsPlusNormal"/>
        <w:ind w:firstLine="540"/>
        <w:jc w:val="both"/>
        <w:rPr>
          <w:sz w:val="28"/>
          <w:szCs w:val="28"/>
        </w:rPr>
      </w:pPr>
      <w:r w:rsidRPr="004434F3">
        <w:rPr>
          <w:sz w:val="28"/>
          <w:szCs w:val="28"/>
        </w:rPr>
        <w:t>В зоне наземных пешеходных переходов и островков безопасности следует обеспечивать водоотвод, исключающий скопление воды на поверхности пешеходных путей.</w:t>
      </w:r>
    </w:p>
    <w:p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10 Разность уровней между верхней частью головки рельса (при наличии в поперечном профиле улицы трамвайных путей) и поверхностью пешеходного перехода следует принимать не более 10 мм.</w:t>
      </w:r>
    </w:p>
    <w:p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11 В местах пересечения пешеходных путей с улицами и дорогами сопряжение поверхности пешеходного пути с поверхностью проезжей части выполняется с разницей по высоте не более 10 мм, а в пределах коробовых кривых - в одном уровне.</w:t>
      </w:r>
    </w:p>
    <w:p w:rsidR="00B81CCB" w:rsidRPr="004434F3" w:rsidRDefault="00B81CCB" w:rsidP="00C506AF">
      <w:pPr>
        <w:pStyle w:val="ConsPlusNormal"/>
        <w:ind w:firstLine="540"/>
        <w:jc w:val="both"/>
        <w:rPr>
          <w:sz w:val="28"/>
          <w:szCs w:val="28"/>
        </w:rPr>
      </w:pPr>
      <w:r w:rsidRPr="004434F3">
        <w:rPr>
          <w:sz w:val="28"/>
          <w:szCs w:val="28"/>
        </w:rPr>
        <w:t>На проезжей части не допускается предусматривать размещение устройств для передвижения МГН.</w:t>
      </w:r>
    </w:p>
    <w:p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 xml:space="preserve">12 Для обеспечения доступности МГН места схода на пешеходный переход с тротуара должны иметь направляющие тактильные наземные указатели по </w:t>
      </w:r>
      <w:hyperlink r:id="rId368" w:history="1">
        <w:r w:rsidR="00B81CCB" w:rsidRPr="004434F3">
          <w:rPr>
            <w:sz w:val="28"/>
            <w:szCs w:val="28"/>
          </w:rPr>
          <w:t>СП 82.13330</w:t>
        </w:r>
      </w:hyperlink>
      <w:r w:rsidR="00B81CCB" w:rsidRPr="004434F3">
        <w:rPr>
          <w:sz w:val="28"/>
          <w:szCs w:val="28"/>
        </w:rPr>
        <w:t xml:space="preserve"> и </w:t>
      </w:r>
      <w:hyperlink r:id="rId369" w:history="1">
        <w:r w:rsidR="00B81CCB" w:rsidRPr="004434F3">
          <w:rPr>
            <w:sz w:val="28"/>
            <w:szCs w:val="28"/>
          </w:rPr>
          <w:t>СП 140.13330</w:t>
        </w:r>
      </w:hyperlink>
      <w:r w:rsidR="00B81CCB" w:rsidRPr="004434F3">
        <w:rPr>
          <w:sz w:val="28"/>
          <w:szCs w:val="28"/>
        </w:rPr>
        <w:t>.</w:t>
      </w:r>
    </w:p>
    <w:p w:rsidR="00B81CCB" w:rsidRPr="004434F3" w:rsidRDefault="00B81CCB" w:rsidP="00C506AF">
      <w:pPr>
        <w:pStyle w:val="ConsPlusNormal"/>
        <w:ind w:firstLine="540"/>
        <w:jc w:val="both"/>
        <w:rPr>
          <w:sz w:val="28"/>
          <w:szCs w:val="28"/>
        </w:rPr>
      </w:pPr>
    </w:p>
    <w:p w:rsidR="00B81CCB" w:rsidRPr="004434F3" w:rsidRDefault="00B81CCB" w:rsidP="00C506AF">
      <w:pPr>
        <w:pStyle w:val="5"/>
        <w:keepNext w:val="0"/>
        <w:keepLines w:val="0"/>
        <w:widowControl w:val="0"/>
        <w:spacing w:before="0"/>
        <w:ind w:left="720"/>
        <w:rPr>
          <w:rFonts w:ascii="Times New Roman" w:eastAsia="Times New Roman" w:hAnsi="Times New Roman" w:cs="Times New Roman"/>
          <w:b/>
          <w:i/>
          <w:color w:val="auto"/>
          <w:sz w:val="28"/>
          <w:szCs w:val="28"/>
        </w:rPr>
      </w:pPr>
      <w:r w:rsidRPr="004434F3">
        <w:rPr>
          <w:rFonts w:ascii="Times New Roman" w:eastAsia="Times New Roman" w:hAnsi="Times New Roman" w:cs="Times New Roman"/>
          <w:b/>
          <w:i/>
          <w:color w:val="auto"/>
          <w:sz w:val="28"/>
          <w:szCs w:val="28"/>
        </w:rPr>
        <w:t>Пешеходные переходы, размещаемые вне проезжей части улиц и дорог</w:t>
      </w:r>
    </w:p>
    <w:p w:rsidR="00B81CCB" w:rsidRPr="004434F3" w:rsidRDefault="00B81CCB" w:rsidP="00C506AF">
      <w:pPr>
        <w:pStyle w:val="ConsPlusNormal"/>
        <w:ind w:firstLine="540"/>
        <w:jc w:val="both"/>
        <w:rPr>
          <w:sz w:val="28"/>
          <w:szCs w:val="28"/>
        </w:rPr>
      </w:pPr>
    </w:p>
    <w:p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13 Подземные и надземные пешеходные переходы (переходы, размещаемые вне проезжей части улиц и дорог) следует предусматривать:</w:t>
      </w:r>
    </w:p>
    <w:p w:rsidR="00B81CCB" w:rsidRPr="004434F3" w:rsidRDefault="00B81CCB" w:rsidP="00C506AF">
      <w:pPr>
        <w:pStyle w:val="ConsPlusNormal"/>
        <w:ind w:firstLine="540"/>
        <w:jc w:val="both"/>
        <w:rPr>
          <w:sz w:val="28"/>
          <w:szCs w:val="28"/>
        </w:rPr>
      </w:pPr>
      <w:r w:rsidRPr="004434F3">
        <w:rPr>
          <w:sz w:val="28"/>
          <w:szCs w:val="28"/>
        </w:rPr>
        <w:t>- на магистральных улицах и дорогах с непрерывным движением с интервалом в пределах 300 - 400 м;</w:t>
      </w:r>
    </w:p>
    <w:p w:rsidR="00B81CCB" w:rsidRPr="004434F3" w:rsidRDefault="00B81CCB" w:rsidP="00C506AF">
      <w:pPr>
        <w:pStyle w:val="ConsPlusNormal"/>
        <w:ind w:firstLine="540"/>
        <w:jc w:val="both"/>
        <w:rPr>
          <w:sz w:val="28"/>
          <w:szCs w:val="28"/>
        </w:rPr>
      </w:pPr>
      <w:r w:rsidRPr="004434F3">
        <w:rPr>
          <w:sz w:val="28"/>
          <w:szCs w:val="28"/>
        </w:rPr>
        <w:t>- на магистральных улицах и дорогах с регулируемым движением - при ширине проезжей части более 14,0 м и величине потока пешеходов, превышающем 1500 чел./ч, - с интервалом в пределах 300 - 400 м;</w:t>
      </w:r>
    </w:p>
    <w:p w:rsidR="00B81CCB" w:rsidRPr="004434F3" w:rsidRDefault="00B81CCB" w:rsidP="00C506AF">
      <w:pPr>
        <w:pStyle w:val="ConsPlusNormal"/>
        <w:ind w:firstLine="540"/>
        <w:jc w:val="both"/>
        <w:rPr>
          <w:sz w:val="28"/>
          <w:szCs w:val="28"/>
        </w:rPr>
      </w:pPr>
      <w:r w:rsidRPr="004434F3">
        <w:rPr>
          <w:sz w:val="28"/>
          <w:szCs w:val="28"/>
        </w:rPr>
        <w:t>- через линии наземного скоростного трамвая и линии железных дорог, проходящие по общественным и жилым территориям, с интервалом 400 - 800 м, по возможности совмещая с местами расположения остановочных пунктов;</w:t>
      </w:r>
    </w:p>
    <w:p w:rsidR="00B81CCB" w:rsidRPr="004434F3" w:rsidRDefault="00B81CCB" w:rsidP="00C506AF">
      <w:pPr>
        <w:pStyle w:val="ConsPlusNormal"/>
        <w:ind w:firstLine="540"/>
        <w:jc w:val="both"/>
        <w:rPr>
          <w:sz w:val="28"/>
          <w:szCs w:val="28"/>
        </w:rPr>
      </w:pPr>
      <w:r w:rsidRPr="004434F3">
        <w:rPr>
          <w:sz w:val="28"/>
          <w:szCs w:val="28"/>
        </w:rPr>
        <w:t>- на пересечениях улиц в одном уровне с нерегулируемым правоповоротным движением интенсивностью более 300 прив. ед./ч.</w:t>
      </w:r>
    </w:p>
    <w:p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14 Подземные и надземные пешеходные переходы допускается размещать независимо от величины пешеходного потока в следующих случаях:</w:t>
      </w:r>
    </w:p>
    <w:p w:rsidR="00B81CCB" w:rsidRPr="004434F3" w:rsidRDefault="00B81CCB" w:rsidP="00C506AF">
      <w:pPr>
        <w:pStyle w:val="ConsPlusNormal"/>
        <w:ind w:firstLine="540"/>
        <w:jc w:val="both"/>
        <w:rPr>
          <w:sz w:val="28"/>
          <w:szCs w:val="28"/>
        </w:rPr>
      </w:pPr>
      <w:r w:rsidRPr="004434F3">
        <w:rPr>
          <w:sz w:val="28"/>
          <w:szCs w:val="28"/>
        </w:rPr>
        <w:t>- в зонах высокой концентрации объектов массового посещения, расположенных по обеим сторонам улицы с высоким интенсивным движением автотранспорта;</w:t>
      </w:r>
    </w:p>
    <w:p w:rsidR="00B81CCB" w:rsidRPr="004434F3" w:rsidRDefault="00B81CCB" w:rsidP="00C506AF">
      <w:pPr>
        <w:pStyle w:val="ConsPlusNormal"/>
        <w:ind w:firstLine="540"/>
        <w:jc w:val="both"/>
        <w:rPr>
          <w:sz w:val="28"/>
          <w:szCs w:val="28"/>
        </w:rPr>
      </w:pPr>
      <w:r w:rsidRPr="004434F3">
        <w:rPr>
          <w:sz w:val="28"/>
          <w:szCs w:val="28"/>
        </w:rPr>
        <w:t>- на транспортно-пересадочных узлах различных типов;</w:t>
      </w:r>
    </w:p>
    <w:p w:rsidR="00B81CCB" w:rsidRPr="004434F3" w:rsidRDefault="00B81CCB" w:rsidP="00C506AF">
      <w:pPr>
        <w:pStyle w:val="ConsPlusNormal"/>
        <w:ind w:firstLine="540"/>
        <w:jc w:val="both"/>
        <w:rPr>
          <w:sz w:val="28"/>
          <w:szCs w:val="28"/>
        </w:rPr>
      </w:pPr>
      <w:r w:rsidRPr="004434F3">
        <w:rPr>
          <w:sz w:val="28"/>
          <w:szCs w:val="28"/>
        </w:rPr>
        <w:t>- на транспортных узлах и перегонах улиц, характеризующихся высоким уровнем дорожно-транспортных происшествий с участием пешеходов;</w:t>
      </w:r>
    </w:p>
    <w:p w:rsidR="00B81CCB" w:rsidRPr="004434F3" w:rsidRDefault="00B81CCB" w:rsidP="00C506AF">
      <w:pPr>
        <w:pStyle w:val="ConsPlusNormal"/>
        <w:ind w:firstLine="540"/>
        <w:jc w:val="both"/>
        <w:rPr>
          <w:sz w:val="28"/>
          <w:szCs w:val="28"/>
        </w:rPr>
      </w:pPr>
      <w:r w:rsidRPr="004434F3">
        <w:rPr>
          <w:sz w:val="28"/>
          <w:szCs w:val="28"/>
        </w:rPr>
        <w:t>- на транспортных пересечениях в разных уровнях для обеспечения безопасных пешеходных связей по всем направлениям движения;</w:t>
      </w:r>
    </w:p>
    <w:p w:rsidR="00B81CCB" w:rsidRPr="004434F3" w:rsidRDefault="00B81CCB" w:rsidP="00C506AF">
      <w:pPr>
        <w:pStyle w:val="ConsPlusNormal"/>
        <w:ind w:firstLine="540"/>
        <w:jc w:val="both"/>
        <w:rPr>
          <w:sz w:val="28"/>
          <w:szCs w:val="28"/>
        </w:rPr>
      </w:pPr>
      <w:r w:rsidRPr="004434F3">
        <w:rPr>
          <w:sz w:val="28"/>
          <w:szCs w:val="28"/>
        </w:rPr>
        <w:t>- на узлах и перегонах, где необходимо повысить пропускную способность магистрали и где светофорное регулирование применяется только для обеспечения пропуска пешеходных потоков через транспортную магистраль;</w:t>
      </w:r>
    </w:p>
    <w:p w:rsidR="00B81CCB" w:rsidRPr="004434F3" w:rsidRDefault="00B81CCB" w:rsidP="00C506AF">
      <w:pPr>
        <w:pStyle w:val="ConsPlusNormal"/>
        <w:ind w:firstLine="540"/>
        <w:jc w:val="both"/>
        <w:rPr>
          <w:sz w:val="28"/>
          <w:szCs w:val="28"/>
        </w:rPr>
      </w:pPr>
      <w:r w:rsidRPr="004434F3">
        <w:rPr>
          <w:sz w:val="28"/>
          <w:szCs w:val="28"/>
        </w:rPr>
        <w:t>- на уличных пешеходных переходах, где ожидание пешеходами разрешающей фазы светофора превышает 2 мин;</w:t>
      </w:r>
    </w:p>
    <w:p w:rsidR="00B81CCB" w:rsidRPr="004434F3" w:rsidRDefault="00B81CCB" w:rsidP="00C506AF">
      <w:pPr>
        <w:pStyle w:val="ConsPlusNormal"/>
        <w:ind w:firstLine="540"/>
        <w:jc w:val="both"/>
        <w:rPr>
          <w:sz w:val="28"/>
          <w:szCs w:val="28"/>
        </w:rPr>
      </w:pPr>
      <w:r w:rsidRPr="004434F3">
        <w:rPr>
          <w:sz w:val="28"/>
          <w:szCs w:val="28"/>
        </w:rPr>
        <w:t>- в местах, где отмечается неупорядоченное движение пешеходов в одном уровне с движением транспортного потока (как в пересадочных узлах, так и на линейных участках магистралей), а устройство пешеходного перехода в одном уровне не представляется возможным либо представляет значительную сложность по транспортно-планировочным условиям;</w:t>
      </w:r>
    </w:p>
    <w:p w:rsidR="00B81CCB" w:rsidRPr="004434F3" w:rsidRDefault="00B81CCB" w:rsidP="00C506AF">
      <w:pPr>
        <w:pStyle w:val="ConsPlusNormal"/>
        <w:ind w:firstLine="540"/>
        <w:jc w:val="both"/>
        <w:rPr>
          <w:sz w:val="28"/>
          <w:szCs w:val="28"/>
        </w:rPr>
      </w:pPr>
      <w:r w:rsidRPr="004434F3">
        <w:rPr>
          <w:sz w:val="28"/>
          <w:szCs w:val="28"/>
        </w:rPr>
        <w:t>- на площадях и перекрестках с кольцевым саморегулируемым движением транспортных средств, если размеры пересекающихся в одном уровне транспортных и пешеходных потоков требуют введения светофорного регулирования.</w:t>
      </w:r>
    </w:p>
    <w:p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14а Конфигурация и объемно-планировочное решение внеуличных пешеходных переходов должны учитывать направления движения основных пешеходных потоков, интенсивность пешеходного движения по направлениям - существующую (на основе натурных обследований) и на перспективу - на основе прогноза динамики транспортных и пешеходных потоков, с учетом планируемого развития территорий (объемов застройки различного функционального назначения, дорожно-транспортного строительства, мероприятий по благоустройству прилегающих территорий).</w:t>
      </w:r>
    </w:p>
    <w:p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15 При размещении на тротуаре входа во внеуличный пешеходный переход следует обеспечивать ширину оставшейся пешеходной части тротуара не менее 2,5 м.</w:t>
      </w:r>
    </w:p>
    <w:p w:rsidR="00B81CCB" w:rsidRPr="004434F3" w:rsidRDefault="00FD2BE6" w:rsidP="00C506AF">
      <w:pPr>
        <w:pStyle w:val="ConsPlusNormal"/>
        <w:ind w:firstLine="540"/>
        <w:jc w:val="both"/>
        <w:rPr>
          <w:sz w:val="28"/>
          <w:szCs w:val="28"/>
        </w:rPr>
      </w:pPr>
      <w:bookmarkStart w:id="351" w:name="Par1413"/>
      <w:bookmarkEnd w:id="351"/>
      <w:r w:rsidRPr="004434F3">
        <w:rPr>
          <w:sz w:val="28"/>
          <w:szCs w:val="28"/>
        </w:rPr>
        <w:t>5.</w:t>
      </w:r>
      <w:r w:rsidR="00B81CCB" w:rsidRPr="004434F3">
        <w:rPr>
          <w:sz w:val="28"/>
          <w:szCs w:val="28"/>
        </w:rPr>
        <w:t>16 Требуемая ширина внеуличного пешеходного перехода включает:</w:t>
      </w:r>
    </w:p>
    <w:p w:rsidR="00B81CCB" w:rsidRPr="004434F3" w:rsidRDefault="00B81CCB" w:rsidP="00C506AF">
      <w:pPr>
        <w:pStyle w:val="ConsPlusNormal"/>
        <w:ind w:firstLine="540"/>
        <w:jc w:val="both"/>
        <w:rPr>
          <w:sz w:val="28"/>
          <w:szCs w:val="28"/>
        </w:rPr>
      </w:pPr>
      <w:r w:rsidRPr="004434F3">
        <w:rPr>
          <w:sz w:val="28"/>
          <w:szCs w:val="28"/>
        </w:rPr>
        <w:t>а) основную зону пешеходного движения;</w:t>
      </w:r>
    </w:p>
    <w:p w:rsidR="00B81CCB" w:rsidRPr="004434F3" w:rsidRDefault="00B81CCB" w:rsidP="00C506AF">
      <w:pPr>
        <w:pStyle w:val="ConsPlusNormal"/>
        <w:ind w:firstLine="540"/>
        <w:jc w:val="both"/>
        <w:rPr>
          <w:sz w:val="28"/>
          <w:szCs w:val="28"/>
        </w:rPr>
      </w:pPr>
      <w:r w:rsidRPr="004434F3">
        <w:rPr>
          <w:sz w:val="28"/>
          <w:szCs w:val="28"/>
        </w:rPr>
        <w:t>б) зазоры безопасности от стен и конструкций (колонн и других конструктивных элементов, в случае их наличия);</w:t>
      </w:r>
    </w:p>
    <w:p w:rsidR="00B81CCB" w:rsidRPr="004434F3" w:rsidRDefault="00B81CCB" w:rsidP="00C506AF">
      <w:pPr>
        <w:pStyle w:val="ConsPlusNormal"/>
        <w:ind w:firstLine="540"/>
        <w:jc w:val="both"/>
        <w:rPr>
          <w:sz w:val="28"/>
          <w:szCs w:val="28"/>
        </w:rPr>
      </w:pPr>
      <w:r w:rsidRPr="004434F3">
        <w:rPr>
          <w:sz w:val="28"/>
          <w:szCs w:val="28"/>
        </w:rPr>
        <w:t>в) запасную полосу пешеходного движения.</w:t>
      </w:r>
    </w:p>
    <w:p w:rsidR="00B81CCB" w:rsidRPr="004434F3" w:rsidRDefault="00B81CCB" w:rsidP="00C506AF">
      <w:pPr>
        <w:pStyle w:val="ConsPlusNormal"/>
        <w:ind w:firstLine="540"/>
        <w:jc w:val="both"/>
        <w:rPr>
          <w:sz w:val="28"/>
          <w:szCs w:val="28"/>
        </w:rPr>
      </w:pPr>
      <w:r w:rsidRPr="004434F3">
        <w:rPr>
          <w:sz w:val="28"/>
          <w:szCs w:val="28"/>
        </w:rPr>
        <w:t xml:space="preserve">Основная зона пешеходного движения определяется для тоннеля и для лестничных сходов перехода расчетным путем (с учетом прогнозной интенсивности пешеходного движения и пропускной способности одной полосы пешеходного движения, в соответствии с </w:t>
      </w:r>
      <w:hyperlink w:anchor="Par1431" w:tooltip="Пропускная способность одной полосы движения" w:history="1">
        <w:r w:rsidRPr="004434F3">
          <w:rPr>
            <w:sz w:val="28"/>
            <w:szCs w:val="28"/>
          </w:rPr>
          <w:t xml:space="preserve">таблицей </w:t>
        </w:r>
      </w:hyperlink>
      <w:r w:rsidR="0041131F" w:rsidRPr="004434F3">
        <w:rPr>
          <w:sz w:val="28"/>
          <w:szCs w:val="28"/>
        </w:rPr>
        <w:t>4.11.</w:t>
      </w:r>
      <w:r w:rsidR="003341C3" w:rsidRPr="004434F3">
        <w:rPr>
          <w:sz w:val="28"/>
          <w:szCs w:val="28"/>
        </w:rPr>
        <w:t>4</w:t>
      </w:r>
      <w:r w:rsidRPr="004434F3">
        <w:rPr>
          <w:sz w:val="28"/>
          <w:szCs w:val="28"/>
        </w:rPr>
        <w:t>).</w:t>
      </w:r>
    </w:p>
    <w:p w:rsidR="00B81CCB" w:rsidRPr="004434F3" w:rsidRDefault="00B81CCB" w:rsidP="00C506AF">
      <w:pPr>
        <w:pStyle w:val="ConsPlusNormal"/>
        <w:ind w:firstLine="540"/>
        <w:jc w:val="both"/>
        <w:rPr>
          <w:sz w:val="28"/>
          <w:szCs w:val="28"/>
        </w:rPr>
      </w:pPr>
      <w:r w:rsidRPr="004434F3">
        <w:rPr>
          <w:sz w:val="28"/>
          <w:szCs w:val="28"/>
        </w:rPr>
        <w:t>Зазоры безопасности следует принимать:</w:t>
      </w:r>
    </w:p>
    <w:p w:rsidR="00B81CCB" w:rsidRPr="004434F3" w:rsidRDefault="00B81CCB" w:rsidP="00C506AF">
      <w:pPr>
        <w:pStyle w:val="ConsPlusNormal"/>
        <w:ind w:firstLine="540"/>
        <w:jc w:val="both"/>
        <w:rPr>
          <w:sz w:val="28"/>
          <w:szCs w:val="28"/>
        </w:rPr>
      </w:pPr>
      <w:r w:rsidRPr="004434F3">
        <w:rPr>
          <w:sz w:val="28"/>
          <w:szCs w:val="28"/>
        </w:rPr>
        <w:t>- от стен тоннеля пешеходного перехода - по 0,3 м с каждой стороны (для стесненных условий - по 0,25 м с каждой стороны);</w:t>
      </w:r>
    </w:p>
    <w:p w:rsidR="00B81CCB" w:rsidRPr="004434F3" w:rsidRDefault="00B81CCB" w:rsidP="00C506AF">
      <w:pPr>
        <w:pStyle w:val="ConsPlusNormal"/>
        <w:ind w:firstLine="540"/>
        <w:jc w:val="both"/>
        <w:rPr>
          <w:sz w:val="28"/>
          <w:szCs w:val="28"/>
        </w:rPr>
      </w:pPr>
      <w:r w:rsidRPr="004434F3">
        <w:rPr>
          <w:sz w:val="28"/>
          <w:szCs w:val="28"/>
        </w:rPr>
        <w:t>- от стен лестничных сходов - по 0,20 м с каждой стороны (для стесненных условий - по 0,15 м с каждой стороны);</w:t>
      </w:r>
    </w:p>
    <w:p w:rsidR="00B81CCB" w:rsidRPr="004434F3" w:rsidRDefault="00B81CCB" w:rsidP="00C506AF">
      <w:pPr>
        <w:pStyle w:val="ConsPlusNormal"/>
        <w:ind w:firstLine="540"/>
        <w:jc w:val="both"/>
        <w:rPr>
          <w:sz w:val="28"/>
          <w:szCs w:val="28"/>
        </w:rPr>
      </w:pPr>
      <w:r w:rsidRPr="004434F3">
        <w:rPr>
          <w:sz w:val="28"/>
          <w:szCs w:val="28"/>
        </w:rPr>
        <w:t>- от колонн и других конструктивных элементов перехода - по 0,15 м с каждой стороны (для стесненных условий - по 0,10 м).</w:t>
      </w:r>
    </w:p>
    <w:p w:rsidR="00B81CCB" w:rsidRPr="004434F3" w:rsidRDefault="00B81CCB" w:rsidP="00C506AF">
      <w:pPr>
        <w:pStyle w:val="ConsPlusNormal"/>
        <w:ind w:firstLine="540"/>
        <w:jc w:val="both"/>
        <w:rPr>
          <w:sz w:val="28"/>
          <w:szCs w:val="28"/>
        </w:rPr>
      </w:pPr>
      <w:r w:rsidRPr="004434F3">
        <w:rPr>
          <w:sz w:val="28"/>
          <w:szCs w:val="28"/>
        </w:rPr>
        <w:t>Запасная полоса пешеходного движения в расчетах требуемой ширины тоннеля и лестничных сходов пешеходного перехода принимается шириной:</w:t>
      </w:r>
    </w:p>
    <w:p w:rsidR="00B81CCB" w:rsidRPr="004434F3" w:rsidRDefault="00B81CCB" w:rsidP="00C506AF">
      <w:pPr>
        <w:pStyle w:val="ConsPlusNormal"/>
        <w:ind w:firstLine="540"/>
        <w:jc w:val="both"/>
        <w:rPr>
          <w:sz w:val="28"/>
          <w:szCs w:val="28"/>
        </w:rPr>
      </w:pPr>
      <w:r w:rsidRPr="004434F3">
        <w:rPr>
          <w:sz w:val="28"/>
          <w:szCs w:val="28"/>
        </w:rPr>
        <w:t>- для переходов, не совмещенных со входами в метрополитен или другой вид СВТ - 0,75 м;</w:t>
      </w:r>
    </w:p>
    <w:p w:rsidR="00B81CCB" w:rsidRPr="004434F3" w:rsidRDefault="00B81CCB" w:rsidP="00C506AF">
      <w:pPr>
        <w:pStyle w:val="ConsPlusNormal"/>
        <w:ind w:firstLine="540"/>
        <w:jc w:val="both"/>
        <w:rPr>
          <w:sz w:val="28"/>
          <w:szCs w:val="28"/>
        </w:rPr>
      </w:pPr>
      <w:r w:rsidRPr="004434F3">
        <w:rPr>
          <w:sz w:val="28"/>
          <w:szCs w:val="28"/>
        </w:rPr>
        <w:t>- для переходов, совмещенных со входами в метрополитен или другой вид СВТ - 1,5 м.</w:t>
      </w:r>
    </w:p>
    <w:p w:rsidR="00B81CCB" w:rsidRPr="004434F3" w:rsidRDefault="00B81CCB" w:rsidP="00C506AF">
      <w:pPr>
        <w:pStyle w:val="ConsPlusNormal"/>
        <w:ind w:firstLine="540"/>
        <w:jc w:val="both"/>
        <w:rPr>
          <w:sz w:val="28"/>
          <w:szCs w:val="28"/>
        </w:rPr>
      </w:pPr>
      <w:r w:rsidRPr="004434F3">
        <w:rPr>
          <w:sz w:val="28"/>
          <w:szCs w:val="28"/>
        </w:rPr>
        <w:t>Примечания</w:t>
      </w:r>
    </w:p>
    <w:p w:rsidR="00B81CCB" w:rsidRPr="004434F3" w:rsidRDefault="00B81CCB" w:rsidP="00C506AF">
      <w:pPr>
        <w:pStyle w:val="ConsPlusNormal"/>
        <w:ind w:firstLine="540"/>
        <w:jc w:val="both"/>
        <w:rPr>
          <w:sz w:val="28"/>
          <w:szCs w:val="28"/>
        </w:rPr>
      </w:pPr>
      <w:r w:rsidRPr="004434F3">
        <w:rPr>
          <w:sz w:val="28"/>
          <w:szCs w:val="28"/>
        </w:rPr>
        <w:t>1 Расчетные параметры учитывают пространство для устройства перил на лестничных сходах (размещение перил осуществляется в зонах зазоров безопасности).</w:t>
      </w:r>
    </w:p>
    <w:p w:rsidR="00B81CCB" w:rsidRPr="004434F3" w:rsidRDefault="00B81CCB" w:rsidP="00C506AF">
      <w:pPr>
        <w:pStyle w:val="ConsPlusNormal"/>
        <w:ind w:firstLine="540"/>
        <w:jc w:val="both"/>
        <w:rPr>
          <w:sz w:val="28"/>
          <w:szCs w:val="28"/>
        </w:rPr>
      </w:pPr>
      <w:r w:rsidRPr="004434F3">
        <w:rPr>
          <w:sz w:val="28"/>
          <w:szCs w:val="28"/>
        </w:rPr>
        <w:t>2 При наличии нескольких лестничных сходов на каком-либо выходе из внеуличного перехода - в расчетах их требуемой ширины принимается только одна запасная полоса на все лестничные сходы данного выхода. Ширина запасной полосы принимается в зависимости от наличия остановочных пунктов СВТ.</w:t>
      </w:r>
    </w:p>
    <w:p w:rsidR="00B81CCB" w:rsidRPr="004434F3" w:rsidRDefault="00B81CCB" w:rsidP="00C506AF">
      <w:pPr>
        <w:pStyle w:val="ConsPlusNormal"/>
        <w:jc w:val="right"/>
        <w:outlineLvl w:val="5"/>
      </w:pPr>
      <w:r w:rsidRPr="004434F3">
        <w:t xml:space="preserve">Таблица </w:t>
      </w:r>
      <w:r w:rsidR="0041131F" w:rsidRPr="004434F3">
        <w:t>4.11.</w:t>
      </w:r>
      <w:r w:rsidR="003341C3" w:rsidRPr="004434F3">
        <w:t>4</w:t>
      </w:r>
    </w:p>
    <w:p w:rsidR="00B81CCB" w:rsidRPr="004434F3" w:rsidRDefault="00B81CCB" w:rsidP="00C506AF">
      <w:pPr>
        <w:pStyle w:val="ConsPlusNormal"/>
        <w:jc w:val="center"/>
        <w:rPr>
          <w:sz w:val="28"/>
          <w:szCs w:val="28"/>
        </w:rPr>
      </w:pPr>
      <w:bookmarkStart w:id="352" w:name="Par1431"/>
      <w:bookmarkEnd w:id="352"/>
      <w:r w:rsidRPr="004434F3">
        <w:rPr>
          <w:b/>
          <w:bCs/>
          <w:sz w:val="28"/>
          <w:szCs w:val="28"/>
        </w:rPr>
        <w:t>Пропускная способность одной полосы движения</w:t>
      </w:r>
    </w:p>
    <w:p w:rsidR="00B81CCB" w:rsidRPr="004434F3" w:rsidRDefault="00B81CCB" w:rsidP="00C506AF">
      <w:pPr>
        <w:pStyle w:val="ConsPlusNormal"/>
        <w:jc w:val="center"/>
        <w:rPr>
          <w:sz w:val="28"/>
          <w:szCs w:val="28"/>
        </w:rPr>
      </w:pPr>
      <w:r w:rsidRPr="004434F3">
        <w:rPr>
          <w:b/>
          <w:bCs/>
          <w:sz w:val="28"/>
          <w:szCs w:val="28"/>
        </w:rPr>
        <w:t>внеуличных переходов</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5954"/>
        <w:gridCol w:w="1531"/>
        <w:gridCol w:w="1871"/>
      </w:tblGrid>
      <w:tr w:rsidR="0064491B" w:rsidRPr="004434F3" w:rsidTr="002C4ADD">
        <w:tc>
          <w:tcPr>
            <w:tcW w:w="595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8"/>
              </w:rPr>
            </w:pPr>
            <w:r w:rsidRPr="004434F3">
              <w:rPr>
                <w:sz w:val="20"/>
                <w:szCs w:val="28"/>
              </w:rPr>
              <w:t>Местоположение внеуличного пешеходного перехода</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8"/>
              </w:rPr>
            </w:pPr>
            <w:r w:rsidRPr="004434F3">
              <w:rPr>
                <w:sz w:val="20"/>
                <w:szCs w:val="28"/>
              </w:rPr>
              <w:t>Пропускная способность одной полосы шириной 0,75 м, чел./ч</w:t>
            </w:r>
          </w:p>
        </w:tc>
      </w:tr>
      <w:tr w:rsidR="0064491B" w:rsidRPr="004434F3" w:rsidTr="002C4ADD">
        <w:tc>
          <w:tcPr>
            <w:tcW w:w="595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4434F3" w:rsidRDefault="00B81CCB" w:rsidP="00C506AF">
            <w:pPr>
              <w:pStyle w:val="ConsPlusNormal"/>
              <w:ind w:firstLine="540"/>
              <w:jc w:val="both"/>
              <w:rPr>
                <w:sz w:val="20"/>
                <w:szCs w:val="28"/>
              </w:rPr>
            </w:pPr>
          </w:p>
        </w:tc>
        <w:tc>
          <w:tcPr>
            <w:tcW w:w="1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8"/>
              </w:rPr>
            </w:pPr>
            <w:r w:rsidRPr="004434F3">
              <w:rPr>
                <w:sz w:val="20"/>
                <w:szCs w:val="28"/>
              </w:rPr>
              <w:t>в тоннеле перехода</w:t>
            </w:r>
          </w:p>
        </w:tc>
        <w:tc>
          <w:tcPr>
            <w:tcW w:w="1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4434F3" w:rsidRDefault="00B81CCB" w:rsidP="00C506AF">
            <w:pPr>
              <w:pStyle w:val="ConsPlusNormal"/>
              <w:jc w:val="center"/>
              <w:rPr>
                <w:sz w:val="20"/>
                <w:szCs w:val="28"/>
              </w:rPr>
            </w:pPr>
            <w:r w:rsidRPr="004434F3">
              <w:rPr>
                <w:sz w:val="20"/>
                <w:szCs w:val="28"/>
              </w:rPr>
              <w:t>на лестничном сходе перехода</w:t>
            </w:r>
          </w:p>
        </w:tc>
      </w:tr>
      <w:tr w:rsidR="0064491B" w:rsidRPr="004434F3" w:rsidTr="002C4ADD">
        <w:tc>
          <w:tcPr>
            <w:tcW w:w="595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8"/>
              </w:rPr>
            </w:pPr>
            <w:r w:rsidRPr="004434F3">
              <w:rPr>
                <w:sz w:val="20"/>
                <w:szCs w:val="28"/>
              </w:rPr>
              <w:t>Вблизи крупных объектов приложения труда</w:t>
            </w:r>
          </w:p>
        </w:tc>
        <w:tc>
          <w:tcPr>
            <w:tcW w:w="153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8"/>
              </w:rPr>
            </w:pPr>
            <w:r w:rsidRPr="004434F3">
              <w:rPr>
                <w:sz w:val="20"/>
                <w:szCs w:val="28"/>
              </w:rPr>
              <w:t>1200</w:t>
            </w:r>
          </w:p>
        </w:tc>
        <w:tc>
          <w:tcPr>
            <w:tcW w:w="187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8"/>
              </w:rPr>
            </w:pPr>
            <w:r w:rsidRPr="004434F3">
              <w:rPr>
                <w:sz w:val="20"/>
                <w:szCs w:val="28"/>
              </w:rPr>
              <w:t>800</w:t>
            </w:r>
          </w:p>
        </w:tc>
      </w:tr>
      <w:tr w:rsidR="0064491B" w:rsidRPr="004434F3" w:rsidTr="002C4ADD">
        <w:tc>
          <w:tcPr>
            <w:tcW w:w="595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8"/>
              </w:rPr>
            </w:pPr>
            <w:r w:rsidRPr="004434F3">
              <w:rPr>
                <w:sz w:val="20"/>
                <w:szCs w:val="28"/>
              </w:rPr>
              <w:t>В транспортно-пересадочных узлах</w:t>
            </w:r>
          </w:p>
        </w:tc>
        <w:tc>
          <w:tcPr>
            <w:tcW w:w="153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8"/>
              </w:rPr>
            </w:pPr>
            <w:r w:rsidRPr="004434F3">
              <w:rPr>
                <w:sz w:val="20"/>
                <w:szCs w:val="28"/>
              </w:rPr>
              <w:t>900</w:t>
            </w:r>
          </w:p>
        </w:tc>
        <w:tc>
          <w:tcPr>
            <w:tcW w:w="187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8"/>
              </w:rPr>
            </w:pPr>
            <w:r w:rsidRPr="004434F3">
              <w:rPr>
                <w:sz w:val="20"/>
                <w:szCs w:val="28"/>
              </w:rPr>
              <w:t>650</w:t>
            </w:r>
          </w:p>
        </w:tc>
      </w:tr>
      <w:tr w:rsidR="0064491B" w:rsidRPr="004434F3" w:rsidTr="002C4ADD">
        <w:tc>
          <w:tcPr>
            <w:tcW w:w="595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8"/>
              </w:rPr>
            </w:pPr>
            <w:r w:rsidRPr="004434F3">
              <w:rPr>
                <w:sz w:val="20"/>
                <w:szCs w:val="28"/>
              </w:rPr>
              <w:t>В зоне станций пригородных поездов или у вокзалов</w:t>
            </w:r>
          </w:p>
        </w:tc>
        <w:tc>
          <w:tcPr>
            <w:tcW w:w="153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8"/>
              </w:rPr>
            </w:pPr>
            <w:r w:rsidRPr="004434F3">
              <w:rPr>
                <w:sz w:val="20"/>
                <w:szCs w:val="28"/>
              </w:rPr>
              <w:t>800</w:t>
            </w:r>
          </w:p>
        </w:tc>
        <w:tc>
          <w:tcPr>
            <w:tcW w:w="187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8"/>
              </w:rPr>
            </w:pPr>
            <w:r w:rsidRPr="004434F3">
              <w:rPr>
                <w:sz w:val="20"/>
                <w:szCs w:val="28"/>
              </w:rPr>
              <w:t>600</w:t>
            </w:r>
          </w:p>
        </w:tc>
      </w:tr>
      <w:tr w:rsidR="0064491B" w:rsidRPr="004434F3" w:rsidTr="002C4ADD">
        <w:tc>
          <w:tcPr>
            <w:tcW w:w="5954"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rPr>
                <w:sz w:val="20"/>
                <w:szCs w:val="28"/>
              </w:rPr>
            </w:pPr>
            <w:r w:rsidRPr="004434F3">
              <w:rPr>
                <w:sz w:val="20"/>
                <w:szCs w:val="28"/>
              </w:rPr>
              <w:t>На других территориях различного функционального назначения</w:t>
            </w:r>
          </w:p>
        </w:tc>
        <w:tc>
          <w:tcPr>
            <w:tcW w:w="153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8"/>
              </w:rPr>
            </w:pPr>
            <w:r w:rsidRPr="004434F3">
              <w:rPr>
                <w:sz w:val="20"/>
                <w:szCs w:val="28"/>
              </w:rPr>
              <w:t>1000</w:t>
            </w:r>
          </w:p>
        </w:tc>
        <w:tc>
          <w:tcPr>
            <w:tcW w:w="1871" w:type="dxa"/>
            <w:tcBorders>
              <w:top w:val="single" w:sz="4" w:space="0" w:color="auto"/>
              <w:left w:val="single" w:sz="4" w:space="0" w:color="auto"/>
              <w:bottom w:val="single" w:sz="4" w:space="0" w:color="auto"/>
              <w:right w:val="single" w:sz="4" w:space="0" w:color="auto"/>
            </w:tcBorders>
          </w:tcPr>
          <w:p w:rsidR="00B81CCB" w:rsidRPr="004434F3" w:rsidRDefault="00B81CCB" w:rsidP="00C506AF">
            <w:pPr>
              <w:pStyle w:val="ConsPlusNormal"/>
              <w:jc w:val="center"/>
              <w:rPr>
                <w:sz w:val="20"/>
                <w:szCs w:val="28"/>
              </w:rPr>
            </w:pPr>
            <w:r w:rsidRPr="004434F3">
              <w:rPr>
                <w:sz w:val="20"/>
                <w:szCs w:val="28"/>
              </w:rPr>
              <w:t>700</w:t>
            </w:r>
          </w:p>
        </w:tc>
      </w:tr>
    </w:tbl>
    <w:p w:rsidR="003341C3" w:rsidRPr="004434F3" w:rsidRDefault="003341C3" w:rsidP="00C506AF">
      <w:pPr>
        <w:pStyle w:val="ConsPlusNormal"/>
        <w:ind w:firstLine="540"/>
        <w:jc w:val="right"/>
        <w:rPr>
          <w:i/>
          <w:szCs w:val="28"/>
        </w:rPr>
      </w:pPr>
      <w:r w:rsidRPr="004434F3">
        <w:rPr>
          <w:i/>
          <w:szCs w:val="28"/>
        </w:rPr>
        <w:t xml:space="preserve">Таблица 7.4 СП 396.1325800. </w:t>
      </w:r>
    </w:p>
    <w:p w:rsidR="00B81CCB" w:rsidRPr="004434F3" w:rsidRDefault="00B81CCB" w:rsidP="00C506AF">
      <w:pPr>
        <w:pStyle w:val="ConsPlusNormal"/>
        <w:ind w:firstLine="540"/>
        <w:jc w:val="both"/>
        <w:rPr>
          <w:sz w:val="28"/>
          <w:szCs w:val="28"/>
        </w:rPr>
      </w:pPr>
    </w:p>
    <w:p w:rsidR="00B81CCB" w:rsidRPr="004434F3" w:rsidRDefault="00FD2BE6" w:rsidP="00C506AF">
      <w:pPr>
        <w:pStyle w:val="ConsPlusNormal"/>
        <w:ind w:firstLine="540"/>
        <w:jc w:val="both"/>
        <w:rPr>
          <w:sz w:val="28"/>
          <w:szCs w:val="28"/>
        </w:rPr>
      </w:pPr>
      <w:bookmarkStart w:id="353" w:name="Par1452"/>
      <w:bookmarkEnd w:id="353"/>
      <w:r w:rsidRPr="004434F3">
        <w:rPr>
          <w:sz w:val="28"/>
          <w:szCs w:val="28"/>
        </w:rPr>
        <w:t>5.</w:t>
      </w:r>
      <w:r w:rsidR="00B81CCB" w:rsidRPr="004434F3">
        <w:rPr>
          <w:sz w:val="28"/>
          <w:szCs w:val="28"/>
        </w:rPr>
        <w:t>17 Ширину внеуличного пешеходного перехода следует принимать расчетным путем, но не менее 4,0 м (в свету). Высоту прохода в пешеходных переходах следует обеспечивать не менее 2,3 м (от уровня пола до низа выступающих конструкций или до нижнего края элементов освещения).</w:t>
      </w:r>
    </w:p>
    <w:p w:rsidR="00B81CCB" w:rsidRPr="004434F3" w:rsidRDefault="00B81CCB" w:rsidP="00C506AF">
      <w:pPr>
        <w:pStyle w:val="ConsPlusNormal"/>
        <w:ind w:firstLine="540"/>
        <w:jc w:val="both"/>
      </w:pPr>
      <w:r w:rsidRPr="004434F3">
        <w:t>Примечание - На транспортно-пересадочных узлах высоту подземных пешеходных переходов (в свету) рекомендуется принимать не менее 2,5 м.</w:t>
      </w:r>
    </w:p>
    <w:p w:rsidR="00B81CCB" w:rsidRPr="004434F3" w:rsidRDefault="00B81CCB" w:rsidP="00C506AF">
      <w:pPr>
        <w:pStyle w:val="ConsPlusNormal"/>
        <w:jc w:val="both"/>
        <w:rPr>
          <w:sz w:val="28"/>
          <w:szCs w:val="28"/>
        </w:rPr>
      </w:pPr>
    </w:p>
    <w:p w:rsidR="00B81CCB" w:rsidRPr="004434F3" w:rsidRDefault="00FD2BE6" w:rsidP="00C506AF">
      <w:pPr>
        <w:pStyle w:val="ConsPlusNormal"/>
        <w:ind w:firstLine="540"/>
        <w:jc w:val="both"/>
        <w:rPr>
          <w:sz w:val="28"/>
          <w:szCs w:val="28"/>
        </w:rPr>
      </w:pPr>
      <w:bookmarkStart w:id="354" w:name="Par1456"/>
      <w:bookmarkEnd w:id="354"/>
      <w:r w:rsidRPr="004434F3">
        <w:rPr>
          <w:sz w:val="28"/>
          <w:szCs w:val="28"/>
        </w:rPr>
        <w:t>5.</w:t>
      </w:r>
      <w:r w:rsidR="00B81CCB" w:rsidRPr="004434F3">
        <w:rPr>
          <w:sz w:val="28"/>
          <w:szCs w:val="28"/>
        </w:rPr>
        <w:t>18 Ширину лестничного схода следует принимать по расчету, но не менее 2,25 м, не включая пандусный спуск для детских колясок шириной не менее 1 м.</w:t>
      </w:r>
    </w:p>
    <w:p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 xml:space="preserve">19 Продольные уклоны пола в пешеходных переходах допускаются не более </w:t>
      </w:r>
      <w:r w:rsidR="00B81CCB" w:rsidRPr="004434F3">
        <w:rPr>
          <w:noProof/>
          <w:position w:val="-4"/>
          <w:sz w:val="28"/>
          <w:szCs w:val="28"/>
        </w:rPr>
        <w:drawing>
          <wp:inline distT="0" distB="0" distL="0" distR="0">
            <wp:extent cx="426720" cy="2133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4434F3">
        <w:rPr>
          <w:sz w:val="28"/>
          <w:szCs w:val="28"/>
        </w:rPr>
        <w:t xml:space="preserve">. Поперечный уклон пола следует принимать </w:t>
      </w:r>
      <w:r w:rsidR="00B81CCB" w:rsidRPr="004434F3">
        <w:rPr>
          <w:noProof/>
          <w:position w:val="-4"/>
          <w:sz w:val="28"/>
          <w:szCs w:val="28"/>
        </w:rPr>
        <w:drawing>
          <wp:inline distT="0" distB="0" distL="0" distR="0">
            <wp:extent cx="416560" cy="21336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416560" cy="213360"/>
                    </a:xfrm>
                    <a:prstGeom prst="rect">
                      <a:avLst/>
                    </a:prstGeom>
                    <a:noFill/>
                    <a:ln>
                      <a:noFill/>
                    </a:ln>
                  </pic:spPr>
                </pic:pic>
              </a:graphicData>
            </a:graphic>
          </wp:inline>
        </w:drawing>
      </w:r>
      <w:r w:rsidR="00B81CCB" w:rsidRPr="004434F3">
        <w:rPr>
          <w:sz w:val="28"/>
          <w:szCs w:val="28"/>
        </w:rPr>
        <w:t xml:space="preserve"> с устройством лотков с продольными уклонами не менее </w:t>
      </w:r>
      <w:r w:rsidR="00B81CCB" w:rsidRPr="004434F3">
        <w:rPr>
          <w:noProof/>
          <w:position w:val="-4"/>
          <w:sz w:val="28"/>
          <w:szCs w:val="28"/>
        </w:rPr>
        <w:drawing>
          <wp:inline distT="0" distB="0" distL="0" distR="0">
            <wp:extent cx="335280" cy="2133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335280" cy="213360"/>
                    </a:xfrm>
                    <a:prstGeom prst="rect">
                      <a:avLst/>
                    </a:prstGeom>
                    <a:noFill/>
                    <a:ln>
                      <a:noFill/>
                    </a:ln>
                  </pic:spPr>
                </pic:pic>
              </a:graphicData>
            </a:graphic>
          </wp:inline>
        </w:drawing>
      </w:r>
      <w:r w:rsidR="00B81CCB" w:rsidRPr="004434F3">
        <w:rPr>
          <w:sz w:val="28"/>
          <w:szCs w:val="28"/>
        </w:rPr>
        <w:t xml:space="preserve"> с решетками водоприемных колодцев.</w:t>
      </w:r>
    </w:p>
    <w:p w:rsidR="00B81CCB" w:rsidRPr="004434F3" w:rsidRDefault="00B81CCB" w:rsidP="00C506AF">
      <w:pPr>
        <w:pStyle w:val="ConsPlusNormal"/>
        <w:ind w:firstLine="540"/>
        <w:jc w:val="both"/>
        <w:rPr>
          <w:sz w:val="28"/>
          <w:szCs w:val="28"/>
        </w:rPr>
      </w:pPr>
      <w:r w:rsidRPr="004434F3">
        <w:rPr>
          <w:sz w:val="28"/>
          <w:szCs w:val="28"/>
        </w:rPr>
        <w:t>Допускается, при соответствующем обосновании, устройство пола без продольного уклона при условии обеспечения водоотвода лотками.</w:t>
      </w:r>
    </w:p>
    <w:p w:rsidR="00B81CCB" w:rsidRPr="004434F3" w:rsidRDefault="00B81CCB" w:rsidP="00C506AF">
      <w:pPr>
        <w:pStyle w:val="ConsPlusNormal"/>
        <w:ind w:firstLine="540"/>
        <w:jc w:val="both"/>
        <w:rPr>
          <w:sz w:val="28"/>
          <w:szCs w:val="28"/>
        </w:rPr>
      </w:pPr>
      <w:r w:rsidRPr="004434F3">
        <w:rPr>
          <w:sz w:val="28"/>
          <w:szCs w:val="28"/>
        </w:rPr>
        <w:t xml:space="preserve">Для сопряжения горизонтальных участков подземного пешеходного перехода с перепадом высот от 4 до 35 см следует устраивать пандусы, с перепадом высот 36 см и более - лестницы с учетом требований </w:t>
      </w:r>
      <w:hyperlink r:id="rId373" w:history="1">
        <w:r w:rsidRPr="004434F3">
          <w:rPr>
            <w:sz w:val="28"/>
            <w:szCs w:val="28"/>
          </w:rPr>
          <w:t>СП 59.13330</w:t>
        </w:r>
      </w:hyperlink>
      <w:r w:rsidRPr="004434F3">
        <w:rPr>
          <w:sz w:val="28"/>
          <w:szCs w:val="28"/>
        </w:rPr>
        <w:t>.</w:t>
      </w:r>
    </w:p>
    <w:p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20 Поверхность верхней площадки лестничного марша должна быть на 0,06 м выше поверхности прилегающего тротуара.</w:t>
      </w:r>
    </w:p>
    <w:p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 xml:space="preserve">20а Подземные пешеходные переходы следует проектировать с минимальным заглублением под проезжей частью улиц. При этом расстояние от верха перекрытия подземного перехода до низа несущего слоя основания дорожной одежды определяется расчетом, но должно составлять не менее 0,4 м (с учетом динамических воздействий от временных нагрузок, в соответствии с требованиями </w:t>
      </w:r>
      <w:hyperlink r:id="rId374" w:history="1">
        <w:r w:rsidR="00B81CCB" w:rsidRPr="004434F3">
          <w:rPr>
            <w:sz w:val="28"/>
            <w:szCs w:val="28"/>
          </w:rPr>
          <w:t>СП 35.13330</w:t>
        </w:r>
      </w:hyperlink>
      <w:r w:rsidR="00B81CCB" w:rsidRPr="004434F3">
        <w:rPr>
          <w:sz w:val="28"/>
          <w:szCs w:val="28"/>
        </w:rPr>
        <w:t>).</w:t>
      </w:r>
    </w:p>
    <w:p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21 В подземных пешеходных переходах с заглублением более 5 м относительно уровня пешеходного пути, а также в надземных пешеходных переходах следует, в дополнение к лестницам, предусматривать лифты; допускается применение эскалаторов. При длине перехода более 150 м допускается устраивать траволаторы.</w:t>
      </w:r>
    </w:p>
    <w:p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 xml:space="preserve">22 Уровень освещения в подземных и надземных пешеходных переходах следует принимать в соответствии с </w:t>
      </w:r>
      <w:hyperlink r:id="rId375" w:history="1">
        <w:r w:rsidR="00B81CCB" w:rsidRPr="004434F3">
          <w:rPr>
            <w:sz w:val="28"/>
            <w:szCs w:val="28"/>
          </w:rPr>
          <w:t>СП 52.13330</w:t>
        </w:r>
      </w:hyperlink>
      <w:r w:rsidR="00B81CCB" w:rsidRPr="004434F3">
        <w:rPr>
          <w:sz w:val="28"/>
          <w:szCs w:val="28"/>
        </w:rPr>
        <w:t>.</w:t>
      </w:r>
    </w:p>
    <w:p w:rsidR="00B81CCB" w:rsidRPr="004434F3" w:rsidRDefault="00B81CCB" w:rsidP="00C506AF">
      <w:pPr>
        <w:pStyle w:val="ConsPlusNormal"/>
        <w:ind w:firstLine="540"/>
        <w:jc w:val="both"/>
        <w:rPr>
          <w:sz w:val="28"/>
          <w:szCs w:val="28"/>
        </w:rPr>
      </w:pPr>
    </w:p>
    <w:p w:rsidR="00B81CCB" w:rsidRPr="004434F3" w:rsidRDefault="00B81CCB" w:rsidP="00C506AF">
      <w:pPr>
        <w:pStyle w:val="ConsPlusTitle"/>
        <w:ind w:firstLine="540"/>
        <w:jc w:val="both"/>
        <w:outlineLvl w:val="3"/>
        <w:rPr>
          <w:rFonts w:ascii="Times New Roman" w:hAnsi="Times New Roman" w:cs="Times New Roman"/>
          <w:sz w:val="28"/>
          <w:szCs w:val="28"/>
        </w:rPr>
      </w:pPr>
      <w:bookmarkStart w:id="355" w:name="_Toc101305265"/>
      <w:r w:rsidRPr="004434F3">
        <w:rPr>
          <w:rFonts w:ascii="Times New Roman" w:hAnsi="Times New Roman" w:cs="Times New Roman"/>
          <w:sz w:val="28"/>
          <w:szCs w:val="28"/>
        </w:rPr>
        <w:t>Пешеходные мосты</w:t>
      </w:r>
      <w:bookmarkEnd w:id="355"/>
    </w:p>
    <w:p w:rsidR="00B81CCB" w:rsidRPr="004434F3" w:rsidRDefault="00DA3109" w:rsidP="00C506AF">
      <w:pPr>
        <w:pStyle w:val="ConsPlusNormal"/>
        <w:ind w:firstLine="540"/>
        <w:jc w:val="both"/>
        <w:rPr>
          <w:sz w:val="28"/>
          <w:szCs w:val="28"/>
        </w:rPr>
      </w:pPr>
      <w:r w:rsidRPr="004434F3">
        <w:rPr>
          <w:sz w:val="28"/>
          <w:szCs w:val="28"/>
        </w:rPr>
        <w:t>6. Пешеходные мосты</w:t>
      </w:r>
    </w:p>
    <w:p w:rsidR="00B81CCB" w:rsidRPr="004434F3" w:rsidRDefault="00FD2BE6" w:rsidP="00C506AF">
      <w:pPr>
        <w:pStyle w:val="ConsPlusNormal"/>
        <w:ind w:firstLine="540"/>
        <w:jc w:val="both"/>
        <w:rPr>
          <w:sz w:val="28"/>
          <w:szCs w:val="28"/>
        </w:rPr>
      </w:pPr>
      <w:r w:rsidRPr="004434F3">
        <w:rPr>
          <w:sz w:val="28"/>
          <w:szCs w:val="28"/>
        </w:rPr>
        <w:t>6.</w:t>
      </w:r>
      <w:r w:rsidR="00B81CCB" w:rsidRPr="004434F3">
        <w:rPr>
          <w:sz w:val="28"/>
          <w:szCs w:val="28"/>
        </w:rPr>
        <w:t xml:space="preserve">1 Пешеходные мосты необходимо проектировать в соответствии с требованиями </w:t>
      </w:r>
      <w:hyperlink r:id="rId376" w:history="1">
        <w:r w:rsidR="00B81CCB" w:rsidRPr="004434F3">
          <w:rPr>
            <w:sz w:val="28"/>
            <w:szCs w:val="28"/>
          </w:rPr>
          <w:t>СП 35.13330</w:t>
        </w:r>
      </w:hyperlink>
      <w:r w:rsidR="00B81CCB" w:rsidRPr="004434F3">
        <w:rPr>
          <w:sz w:val="28"/>
          <w:szCs w:val="28"/>
        </w:rPr>
        <w:t>.</w:t>
      </w:r>
    </w:p>
    <w:p w:rsidR="00B81CCB" w:rsidRPr="004434F3" w:rsidRDefault="00FD2BE6" w:rsidP="00C506AF">
      <w:pPr>
        <w:pStyle w:val="ConsPlusNormal"/>
        <w:ind w:firstLine="540"/>
        <w:jc w:val="both"/>
        <w:rPr>
          <w:sz w:val="28"/>
          <w:szCs w:val="28"/>
        </w:rPr>
      </w:pPr>
      <w:r w:rsidRPr="004434F3">
        <w:rPr>
          <w:sz w:val="28"/>
          <w:szCs w:val="28"/>
        </w:rPr>
        <w:t>6.</w:t>
      </w:r>
      <w:r w:rsidR="00B81CCB" w:rsidRPr="004434F3">
        <w:rPr>
          <w:sz w:val="28"/>
          <w:szCs w:val="28"/>
        </w:rPr>
        <w:t xml:space="preserve">2 Ширина пешеходного моста определяется следующими планировочными элементами поперечного профиля, расчет которых ведут аналогично порядку, указанному в </w:t>
      </w:r>
      <w:hyperlink w:anchor="Par1413" w:tooltip="7.3.16 Требуемая ширина внеуличного пешеходного перехода включает:" w:history="1">
        <w:r w:rsidR="00B81CCB" w:rsidRPr="004434F3">
          <w:rPr>
            <w:sz w:val="28"/>
            <w:szCs w:val="28"/>
          </w:rPr>
          <w:t>7.3.16</w:t>
        </w:r>
      </w:hyperlink>
      <w:r w:rsidR="00B81CCB" w:rsidRPr="004434F3">
        <w:rPr>
          <w:sz w:val="28"/>
          <w:szCs w:val="28"/>
        </w:rPr>
        <w:t>:</w:t>
      </w:r>
    </w:p>
    <w:p w:rsidR="00B81CCB" w:rsidRPr="004434F3" w:rsidRDefault="00B81CCB" w:rsidP="00C506AF">
      <w:pPr>
        <w:pStyle w:val="ConsPlusNormal"/>
        <w:ind w:firstLine="540"/>
        <w:jc w:val="both"/>
        <w:rPr>
          <w:sz w:val="28"/>
          <w:szCs w:val="28"/>
        </w:rPr>
      </w:pPr>
      <w:r w:rsidRPr="004434F3">
        <w:rPr>
          <w:sz w:val="28"/>
          <w:szCs w:val="28"/>
        </w:rPr>
        <w:t>- ширина сечения между конструктивными элементами с обеспечением зазоров от конструкций - 0,15 м (в стесненных условиях - 0,10 м);</w:t>
      </w:r>
    </w:p>
    <w:p w:rsidR="00B81CCB" w:rsidRPr="004434F3" w:rsidRDefault="00B81CCB" w:rsidP="00C506AF">
      <w:pPr>
        <w:pStyle w:val="ConsPlusNormal"/>
        <w:ind w:firstLine="540"/>
        <w:jc w:val="both"/>
        <w:rPr>
          <w:sz w:val="28"/>
          <w:szCs w:val="28"/>
        </w:rPr>
      </w:pPr>
      <w:r w:rsidRPr="004434F3">
        <w:rPr>
          <w:sz w:val="28"/>
          <w:szCs w:val="28"/>
        </w:rPr>
        <w:t>- ширина сечения нестационарных объектов мелкорозничной торговли и сервиса;</w:t>
      </w:r>
    </w:p>
    <w:p w:rsidR="00B81CCB" w:rsidRPr="004434F3" w:rsidRDefault="00B81CCB" w:rsidP="00C506AF">
      <w:pPr>
        <w:pStyle w:val="ConsPlusNormal"/>
        <w:ind w:firstLine="540"/>
        <w:jc w:val="both"/>
        <w:rPr>
          <w:sz w:val="28"/>
          <w:szCs w:val="28"/>
        </w:rPr>
      </w:pPr>
      <w:r w:rsidRPr="004434F3">
        <w:rPr>
          <w:sz w:val="28"/>
          <w:szCs w:val="28"/>
        </w:rPr>
        <w:t>- отступы от объектов мелкорозничной торговли и сервиса не менее 0,30 м (в стесненных условиях - 0,25 м), при наличии окна для торговли - не менее 0,80 м;</w:t>
      </w:r>
    </w:p>
    <w:p w:rsidR="00B81CCB" w:rsidRPr="004434F3" w:rsidRDefault="00B81CCB" w:rsidP="00C506AF">
      <w:pPr>
        <w:pStyle w:val="ConsPlusNormal"/>
        <w:ind w:firstLine="540"/>
        <w:jc w:val="both"/>
        <w:rPr>
          <w:sz w:val="28"/>
          <w:szCs w:val="28"/>
        </w:rPr>
      </w:pPr>
      <w:r w:rsidRPr="004434F3">
        <w:rPr>
          <w:sz w:val="28"/>
          <w:szCs w:val="28"/>
        </w:rPr>
        <w:t>- ширина основной зоны пешеходного движения определяется расчетом, но принимается: для мостов открытого типа - не менее 3,0 м, для мостов закрытого типа - не менее 4,0 м;</w:t>
      </w:r>
    </w:p>
    <w:p w:rsidR="00B81CCB" w:rsidRPr="004434F3" w:rsidRDefault="00B81CCB" w:rsidP="00C506AF">
      <w:pPr>
        <w:pStyle w:val="ConsPlusNormal"/>
        <w:ind w:firstLine="540"/>
        <w:jc w:val="both"/>
        <w:rPr>
          <w:sz w:val="28"/>
          <w:szCs w:val="28"/>
        </w:rPr>
      </w:pPr>
      <w:r w:rsidRPr="004434F3">
        <w:rPr>
          <w:sz w:val="28"/>
          <w:szCs w:val="28"/>
        </w:rPr>
        <w:t>- зона для стоящих пешеходов шириной 1,0 м с каждой стороны моста (в стесненных условиях - 0,80 м);</w:t>
      </w:r>
    </w:p>
    <w:p w:rsidR="00B81CCB" w:rsidRPr="004434F3" w:rsidRDefault="00B81CCB" w:rsidP="00C506AF">
      <w:pPr>
        <w:pStyle w:val="ConsPlusNormal"/>
        <w:ind w:firstLine="540"/>
        <w:jc w:val="both"/>
        <w:rPr>
          <w:sz w:val="28"/>
          <w:szCs w:val="28"/>
        </w:rPr>
      </w:pPr>
      <w:r w:rsidRPr="004434F3">
        <w:rPr>
          <w:sz w:val="28"/>
          <w:szCs w:val="28"/>
        </w:rPr>
        <w:t>- зона безопасности (расстояние, на которое допускается приближение к ограждениям моста) шириной не менее 0,50 м.</w:t>
      </w:r>
    </w:p>
    <w:p w:rsidR="00B81CCB" w:rsidRPr="004434F3" w:rsidRDefault="00B81CCB" w:rsidP="00C506AF">
      <w:pPr>
        <w:pStyle w:val="ConsPlusNormal"/>
        <w:ind w:firstLine="540"/>
        <w:jc w:val="both"/>
        <w:rPr>
          <w:sz w:val="28"/>
          <w:szCs w:val="28"/>
        </w:rPr>
      </w:pPr>
      <w:r w:rsidRPr="004434F3">
        <w:rPr>
          <w:sz w:val="28"/>
          <w:szCs w:val="28"/>
        </w:rPr>
        <w:t>Пропускную способность одной полосы движения шириной 0,75 м по пешеходному мосту принимают равной 800 чел./ч.</w:t>
      </w:r>
    </w:p>
    <w:p w:rsidR="00730C4E" w:rsidRPr="004434F3" w:rsidRDefault="00FD2BE6" w:rsidP="00C506AF">
      <w:pPr>
        <w:pStyle w:val="ConsPlusNormal"/>
        <w:ind w:firstLine="540"/>
        <w:jc w:val="both"/>
        <w:rPr>
          <w:rFonts w:eastAsia="Calibri"/>
          <w:sz w:val="28"/>
          <w:szCs w:val="28"/>
        </w:rPr>
      </w:pPr>
      <w:r w:rsidRPr="004434F3">
        <w:rPr>
          <w:sz w:val="28"/>
          <w:szCs w:val="28"/>
        </w:rPr>
        <w:t>6.</w:t>
      </w:r>
      <w:r w:rsidR="00B81CCB" w:rsidRPr="004434F3">
        <w:rPr>
          <w:sz w:val="28"/>
          <w:szCs w:val="28"/>
        </w:rPr>
        <w:t xml:space="preserve">3 Максимально допустимый продольный уклон пешеходного моста составляет </w:t>
      </w:r>
      <w:r w:rsidR="00B81CCB" w:rsidRPr="004434F3">
        <w:rPr>
          <w:noProof/>
          <w:position w:val="-4"/>
          <w:sz w:val="28"/>
          <w:szCs w:val="28"/>
        </w:rPr>
        <w:drawing>
          <wp:inline distT="0" distB="0" distL="0" distR="0">
            <wp:extent cx="426720" cy="2133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4434F3">
        <w:rPr>
          <w:sz w:val="28"/>
          <w:szCs w:val="28"/>
        </w:rPr>
        <w:t xml:space="preserve">, в отдельных случаях при технико-экономическом обосновании допускается </w:t>
      </w:r>
      <w:r w:rsidR="00B81CCB" w:rsidRPr="004434F3">
        <w:rPr>
          <w:noProof/>
          <w:position w:val="-4"/>
          <w:sz w:val="28"/>
          <w:szCs w:val="28"/>
        </w:rPr>
        <w:drawing>
          <wp:inline distT="0" distB="0" distL="0" distR="0">
            <wp:extent cx="426720" cy="21336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4434F3">
        <w:rPr>
          <w:sz w:val="28"/>
          <w:szCs w:val="28"/>
        </w:rPr>
        <w:t xml:space="preserve">. Поперечный уклон настила моста следует принимать </w:t>
      </w:r>
      <w:r w:rsidR="00B81CCB" w:rsidRPr="004434F3">
        <w:rPr>
          <w:noProof/>
          <w:position w:val="-4"/>
          <w:sz w:val="28"/>
          <w:szCs w:val="28"/>
        </w:rPr>
        <w:drawing>
          <wp:inline distT="0" distB="0" distL="0" distR="0">
            <wp:extent cx="751840" cy="2133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751840" cy="213360"/>
                    </a:xfrm>
                    <a:prstGeom prst="rect">
                      <a:avLst/>
                    </a:prstGeom>
                    <a:noFill/>
                    <a:ln>
                      <a:noFill/>
                    </a:ln>
                  </pic:spPr>
                </pic:pic>
              </a:graphicData>
            </a:graphic>
          </wp:inline>
        </w:drawing>
      </w:r>
      <w:r w:rsidR="00B81CCB" w:rsidRPr="004434F3">
        <w:rPr>
          <w:sz w:val="28"/>
          <w:szCs w:val="28"/>
        </w:rPr>
        <w:t>.</w:t>
      </w:r>
      <w:r w:rsidR="00730C4E" w:rsidRPr="004434F3">
        <w:rPr>
          <w:rFonts w:eastAsia="Calibri"/>
          <w:sz w:val="28"/>
          <w:szCs w:val="28"/>
        </w:rPr>
        <w:br w:type="page"/>
      </w:r>
    </w:p>
    <w:p w:rsidR="00B81CCB" w:rsidRPr="004434F3" w:rsidRDefault="004C6501" w:rsidP="00C506AF">
      <w:pPr>
        <w:pStyle w:val="a4"/>
        <w:numPr>
          <w:ilvl w:val="2"/>
          <w:numId w:val="1"/>
        </w:numPr>
        <w:spacing w:after="0" w:line="240" w:lineRule="auto"/>
        <w:ind w:left="1985" w:hanging="641"/>
        <w:jc w:val="both"/>
        <w:outlineLvl w:val="2"/>
        <w:rPr>
          <w:rFonts w:ascii="Times New Roman" w:eastAsia="Calibri" w:hAnsi="Times New Roman" w:cs="Times New Roman"/>
          <w:sz w:val="28"/>
          <w:szCs w:val="28"/>
        </w:rPr>
      </w:pPr>
      <w:bookmarkStart w:id="356" w:name="_Toc101305266"/>
      <w:r w:rsidRPr="004434F3">
        <w:rPr>
          <w:rFonts w:ascii="Times New Roman" w:eastAsia="Calibri" w:hAnsi="Times New Roman" w:cs="Times New Roman"/>
          <w:sz w:val="28"/>
          <w:szCs w:val="28"/>
        </w:rPr>
        <w:t>Обоснование значений расчетных показателей (рекомендации по проектированию)</w:t>
      </w:r>
      <w:r w:rsidR="00B81CCB" w:rsidRPr="004434F3">
        <w:rPr>
          <w:rFonts w:ascii="Times New Roman" w:eastAsia="Calibri" w:hAnsi="Times New Roman" w:cs="Times New Roman"/>
          <w:sz w:val="28"/>
          <w:szCs w:val="28"/>
        </w:rPr>
        <w:t xml:space="preserve"> в области содержания мест захоронения, организации ритуальных услуг</w:t>
      </w:r>
      <w:bookmarkEnd w:id="356"/>
    </w:p>
    <w:p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rsidR="00480471" w:rsidRPr="004434F3" w:rsidRDefault="00480471" w:rsidP="00252923">
      <w:pPr>
        <w:pStyle w:val="ConsPlusTitle"/>
        <w:ind w:firstLine="709"/>
        <w:jc w:val="both"/>
        <w:outlineLvl w:val="3"/>
        <w:rPr>
          <w:rFonts w:ascii="Times New Roman" w:hAnsi="Times New Roman" w:cs="Times New Roman"/>
          <w:sz w:val="28"/>
          <w:szCs w:val="28"/>
        </w:rPr>
      </w:pPr>
      <w:bookmarkStart w:id="357" w:name="_Toc101305267"/>
      <w:r w:rsidRPr="004434F3">
        <w:rPr>
          <w:rFonts w:ascii="Times New Roman" w:hAnsi="Times New Roman" w:cs="Times New Roman"/>
          <w:sz w:val="28"/>
          <w:szCs w:val="28"/>
        </w:rPr>
        <w:t>Требования к размещению</w:t>
      </w:r>
      <w:bookmarkEnd w:id="357"/>
    </w:p>
    <w:p w:rsidR="00DA3109" w:rsidRPr="004434F3" w:rsidRDefault="00DA3109"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1. Требования к размещению, участкам и территориям кладбищ</w:t>
      </w:r>
    </w:p>
    <w:p w:rsidR="00B81CCB" w:rsidRPr="004434F3" w:rsidRDefault="00FD2BE6"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1</w:t>
      </w:r>
      <w:r w:rsidR="00B81CCB" w:rsidRPr="004434F3">
        <w:rPr>
          <w:rFonts w:ascii="Times New Roman" w:eastAsia="Times New Roman" w:hAnsi="Times New Roman" w:cs="Times New Roman"/>
          <w:sz w:val="28"/>
          <w:szCs w:val="28"/>
        </w:rPr>
        <w:t xml:space="preserve">.1. Выбор участков и отвод территории под строительство кладбищ (крематория) осуществляются главным архитектором города совместно с представителями органов жилищно-коммунального хозяйства по согласованию с представителями санитарно-эпидемиологической и экологической служб и утверждаются решением органов исполнительной власти субъектов Российской Федерации или местного самоуправления на основании генеральных планов развития поселений. </w:t>
      </w:r>
    </w:p>
    <w:p w:rsidR="00B81CCB" w:rsidRPr="004434F3" w:rsidRDefault="00FD2BE6"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1</w:t>
      </w:r>
      <w:r w:rsidR="00B81CCB" w:rsidRPr="004434F3">
        <w:rPr>
          <w:rFonts w:ascii="Times New Roman" w:eastAsia="Times New Roman" w:hAnsi="Times New Roman" w:cs="Times New Roman"/>
          <w:sz w:val="28"/>
          <w:szCs w:val="28"/>
        </w:rPr>
        <w:t xml:space="preserve">.2. Освоение территории кладбища и строительство на нем зданий и сооружений должны осуществляться в соответствии с градостроительным кодексом по утвержденному проекту и отражать требования действующих нормативных документов. </w:t>
      </w:r>
    </w:p>
    <w:p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1</w:t>
      </w:r>
      <w:r w:rsidR="00B81CCB" w:rsidRPr="004434F3">
        <w:rPr>
          <w:rFonts w:ascii="Times New Roman" w:eastAsia="Times New Roman" w:hAnsi="Times New Roman" w:cs="Times New Roman"/>
          <w:sz w:val="28"/>
          <w:szCs w:val="28"/>
        </w:rPr>
        <w:t xml:space="preserve">.3. При решении градостроительных задач по созданию, развитию и реконструкции кладбищ следует в расчетах принимать кладбищенский период не менее 20 лет для погребения умерших в гробах, а среднее количество погребений на одном месте захоронения - не менее двух, ориентируясь на создание семейных мест захоронения. </w:t>
      </w:r>
    </w:p>
    <w:p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1</w:t>
      </w:r>
      <w:r w:rsidR="00B81CCB" w:rsidRPr="004434F3">
        <w:rPr>
          <w:rFonts w:ascii="Times New Roman" w:eastAsia="Times New Roman" w:hAnsi="Times New Roman" w:cs="Times New Roman"/>
          <w:sz w:val="28"/>
          <w:szCs w:val="28"/>
        </w:rPr>
        <w:t xml:space="preserve">.4. Размеры территории, необходимой для устройства кладбища, следует определять с учетом срока его эксплуатации для погребений не менее чем в два кладбищенских периода - 40 лет. При этом следует отводить участки с площадью не менее 0,5 га и не более 40 га. 8.5. Следует размещать кладбища традиционного и смешанного способов захоронения в пригородной зоне или в пределах ландшафтных территорий города с соблюдением требований экологической и санитарной защиты. Существующие и закрытые кладбища допускается сохранять и использовать в селитебной зоне как кладбища с погребениями после кремации. </w:t>
      </w:r>
    </w:p>
    <w:p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1</w:t>
      </w:r>
      <w:r w:rsidR="00B81CCB" w:rsidRPr="004434F3">
        <w:rPr>
          <w:rFonts w:ascii="Times New Roman" w:eastAsia="Times New Roman" w:hAnsi="Times New Roman" w:cs="Times New Roman"/>
          <w:sz w:val="28"/>
          <w:szCs w:val="28"/>
        </w:rPr>
        <w:t xml:space="preserve">.8. Не допускается осуществлять новые погребения некремированных останков на сохраняемых в застройке, реконструируемых, реставрируемых кладбищах, в случаях отсутствия вокруг них санитарно-защитных зон (СЗЗ). Размеры СЗЗ должны быть не менее 500 м до селитебной территории. </w:t>
      </w:r>
    </w:p>
    <w:p w:rsidR="00B81CCB" w:rsidRPr="004434F3" w:rsidRDefault="007745D7" w:rsidP="00C506AF">
      <w:pPr>
        <w:pStyle w:val="a4"/>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1</w:t>
      </w:r>
      <w:r w:rsidR="00B81CCB" w:rsidRPr="004434F3">
        <w:rPr>
          <w:rFonts w:ascii="Times New Roman" w:eastAsia="Times New Roman" w:hAnsi="Times New Roman" w:cs="Times New Roman"/>
          <w:sz w:val="28"/>
          <w:szCs w:val="28"/>
        </w:rPr>
        <w:t xml:space="preserve">.9. Земельные участки для строительства зданий и сооружений похоронного назначения следует размещать на обособленных участках вблизи существующих инженерных коммуникаций и дорог. Эти участки должны иметь удобные подъезды, автостоянки и остановки общественного транспорта. Допускается размещать Дом траурных обрядов на территории действующих, закрытых или вновь проектируемых кладбищ. На участке Дома траурных обрядов допускается размещение бюро похоронного обслуживания. Строительство кладбищ, Домов траурных обрядов, крематориев (типа 1), в которых подготовительные, обрядовый и кремационный процессы осуществляются в одном здании, зданий-колумбариев, зданий-кладбищ без мер соответствующей защиты вблизи объектов с повышенным шумовым режимом эксплуатации (аэропорты и т.п.), а также вблизи объектов, распространяющих неприятные запахи, не допускается. </w:t>
      </w:r>
    </w:p>
    <w:p w:rsidR="00B81CCB" w:rsidRPr="004434F3" w:rsidRDefault="007745D7" w:rsidP="00C506AF">
      <w:pPr>
        <w:pStyle w:val="a4"/>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1</w:t>
      </w:r>
      <w:r w:rsidR="00B81CCB" w:rsidRPr="004434F3">
        <w:rPr>
          <w:rFonts w:ascii="Times New Roman" w:eastAsia="Times New Roman" w:hAnsi="Times New Roman" w:cs="Times New Roman"/>
          <w:sz w:val="28"/>
          <w:szCs w:val="28"/>
        </w:rPr>
        <w:t xml:space="preserve">.10. Автостоянки и остановки общественного транспорта следует располагать на расстоянии не более 150 м от Дома траурных обрядов, крематориев (тип 1), зданий-колумбариев и кладбищ. </w:t>
      </w:r>
    </w:p>
    <w:p w:rsidR="00B81CCB" w:rsidRPr="004434F3" w:rsidRDefault="007745D7" w:rsidP="00C506AF">
      <w:pPr>
        <w:pStyle w:val="a4"/>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1</w:t>
      </w:r>
      <w:r w:rsidR="00B81CCB" w:rsidRPr="004434F3">
        <w:rPr>
          <w:rFonts w:ascii="Times New Roman" w:eastAsia="Times New Roman" w:hAnsi="Times New Roman" w:cs="Times New Roman"/>
          <w:sz w:val="28"/>
          <w:szCs w:val="28"/>
        </w:rPr>
        <w:t xml:space="preserve">.11. Бюро и бюро-магазины похоронного обслуживания рекомендуется размещать на селитебной территории. Указанные учреждения не разрешается размещать ближе 100 м от жилых зданий, лечебных, детских, спортивных и культурно-просветительских учреждений. </w:t>
      </w:r>
    </w:p>
    <w:p w:rsidR="00B81CCB" w:rsidRPr="004434F3" w:rsidRDefault="007745D7" w:rsidP="00C506AF">
      <w:pPr>
        <w:pStyle w:val="a4"/>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1</w:t>
      </w:r>
      <w:r w:rsidR="00B81CCB" w:rsidRPr="004434F3">
        <w:rPr>
          <w:rFonts w:ascii="Times New Roman" w:eastAsia="Times New Roman" w:hAnsi="Times New Roman" w:cs="Times New Roman"/>
          <w:sz w:val="28"/>
          <w:szCs w:val="28"/>
        </w:rPr>
        <w:t xml:space="preserve">.12. Крематорий (типа 1) следует размещать, как правило, не на территории кладбища, а на обособленном участке, в том числе смежном с кладбищем. </w:t>
      </w:r>
    </w:p>
    <w:p w:rsidR="00B81CCB" w:rsidRPr="004434F3" w:rsidRDefault="007745D7" w:rsidP="00C506AF">
      <w:pPr>
        <w:pStyle w:val="a4"/>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1</w:t>
      </w:r>
      <w:r w:rsidR="00B81CCB" w:rsidRPr="004434F3">
        <w:rPr>
          <w:rFonts w:ascii="Times New Roman" w:eastAsia="Times New Roman" w:hAnsi="Times New Roman" w:cs="Times New Roman"/>
          <w:sz w:val="28"/>
          <w:szCs w:val="28"/>
        </w:rPr>
        <w:t xml:space="preserve">.13. Крематорий (типа 2), предназначенный только для кремации, следует размещать на отдельном участке в пригородной зоне, в том числе и на участке производственно-кремационного комплекса. </w:t>
      </w:r>
    </w:p>
    <w:p w:rsidR="00B81CCB" w:rsidRPr="004434F3" w:rsidRDefault="007745D7" w:rsidP="00C506AF">
      <w:pPr>
        <w:pStyle w:val="a4"/>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1</w:t>
      </w:r>
      <w:r w:rsidR="00B81CCB" w:rsidRPr="004434F3">
        <w:rPr>
          <w:rFonts w:ascii="Times New Roman" w:eastAsia="Times New Roman" w:hAnsi="Times New Roman" w:cs="Times New Roman"/>
          <w:sz w:val="28"/>
          <w:szCs w:val="28"/>
        </w:rPr>
        <w:t xml:space="preserve">.14. Здание-колумбарий рекомендуется размещать как на территории кладбища, так и на обособленном участке. Стены-колумбарии размещают на территории кладбища. Стены-колумбарии, расположенные по периметру кладбища, могут выполнять функции хранилища урн и ограждения территории кладбища. </w:t>
      </w:r>
    </w:p>
    <w:p w:rsidR="00B81CCB" w:rsidRPr="004434F3" w:rsidRDefault="007745D7" w:rsidP="00C506AF">
      <w:pPr>
        <w:pStyle w:val="a4"/>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1</w:t>
      </w:r>
      <w:r w:rsidR="00B81CCB" w:rsidRPr="004434F3">
        <w:rPr>
          <w:rFonts w:ascii="Times New Roman" w:eastAsia="Times New Roman" w:hAnsi="Times New Roman" w:cs="Times New Roman"/>
          <w:sz w:val="28"/>
          <w:szCs w:val="28"/>
        </w:rPr>
        <w:t xml:space="preserve">.15. Территория для строительства зданий и сооружений похоронного обслуживания не должна непосредственно примыкать к дорогам с интенсивным транспортным движением. К каждому из указанных объектов следует предусмотреть самостоятельные подъезды с раздельными полосами движения. Подъезды не должны проходить через трамвайные пути и неохраняемые железнодорожные переезды. </w:t>
      </w:r>
    </w:p>
    <w:p w:rsidR="00B81CCB" w:rsidRPr="004434F3" w:rsidRDefault="007745D7" w:rsidP="00C506AF">
      <w:pPr>
        <w:pStyle w:val="a4"/>
        <w:spacing w:after="0" w:line="240" w:lineRule="auto"/>
        <w:ind w:firstLine="709"/>
        <w:jc w:val="both"/>
        <w:rPr>
          <w:rFonts w:ascii="Times New Roman" w:eastAsia="Calibri" w:hAnsi="Times New Roman" w:cs="Times New Roman"/>
          <w:sz w:val="28"/>
          <w:szCs w:val="28"/>
        </w:rPr>
      </w:pPr>
      <w:r w:rsidRPr="004434F3">
        <w:rPr>
          <w:rFonts w:ascii="Times New Roman" w:eastAsia="Times New Roman" w:hAnsi="Times New Roman" w:cs="Times New Roman"/>
          <w:sz w:val="28"/>
          <w:szCs w:val="28"/>
        </w:rPr>
        <w:t>1</w:t>
      </w:r>
      <w:r w:rsidR="00B81CCB" w:rsidRPr="004434F3">
        <w:rPr>
          <w:rFonts w:ascii="Times New Roman" w:eastAsia="Times New Roman" w:hAnsi="Times New Roman" w:cs="Times New Roman"/>
          <w:sz w:val="28"/>
          <w:szCs w:val="28"/>
        </w:rPr>
        <w:t>.16. Размещение учреждений похоронного обслуживания, имеющих в своем составе залы для прощания, на территории медицинских учреждений не рекомендуется.</w:t>
      </w:r>
    </w:p>
    <w:p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rsidR="00B81CCB" w:rsidRPr="004434F3" w:rsidRDefault="00480471" w:rsidP="00C506AF">
      <w:pPr>
        <w:pStyle w:val="ConsPlusTitle"/>
        <w:ind w:firstLine="540"/>
        <w:jc w:val="both"/>
        <w:outlineLvl w:val="3"/>
        <w:rPr>
          <w:rFonts w:ascii="Times New Roman" w:hAnsi="Times New Roman" w:cs="Times New Roman"/>
          <w:sz w:val="28"/>
          <w:szCs w:val="28"/>
        </w:rPr>
      </w:pPr>
      <w:bookmarkStart w:id="358" w:name="_Toc101305268"/>
      <w:r w:rsidRPr="004434F3">
        <w:rPr>
          <w:rFonts w:ascii="Times New Roman" w:hAnsi="Times New Roman" w:cs="Times New Roman"/>
          <w:sz w:val="28"/>
          <w:szCs w:val="28"/>
        </w:rPr>
        <w:t>Планировочное решение кладбищ, зоны захоронений и устройства могил</w:t>
      </w:r>
      <w:bookmarkEnd w:id="358"/>
    </w:p>
    <w:p w:rsidR="00DA3109" w:rsidRPr="004434F3" w:rsidRDefault="00DA3109"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 Планировочное решение кладбищ, зоны захоронений и устройства могил</w:t>
      </w:r>
    </w:p>
    <w:p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w:t>
      </w:r>
      <w:r w:rsidR="00B81CCB" w:rsidRPr="004434F3">
        <w:rPr>
          <w:rFonts w:ascii="Times New Roman" w:eastAsia="Times New Roman" w:hAnsi="Times New Roman" w:cs="Times New Roman"/>
          <w:sz w:val="28"/>
          <w:szCs w:val="28"/>
        </w:rPr>
        <w:t xml:space="preserve">.1. Для беспрепятственного проезда траурных процессий ширина ворот на кладбище должна быть не менее 6,9 м. Ширина калитки в свету должна быть не менее 1,2 м. Перед входом на кладбище следует размещать площадку для ожидания и сбора родственников, сопровождающих траурную процессию, при наличии подъездов городского транспорта - предусмотреть павильон-навес для пассажиров, ожидающих транспорт. </w:t>
      </w:r>
    </w:p>
    <w:p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w:t>
      </w:r>
      <w:r w:rsidR="00B81CCB" w:rsidRPr="004434F3">
        <w:rPr>
          <w:rFonts w:ascii="Times New Roman" w:eastAsia="Times New Roman" w:hAnsi="Times New Roman" w:cs="Times New Roman"/>
          <w:sz w:val="28"/>
          <w:szCs w:val="28"/>
        </w:rPr>
        <w:t xml:space="preserve">.2. Территория кладбища, как правило, должна иметь ограду высотой не менее 2,0 м. Кладбища в лесопарковой защитной полосе могут иметь ограду в виде деревянной или живой зеленой изгороди из древесных и кустарниковых пород и рва глубиной 60-80 см. </w:t>
      </w:r>
    </w:p>
    <w:p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w:t>
      </w:r>
      <w:r w:rsidR="00B81CCB" w:rsidRPr="004434F3">
        <w:rPr>
          <w:rFonts w:ascii="Times New Roman" w:eastAsia="Times New Roman" w:hAnsi="Times New Roman" w:cs="Times New Roman"/>
          <w:sz w:val="28"/>
          <w:szCs w:val="28"/>
        </w:rPr>
        <w:t xml:space="preserve">.3. Для всех типов кладбищ площадь мест захоронения должна составлять не менее 65 - 75 % общей площади кладбища. </w:t>
      </w:r>
    </w:p>
    <w:p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w:t>
      </w:r>
      <w:r w:rsidR="00B81CCB" w:rsidRPr="004434F3">
        <w:rPr>
          <w:rFonts w:ascii="Times New Roman" w:eastAsia="Times New Roman" w:hAnsi="Times New Roman" w:cs="Times New Roman"/>
          <w:sz w:val="28"/>
          <w:szCs w:val="28"/>
        </w:rPr>
        <w:t xml:space="preserve">.4. По периметру кладбищ устраивается кольцевая (объездная) дорога, имеющая хозяйственное значение: вдоль нее размещаются туалеты, мусоросборники и трасса поливочного водопровода. При необходимости может быть предусмотрена защитная зеленая полоса шириной не менее 6 м по внутреннему периметру кладбища, которая может входить в состав озеленения санитарной защитной зоны (СЗЗ). </w:t>
      </w:r>
    </w:p>
    <w:p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w:t>
      </w:r>
      <w:r w:rsidR="00B81CCB" w:rsidRPr="004434F3">
        <w:rPr>
          <w:rFonts w:ascii="Times New Roman" w:eastAsia="Times New Roman" w:hAnsi="Times New Roman" w:cs="Times New Roman"/>
          <w:sz w:val="28"/>
          <w:szCs w:val="28"/>
        </w:rPr>
        <w:t xml:space="preserve">.5. На всех типах кладбищ захоронения некремированных останков могут осуществляться: </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а) в землю: в гробах, без гробов; б) в склепах, аналогично указанному в подпункте а), а также в герметичных саркофагах в нишах стен; в) в герметичных саркофагах - отдельно стоящих, пристроенных или встроенных в склепы и мемориальные сооружения. </w:t>
      </w:r>
    </w:p>
    <w:p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w:t>
      </w:r>
      <w:r w:rsidR="00B81CCB" w:rsidRPr="004434F3">
        <w:rPr>
          <w:rFonts w:ascii="Times New Roman" w:eastAsia="Times New Roman" w:hAnsi="Times New Roman" w:cs="Times New Roman"/>
          <w:sz w:val="28"/>
          <w:szCs w:val="28"/>
        </w:rPr>
        <w:t xml:space="preserve">.6. На всех типах кладбищ, кроме вероисповедательных, независимо от того, являются они общественными, воинскими, иными, а также независимо от форм собственности, для захоронения останков после кремации (прахов) следует предусматривать специальные участки, предназначенные для захоронения погребальных урн с прахом и безурновых захоронений. </w:t>
      </w:r>
    </w:p>
    <w:p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w:t>
      </w:r>
      <w:r w:rsidR="00B81CCB" w:rsidRPr="004434F3">
        <w:rPr>
          <w:rFonts w:ascii="Times New Roman" w:eastAsia="Times New Roman" w:hAnsi="Times New Roman" w:cs="Times New Roman"/>
          <w:sz w:val="28"/>
          <w:szCs w:val="28"/>
        </w:rPr>
        <w:t xml:space="preserve">.7. Захоронение останков после кремации (прахов) допускается производить в погребальных урнах, шурфах, методом всыпания в могилу, рассеиванием на специальных участках на кладбищах, а также развеиванием над водной поверхностью, лесом с разрешения администрации (префектуры) по согласованию с региональным центром Госсанэпидемнадзора. При рассеивании не допускается попадание праха за пределы отведенной для этой территории. Установка памятных знаков на местах рассеивания может осуществляться по решению местных органов власти. </w:t>
      </w:r>
    </w:p>
    <w:p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w:t>
      </w:r>
      <w:r w:rsidR="00B81CCB" w:rsidRPr="004434F3">
        <w:rPr>
          <w:rFonts w:ascii="Times New Roman" w:eastAsia="Times New Roman" w:hAnsi="Times New Roman" w:cs="Times New Roman"/>
          <w:sz w:val="28"/>
          <w:szCs w:val="28"/>
        </w:rPr>
        <w:t xml:space="preserve">.8. Захоронение урн с прахом допускается производить: в землю; в стены-колумбарии, как в отдельно стоящие, так и находящиеся в составе зданий-колумбариев, или в ограждениях территории кладбища, в подпорных стенах, в составе мемориальных сооружений; в иные урнохранилища на кладбищах. </w:t>
      </w:r>
    </w:p>
    <w:p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w:t>
      </w:r>
      <w:r w:rsidR="00B81CCB" w:rsidRPr="004434F3">
        <w:rPr>
          <w:rFonts w:ascii="Times New Roman" w:eastAsia="Times New Roman" w:hAnsi="Times New Roman" w:cs="Times New Roman"/>
          <w:sz w:val="28"/>
          <w:szCs w:val="28"/>
        </w:rPr>
        <w:t xml:space="preserve">.9. Во исполнение требований Федерального закона «О погребении и похоронном деле» места захоронений рекомендуется предусматривать следующих видов: на одну могилу - для одиноких и малоимущих граждан; на 2-6 могил - семейные, семейные склепы и пантеоны; групповые на 6 и более могил - для жертв аварий, катастроф; братские (общие) или пантеоны - для лиц, чьи останки сохранились не целиком, не могут быть идентифицированы, личность которых не установлена, для одиноких граждан, похороненных за счет государственного или муниципального бюджетов, а также для жертв массовых катастроф и иных чрезвычайных ситуаций. Места захоронений различного типа целесообразно предусматривать на обособленных участках для каждого из указанных видов захоронений. </w:t>
      </w:r>
    </w:p>
    <w:p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w:t>
      </w:r>
      <w:r w:rsidR="00B81CCB" w:rsidRPr="004434F3">
        <w:rPr>
          <w:rFonts w:ascii="Times New Roman" w:eastAsia="Times New Roman" w:hAnsi="Times New Roman" w:cs="Times New Roman"/>
          <w:sz w:val="28"/>
          <w:szCs w:val="28"/>
        </w:rPr>
        <w:t xml:space="preserve">.10. Захоронение родственника в одну и ту же могилу разрешается после истечения полного периода минерализации, установленного местными санитарными органами, как правило, не ранее чем через 15 лет с момента предыдущего захоронения. Захоронение урны с прахом в родственную могилу разрешается независимо от времени предыдущего захоронения в нее гроба. </w:t>
      </w:r>
    </w:p>
    <w:p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w:t>
      </w:r>
      <w:r w:rsidR="00B81CCB" w:rsidRPr="004434F3">
        <w:rPr>
          <w:rFonts w:ascii="Times New Roman" w:eastAsia="Times New Roman" w:hAnsi="Times New Roman" w:cs="Times New Roman"/>
          <w:sz w:val="28"/>
          <w:szCs w:val="28"/>
        </w:rPr>
        <w:t xml:space="preserve">.11. Вновь создаваемые места погребения должны размещаться на расстоянии не менее 300 м от границ селитебной территории. Использование территории места погребения разрешается по истечении 20 лет с момента его переноса и только под зеленые насаждения. Запреты на устройство мест погребения, правила создания новых и реконструкции старых мест погребения, отвода под них земельных участков, а также санитарные и экологические требования к их содержанию определяются нормативными и законодательными актами Российской Федерации и субъектов Российской Федерации. </w:t>
      </w:r>
    </w:p>
    <w:p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w:t>
      </w:r>
      <w:r w:rsidR="00B81CCB" w:rsidRPr="004434F3">
        <w:rPr>
          <w:rFonts w:ascii="Times New Roman" w:eastAsia="Times New Roman" w:hAnsi="Times New Roman" w:cs="Times New Roman"/>
          <w:sz w:val="28"/>
          <w:szCs w:val="28"/>
        </w:rPr>
        <w:t xml:space="preserve">.12. При прокладке проездов и внутриквартальных дорог на кладбище следует принимать расстояние от наиболее удаленной могилы на участке до проезда или дороги не более 25 м. При этом каждое место захоронения должно выходить одной из сторон к пешеходной дороге, обеспечивающей проезд хозяйственного моторизованного транспорта. </w:t>
      </w:r>
    </w:p>
    <w:p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w:t>
      </w:r>
      <w:r w:rsidR="00B81CCB" w:rsidRPr="004434F3">
        <w:rPr>
          <w:rFonts w:ascii="Times New Roman" w:eastAsia="Times New Roman" w:hAnsi="Times New Roman" w:cs="Times New Roman"/>
          <w:sz w:val="28"/>
          <w:szCs w:val="28"/>
        </w:rPr>
        <w:t xml:space="preserve">.13. На участках дорог, предназначенных для движения инвалидов и маломобильных лиц, уклоны, горизонтальные участки, разметку, рельефные элементы следует принимать по ВСН 62-91*. </w:t>
      </w:r>
    </w:p>
    <w:p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w:t>
      </w:r>
      <w:r w:rsidR="00B81CCB" w:rsidRPr="004434F3">
        <w:rPr>
          <w:rFonts w:ascii="Times New Roman" w:eastAsia="Times New Roman" w:hAnsi="Times New Roman" w:cs="Times New Roman"/>
          <w:sz w:val="28"/>
          <w:szCs w:val="28"/>
        </w:rPr>
        <w:t>.14. Размеры мест захоронения рекомендуется принимать не менее указанных в таблице</w:t>
      </w:r>
      <w:r w:rsidR="007B01FF" w:rsidRPr="004434F3">
        <w:rPr>
          <w:rFonts w:ascii="Times New Roman" w:eastAsia="Times New Roman" w:hAnsi="Times New Roman" w:cs="Times New Roman"/>
          <w:sz w:val="28"/>
          <w:szCs w:val="28"/>
        </w:rPr>
        <w:t>4.12.</w:t>
      </w:r>
      <w:r w:rsidR="00177703" w:rsidRPr="004434F3">
        <w:rPr>
          <w:rFonts w:ascii="Times New Roman" w:eastAsia="Times New Roman" w:hAnsi="Times New Roman" w:cs="Times New Roman"/>
          <w:sz w:val="28"/>
          <w:szCs w:val="28"/>
        </w:rPr>
        <w:t>1</w:t>
      </w:r>
      <w:r w:rsidR="00B81CCB" w:rsidRPr="004434F3">
        <w:rPr>
          <w:rFonts w:ascii="Times New Roman" w:eastAsia="Times New Roman" w:hAnsi="Times New Roman" w:cs="Times New Roman"/>
          <w:sz w:val="28"/>
          <w:szCs w:val="28"/>
        </w:rPr>
        <w:t xml:space="preserve">. </w:t>
      </w:r>
    </w:p>
    <w:p w:rsidR="00B81CCB" w:rsidRPr="004434F3" w:rsidRDefault="007745D7" w:rsidP="00C506AF">
      <w:pPr>
        <w:pStyle w:val="a4"/>
        <w:spacing w:after="0" w:line="240" w:lineRule="auto"/>
        <w:ind w:firstLine="709"/>
        <w:jc w:val="both"/>
        <w:rPr>
          <w:rFonts w:ascii="Arial" w:eastAsia="Times New Roman" w:hAnsi="Arial" w:cs="Arial"/>
          <w:sz w:val="28"/>
          <w:szCs w:val="30"/>
        </w:rPr>
      </w:pPr>
      <w:r w:rsidRPr="004434F3">
        <w:rPr>
          <w:rFonts w:ascii="Times New Roman" w:eastAsia="Times New Roman" w:hAnsi="Times New Roman" w:cs="Times New Roman"/>
          <w:sz w:val="28"/>
          <w:szCs w:val="28"/>
        </w:rPr>
        <w:t>2</w:t>
      </w:r>
      <w:r w:rsidR="00B81CCB" w:rsidRPr="004434F3">
        <w:rPr>
          <w:rFonts w:ascii="Times New Roman" w:eastAsia="Times New Roman" w:hAnsi="Times New Roman" w:cs="Times New Roman"/>
          <w:sz w:val="28"/>
          <w:szCs w:val="28"/>
        </w:rPr>
        <w:t>.15. При захоронении гроба с телом или тела без гроба глубину могилы следует устанавливать в зависимости от местных условий (характера грунтов и уровня стояния грунтовых вод); при этом глубина должна составлять не менее 1,5 м (от поверхности земли до крышки гроба). Во всех случаях отметка дна могилы должна быть на 0,5 м выше уровня стояния грунтовых вод.</w:t>
      </w:r>
    </w:p>
    <w:p w:rsidR="008D7261" w:rsidRPr="004434F3" w:rsidRDefault="008D7261" w:rsidP="00C506AF">
      <w:pPr>
        <w:spacing w:after="0"/>
        <w:rPr>
          <w:rFonts w:ascii="Times New Roman" w:eastAsia="Calibri" w:hAnsi="Times New Roman" w:cs="Times New Roman"/>
          <w:sz w:val="28"/>
        </w:rPr>
      </w:pPr>
    </w:p>
    <w:p w:rsidR="00177703" w:rsidRPr="004434F3" w:rsidRDefault="00177703" w:rsidP="00C506AF">
      <w:pPr>
        <w:pStyle w:val="ConsPlusNormal"/>
        <w:jc w:val="right"/>
        <w:outlineLvl w:val="4"/>
      </w:pPr>
      <w:r w:rsidRPr="004434F3">
        <w:t xml:space="preserve">Таблица </w:t>
      </w:r>
      <w:r w:rsidR="007B01FF" w:rsidRPr="004434F3">
        <w:t>4.12.</w:t>
      </w:r>
      <w:r w:rsidRPr="004434F3">
        <w:t>1</w:t>
      </w:r>
    </w:p>
    <w:p w:rsidR="00B81CCB" w:rsidRPr="004434F3" w:rsidRDefault="00B81CCB" w:rsidP="00C506AF">
      <w:pPr>
        <w:pStyle w:val="a4"/>
        <w:spacing w:after="0" w:line="240" w:lineRule="auto"/>
        <w:jc w:val="both"/>
        <w:rPr>
          <w:rFonts w:ascii="Times New Roman" w:eastAsia="Calibri" w:hAnsi="Times New Roman" w:cs="Times New Roman"/>
          <w:sz w:val="28"/>
        </w:rPr>
      </w:pPr>
      <w:r w:rsidRPr="004434F3">
        <w:rPr>
          <w:noProof/>
        </w:rPr>
        <w:drawing>
          <wp:inline distT="0" distB="0" distL="0" distR="0">
            <wp:extent cx="5940425" cy="1381950"/>
            <wp:effectExtent l="0" t="0" r="3175" b="889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0" cstate="print"/>
                    <a:stretch>
                      <a:fillRect/>
                    </a:stretch>
                  </pic:blipFill>
                  <pic:spPr>
                    <a:xfrm>
                      <a:off x="0" y="0"/>
                      <a:ext cx="5940425" cy="1381950"/>
                    </a:xfrm>
                    <a:prstGeom prst="rect">
                      <a:avLst/>
                    </a:prstGeom>
                  </pic:spPr>
                </pic:pic>
              </a:graphicData>
            </a:graphic>
          </wp:inline>
        </w:drawing>
      </w:r>
    </w:p>
    <w:p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rsidR="00252923" w:rsidRPr="004434F3" w:rsidRDefault="00252923">
      <w:pPr>
        <w:rPr>
          <w:rFonts w:ascii="Times New Roman" w:eastAsia="Calibri" w:hAnsi="Times New Roman" w:cs="Times New Roman"/>
          <w:sz w:val="28"/>
        </w:rPr>
      </w:pPr>
      <w:r w:rsidRPr="004434F3">
        <w:rPr>
          <w:rFonts w:ascii="Times New Roman" w:eastAsia="Calibri" w:hAnsi="Times New Roman" w:cs="Times New Roman"/>
          <w:sz w:val="28"/>
        </w:rPr>
        <w:br w:type="page"/>
      </w:r>
    </w:p>
    <w:p w:rsidR="00B81CCB" w:rsidRPr="004434F3" w:rsidRDefault="00BE3FB7" w:rsidP="00AA00D0">
      <w:pPr>
        <w:pStyle w:val="a4"/>
        <w:spacing w:after="0" w:line="235"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xml:space="preserve">3. </w:t>
      </w:r>
      <w:r w:rsidR="00B81CCB" w:rsidRPr="004434F3">
        <w:rPr>
          <w:rFonts w:ascii="Times New Roman" w:eastAsia="Calibri" w:hAnsi="Times New Roman" w:cs="Times New Roman"/>
          <w:sz w:val="28"/>
        </w:rPr>
        <w:t>В соответствии со статьей 16 Федерального закона от 12.01.1996 № 8-ФЗ "О погребении и похоронном деле":</w:t>
      </w:r>
    </w:p>
    <w:p w:rsidR="00B81CCB" w:rsidRPr="004434F3" w:rsidRDefault="00BE3FB7" w:rsidP="00AA00D0">
      <w:pPr>
        <w:pStyle w:val="ab"/>
        <w:spacing w:before="0" w:beforeAutospacing="0" w:after="0" w:afterAutospacing="0" w:line="235" w:lineRule="auto"/>
        <w:ind w:firstLine="709"/>
        <w:jc w:val="both"/>
        <w:rPr>
          <w:sz w:val="28"/>
          <w:szCs w:val="28"/>
        </w:rPr>
      </w:pPr>
      <w:r w:rsidRPr="004434F3">
        <w:rPr>
          <w:sz w:val="28"/>
          <w:szCs w:val="28"/>
        </w:rPr>
        <w:t>3.</w:t>
      </w:r>
      <w:r w:rsidR="00B81CCB" w:rsidRPr="004434F3">
        <w:rPr>
          <w:sz w:val="28"/>
          <w:szCs w:val="28"/>
        </w:rPr>
        <w:t xml:space="preserve">1. Выбор земельного участка для размещения места погребения осуществляется в соответствии с правилами застройки города или иного поселения с учетом гидрогеологических характеристик, особенностей рельефа местности, состава грунтов, предельно допустимых экологических нагрузок на окружающую среду, а также в соответствии с </w:t>
      </w:r>
      <w:hyperlink r:id="rId381" w:history="1">
        <w:r w:rsidR="00B81CCB" w:rsidRPr="004434F3">
          <w:rPr>
            <w:rStyle w:val="a5"/>
            <w:rFonts w:eastAsiaTheme="majorEastAsia"/>
            <w:color w:val="auto"/>
            <w:sz w:val="28"/>
            <w:szCs w:val="28"/>
          </w:rPr>
          <w:t>санитарными правилами</w:t>
        </w:r>
      </w:hyperlink>
      <w:r w:rsidR="00B81CCB" w:rsidRPr="004434F3">
        <w:rPr>
          <w:sz w:val="28"/>
          <w:szCs w:val="28"/>
        </w:rPr>
        <w:t xml:space="preserve"> и нормами и должен обеспечивать неопределенно долгий срок существования места погребения. </w:t>
      </w:r>
    </w:p>
    <w:p w:rsidR="00B81CCB" w:rsidRPr="004434F3" w:rsidRDefault="00BE3FB7" w:rsidP="00AA00D0">
      <w:pPr>
        <w:spacing w:after="0" w:line="235"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3.</w:t>
      </w:r>
      <w:r w:rsidR="00B81CCB" w:rsidRPr="004434F3">
        <w:rPr>
          <w:rFonts w:ascii="Times New Roman" w:hAnsi="Times New Roman" w:cs="Times New Roman"/>
          <w:sz w:val="28"/>
          <w:szCs w:val="28"/>
        </w:rPr>
        <w:t>2. Вновь создаваемые места погребения должны размещаться на расстоянии не менее 300 метров от границ селитебной территории.</w:t>
      </w:r>
    </w:p>
    <w:p w:rsidR="00B81CCB" w:rsidRPr="004434F3" w:rsidRDefault="00B81CCB" w:rsidP="00AA00D0">
      <w:pPr>
        <w:pStyle w:val="ab"/>
        <w:spacing w:before="0" w:beforeAutospacing="0" w:after="0" w:afterAutospacing="0" w:line="235" w:lineRule="auto"/>
        <w:ind w:firstLine="709"/>
        <w:jc w:val="both"/>
        <w:rPr>
          <w:sz w:val="28"/>
          <w:szCs w:val="28"/>
        </w:rPr>
      </w:pPr>
      <w:r w:rsidRPr="004434F3">
        <w:rPr>
          <w:sz w:val="28"/>
          <w:szCs w:val="28"/>
        </w:rPr>
        <w:t>Не разрешается устройство кладбищ на территориях:</w:t>
      </w:r>
    </w:p>
    <w:p w:rsidR="00B81CCB" w:rsidRPr="004434F3" w:rsidRDefault="00B81CCB" w:rsidP="00AA00D0">
      <w:pPr>
        <w:pStyle w:val="ab"/>
        <w:spacing w:before="0" w:beforeAutospacing="0" w:after="0" w:afterAutospacing="0" w:line="235" w:lineRule="auto"/>
        <w:ind w:left="1134" w:firstLine="709"/>
        <w:jc w:val="both"/>
        <w:rPr>
          <w:sz w:val="28"/>
          <w:szCs w:val="28"/>
        </w:rPr>
      </w:pPr>
      <w:r w:rsidRPr="004434F3">
        <w:rPr>
          <w:sz w:val="28"/>
          <w:szCs w:val="28"/>
        </w:rPr>
        <w:t>1) первого и второго поясов зоны санитарной охраны источника водоснабжения, минерального источника, первой зоны округа санитарной (горно-санитарной) охраны курорта;</w:t>
      </w:r>
    </w:p>
    <w:p w:rsidR="00B81CCB" w:rsidRPr="004434F3" w:rsidRDefault="00B81CCB" w:rsidP="00AA00D0">
      <w:pPr>
        <w:pStyle w:val="ab"/>
        <w:spacing w:before="0" w:beforeAutospacing="0" w:after="0" w:afterAutospacing="0" w:line="235" w:lineRule="auto"/>
        <w:ind w:left="1134" w:firstLine="709"/>
        <w:jc w:val="both"/>
        <w:rPr>
          <w:sz w:val="28"/>
          <w:szCs w:val="28"/>
        </w:rPr>
      </w:pPr>
      <w:r w:rsidRPr="004434F3">
        <w:rPr>
          <w:sz w:val="28"/>
          <w:szCs w:val="28"/>
        </w:rPr>
        <w:t>2) с выходами на поверхность закарстованных, сильнотрещиноватых пород и в местах выклинивания водоносных горизонтов;</w:t>
      </w:r>
    </w:p>
    <w:p w:rsidR="00B81CCB" w:rsidRPr="004434F3" w:rsidRDefault="00B81CCB" w:rsidP="00AA00D0">
      <w:pPr>
        <w:pStyle w:val="ab"/>
        <w:spacing w:before="0" w:beforeAutospacing="0" w:after="0" w:afterAutospacing="0" w:line="235" w:lineRule="auto"/>
        <w:ind w:left="1134" w:firstLine="709"/>
        <w:jc w:val="both"/>
        <w:rPr>
          <w:sz w:val="28"/>
          <w:szCs w:val="28"/>
        </w:rPr>
      </w:pPr>
      <w:r w:rsidRPr="004434F3">
        <w:rPr>
          <w:sz w:val="28"/>
          <w:szCs w:val="28"/>
        </w:rPr>
        <w:t xml:space="preserve">3) на берегах озер, рек и других поверхностных водных объектов, используемых населением для хозяйственно-бытовых нужд, купания и культурно-оздоровительных целей; (в ред. Федерального </w:t>
      </w:r>
      <w:hyperlink r:id="rId382" w:anchor="dst100141" w:history="1">
        <w:r w:rsidRPr="004434F3">
          <w:rPr>
            <w:rStyle w:val="a5"/>
            <w:rFonts w:eastAsiaTheme="majorEastAsia"/>
            <w:color w:val="auto"/>
            <w:sz w:val="28"/>
            <w:szCs w:val="28"/>
          </w:rPr>
          <w:t>закона</w:t>
        </w:r>
      </w:hyperlink>
      <w:r w:rsidRPr="004434F3">
        <w:rPr>
          <w:sz w:val="28"/>
          <w:szCs w:val="28"/>
        </w:rPr>
        <w:t xml:space="preserve"> от 14.07.2008 N 118-ФЗ)</w:t>
      </w:r>
    </w:p>
    <w:p w:rsidR="00B81CCB" w:rsidRPr="004434F3" w:rsidRDefault="00B81CCB" w:rsidP="00AA00D0">
      <w:pPr>
        <w:pStyle w:val="ab"/>
        <w:spacing w:before="0" w:beforeAutospacing="0" w:after="0" w:afterAutospacing="0" w:line="235" w:lineRule="auto"/>
        <w:ind w:left="1134" w:firstLine="709"/>
        <w:jc w:val="both"/>
        <w:rPr>
          <w:sz w:val="28"/>
          <w:szCs w:val="28"/>
        </w:rPr>
      </w:pPr>
      <w:r w:rsidRPr="004434F3">
        <w:rPr>
          <w:sz w:val="28"/>
          <w:szCs w:val="28"/>
        </w:rPr>
        <w:t>4)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B81CCB" w:rsidRPr="004434F3" w:rsidRDefault="00BE3FB7" w:rsidP="00AA00D0">
      <w:pPr>
        <w:pStyle w:val="ab"/>
        <w:spacing w:before="0" w:beforeAutospacing="0" w:after="0" w:afterAutospacing="0" w:line="235" w:lineRule="auto"/>
        <w:ind w:firstLine="709"/>
        <w:jc w:val="both"/>
        <w:rPr>
          <w:sz w:val="28"/>
          <w:szCs w:val="28"/>
        </w:rPr>
      </w:pPr>
      <w:r w:rsidRPr="004434F3">
        <w:rPr>
          <w:sz w:val="28"/>
          <w:szCs w:val="28"/>
        </w:rPr>
        <w:t>3.</w:t>
      </w:r>
      <w:r w:rsidR="00B81CCB" w:rsidRPr="004434F3">
        <w:rPr>
          <w:sz w:val="28"/>
          <w:szCs w:val="28"/>
        </w:rPr>
        <w:t>3. Создание новых мест погребения, реконструкция действующих мест погребения возможны при наличии положительного заключения экологической и санитарно-гигиенической экспертизы.</w:t>
      </w:r>
    </w:p>
    <w:p w:rsidR="00B81CCB" w:rsidRPr="004434F3" w:rsidRDefault="00BE3FB7" w:rsidP="00AA00D0">
      <w:pPr>
        <w:spacing w:after="0" w:line="235" w:lineRule="auto"/>
        <w:ind w:firstLine="709"/>
        <w:rPr>
          <w:rFonts w:ascii="Times New Roman" w:hAnsi="Times New Roman" w:cs="Times New Roman"/>
          <w:sz w:val="28"/>
          <w:szCs w:val="28"/>
        </w:rPr>
      </w:pPr>
      <w:r w:rsidRPr="004434F3">
        <w:rPr>
          <w:rFonts w:ascii="Times New Roman" w:hAnsi="Times New Roman" w:cs="Times New Roman"/>
          <w:sz w:val="28"/>
          <w:szCs w:val="28"/>
        </w:rPr>
        <w:t>3.4</w:t>
      </w:r>
      <w:r w:rsidR="00B81CCB" w:rsidRPr="004434F3">
        <w:rPr>
          <w:rFonts w:ascii="Times New Roman" w:hAnsi="Times New Roman" w:cs="Times New Roman"/>
          <w:sz w:val="28"/>
          <w:szCs w:val="28"/>
        </w:rPr>
        <w:t xml:space="preserve">. Размер земельного участка для кладбища определяется с учетом количества жителей конкретного города или иного поселения, но не может превышать сорока гектаров. </w:t>
      </w:r>
    </w:p>
    <w:p w:rsidR="00B81CCB" w:rsidRPr="004434F3" w:rsidRDefault="00B81CCB" w:rsidP="00AA00D0">
      <w:pPr>
        <w:spacing w:after="0" w:line="235"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B81CCB" w:rsidRPr="004434F3" w:rsidRDefault="00BE3FB7" w:rsidP="00AA00D0">
      <w:pPr>
        <w:spacing w:after="0" w:line="235"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3.5</w:t>
      </w:r>
      <w:r w:rsidR="00B81CCB" w:rsidRPr="004434F3">
        <w:rPr>
          <w:rFonts w:ascii="Times New Roman" w:hAnsi="Times New Roman" w:cs="Times New Roman"/>
          <w:sz w:val="28"/>
          <w:szCs w:val="28"/>
        </w:rPr>
        <w:t xml:space="preserve">.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 </w:t>
      </w:r>
    </w:p>
    <w:p w:rsidR="00B81CCB" w:rsidRPr="004434F3" w:rsidRDefault="00BE3FB7" w:rsidP="00AA00D0">
      <w:pPr>
        <w:spacing w:after="0" w:line="235"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3.5</w:t>
      </w:r>
      <w:r w:rsidR="00B81CCB" w:rsidRPr="004434F3">
        <w:rPr>
          <w:rFonts w:ascii="Times New Roman" w:eastAsia="Times New Roman" w:hAnsi="Times New Roman" w:cs="Times New Roman"/>
          <w:sz w:val="28"/>
          <w:szCs w:val="28"/>
        </w:rPr>
        <w:t>.1. Прокладка сетей централизованного хозяйственно-питьевого водоснабжения, используемого для хозяйственно-питьевых целей населением городов и других населенных пунктов, по территории санитарно-защитных зон и кладбищ не разрешается.</w:t>
      </w:r>
    </w:p>
    <w:p w:rsidR="00B81CCB" w:rsidRPr="004434F3" w:rsidRDefault="00BE3FB7" w:rsidP="00AA00D0">
      <w:pPr>
        <w:spacing w:after="0" w:line="235"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3.5</w:t>
      </w:r>
      <w:r w:rsidR="00B81CCB" w:rsidRPr="004434F3">
        <w:rPr>
          <w:rFonts w:ascii="Times New Roman" w:eastAsia="Times New Roman" w:hAnsi="Times New Roman" w:cs="Times New Roman"/>
          <w:sz w:val="28"/>
          <w:szCs w:val="28"/>
        </w:rPr>
        <w:t>.2. Для проведения поливочных и уборочных работ кладбищ и в крематориях необходимо предусмотреть систему водоснабжения самостоятельную или с подключением к водопроводам и водоводам технической воды промышленных предприятий, расположенных от них в непосредственной близости.</w:t>
      </w:r>
    </w:p>
    <w:p w:rsidR="00B81CCB" w:rsidRPr="004434F3" w:rsidRDefault="00BE3FB7" w:rsidP="00AA00D0">
      <w:pPr>
        <w:spacing w:after="0" w:line="235"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3.5</w:t>
      </w:r>
      <w:r w:rsidR="00B81CCB" w:rsidRPr="004434F3">
        <w:rPr>
          <w:rFonts w:ascii="Times New Roman" w:eastAsia="Times New Roman" w:hAnsi="Times New Roman" w:cs="Times New Roman"/>
          <w:sz w:val="28"/>
          <w:szCs w:val="28"/>
        </w:rPr>
        <w:t>.3. Для питьевых и хозяйственных нужд на кладбищах и других объектах похоронного назначения следует предусматривать хозяйственно-питьевое водоснабжение. Качество воды должно отвечать требованиям санитарных правил для питьевой воды.</w:t>
      </w:r>
    </w:p>
    <w:p w:rsidR="00B81CCB" w:rsidRPr="004434F3" w:rsidRDefault="00BE3FB7" w:rsidP="00AA00D0">
      <w:pPr>
        <w:spacing w:after="0" w:line="235"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3.5</w:t>
      </w:r>
      <w:r w:rsidR="00B81CCB" w:rsidRPr="004434F3">
        <w:rPr>
          <w:rFonts w:ascii="Times New Roman" w:eastAsia="Times New Roman" w:hAnsi="Times New Roman" w:cs="Times New Roman"/>
          <w:sz w:val="28"/>
          <w:szCs w:val="28"/>
        </w:rPr>
        <w:t>.4.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B81CCB" w:rsidRPr="004434F3" w:rsidRDefault="00BE3FB7" w:rsidP="00AA00D0">
      <w:pPr>
        <w:spacing w:after="0" w:line="235"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3.5</w:t>
      </w:r>
      <w:r w:rsidR="00B81CCB" w:rsidRPr="004434F3">
        <w:rPr>
          <w:rFonts w:ascii="Times New Roman" w:eastAsia="Times New Roman" w:hAnsi="Times New Roman" w:cs="Times New Roman"/>
          <w:sz w:val="28"/>
          <w:szCs w:val="28"/>
        </w:rPr>
        <w:t>.5. Сброс неочищенных сточных вод от кладбищ и крематориев на открытые площадки, кюветы, канавы, траншеи не допускается.</w:t>
      </w:r>
    </w:p>
    <w:p w:rsidR="00B81CCB" w:rsidRPr="004434F3" w:rsidRDefault="00BE3FB7" w:rsidP="00AA00D0">
      <w:pPr>
        <w:spacing w:after="0" w:line="235"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3.5</w:t>
      </w:r>
      <w:r w:rsidR="00B81CCB" w:rsidRPr="004434F3">
        <w:rPr>
          <w:rFonts w:ascii="Times New Roman" w:eastAsia="Times New Roman" w:hAnsi="Times New Roman" w:cs="Times New Roman"/>
          <w:sz w:val="28"/>
          <w:szCs w:val="28"/>
        </w:rPr>
        <w:t>.6. На участках кладбищ, крематориев, зданий и сооружений похоронного назначения необходимо предусмотреть зону зеленых насаждений, стоянки автокатафалков и автотранспорта, урны для сбора мусора, площадки для мусоросборников с подъездами к ним.</w:t>
      </w:r>
    </w:p>
    <w:p w:rsidR="00B81CCB" w:rsidRPr="004434F3" w:rsidRDefault="00BE3FB7" w:rsidP="00AA00D0">
      <w:pPr>
        <w:spacing w:after="0" w:line="235"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3.5</w:t>
      </w:r>
      <w:r w:rsidR="00B81CCB" w:rsidRPr="004434F3">
        <w:rPr>
          <w:rFonts w:ascii="Times New Roman" w:eastAsia="Times New Roman" w:hAnsi="Times New Roman" w:cs="Times New Roman"/>
          <w:sz w:val="28"/>
          <w:szCs w:val="28"/>
        </w:rPr>
        <w:t>.7. Площадки для мусоросборников должны быть ограждены и иметь твердое покрытие (асфальтирование, бетонирование).</w:t>
      </w:r>
    </w:p>
    <w:p w:rsidR="00B81CCB" w:rsidRPr="004434F3" w:rsidRDefault="00BE3FB7" w:rsidP="00AA00D0">
      <w:pPr>
        <w:pStyle w:val="a4"/>
        <w:spacing w:after="0" w:line="235"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 xml:space="preserve">4. </w:t>
      </w:r>
      <w:r w:rsidR="00B81CCB" w:rsidRPr="004434F3">
        <w:rPr>
          <w:rFonts w:ascii="Times New Roman" w:eastAsia="Calibri" w:hAnsi="Times New Roman" w:cs="Times New Roman"/>
          <w:sz w:val="28"/>
        </w:rPr>
        <w:t>В соответствие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 противоэпидемических (профилактических) мероприятий":</w:t>
      </w:r>
    </w:p>
    <w:p w:rsidR="00B81CCB" w:rsidRPr="004434F3" w:rsidRDefault="00BE3FB7" w:rsidP="00AA00D0">
      <w:pPr>
        <w:spacing w:after="0" w:line="235"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w:t>
      </w:r>
      <w:r w:rsidR="007745D7" w:rsidRPr="004434F3">
        <w:rPr>
          <w:rFonts w:ascii="Times New Roman" w:eastAsia="Times New Roman" w:hAnsi="Times New Roman" w:cs="Times New Roman"/>
          <w:sz w:val="28"/>
          <w:szCs w:val="28"/>
        </w:rPr>
        <w:t>.1</w:t>
      </w:r>
      <w:r w:rsidR="00B81CCB" w:rsidRPr="004434F3">
        <w:rPr>
          <w:rFonts w:ascii="Times New Roman" w:eastAsia="Times New Roman" w:hAnsi="Times New Roman" w:cs="Times New Roman"/>
          <w:sz w:val="28"/>
          <w:szCs w:val="28"/>
        </w:rPr>
        <w:t>. Кладбища должны размещаться в соответствии с требованиями законодательства Российской Федерации.</w:t>
      </w:r>
    </w:p>
    <w:p w:rsidR="00B81CCB" w:rsidRPr="004434F3" w:rsidRDefault="00BE3FB7" w:rsidP="00AA00D0">
      <w:pPr>
        <w:spacing w:after="0" w:line="235"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w:t>
      </w:r>
      <w:r w:rsidR="00B81CCB" w:rsidRPr="004434F3">
        <w:rPr>
          <w:rFonts w:ascii="Times New Roman" w:eastAsia="Times New Roman" w:hAnsi="Times New Roman" w:cs="Times New Roman"/>
          <w:sz w:val="28"/>
          <w:szCs w:val="28"/>
        </w:rPr>
        <w:t>.</w:t>
      </w:r>
      <w:r w:rsidR="007745D7" w:rsidRPr="004434F3">
        <w:rPr>
          <w:rFonts w:ascii="Times New Roman" w:eastAsia="Times New Roman" w:hAnsi="Times New Roman" w:cs="Times New Roman"/>
          <w:sz w:val="28"/>
          <w:szCs w:val="28"/>
        </w:rPr>
        <w:t xml:space="preserve">2 </w:t>
      </w:r>
      <w:r w:rsidR="00B81CCB" w:rsidRPr="004434F3">
        <w:rPr>
          <w:rFonts w:ascii="Times New Roman" w:eastAsia="Times New Roman" w:hAnsi="Times New Roman" w:cs="Times New Roman"/>
          <w:sz w:val="28"/>
          <w:szCs w:val="28"/>
        </w:rPr>
        <w:t>Участок, отводимый под кладбище, должен соответствовать следующим требованиям:</w:t>
      </w:r>
    </w:p>
    <w:p w:rsidR="00B81CCB" w:rsidRPr="004434F3" w:rsidRDefault="00B81CCB" w:rsidP="00AA00D0">
      <w:pPr>
        <w:pStyle w:val="a3"/>
        <w:numPr>
          <w:ilvl w:val="0"/>
          <w:numId w:val="22"/>
        </w:numPr>
        <w:spacing w:after="0" w:line="235" w:lineRule="auto"/>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иметь уклон в сторону, противоположную от населенных пунктов, открытых водоемов, потоков грунтовых вод, используемых населением для питьевых и хозяйственно-бытовых целей;</w:t>
      </w:r>
    </w:p>
    <w:p w:rsidR="00B81CCB" w:rsidRPr="004434F3" w:rsidRDefault="00B81CCB" w:rsidP="00AA00D0">
      <w:pPr>
        <w:pStyle w:val="a3"/>
        <w:numPr>
          <w:ilvl w:val="0"/>
          <w:numId w:val="22"/>
        </w:numPr>
        <w:spacing w:after="0" w:line="235" w:lineRule="auto"/>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не затопляться при паводках;</w:t>
      </w:r>
    </w:p>
    <w:p w:rsidR="00B81CCB" w:rsidRPr="004434F3" w:rsidRDefault="00B81CCB" w:rsidP="00AA00D0">
      <w:pPr>
        <w:pStyle w:val="a3"/>
        <w:numPr>
          <w:ilvl w:val="0"/>
          <w:numId w:val="22"/>
        </w:numPr>
        <w:spacing w:after="0" w:line="235" w:lineRule="auto"/>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иметь уровень стояния грунтовых вод не менее чем в двух метрах от поверхности земли при максимальном стоянии грунтовых вод. При уровне выше двух метров от поверхности земли участок может быть использован только для размещения кладбища для погребения после кремации;</w:t>
      </w:r>
    </w:p>
    <w:p w:rsidR="00B81CCB" w:rsidRPr="004434F3" w:rsidRDefault="00B81CCB" w:rsidP="00AA00D0">
      <w:pPr>
        <w:pStyle w:val="a3"/>
        <w:numPr>
          <w:ilvl w:val="0"/>
          <w:numId w:val="22"/>
        </w:numPr>
        <w:spacing w:after="0" w:line="235" w:lineRule="auto"/>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иметь сухую, пористую почву на глубине 1,5 метров и ниже с влажностью почвы в пределах 6 - 18%.</w:t>
      </w:r>
    </w:p>
    <w:p w:rsidR="00B81CCB" w:rsidRPr="004434F3" w:rsidRDefault="00B81CCB" w:rsidP="00AA00D0">
      <w:pPr>
        <w:spacing w:after="0" w:line="235" w:lineRule="auto"/>
        <w:jc w:val="both"/>
        <w:rPr>
          <w:rFonts w:ascii="Times New Roman" w:eastAsia="Times New Roman" w:hAnsi="Times New Roman" w:cs="Times New Roman"/>
          <w:sz w:val="20"/>
          <w:szCs w:val="28"/>
        </w:rPr>
      </w:pPr>
      <w:r w:rsidRPr="004434F3">
        <w:rPr>
          <w:rFonts w:ascii="Times New Roman" w:eastAsia="Times New Roman" w:hAnsi="Times New Roman" w:cs="Times New Roman"/>
          <w:sz w:val="20"/>
          <w:szCs w:val="28"/>
        </w:rPr>
        <w:t>______________________________</w:t>
      </w:r>
    </w:p>
    <w:p w:rsidR="00B81CCB" w:rsidRPr="004434F3" w:rsidRDefault="00B81CCB" w:rsidP="00AA00D0">
      <w:pPr>
        <w:spacing w:after="0" w:line="235" w:lineRule="auto"/>
        <w:rPr>
          <w:rFonts w:ascii="Times New Roman" w:eastAsia="Times New Roman" w:hAnsi="Times New Roman" w:cs="Times New Roman"/>
          <w:sz w:val="20"/>
          <w:szCs w:val="28"/>
        </w:rPr>
      </w:pPr>
      <w:r w:rsidRPr="004434F3">
        <w:rPr>
          <w:rFonts w:ascii="Times New Roman" w:eastAsia="Times New Roman" w:hAnsi="Times New Roman" w:cs="Times New Roman"/>
          <w:sz w:val="20"/>
          <w:szCs w:val="28"/>
        </w:rPr>
        <w:t>19 Пункт 2 статьи 16 Федерального закона от 12.01.1996 № 8-ФЗ "О погребении и похоронном деле".</w:t>
      </w:r>
    </w:p>
    <w:p w:rsidR="00B81CCB" w:rsidRPr="004434F3" w:rsidRDefault="00B81CCB" w:rsidP="00AA00D0">
      <w:pPr>
        <w:spacing w:after="0" w:line="235" w:lineRule="auto"/>
        <w:rPr>
          <w:rFonts w:ascii="Times New Roman" w:eastAsia="Times New Roman" w:hAnsi="Times New Roman" w:cs="Times New Roman"/>
          <w:sz w:val="20"/>
          <w:szCs w:val="28"/>
        </w:rPr>
      </w:pPr>
      <w:r w:rsidRPr="004434F3">
        <w:rPr>
          <w:rFonts w:ascii="Times New Roman" w:eastAsia="Times New Roman" w:hAnsi="Times New Roman" w:cs="Times New Roman"/>
          <w:sz w:val="20"/>
          <w:szCs w:val="28"/>
        </w:rPr>
        <w:t>20 Статья 4 Федерального закона от 12.01.1996 № 8-ФЗ.</w:t>
      </w:r>
    </w:p>
    <w:p w:rsidR="00B81CCB" w:rsidRPr="004434F3" w:rsidRDefault="00B81CCB" w:rsidP="00C506AF">
      <w:pPr>
        <w:spacing w:after="0" w:line="240" w:lineRule="auto"/>
        <w:ind w:firstLine="709"/>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w:t>
      </w:r>
    </w:p>
    <w:p w:rsidR="00B81CCB" w:rsidRPr="004434F3" w:rsidRDefault="00BE3FB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4.3</w:t>
      </w:r>
      <w:r w:rsidR="00B81CCB" w:rsidRPr="004434F3">
        <w:rPr>
          <w:rFonts w:ascii="Times New Roman" w:eastAsia="Times New Roman" w:hAnsi="Times New Roman" w:cs="Times New Roman"/>
          <w:sz w:val="28"/>
          <w:szCs w:val="28"/>
        </w:rPr>
        <w:t> Кладбище с погребением путем предания тела (останков) умершего земле (захоронение в могилу, склеп) размещают на расстоянии:</w:t>
      </w:r>
    </w:p>
    <w:p w:rsidR="00B81CCB" w:rsidRPr="004434F3" w:rsidRDefault="00B81CCB" w:rsidP="00252923">
      <w:pPr>
        <w:numPr>
          <w:ilvl w:val="0"/>
          <w:numId w:val="21"/>
        </w:numPr>
        <w:tabs>
          <w:tab w:val="clear" w:pos="720"/>
        </w:tabs>
        <w:spacing w:after="0" w:line="240" w:lineRule="auto"/>
        <w:ind w:left="0" w:firstLine="426"/>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от жилых, общественных зданий, спортивно-оздоровительных и санаторно-курортных зон в соответствии с требованиями к санитарно-защитным зонам;</w:t>
      </w:r>
    </w:p>
    <w:p w:rsidR="00B81CCB" w:rsidRPr="004434F3" w:rsidRDefault="00B81CCB" w:rsidP="00252923">
      <w:pPr>
        <w:numPr>
          <w:ilvl w:val="0"/>
          <w:numId w:val="21"/>
        </w:numPr>
        <w:tabs>
          <w:tab w:val="clear" w:pos="720"/>
        </w:tabs>
        <w:spacing w:after="0" w:line="240" w:lineRule="auto"/>
        <w:ind w:left="0" w:firstLine="426"/>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от водозаборных сооружений на водных объектах, используемых в целях питьевого и хозяйственно-бытового водоснабжения населения, в соответствии с требованиями к зонам санитарной охраны водных объектов</w:t>
      </w:r>
      <w:r w:rsidRPr="004434F3">
        <w:rPr>
          <w:rFonts w:ascii="Times New Roman" w:eastAsia="Times New Roman" w:hAnsi="Times New Roman" w:cs="Times New Roman"/>
          <w:sz w:val="28"/>
          <w:szCs w:val="28"/>
          <w:vertAlign w:val="superscript"/>
        </w:rPr>
        <w:t>22</w:t>
      </w:r>
      <w:r w:rsidRPr="004434F3">
        <w:rPr>
          <w:rFonts w:ascii="Times New Roman" w:eastAsia="Times New Roman" w:hAnsi="Times New Roman" w:cs="Times New Roman"/>
          <w:sz w:val="28"/>
          <w:szCs w:val="28"/>
        </w:rPr>
        <w:t>;</w:t>
      </w:r>
    </w:p>
    <w:p w:rsidR="00B81CCB" w:rsidRPr="004434F3" w:rsidRDefault="00B81CCB" w:rsidP="00252923">
      <w:pPr>
        <w:numPr>
          <w:ilvl w:val="0"/>
          <w:numId w:val="21"/>
        </w:numPr>
        <w:tabs>
          <w:tab w:val="clear" w:pos="720"/>
        </w:tabs>
        <w:spacing w:after="0" w:line="240" w:lineRule="auto"/>
        <w:ind w:left="0" w:firstLine="426"/>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от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медицинских, спортивно-оздоровительных, культурно-просветительных организаций; учреждений по предоставлению социальных услуг гражданам; территорий ведения гражданами садоводства и огородничества до колумбариев и стен скорби для захоронения урн с прахом умерших должны составлять не менее 50 метров;</w:t>
      </w:r>
    </w:p>
    <w:p w:rsidR="00B81CCB" w:rsidRPr="004434F3" w:rsidRDefault="00B81CCB" w:rsidP="00252923">
      <w:pPr>
        <w:numPr>
          <w:ilvl w:val="0"/>
          <w:numId w:val="21"/>
        </w:numPr>
        <w:tabs>
          <w:tab w:val="clear" w:pos="720"/>
        </w:tabs>
        <w:spacing w:after="0" w:line="240" w:lineRule="auto"/>
        <w:ind w:left="0" w:firstLine="426"/>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до зданий и сооружений, имеющих в своем составе помещения для хранения тел умерших, подготовки их к похоронам, проведения церемонии прощания - не менее 50 метров.</w:t>
      </w:r>
    </w:p>
    <w:p w:rsidR="00B81CCB" w:rsidRPr="004434F3" w:rsidRDefault="00B81CCB" w:rsidP="00C506AF">
      <w:pPr>
        <w:spacing w:after="0" w:line="240" w:lineRule="auto"/>
        <w:jc w:val="both"/>
        <w:rPr>
          <w:rFonts w:ascii="Times New Roman" w:eastAsia="Times New Roman" w:hAnsi="Times New Roman" w:cs="Times New Roman"/>
          <w:sz w:val="20"/>
          <w:szCs w:val="28"/>
        </w:rPr>
      </w:pPr>
      <w:r w:rsidRPr="004434F3">
        <w:rPr>
          <w:rFonts w:ascii="Times New Roman" w:eastAsia="Times New Roman" w:hAnsi="Times New Roman" w:cs="Times New Roman"/>
          <w:sz w:val="20"/>
          <w:szCs w:val="28"/>
        </w:rPr>
        <w:t>______________________________</w:t>
      </w:r>
    </w:p>
    <w:p w:rsidR="00B81CCB" w:rsidRPr="004434F3" w:rsidRDefault="00B81CCB" w:rsidP="00C506AF">
      <w:pPr>
        <w:numPr>
          <w:ilvl w:val="0"/>
          <w:numId w:val="6"/>
        </w:numPr>
        <w:spacing w:after="0" w:line="240" w:lineRule="auto"/>
        <w:ind w:firstLine="0"/>
        <w:rPr>
          <w:rFonts w:ascii="Times New Roman" w:eastAsia="Times New Roman" w:hAnsi="Times New Roman" w:cs="Times New Roman"/>
          <w:sz w:val="20"/>
          <w:szCs w:val="28"/>
        </w:rPr>
      </w:pPr>
      <w:r w:rsidRPr="004434F3">
        <w:rPr>
          <w:rFonts w:ascii="Times New Roman" w:eastAsia="Times New Roman" w:hAnsi="Times New Roman" w:cs="Times New Roman"/>
          <w:sz w:val="20"/>
          <w:szCs w:val="28"/>
        </w:rPr>
        <w:t>21 Федеральный закон от 03.08.2018 № 342-ФЗ "О внесении изменений в Градостроительный кодекс Российской Федерации и отдельные законодательные акты Российской Федерации".</w:t>
      </w:r>
    </w:p>
    <w:p w:rsidR="00B81CCB" w:rsidRPr="004434F3" w:rsidRDefault="00B81CCB" w:rsidP="00C506AF">
      <w:pPr>
        <w:numPr>
          <w:ilvl w:val="0"/>
          <w:numId w:val="6"/>
        </w:numPr>
        <w:spacing w:after="0" w:line="240" w:lineRule="auto"/>
        <w:ind w:firstLine="0"/>
        <w:rPr>
          <w:rFonts w:ascii="Times New Roman" w:eastAsia="Times New Roman" w:hAnsi="Times New Roman" w:cs="Times New Roman"/>
          <w:sz w:val="20"/>
          <w:szCs w:val="28"/>
        </w:rPr>
      </w:pPr>
      <w:r w:rsidRPr="004434F3">
        <w:rPr>
          <w:rFonts w:ascii="Times New Roman" w:eastAsia="Times New Roman" w:hAnsi="Times New Roman" w:cs="Times New Roman"/>
          <w:sz w:val="20"/>
          <w:szCs w:val="28"/>
        </w:rPr>
        <w:t>22 Федеральный закон от 03.08.2018 № 342-ФЗ.</w:t>
      </w:r>
    </w:p>
    <w:p w:rsidR="00B81CCB" w:rsidRPr="004434F3" w:rsidRDefault="00B81CCB" w:rsidP="00C506AF">
      <w:pPr>
        <w:spacing w:after="0" w:line="240" w:lineRule="auto"/>
        <w:ind w:firstLine="709"/>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w:t>
      </w:r>
    </w:p>
    <w:p w:rsidR="00B81CCB" w:rsidRPr="004434F3" w:rsidRDefault="00BE3FB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4.4</w:t>
      </w:r>
      <w:r w:rsidR="00B81CCB" w:rsidRPr="004434F3">
        <w:rPr>
          <w:rFonts w:ascii="Times New Roman" w:eastAsia="Times New Roman" w:hAnsi="Times New Roman" w:cs="Times New Roman"/>
          <w:sz w:val="28"/>
          <w:szCs w:val="28"/>
        </w:rPr>
        <w:t> При устройстве кладбища должны предусматриваться:</w:t>
      </w:r>
    </w:p>
    <w:p w:rsidR="00B81CCB" w:rsidRPr="004434F3" w:rsidRDefault="00B81CCB" w:rsidP="00C506AF">
      <w:pPr>
        <w:numPr>
          <w:ilvl w:val="0"/>
          <w:numId w:val="7"/>
        </w:num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водоупорный слой;</w:t>
      </w:r>
    </w:p>
    <w:p w:rsidR="00B81CCB" w:rsidRPr="004434F3" w:rsidRDefault="00B81CCB" w:rsidP="00C506AF">
      <w:pPr>
        <w:numPr>
          <w:ilvl w:val="0"/>
          <w:numId w:val="7"/>
        </w:num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система дренажа;</w:t>
      </w:r>
    </w:p>
    <w:p w:rsidR="00B81CCB" w:rsidRPr="004434F3" w:rsidRDefault="00B81CCB" w:rsidP="00C506AF">
      <w:pPr>
        <w:numPr>
          <w:ilvl w:val="0"/>
          <w:numId w:val="7"/>
        </w:num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обваловка территории кладбища;</w:t>
      </w:r>
    </w:p>
    <w:p w:rsidR="00B81CCB" w:rsidRPr="004434F3" w:rsidRDefault="00B81CCB" w:rsidP="00C506AF">
      <w:pPr>
        <w:numPr>
          <w:ilvl w:val="0"/>
          <w:numId w:val="7"/>
        </w:num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разделение территории кладбища на зоны: ритуальную, административно-хозяйственную, захоронений;</w:t>
      </w:r>
    </w:p>
    <w:p w:rsidR="00B81CCB" w:rsidRPr="004434F3" w:rsidRDefault="00B81CCB" w:rsidP="00C506AF">
      <w:pPr>
        <w:numPr>
          <w:ilvl w:val="0"/>
          <w:numId w:val="7"/>
        </w:num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водоснабжение, водоотведение, тепло-электроснабжение, благоустройство территории;</w:t>
      </w:r>
    </w:p>
    <w:p w:rsidR="00B81CCB" w:rsidRPr="004434F3" w:rsidRDefault="00B81CCB" w:rsidP="00C506AF">
      <w:pPr>
        <w:numPr>
          <w:ilvl w:val="0"/>
          <w:numId w:val="7"/>
        </w:num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подъездные пути и автостоянки.</w:t>
      </w:r>
    </w:p>
    <w:p w:rsidR="00B81CCB" w:rsidRPr="004434F3" w:rsidRDefault="00BE3FB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4.5</w:t>
      </w:r>
      <w:r w:rsidR="00B81CCB" w:rsidRPr="004434F3">
        <w:rPr>
          <w:rFonts w:ascii="Times New Roman" w:eastAsia="Times New Roman" w:hAnsi="Times New Roman" w:cs="Times New Roman"/>
          <w:sz w:val="28"/>
          <w:szCs w:val="28"/>
        </w:rPr>
        <w:t> Площадь участков для размещения мест захоронения должна быть не более 70% общей площади кладбища.</w:t>
      </w:r>
    </w:p>
    <w:p w:rsidR="00B81CCB" w:rsidRPr="004434F3" w:rsidRDefault="00BE3FB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4.6</w:t>
      </w:r>
      <w:r w:rsidR="00B81CCB" w:rsidRPr="004434F3">
        <w:rPr>
          <w:rFonts w:ascii="Times New Roman" w:eastAsia="Times New Roman" w:hAnsi="Times New Roman" w:cs="Times New Roman"/>
          <w:sz w:val="28"/>
          <w:szCs w:val="28"/>
        </w:rPr>
        <w:t> Повторное захоронение в одну и ту же могилу тел родственников допускается по истечении времени разложения и минерализации тела умершего.</w:t>
      </w:r>
    </w:p>
    <w:p w:rsidR="00B81CCB" w:rsidRPr="004434F3" w:rsidRDefault="00BE3FB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4.7</w:t>
      </w:r>
      <w:r w:rsidR="00B81CCB" w:rsidRPr="004434F3">
        <w:rPr>
          <w:rFonts w:ascii="Times New Roman" w:eastAsia="Times New Roman" w:hAnsi="Times New Roman" w:cs="Times New Roman"/>
          <w:sz w:val="28"/>
          <w:szCs w:val="28"/>
        </w:rPr>
        <w:t> Перевозка умершего к месту захоронения должна осуществляться с использованием автокатафалка, который после перевозки умершего должен подвергаться хозяйствующим субъектом, владеющим автокатафалком, уборке и дезинфекции после каждой перевозки.</w:t>
      </w:r>
    </w:p>
    <w:p w:rsidR="00B81CCB" w:rsidRPr="004434F3" w:rsidRDefault="00BE3FB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4.8</w:t>
      </w:r>
      <w:r w:rsidR="00B81CCB" w:rsidRPr="004434F3">
        <w:rPr>
          <w:rFonts w:ascii="Times New Roman" w:eastAsia="Times New Roman" w:hAnsi="Times New Roman" w:cs="Times New Roman"/>
          <w:sz w:val="28"/>
          <w:szCs w:val="28"/>
        </w:rPr>
        <w:t> Погребение трупов, а также патолого-анатомических, анатомических отходов, инфицированных возбудителями инфекционных заболеваний, представляющих опасность для окружающих, и инфекций неясной этиологии, допускается в оцинкованных герметически гробах, запаянных непосредственно в патолого-анатомическом отделении медицинской организации.</w:t>
      </w:r>
    </w:p>
    <w:p w:rsidR="00B81CCB" w:rsidRPr="004434F3" w:rsidRDefault="00BE3FB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4.9</w:t>
      </w:r>
      <w:r w:rsidR="00B81CCB" w:rsidRPr="004434F3">
        <w:rPr>
          <w:rFonts w:ascii="Times New Roman" w:eastAsia="Times New Roman" w:hAnsi="Times New Roman" w:cs="Times New Roman"/>
          <w:sz w:val="28"/>
          <w:szCs w:val="28"/>
        </w:rPr>
        <w:t> При перевозке и (или) погребении тела человека, умершего от инфекционного заболевания, представляющего опасность для окружающих, или от инфекции неясной этиологии, лицом, осуществляющим его транспортирование, должны проводиться мероприятия по санитарной охране территории.</w:t>
      </w:r>
    </w:p>
    <w:p w:rsidR="00B81CCB" w:rsidRPr="004434F3" w:rsidRDefault="00B81CCB" w:rsidP="00C506AF">
      <w:pPr>
        <w:spacing w:after="0" w:line="240" w:lineRule="auto"/>
        <w:jc w:val="both"/>
        <w:rPr>
          <w:rFonts w:ascii="Times New Roman" w:eastAsia="Times New Roman" w:hAnsi="Times New Roman" w:cs="Times New Roman"/>
          <w:sz w:val="20"/>
          <w:szCs w:val="28"/>
        </w:rPr>
      </w:pPr>
      <w:r w:rsidRPr="004434F3">
        <w:rPr>
          <w:rFonts w:ascii="Times New Roman" w:eastAsia="Times New Roman" w:hAnsi="Times New Roman" w:cs="Times New Roman"/>
          <w:sz w:val="20"/>
          <w:szCs w:val="28"/>
        </w:rPr>
        <w:t>______________________________</w:t>
      </w:r>
    </w:p>
    <w:p w:rsidR="00B81CCB" w:rsidRPr="004434F3" w:rsidRDefault="00B81CCB" w:rsidP="00C506AF">
      <w:pPr>
        <w:spacing w:after="0" w:line="240" w:lineRule="auto"/>
        <w:rPr>
          <w:rFonts w:ascii="Times New Roman" w:eastAsia="Times New Roman" w:hAnsi="Times New Roman" w:cs="Times New Roman"/>
          <w:sz w:val="20"/>
          <w:szCs w:val="28"/>
        </w:rPr>
      </w:pPr>
      <w:r w:rsidRPr="004434F3">
        <w:rPr>
          <w:rFonts w:ascii="Times New Roman" w:eastAsia="Times New Roman" w:hAnsi="Times New Roman" w:cs="Times New Roman"/>
          <w:sz w:val="20"/>
          <w:szCs w:val="28"/>
        </w:rPr>
        <w:t>23 Пункт 2 статьи 30 Федерального закона от 30.03.1999 № 52-ФЗ и раздел VI Порядка проведения государственного санитарно-эпидемиологического надзора (контроля) на таможенной границе Евразийского экономического союза и на таможенной территории Евразийского экономического союза, утвержденного Решением № 299.</w:t>
      </w:r>
    </w:p>
    <w:p w:rsidR="00B81CCB" w:rsidRPr="004434F3" w:rsidRDefault="00B81CCB" w:rsidP="00C506AF">
      <w:pPr>
        <w:spacing w:after="0" w:line="240" w:lineRule="auto"/>
        <w:ind w:firstLine="709"/>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w:t>
      </w:r>
    </w:p>
    <w:p w:rsidR="00B81CCB" w:rsidRPr="004434F3" w:rsidRDefault="00BE3FB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4.10</w:t>
      </w:r>
      <w:r w:rsidR="00B81CCB" w:rsidRPr="004434F3">
        <w:rPr>
          <w:rFonts w:ascii="Times New Roman" w:eastAsia="Times New Roman" w:hAnsi="Times New Roman" w:cs="Times New Roman"/>
          <w:sz w:val="28"/>
          <w:szCs w:val="28"/>
        </w:rPr>
        <w:t> Патолого-анатомические и анатомические отходы подлежат кремации или захоронению на кладбищах в деревянных ящиках.</w:t>
      </w:r>
    </w:p>
    <w:p w:rsidR="00B81CCB" w:rsidRPr="004434F3" w:rsidRDefault="00BE3FB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4.11</w:t>
      </w:r>
      <w:r w:rsidR="00B81CCB" w:rsidRPr="004434F3">
        <w:rPr>
          <w:rFonts w:ascii="Times New Roman" w:eastAsia="Times New Roman" w:hAnsi="Times New Roman" w:cs="Times New Roman"/>
          <w:sz w:val="28"/>
          <w:szCs w:val="28"/>
        </w:rPr>
        <w:t> Лицо, осуществляющее извлечение останков умершего, обязано продезинфицировать дезинфекционными средствами могилу и засыпать ее землей. Останки умершего из могилы должны переноситься в герметичной таре.</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Лицо, осуществляющее извлечение останков и их перевозку, должно очистить и продезинфицировать герметичную тару и транспортное средство, используемые для перевозки останков умершего, после завершения соответствующих работ.</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Работники кладбища, осуществляющие эксгумацию и перезахоронение останков умершего, должны быть привиты против столбняка.</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Работодатель обеспечивает проведение дезинфекции специальной одежды, обуви и средств индивидуальной защиты, а также очистку и дезинфекцию рабочего инструмента.</w:t>
      </w:r>
    </w:p>
    <w:p w:rsidR="00B81CCB" w:rsidRPr="004434F3" w:rsidRDefault="00BE3FB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4.12</w:t>
      </w:r>
      <w:r w:rsidR="00B81CCB" w:rsidRPr="004434F3">
        <w:rPr>
          <w:rFonts w:ascii="Times New Roman" w:eastAsia="Times New Roman" w:hAnsi="Times New Roman" w:cs="Times New Roman"/>
          <w:sz w:val="28"/>
          <w:szCs w:val="28"/>
        </w:rPr>
        <w:t> Использование территории места погребения разрешается по истечении двадцати лет с момента последнего захоронения. Территория места погребения по истечении двадцати лет с момента последнего захоронения может быть использована только под зеленые насаждения. Строительство зданий и сооружений на территории места погребения не допускается.</w:t>
      </w:r>
    </w:p>
    <w:p w:rsidR="00B81CCB" w:rsidRPr="004434F3" w:rsidRDefault="00B81CCB" w:rsidP="00C506AF">
      <w:pPr>
        <w:spacing w:after="0" w:line="240" w:lineRule="auto"/>
        <w:jc w:val="both"/>
        <w:rPr>
          <w:rFonts w:ascii="Times New Roman" w:eastAsia="Times New Roman" w:hAnsi="Times New Roman" w:cs="Times New Roman"/>
          <w:sz w:val="20"/>
          <w:szCs w:val="28"/>
        </w:rPr>
      </w:pPr>
      <w:r w:rsidRPr="004434F3">
        <w:rPr>
          <w:rFonts w:ascii="Times New Roman" w:eastAsia="Times New Roman" w:hAnsi="Times New Roman" w:cs="Times New Roman"/>
          <w:sz w:val="20"/>
          <w:szCs w:val="28"/>
        </w:rPr>
        <w:t>______________________________</w:t>
      </w:r>
    </w:p>
    <w:p w:rsidR="00B81CCB" w:rsidRPr="004434F3" w:rsidRDefault="00B81CCB" w:rsidP="00C506AF">
      <w:pPr>
        <w:spacing w:after="0" w:line="240" w:lineRule="auto"/>
        <w:rPr>
          <w:rFonts w:ascii="Times New Roman" w:eastAsia="Times New Roman" w:hAnsi="Times New Roman" w:cs="Times New Roman"/>
          <w:sz w:val="20"/>
          <w:szCs w:val="28"/>
        </w:rPr>
      </w:pPr>
      <w:r w:rsidRPr="004434F3">
        <w:rPr>
          <w:rFonts w:ascii="Times New Roman" w:eastAsia="Times New Roman" w:hAnsi="Times New Roman" w:cs="Times New Roman"/>
          <w:sz w:val="20"/>
          <w:szCs w:val="28"/>
        </w:rPr>
        <w:t>24 Пункт 4 статьи 11 Федерального закона от 17.09.1998 № 157-ФЗ "Об иммунопрофилактике инфекционных болезней" и пункт 1 Перечня работ, выполнение которых связано с высоким риском заболевания инфекционными болезнями и требует обязательного проведения профилактических прививок, утвержденного постановлением Правительства Российской Федерации от 15.07.1999 № 825.</w:t>
      </w:r>
    </w:p>
    <w:p w:rsidR="00B81CCB" w:rsidRPr="004434F3" w:rsidRDefault="00B81CCB" w:rsidP="00C506AF">
      <w:pPr>
        <w:spacing w:after="0" w:line="240" w:lineRule="auto"/>
        <w:rPr>
          <w:rFonts w:ascii="Times New Roman" w:eastAsia="Times New Roman" w:hAnsi="Times New Roman" w:cs="Times New Roman"/>
          <w:sz w:val="20"/>
          <w:szCs w:val="28"/>
        </w:rPr>
      </w:pPr>
      <w:r w:rsidRPr="004434F3">
        <w:rPr>
          <w:rFonts w:ascii="Times New Roman" w:eastAsia="Times New Roman" w:hAnsi="Times New Roman" w:cs="Times New Roman"/>
          <w:sz w:val="20"/>
          <w:szCs w:val="28"/>
        </w:rPr>
        <w:t>25 Пункт 6 статьи 16 Федерального закона от от 12.01.1996 № 8-ФЗ.</w:t>
      </w:r>
    </w:p>
    <w:p w:rsidR="00B81CCB" w:rsidRPr="004434F3" w:rsidRDefault="00B81CCB" w:rsidP="00C506AF">
      <w:pPr>
        <w:spacing w:after="0" w:line="240" w:lineRule="auto"/>
        <w:ind w:firstLine="709"/>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w:t>
      </w:r>
    </w:p>
    <w:p w:rsidR="00B81CCB" w:rsidRPr="004434F3" w:rsidRDefault="00BE3FB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4.13</w:t>
      </w:r>
      <w:r w:rsidR="00B81CCB" w:rsidRPr="004434F3">
        <w:rPr>
          <w:rFonts w:ascii="Times New Roman" w:eastAsia="Times New Roman" w:hAnsi="Times New Roman" w:cs="Times New Roman"/>
          <w:sz w:val="28"/>
          <w:szCs w:val="28"/>
        </w:rPr>
        <w:t> Производить захоронения умершего на закрытых кладбищах запрещается, за исключением захоронения урн с прахом после кремации в родственные могилы.</w:t>
      </w:r>
    </w:p>
    <w:p w:rsidR="00B81CCB" w:rsidRPr="004434F3" w:rsidRDefault="00BE3FB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4.14</w:t>
      </w:r>
      <w:r w:rsidR="00B81CCB" w:rsidRPr="004434F3">
        <w:rPr>
          <w:rFonts w:ascii="Times New Roman" w:eastAsia="Times New Roman" w:hAnsi="Times New Roman" w:cs="Times New Roman"/>
          <w:sz w:val="28"/>
          <w:szCs w:val="28"/>
        </w:rPr>
        <w:t> В крематории должны предусматриваться следующие помещени</w:t>
      </w:r>
      <w:r w:rsidR="00480471" w:rsidRPr="004434F3">
        <w:rPr>
          <w:rFonts w:ascii="Times New Roman" w:eastAsia="Times New Roman" w:hAnsi="Times New Roman" w:cs="Times New Roman"/>
          <w:sz w:val="28"/>
          <w:szCs w:val="28"/>
        </w:rPr>
        <w:t>я:</w:t>
      </w:r>
    </w:p>
    <w:p w:rsidR="00B81CCB" w:rsidRPr="004434F3" w:rsidRDefault="00B81CCB" w:rsidP="00C506AF">
      <w:pPr>
        <w:numPr>
          <w:ilvl w:val="0"/>
          <w:numId w:val="8"/>
        </w:num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помещение приема умерших с вестибюлем, холодильной камерой;</w:t>
      </w:r>
    </w:p>
    <w:p w:rsidR="00B81CCB" w:rsidRPr="004434F3" w:rsidRDefault="00B81CCB" w:rsidP="00C506AF">
      <w:pPr>
        <w:numPr>
          <w:ilvl w:val="0"/>
          <w:numId w:val="8"/>
        </w:num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помещение для сохранения умерших до кремации;</w:t>
      </w:r>
    </w:p>
    <w:p w:rsidR="00B81CCB" w:rsidRPr="004434F3" w:rsidRDefault="00B81CCB" w:rsidP="00C506AF">
      <w:pPr>
        <w:numPr>
          <w:ilvl w:val="0"/>
          <w:numId w:val="8"/>
        </w:num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помещение для кремирования умерших;</w:t>
      </w:r>
    </w:p>
    <w:p w:rsidR="00B81CCB" w:rsidRPr="004434F3" w:rsidRDefault="00B81CCB" w:rsidP="00C506AF">
      <w:pPr>
        <w:numPr>
          <w:ilvl w:val="0"/>
          <w:numId w:val="8"/>
        </w:num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кремационный зал;</w:t>
      </w:r>
    </w:p>
    <w:p w:rsidR="00B81CCB" w:rsidRPr="004434F3" w:rsidRDefault="00B81CCB" w:rsidP="00C506AF">
      <w:pPr>
        <w:numPr>
          <w:ilvl w:val="0"/>
          <w:numId w:val="8"/>
        </w:num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помещение обработки и хранения кремированных останков;</w:t>
      </w:r>
    </w:p>
    <w:p w:rsidR="00B81CCB" w:rsidRPr="004434F3" w:rsidRDefault="00B81CCB" w:rsidP="00C506AF">
      <w:pPr>
        <w:numPr>
          <w:ilvl w:val="0"/>
          <w:numId w:val="8"/>
        </w:num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хранилище урн с прахом;</w:t>
      </w:r>
    </w:p>
    <w:p w:rsidR="00B81CCB" w:rsidRPr="004434F3" w:rsidRDefault="00B81CCB" w:rsidP="00C506AF">
      <w:pPr>
        <w:numPr>
          <w:ilvl w:val="0"/>
          <w:numId w:val="8"/>
        </w:num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помещение газоочистки;</w:t>
      </w:r>
    </w:p>
    <w:p w:rsidR="00B81CCB" w:rsidRPr="004434F3" w:rsidRDefault="00B81CCB" w:rsidP="00C506AF">
      <w:pPr>
        <w:numPr>
          <w:ilvl w:val="0"/>
          <w:numId w:val="8"/>
        </w:num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помещения инженерно-технической службы и санитарно-технические.</w:t>
      </w:r>
    </w:p>
    <w:p w:rsidR="00480471" w:rsidRPr="004434F3" w:rsidRDefault="00480471" w:rsidP="00C506AF">
      <w:pPr>
        <w:spacing w:after="0" w:line="240" w:lineRule="auto"/>
        <w:ind w:firstLine="709"/>
        <w:jc w:val="both"/>
        <w:rPr>
          <w:rFonts w:ascii="Times New Roman" w:eastAsia="Times New Roman" w:hAnsi="Times New Roman" w:cs="Times New Roman"/>
          <w:sz w:val="28"/>
          <w:szCs w:val="28"/>
        </w:rPr>
      </w:pP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Помещения для людей, участвующих в похоронах, должны быть изолированы от помещений, предназначенных для деятельности обслуживающих работников.</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Все помещения, входящие в состав крематориев, должны быть оборудованы системами приточно-вытяжной вентиляции с механическим побуждением. Применение систем рециркуляции воздуха не допускается.</w:t>
      </w:r>
    </w:p>
    <w:p w:rsidR="00B81CCB" w:rsidRPr="004434F3" w:rsidRDefault="00BE3FB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4.15</w:t>
      </w:r>
      <w:r w:rsidR="00B81CCB" w:rsidRPr="004434F3">
        <w:rPr>
          <w:rFonts w:ascii="Times New Roman" w:eastAsia="Times New Roman" w:hAnsi="Times New Roman" w:cs="Times New Roman"/>
          <w:sz w:val="28"/>
          <w:szCs w:val="28"/>
        </w:rPr>
        <w:t> По территории кладбищ не допускается прокладка сетей централизованного хозяйственно-питьевового водоснабжения, не предназначенных для водоснабжения зданий, сооружений кладбища и объектов похоронного назначения.</w:t>
      </w:r>
    </w:p>
    <w:p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На кладбище и других объектах похоронного назначения их владельцем должна быть оборудована система водоснабжения и водоотведения для нужд данных объектов.</w:t>
      </w:r>
    </w:p>
    <w:p w:rsidR="00C90BF0" w:rsidRPr="004434F3" w:rsidRDefault="00BE3FB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4.16</w:t>
      </w:r>
      <w:r w:rsidR="00B81CCB" w:rsidRPr="004434F3">
        <w:rPr>
          <w:rFonts w:ascii="Times New Roman" w:eastAsia="Times New Roman" w:hAnsi="Times New Roman" w:cs="Times New Roman"/>
          <w:sz w:val="28"/>
          <w:szCs w:val="28"/>
        </w:rPr>
        <w:t> На кладбище его владельцем должны быть оборудованы контейнерные площадки для накопления ТКО в соответствии с пунктом 3 Санитарных правил.</w:t>
      </w:r>
    </w:p>
    <w:p w:rsidR="00B81CCB" w:rsidRPr="004434F3" w:rsidRDefault="00B81CCB" w:rsidP="00C506AF">
      <w:pPr>
        <w:spacing w:after="0" w:line="240" w:lineRule="auto"/>
        <w:jc w:val="both"/>
        <w:rPr>
          <w:rFonts w:ascii="Times New Roman" w:eastAsia="Times New Roman" w:hAnsi="Times New Roman" w:cs="Times New Roman"/>
          <w:sz w:val="28"/>
          <w:szCs w:val="28"/>
        </w:rPr>
      </w:pPr>
    </w:p>
    <w:p w:rsidR="00730C4E" w:rsidRPr="004434F3" w:rsidRDefault="00730C4E" w:rsidP="00C506AF">
      <w:pPr>
        <w:spacing w:after="0"/>
        <w:rPr>
          <w:rFonts w:ascii="Times New Roman" w:eastAsia="Calibri" w:hAnsi="Times New Roman" w:cs="Times New Roman"/>
          <w:sz w:val="28"/>
          <w:szCs w:val="28"/>
        </w:rPr>
      </w:pPr>
      <w:r w:rsidRPr="004434F3">
        <w:rPr>
          <w:rFonts w:ascii="Times New Roman" w:eastAsia="Calibri" w:hAnsi="Times New Roman" w:cs="Times New Roman"/>
          <w:sz w:val="28"/>
          <w:szCs w:val="28"/>
        </w:rPr>
        <w:br w:type="page"/>
      </w:r>
    </w:p>
    <w:p w:rsidR="00B81CCB" w:rsidRPr="004434F3" w:rsidRDefault="004C6501" w:rsidP="00C506AF">
      <w:pPr>
        <w:pStyle w:val="a4"/>
        <w:numPr>
          <w:ilvl w:val="2"/>
          <w:numId w:val="1"/>
        </w:numPr>
        <w:spacing w:after="0" w:line="240" w:lineRule="auto"/>
        <w:ind w:left="1985" w:hanging="641"/>
        <w:jc w:val="both"/>
        <w:outlineLvl w:val="2"/>
        <w:rPr>
          <w:rFonts w:ascii="Times New Roman" w:hAnsi="Times New Roman" w:cs="Times New Roman"/>
          <w:sz w:val="28"/>
          <w:szCs w:val="28"/>
        </w:rPr>
      </w:pPr>
      <w:bookmarkStart w:id="359" w:name="_Toc101305269"/>
      <w:r w:rsidRPr="004434F3">
        <w:rPr>
          <w:rFonts w:ascii="Times New Roman" w:eastAsia="Calibri" w:hAnsi="Times New Roman" w:cs="Times New Roman"/>
          <w:sz w:val="28"/>
          <w:szCs w:val="28"/>
        </w:rPr>
        <w:t>Обоснование значений расчетных показателей (рекомендации по проектированию)</w:t>
      </w:r>
      <w:r w:rsidR="00B81CCB" w:rsidRPr="004434F3">
        <w:rPr>
          <w:rFonts w:ascii="Times New Roman" w:eastAsia="Calibri" w:hAnsi="Times New Roman" w:cs="Times New Roman"/>
          <w:sz w:val="28"/>
          <w:szCs w:val="28"/>
        </w:rPr>
        <w:t xml:space="preserve"> в области жилищного строительства, в том числе жилого фонда социального использования</w:t>
      </w:r>
      <w:bookmarkEnd w:id="359"/>
    </w:p>
    <w:p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rsidR="000A6706" w:rsidRPr="004434F3" w:rsidRDefault="000A6706" w:rsidP="00C506AF">
      <w:pPr>
        <w:pStyle w:val="ConsPlusTitle"/>
        <w:ind w:firstLine="540"/>
        <w:jc w:val="both"/>
        <w:outlineLvl w:val="3"/>
        <w:rPr>
          <w:rFonts w:ascii="Times New Roman" w:hAnsi="Times New Roman" w:cs="Times New Roman"/>
          <w:sz w:val="28"/>
          <w:szCs w:val="28"/>
        </w:rPr>
      </w:pPr>
      <w:bookmarkStart w:id="360" w:name="_Toc101305270"/>
      <w:r w:rsidRPr="004434F3">
        <w:rPr>
          <w:rFonts w:ascii="Times New Roman" w:hAnsi="Times New Roman" w:cs="Times New Roman"/>
          <w:sz w:val="28"/>
          <w:szCs w:val="28"/>
        </w:rPr>
        <w:t>Жилищное строительство</w:t>
      </w:r>
      <w:bookmarkEnd w:id="360"/>
    </w:p>
    <w:p w:rsidR="00F84A80" w:rsidRPr="004434F3" w:rsidRDefault="000A6706" w:rsidP="00C506AF">
      <w:pPr>
        <w:pStyle w:val="ConsPlusNormal"/>
        <w:ind w:firstLine="540"/>
        <w:jc w:val="both"/>
        <w:rPr>
          <w:sz w:val="28"/>
        </w:rPr>
      </w:pPr>
      <w:r w:rsidRPr="004434F3">
        <w:rPr>
          <w:sz w:val="28"/>
        </w:rPr>
        <w:t>1</w:t>
      </w:r>
      <w:r w:rsidR="00F84A80" w:rsidRPr="004434F3">
        <w:rPr>
          <w:sz w:val="28"/>
        </w:rPr>
        <w:t>.1 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настоящего свода правил, не допускается размещать в жилых зонах.</w:t>
      </w:r>
    </w:p>
    <w:p w:rsidR="00F84A80" w:rsidRPr="004434F3" w:rsidRDefault="00F84A80" w:rsidP="00C506AF">
      <w:pPr>
        <w:pStyle w:val="ConsPlusNormal"/>
        <w:ind w:firstLine="540"/>
        <w:jc w:val="both"/>
        <w:rPr>
          <w:sz w:val="28"/>
        </w:rPr>
      </w:pPr>
      <w:r w:rsidRPr="004434F3">
        <w:rPr>
          <w:sz w:val="28"/>
        </w:rPr>
        <w:t>В жилых зонах размещаются:</w:t>
      </w:r>
    </w:p>
    <w:p w:rsidR="00F84A80" w:rsidRPr="004434F3" w:rsidRDefault="00F84A80" w:rsidP="00C506AF">
      <w:pPr>
        <w:pStyle w:val="ConsPlusNormal"/>
        <w:ind w:firstLine="540"/>
        <w:jc w:val="both"/>
        <w:rPr>
          <w:sz w:val="28"/>
        </w:rPr>
      </w:pPr>
      <w:r w:rsidRPr="004434F3">
        <w:rPr>
          <w:sz w:val="28"/>
        </w:rPr>
        <w:t>- жилые дома разных типов (многоквартирные многоэтажные, средней и малой этажности);</w:t>
      </w:r>
    </w:p>
    <w:p w:rsidR="00F84A80" w:rsidRPr="004434F3" w:rsidRDefault="00F84A80" w:rsidP="00C506AF">
      <w:pPr>
        <w:pStyle w:val="ConsPlusNormal"/>
        <w:ind w:firstLine="540"/>
        <w:jc w:val="both"/>
        <w:rPr>
          <w:sz w:val="28"/>
        </w:rPr>
      </w:pPr>
      <w:r w:rsidRPr="004434F3">
        <w:rPr>
          <w:sz w:val="28"/>
        </w:rPr>
        <w:t>- блокированные;</w:t>
      </w:r>
    </w:p>
    <w:p w:rsidR="00F84A80" w:rsidRPr="004434F3" w:rsidRDefault="00F84A80" w:rsidP="00C506AF">
      <w:pPr>
        <w:pStyle w:val="ConsPlusNormal"/>
        <w:ind w:firstLine="540"/>
        <w:jc w:val="both"/>
        <w:rPr>
          <w:sz w:val="28"/>
        </w:rPr>
      </w:pPr>
      <w:r w:rsidRPr="004434F3">
        <w:rPr>
          <w:sz w:val="28"/>
        </w:rPr>
        <w:t>- усадебные с приквартирными и приусадебными участками;</w:t>
      </w:r>
    </w:p>
    <w:p w:rsidR="00F84A80" w:rsidRPr="004434F3" w:rsidRDefault="00F84A80" w:rsidP="00C506AF">
      <w:pPr>
        <w:pStyle w:val="ConsPlusNormal"/>
        <w:ind w:firstLine="540"/>
        <w:jc w:val="both"/>
        <w:rPr>
          <w:sz w:val="28"/>
        </w:rPr>
      </w:pPr>
      <w:r w:rsidRPr="004434F3">
        <w:rPr>
          <w:sz w:val="28"/>
        </w:rPr>
        <w:t xml:space="preserve">- отдельно стоящие, встроенные или пристроенные объекты социального и культурно-бытового обслуживания населения с учетом требований </w:t>
      </w:r>
      <w:hyperlink w:anchor="Par831" w:tooltip="10 Учреждения, организации и предприятия обслуживания" w:history="1">
        <w:r w:rsidRPr="004434F3">
          <w:rPr>
            <w:sz w:val="28"/>
          </w:rPr>
          <w:t>раздела 10</w:t>
        </w:r>
      </w:hyperlink>
      <w:r w:rsidRPr="004434F3">
        <w:rPr>
          <w:sz w:val="28"/>
        </w:rPr>
        <w:t xml:space="preserve"> СП 42.13330;</w:t>
      </w:r>
    </w:p>
    <w:p w:rsidR="00F84A80" w:rsidRPr="004434F3" w:rsidRDefault="00F84A80" w:rsidP="00C506AF">
      <w:pPr>
        <w:pStyle w:val="ConsPlusNormal"/>
        <w:ind w:firstLine="540"/>
        <w:jc w:val="both"/>
        <w:rPr>
          <w:sz w:val="28"/>
        </w:rPr>
      </w:pPr>
      <w:r w:rsidRPr="004434F3">
        <w:rPr>
          <w:sz w:val="28"/>
        </w:rPr>
        <w:t>- гаражи (гаражи-стоянки) и стоянки автомобилей для легковых автомобилей, принадлежащих гражданам;</w:t>
      </w:r>
    </w:p>
    <w:p w:rsidR="00F84A80" w:rsidRPr="004434F3" w:rsidRDefault="00F84A80" w:rsidP="00C506AF">
      <w:pPr>
        <w:pStyle w:val="ConsPlusNormal"/>
        <w:ind w:firstLine="540"/>
        <w:jc w:val="both"/>
        <w:rPr>
          <w:sz w:val="28"/>
        </w:rPr>
      </w:pPr>
      <w:r w:rsidRPr="004434F3">
        <w:rPr>
          <w:sz w:val="28"/>
        </w:rPr>
        <w:t>- культовые объекты.</w:t>
      </w:r>
    </w:p>
    <w:p w:rsidR="00F84A80" w:rsidRPr="004434F3" w:rsidRDefault="00F84A80" w:rsidP="00C506AF">
      <w:pPr>
        <w:pStyle w:val="ConsPlusNormal"/>
        <w:ind w:firstLine="540"/>
        <w:jc w:val="both"/>
        <w:rPr>
          <w:sz w:val="28"/>
        </w:rPr>
      </w:pPr>
      <w:r w:rsidRPr="004434F3">
        <w:rPr>
          <w:sz w:val="28"/>
        </w:rPr>
        <w:t>Допускается размещать отдельные объекты общественно-делового и коммунального назначения с площадью участка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F84A80" w:rsidRPr="004434F3" w:rsidRDefault="00F84A80" w:rsidP="00C506AF">
      <w:pPr>
        <w:pStyle w:val="ConsPlusNormal"/>
        <w:ind w:firstLine="540"/>
        <w:jc w:val="both"/>
        <w:rPr>
          <w:sz w:val="20"/>
        </w:rPr>
      </w:pPr>
      <w:r w:rsidRPr="004434F3">
        <w:rPr>
          <w:sz w:val="20"/>
        </w:rPr>
        <w:t>Примечание - К жилым зонам относятся также территории для садоводства и огородничества, а также в сфере крестьянского (фермерского) хозяйства, расположенных в пределах границ (черты) поселений. Развитие социальной, транспортной и инженерной инфраструктуры в отношении этих зон необходимо предусматривать в объемах, обеспечивающих на перспективу возможность постоянного проживания.</w:t>
      </w:r>
    </w:p>
    <w:p w:rsidR="00F84A80" w:rsidRPr="004434F3" w:rsidRDefault="00F84A80" w:rsidP="00C506AF">
      <w:pPr>
        <w:pStyle w:val="ConsPlusNormal"/>
        <w:jc w:val="both"/>
        <w:rPr>
          <w:sz w:val="28"/>
        </w:rPr>
      </w:pPr>
    </w:p>
    <w:p w:rsidR="00F84A80" w:rsidRPr="004434F3" w:rsidRDefault="000A6706" w:rsidP="00C506AF">
      <w:pPr>
        <w:pStyle w:val="ConsPlusNormal"/>
        <w:ind w:firstLine="540"/>
        <w:jc w:val="both"/>
        <w:rPr>
          <w:sz w:val="28"/>
        </w:rPr>
      </w:pPr>
      <w:r w:rsidRPr="004434F3">
        <w:rPr>
          <w:sz w:val="28"/>
        </w:rPr>
        <w:t>1</w:t>
      </w:r>
      <w:r w:rsidR="00F84A80" w:rsidRPr="004434F3">
        <w:rPr>
          <w:sz w:val="28"/>
        </w:rPr>
        <w:t>.2 Планировочную структуру жилых зон следует формировать в увязке с зонированием и планировочной структурой поселения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УДС,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требованиям безопасности и доступности для МГН.</w:t>
      </w:r>
    </w:p>
    <w:p w:rsidR="00F84A80" w:rsidRPr="004434F3" w:rsidRDefault="000A6706" w:rsidP="00C506AF">
      <w:pPr>
        <w:pStyle w:val="ConsPlusNormal"/>
        <w:ind w:firstLine="540"/>
        <w:jc w:val="both"/>
        <w:rPr>
          <w:sz w:val="28"/>
        </w:rPr>
      </w:pPr>
      <w:r w:rsidRPr="004434F3">
        <w:rPr>
          <w:sz w:val="28"/>
        </w:rPr>
        <w:t>1</w:t>
      </w:r>
      <w:r w:rsidR="00F84A80" w:rsidRPr="004434F3">
        <w:rPr>
          <w:sz w:val="28"/>
        </w:rPr>
        <w:t>.3 Для предварительного определения общих размеров территорий жилых зон принимаются укрупненные показатели в расчете на 1000 чел.: в городах - при средней этажности жилой застройки до 3 этажей - 10 га для застройки без земельных участков и 20 га - для застройки с участком; от 4 до 8 этажей - 8 га; 9 этажей и выше - 7 га; в сельских поселениях с усадебной застройкой - 40 га. Для районов севернее 58° с.ш., а также для климатических подрайонов IА, IБ, IГ, IД и IIА указанные показатели не следует уменьшать более чем на 30%. При определении размера территорий жилых зон следует исходить из необходимости поэтапной реализации жилищной программы.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 а для государственного и муниципального жилищного фонда - с учетом нормы предоставления площади жилья, установленной в соответствии с законодательством Российской Федерации и нормативными правовыми актами субъектов Российской Федерации.</w:t>
      </w:r>
    </w:p>
    <w:p w:rsidR="00F84A80" w:rsidRPr="004434F3" w:rsidRDefault="00F84A80" w:rsidP="00C506AF">
      <w:pPr>
        <w:pStyle w:val="ConsPlusNormal"/>
        <w:ind w:firstLine="540"/>
        <w:jc w:val="both"/>
        <w:rPr>
          <w:sz w:val="20"/>
        </w:rPr>
      </w:pPr>
      <w:r w:rsidRPr="004434F3">
        <w:rPr>
          <w:sz w:val="20"/>
        </w:rPr>
        <w:t>Примечание - Укрупненные показатели приведены при средней расчетной жилищной обеспеченности 20 м</w:t>
      </w:r>
      <w:r w:rsidRPr="004434F3">
        <w:rPr>
          <w:sz w:val="20"/>
          <w:vertAlign w:val="superscript"/>
        </w:rPr>
        <w:t>2</w:t>
      </w:r>
      <w:r w:rsidRPr="004434F3">
        <w:rPr>
          <w:sz w:val="20"/>
        </w:rPr>
        <w:t xml:space="preserve"> на одного человека.</w:t>
      </w:r>
    </w:p>
    <w:p w:rsidR="00F84A80" w:rsidRPr="004434F3" w:rsidRDefault="00F84A80" w:rsidP="00C506AF">
      <w:pPr>
        <w:pStyle w:val="ConsPlusNormal"/>
        <w:jc w:val="both"/>
        <w:rPr>
          <w:sz w:val="28"/>
        </w:rPr>
      </w:pPr>
    </w:p>
    <w:p w:rsidR="00F84A80" w:rsidRPr="004434F3" w:rsidRDefault="000A6706" w:rsidP="00C506AF">
      <w:pPr>
        <w:pStyle w:val="ConsPlusNormal"/>
        <w:ind w:firstLine="540"/>
        <w:jc w:val="both"/>
        <w:rPr>
          <w:sz w:val="28"/>
        </w:rPr>
      </w:pPr>
      <w:r w:rsidRPr="004434F3">
        <w:rPr>
          <w:sz w:val="28"/>
        </w:rPr>
        <w:t>1</w:t>
      </w:r>
      <w:r w:rsidR="00F84A80" w:rsidRPr="004434F3">
        <w:rPr>
          <w:sz w:val="28"/>
        </w:rPr>
        <w:t>.4 Территории жилой зоны организуются в виде следующих функционально-планировочных жилых образований:</w:t>
      </w:r>
    </w:p>
    <w:p w:rsidR="00F84A80" w:rsidRPr="004434F3" w:rsidRDefault="00F84A80" w:rsidP="00C506AF">
      <w:pPr>
        <w:pStyle w:val="ConsPlusNormal"/>
        <w:ind w:firstLine="540"/>
        <w:jc w:val="both"/>
        <w:rPr>
          <w:sz w:val="28"/>
        </w:rPr>
      </w:pPr>
      <w:r w:rsidRPr="004434F3">
        <w:rPr>
          <w:sz w:val="28"/>
        </w:rPr>
        <w:t>- квартал и микрорайон - основные элементы планировочной структуры застройки в границах красных линий или других границ, размеры территорий которых составляют до 5 га и до 60 га соответственно. В микрорайоне, квартале выделяются земельные участки жилой застройки для отдельных домов или групп жилых домов в соответствии с планом межевания территории;</w:t>
      </w:r>
    </w:p>
    <w:p w:rsidR="00F84A80" w:rsidRPr="004434F3" w:rsidRDefault="00F84A80" w:rsidP="00C506AF">
      <w:pPr>
        <w:pStyle w:val="ConsPlusNormal"/>
        <w:ind w:firstLine="540"/>
        <w:jc w:val="both"/>
        <w:rPr>
          <w:sz w:val="28"/>
        </w:rPr>
      </w:pPr>
      <w:r w:rsidRPr="004434F3">
        <w:rPr>
          <w:sz w:val="28"/>
        </w:rPr>
        <w:t>- район формируется как группа микрорайонов или кварталов в пределах территории, ограниченной городскими магистралями, линиями железных дорог, естественными рубежами (река, лес и др.). Площадь территории района не должна превышать 250 га.</w:t>
      </w:r>
    </w:p>
    <w:p w:rsidR="00F84A80" w:rsidRPr="004434F3" w:rsidRDefault="00F84A80" w:rsidP="00C506AF">
      <w:pPr>
        <w:pStyle w:val="ConsPlusNormal"/>
        <w:ind w:firstLine="540"/>
        <w:jc w:val="both"/>
        <w:rPr>
          <w:sz w:val="28"/>
        </w:rPr>
      </w:pPr>
      <w:r w:rsidRPr="004434F3">
        <w:rPr>
          <w:sz w:val="28"/>
        </w:rPr>
        <w:t>Примечания</w:t>
      </w:r>
    </w:p>
    <w:p w:rsidR="00F84A80" w:rsidRPr="004434F3" w:rsidRDefault="00F84A80" w:rsidP="00C506AF">
      <w:pPr>
        <w:pStyle w:val="ConsPlusNormal"/>
        <w:ind w:firstLine="540"/>
        <w:jc w:val="both"/>
        <w:rPr>
          <w:sz w:val="28"/>
        </w:rPr>
      </w:pPr>
      <w:r w:rsidRPr="004434F3">
        <w:rPr>
          <w:sz w:val="28"/>
        </w:rPr>
        <w:t>1 Район, микрорайон или квартал являются объектами документов территориального планирования и документов по планировке территории.</w:t>
      </w:r>
    </w:p>
    <w:p w:rsidR="00F84A80" w:rsidRPr="004434F3" w:rsidRDefault="00F84A80" w:rsidP="00C506AF">
      <w:pPr>
        <w:pStyle w:val="ConsPlusNormal"/>
        <w:ind w:firstLine="540"/>
        <w:jc w:val="both"/>
        <w:rPr>
          <w:sz w:val="28"/>
        </w:rPr>
      </w:pPr>
      <w:r w:rsidRPr="004434F3">
        <w:rPr>
          <w:sz w:val="28"/>
        </w:rPr>
        <w:t>2 При разработке документов по планировке территории на отдельный участок территории, занимающий часть территории квартала или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или микрорайона в целом.</w:t>
      </w:r>
    </w:p>
    <w:p w:rsidR="00F84A80" w:rsidRPr="004434F3" w:rsidRDefault="00F84A80" w:rsidP="00C506AF">
      <w:pPr>
        <w:pStyle w:val="ConsPlusNormal"/>
        <w:ind w:firstLine="540"/>
        <w:jc w:val="both"/>
        <w:rPr>
          <w:sz w:val="28"/>
        </w:rPr>
      </w:pPr>
      <w:r w:rsidRPr="004434F3">
        <w:rPr>
          <w:sz w:val="28"/>
        </w:rPr>
        <w:t>3 В кварталах и микрорайонах жилых зон не допускаются размещение объектов городского значения, а также устройство транзитных проездов на территории групп жилых домов, объединенных общим пространством (двором). Территория групп жилых домов не должна превышать 5 га.</w:t>
      </w:r>
    </w:p>
    <w:p w:rsidR="00F84A80" w:rsidRPr="004434F3" w:rsidRDefault="000A6706" w:rsidP="00C506AF">
      <w:pPr>
        <w:pStyle w:val="ConsPlusNormal"/>
        <w:ind w:firstLine="540"/>
        <w:jc w:val="both"/>
        <w:rPr>
          <w:sz w:val="28"/>
        </w:rPr>
      </w:pPr>
      <w:r w:rsidRPr="004434F3">
        <w:rPr>
          <w:sz w:val="28"/>
        </w:rPr>
        <w:t>1</w:t>
      </w:r>
      <w:r w:rsidR="00F84A80" w:rsidRPr="004434F3">
        <w:rPr>
          <w:sz w:val="28"/>
        </w:rPr>
        <w:t>.5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противопожарными и другими требованиями, предъявляемыми к формированию жилой среды, а также с возможностью развития социальной, транспортной и инженерной инфраструктуры и обеспечения противопожарной безопасности.</w:t>
      </w:r>
    </w:p>
    <w:p w:rsidR="00F84A80" w:rsidRPr="004434F3" w:rsidRDefault="00F84A80" w:rsidP="00C506AF">
      <w:pPr>
        <w:pStyle w:val="ConsPlusNormal"/>
        <w:ind w:firstLine="540"/>
        <w:jc w:val="both"/>
        <w:rPr>
          <w:sz w:val="28"/>
        </w:rPr>
      </w:pPr>
      <w:r w:rsidRPr="004434F3">
        <w:rPr>
          <w:sz w:val="28"/>
        </w:rPr>
        <w:t>В состав жилых зон включаются:</w:t>
      </w:r>
    </w:p>
    <w:p w:rsidR="00F84A80" w:rsidRPr="004434F3" w:rsidRDefault="00F84A80" w:rsidP="00C506AF">
      <w:pPr>
        <w:pStyle w:val="ConsPlusNormal"/>
        <w:ind w:firstLine="540"/>
        <w:jc w:val="both"/>
        <w:rPr>
          <w:sz w:val="28"/>
        </w:rPr>
      </w:pPr>
      <w:r w:rsidRPr="004434F3">
        <w:rPr>
          <w:sz w:val="28"/>
        </w:rPr>
        <w:t>- зона застройки многоэтажными жилыми домами (девять этажей и более);</w:t>
      </w:r>
    </w:p>
    <w:p w:rsidR="00F84A80" w:rsidRPr="004434F3" w:rsidRDefault="00F84A80" w:rsidP="00C506AF">
      <w:pPr>
        <w:pStyle w:val="ConsPlusNormal"/>
        <w:ind w:firstLine="540"/>
        <w:jc w:val="both"/>
        <w:rPr>
          <w:sz w:val="28"/>
        </w:rPr>
      </w:pPr>
      <w:r w:rsidRPr="004434F3">
        <w:rPr>
          <w:sz w:val="28"/>
        </w:rPr>
        <w:t>- зона застройки среднеэтажными жилыми домами (от пяти до восьми этажей, включая мансардный);</w:t>
      </w:r>
    </w:p>
    <w:p w:rsidR="00F84A80" w:rsidRPr="004434F3" w:rsidRDefault="00F84A80" w:rsidP="00C506AF">
      <w:pPr>
        <w:pStyle w:val="ConsPlusNormal"/>
        <w:ind w:firstLine="540"/>
        <w:jc w:val="both"/>
        <w:rPr>
          <w:sz w:val="28"/>
        </w:rPr>
      </w:pPr>
      <w:r w:rsidRPr="004434F3">
        <w:rPr>
          <w:sz w:val="28"/>
        </w:rPr>
        <w:t>- зона застройки малоэтажными многоквартирными жилыми домами (до четырех этажей, включая мансардный);</w:t>
      </w:r>
    </w:p>
    <w:p w:rsidR="00F84A80" w:rsidRPr="004434F3" w:rsidRDefault="00F84A80" w:rsidP="00C506AF">
      <w:pPr>
        <w:pStyle w:val="ConsPlusNormal"/>
        <w:ind w:firstLine="540"/>
        <w:jc w:val="both"/>
        <w:rPr>
          <w:sz w:val="28"/>
        </w:rPr>
      </w:pPr>
      <w:r w:rsidRPr="004434F3">
        <w:rPr>
          <w:sz w:val="28"/>
        </w:rPr>
        <w:t>- зона застройки блокированными жилыми домами;</w:t>
      </w:r>
    </w:p>
    <w:p w:rsidR="00F84A80" w:rsidRPr="004434F3" w:rsidRDefault="00F84A80" w:rsidP="00C506AF">
      <w:pPr>
        <w:pStyle w:val="ConsPlusNormal"/>
        <w:ind w:firstLine="540"/>
        <w:jc w:val="both"/>
        <w:rPr>
          <w:sz w:val="28"/>
        </w:rPr>
      </w:pPr>
      <w:r w:rsidRPr="004434F3">
        <w:rPr>
          <w:sz w:val="28"/>
        </w:rPr>
        <w:t>- зона застройки индивидуальными отдельно стоящими жилыми домами с приусадебными земельными участками.</w:t>
      </w:r>
    </w:p>
    <w:p w:rsidR="00F84A80" w:rsidRPr="004434F3" w:rsidRDefault="00F84A80" w:rsidP="00C506AF">
      <w:pPr>
        <w:pStyle w:val="ConsPlusNormal"/>
        <w:ind w:firstLine="540"/>
        <w:jc w:val="both"/>
        <w:rPr>
          <w:sz w:val="28"/>
        </w:rPr>
      </w:pPr>
      <w:r w:rsidRPr="004434F3">
        <w:rPr>
          <w:sz w:val="28"/>
        </w:rPr>
        <w:t>В районах компактного проживания малочисленных народностей при формировании жилых зон и выборе типа жилищ необходимо учитывать исторически сложившийся уклад жизни населения.</w:t>
      </w:r>
    </w:p>
    <w:p w:rsidR="00F84A80" w:rsidRPr="004434F3" w:rsidRDefault="00F84A80" w:rsidP="00C506AF">
      <w:pPr>
        <w:pStyle w:val="ConsPlusNormal"/>
        <w:ind w:firstLine="540"/>
        <w:jc w:val="both"/>
        <w:rPr>
          <w:sz w:val="20"/>
        </w:rPr>
      </w:pPr>
      <w:r w:rsidRPr="004434F3">
        <w:rPr>
          <w:sz w:val="20"/>
        </w:rPr>
        <w:t>Примечание - В правилах землепользования и застройки, а при их отсутствии - в градостроительной документации допускается уточнять типологию жилой застройки, а также предусматривать дополнительные ограничения по размещению отдельных объектов в зонах жилой застройки.</w:t>
      </w:r>
    </w:p>
    <w:p w:rsidR="00F84A80" w:rsidRPr="004434F3" w:rsidRDefault="00F84A80" w:rsidP="00C506AF">
      <w:pPr>
        <w:pStyle w:val="ConsPlusNormal"/>
        <w:jc w:val="both"/>
        <w:rPr>
          <w:sz w:val="28"/>
        </w:rPr>
      </w:pPr>
    </w:p>
    <w:p w:rsidR="00C90BF0" w:rsidRPr="004434F3" w:rsidRDefault="000A6706" w:rsidP="00C506AF">
      <w:pPr>
        <w:pStyle w:val="ConsPlusNormal"/>
        <w:ind w:firstLine="540"/>
        <w:jc w:val="both"/>
        <w:rPr>
          <w:sz w:val="28"/>
        </w:rPr>
      </w:pPr>
      <w:r w:rsidRPr="004434F3">
        <w:rPr>
          <w:sz w:val="28"/>
        </w:rPr>
        <w:t>1</w:t>
      </w:r>
      <w:r w:rsidR="00F84A80" w:rsidRPr="004434F3">
        <w:rPr>
          <w:sz w:val="28"/>
        </w:rPr>
        <w:t xml:space="preserve">.6 Расчетные показатели объемов и типов жилой застройки следует принимать с учетом сложившейся и прогнозируемой социально-демографической ситуации и доходов населения. Для этого используются разнообразные типы жилых домов, дифференцированных по уровню комфорта в соответствии с таблицей </w:t>
      </w:r>
      <w:r w:rsidR="007B01FF" w:rsidRPr="004434F3">
        <w:rPr>
          <w:sz w:val="28"/>
        </w:rPr>
        <w:t>4.13.</w:t>
      </w:r>
      <w:r w:rsidR="00535915" w:rsidRPr="004434F3">
        <w:rPr>
          <w:sz w:val="28"/>
        </w:rPr>
        <w:t>1</w:t>
      </w:r>
      <w:r w:rsidR="00F84A80" w:rsidRPr="004434F3">
        <w:rPr>
          <w:sz w:val="28"/>
        </w:rPr>
        <w:t>. Средний расчетный показатель жилищной обеспеченности зависит от соотношения жилых домов и квартир различного уровня комфорта и определяется расчетом.</w:t>
      </w:r>
    </w:p>
    <w:p w:rsidR="00F84A80" w:rsidRPr="004434F3" w:rsidRDefault="00F84A80" w:rsidP="00C506AF">
      <w:pPr>
        <w:pStyle w:val="ConsPlusNormal"/>
        <w:jc w:val="right"/>
        <w:outlineLvl w:val="4"/>
      </w:pPr>
      <w:r w:rsidRPr="004434F3">
        <w:t xml:space="preserve">Таблица </w:t>
      </w:r>
      <w:r w:rsidR="007B01FF" w:rsidRPr="004434F3">
        <w:t>4.13.</w:t>
      </w:r>
      <w:r w:rsidR="00535915" w:rsidRPr="004434F3">
        <w:t>1</w:t>
      </w:r>
    </w:p>
    <w:p w:rsidR="00F84A80" w:rsidRPr="004434F3" w:rsidRDefault="00F84A80" w:rsidP="00C506AF">
      <w:pPr>
        <w:pStyle w:val="ConsPlusNormal"/>
        <w:jc w:val="right"/>
        <w:rPr>
          <w:bCs/>
          <w:i/>
        </w:rPr>
      </w:pPr>
      <w:r w:rsidRPr="004434F3">
        <w:rPr>
          <w:bCs/>
          <w:i/>
        </w:rPr>
        <w:t>Структура жилищного фонда,</w:t>
      </w:r>
    </w:p>
    <w:p w:rsidR="00F84A80" w:rsidRPr="004434F3" w:rsidRDefault="00F84A80" w:rsidP="00C506AF">
      <w:pPr>
        <w:pStyle w:val="ConsPlusNormal"/>
        <w:jc w:val="right"/>
        <w:rPr>
          <w:i/>
        </w:rPr>
      </w:pPr>
      <w:r w:rsidRPr="004434F3">
        <w:rPr>
          <w:bCs/>
          <w:i/>
        </w:rPr>
        <w:t>дифференцированного по уровню комфорта</w:t>
      </w:r>
    </w:p>
    <w:tbl>
      <w:tblPr>
        <w:tblW w:w="0" w:type="auto"/>
        <w:tblInd w:w="62" w:type="dxa"/>
        <w:tblLayout w:type="fixed"/>
        <w:tblCellMar>
          <w:left w:w="62" w:type="dxa"/>
          <w:right w:w="62" w:type="dxa"/>
        </w:tblCellMar>
        <w:tblLook w:val="0000" w:firstRow="0" w:lastRow="0" w:firstColumn="0" w:lastColumn="0" w:noHBand="0" w:noVBand="0"/>
      </w:tblPr>
      <w:tblGrid>
        <w:gridCol w:w="2460"/>
        <w:gridCol w:w="2280"/>
        <w:gridCol w:w="2160"/>
        <w:gridCol w:w="2456"/>
      </w:tblGrid>
      <w:tr w:rsidR="0064491B" w:rsidRPr="004434F3" w:rsidTr="00246F71">
        <w:tc>
          <w:tcPr>
            <w:tcW w:w="2460" w:type="dxa"/>
            <w:tcBorders>
              <w:top w:val="single" w:sz="4" w:space="0" w:color="auto"/>
              <w:left w:val="single" w:sz="4" w:space="0" w:color="auto"/>
              <w:bottom w:val="single" w:sz="4" w:space="0" w:color="auto"/>
              <w:right w:val="single" w:sz="4" w:space="0" w:color="auto"/>
            </w:tcBorders>
            <w:vAlign w:val="center"/>
          </w:tcPr>
          <w:p w:rsidR="00F84A80" w:rsidRPr="004434F3" w:rsidRDefault="00F84A80" w:rsidP="00C506AF">
            <w:pPr>
              <w:pStyle w:val="ConsPlusNormal"/>
              <w:jc w:val="center"/>
              <w:rPr>
                <w:sz w:val="20"/>
              </w:rPr>
            </w:pPr>
            <w:r w:rsidRPr="004434F3">
              <w:rPr>
                <w:sz w:val="20"/>
              </w:rPr>
              <w:t>Тип жилого дома и квартиры по уровню комфорта</w:t>
            </w:r>
          </w:p>
        </w:tc>
        <w:tc>
          <w:tcPr>
            <w:tcW w:w="2280" w:type="dxa"/>
            <w:tcBorders>
              <w:top w:val="single" w:sz="4" w:space="0" w:color="auto"/>
              <w:left w:val="single" w:sz="4" w:space="0" w:color="auto"/>
              <w:bottom w:val="single" w:sz="4" w:space="0" w:color="auto"/>
              <w:right w:val="single" w:sz="4" w:space="0" w:color="auto"/>
            </w:tcBorders>
            <w:vAlign w:val="center"/>
          </w:tcPr>
          <w:p w:rsidR="00F84A80" w:rsidRPr="004434F3" w:rsidRDefault="00F84A80" w:rsidP="00C506AF">
            <w:pPr>
              <w:pStyle w:val="ConsPlusNormal"/>
              <w:jc w:val="center"/>
              <w:rPr>
                <w:sz w:val="20"/>
              </w:rPr>
            </w:pPr>
            <w:r w:rsidRPr="004434F3">
              <w:rPr>
                <w:sz w:val="20"/>
              </w:rPr>
              <w:t>Норма площади жилья в расчете на одного человека, м</w:t>
            </w:r>
            <w:r w:rsidRPr="004434F3">
              <w:rPr>
                <w:sz w:val="20"/>
                <w:vertAlign w:val="superscript"/>
              </w:rPr>
              <w:t>2</w:t>
            </w:r>
          </w:p>
        </w:tc>
        <w:tc>
          <w:tcPr>
            <w:tcW w:w="2160" w:type="dxa"/>
            <w:tcBorders>
              <w:top w:val="single" w:sz="4" w:space="0" w:color="auto"/>
              <w:left w:val="single" w:sz="4" w:space="0" w:color="auto"/>
              <w:bottom w:val="single" w:sz="4" w:space="0" w:color="auto"/>
              <w:right w:val="single" w:sz="4" w:space="0" w:color="auto"/>
            </w:tcBorders>
            <w:vAlign w:val="center"/>
          </w:tcPr>
          <w:p w:rsidR="00F84A80" w:rsidRPr="004434F3" w:rsidRDefault="00F84A80" w:rsidP="00C506AF">
            <w:pPr>
              <w:pStyle w:val="ConsPlusNormal"/>
              <w:jc w:val="center"/>
              <w:rPr>
                <w:sz w:val="20"/>
              </w:rPr>
            </w:pPr>
            <w:r w:rsidRPr="004434F3">
              <w:rPr>
                <w:sz w:val="20"/>
              </w:rPr>
              <w:t>Формула заселения жилого дома и квартиры</w:t>
            </w:r>
          </w:p>
        </w:tc>
        <w:tc>
          <w:tcPr>
            <w:tcW w:w="2456" w:type="dxa"/>
            <w:tcBorders>
              <w:top w:val="single" w:sz="4" w:space="0" w:color="auto"/>
              <w:left w:val="single" w:sz="4" w:space="0" w:color="auto"/>
              <w:bottom w:val="single" w:sz="4" w:space="0" w:color="auto"/>
              <w:right w:val="single" w:sz="4" w:space="0" w:color="auto"/>
            </w:tcBorders>
            <w:vAlign w:val="center"/>
          </w:tcPr>
          <w:p w:rsidR="00F84A80" w:rsidRPr="004434F3" w:rsidRDefault="00F84A80" w:rsidP="00C506AF">
            <w:pPr>
              <w:pStyle w:val="ConsPlusNormal"/>
              <w:jc w:val="center"/>
              <w:rPr>
                <w:sz w:val="20"/>
              </w:rPr>
            </w:pPr>
            <w:r w:rsidRPr="004434F3">
              <w:rPr>
                <w:sz w:val="20"/>
              </w:rPr>
              <w:t>Доля в общем объеме жилищного строительства, %</w:t>
            </w:r>
          </w:p>
        </w:tc>
      </w:tr>
      <w:tr w:rsidR="0064491B" w:rsidRPr="004434F3" w:rsidTr="00246F71">
        <w:tc>
          <w:tcPr>
            <w:tcW w:w="2460" w:type="dxa"/>
            <w:tcBorders>
              <w:top w:val="single" w:sz="4" w:space="0" w:color="auto"/>
              <w:left w:val="single" w:sz="4" w:space="0" w:color="auto"/>
              <w:bottom w:val="single" w:sz="4" w:space="0" w:color="auto"/>
              <w:right w:val="single" w:sz="4" w:space="0" w:color="auto"/>
            </w:tcBorders>
          </w:tcPr>
          <w:p w:rsidR="00F84A80" w:rsidRPr="004434F3" w:rsidRDefault="00F84A80" w:rsidP="00C506AF">
            <w:pPr>
              <w:pStyle w:val="ConsPlusNormal"/>
              <w:jc w:val="center"/>
              <w:rPr>
                <w:sz w:val="20"/>
              </w:rPr>
            </w:pPr>
            <w:r w:rsidRPr="004434F3">
              <w:rPr>
                <w:sz w:val="20"/>
              </w:rPr>
              <w:t>Бизнес-класс</w:t>
            </w:r>
          </w:p>
        </w:tc>
        <w:tc>
          <w:tcPr>
            <w:tcW w:w="2280" w:type="dxa"/>
            <w:tcBorders>
              <w:top w:val="single" w:sz="4" w:space="0" w:color="auto"/>
              <w:left w:val="single" w:sz="4" w:space="0" w:color="auto"/>
              <w:bottom w:val="single" w:sz="4" w:space="0" w:color="auto"/>
              <w:right w:val="single" w:sz="4" w:space="0" w:color="auto"/>
            </w:tcBorders>
          </w:tcPr>
          <w:p w:rsidR="00F84A80" w:rsidRPr="004434F3" w:rsidRDefault="00F84A80" w:rsidP="00C506AF">
            <w:pPr>
              <w:pStyle w:val="ConsPlusNormal"/>
              <w:jc w:val="center"/>
              <w:rPr>
                <w:sz w:val="20"/>
              </w:rPr>
            </w:pPr>
            <w:r w:rsidRPr="004434F3">
              <w:rPr>
                <w:sz w:val="20"/>
              </w:rPr>
              <w:t>40</w:t>
            </w:r>
          </w:p>
        </w:tc>
        <w:tc>
          <w:tcPr>
            <w:tcW w:w="2160" w:type="dxa"/>
            <w:tcBorders>
              <w:top w:val="single" w:sz="4" w:space="0" w:color="auto"/>
              <w:left w:val="single" w:sz="4" w:space="0" w:color="auto"/>
              <w:bottom w:val="single" w:sz="4" w:space="0" w:color="auto"/>
              <w:right w:val="single" w:sz="4" w:space="0" w:color="auto"/>
            </w:tcBorders>
          </w:tcPr>
          <w:p w:rsidR="00F84A80" w:rsidRPr="004434F3" w:rsidRDefault="00F84A80" w:rsidP="00C506AF">
            <w:pPr>
              <w:pStyle w:val="ConsPlusNormal"/>
              <w:jc w:val="center"/>
              <w:rPr>
                <w:sz w:val="20"/>
              </w:rPr>
            </w:pPr>
            <w:r w:rsidRPr="004434F3">
              <w:rPr>
                <w:i/>
                <w:iCs/>
                <w:sz w:val="20"/>
              </w:rPr>
              <w:t>k</w:t>
            </w:r>
            <w:r w:rsidRPr="004434F3">
              <w:rPr>
                <w:sz w:val="20"/>
              </w:rPr>
              <w:t xml:space="preserve"> = </w:t>
            </w:r>
            <w:r w:rsidRPr="004434F3">
              <w:rPr>
                <w:i/>
                <w:iCs/>
                <w:sz w:val="20"/>
              </w:rPr>
              <w:t>n</w:t>
            </w:r>
            <w:r w:rsidRPr="004434F3">
              <w:rPr>
                <w:sz w:val="20"/>
              </w:rPr>
              <w:t xml:space="preserve"> + 1</w:t>
            </w:r>
          </w:p>
          <w:p w:rsidR="00F84A80" w:rsidRPr="004434F3" w:rsidRDefault="00F84A80" w:rsidP="00C506AF">
            <w:pPr>
              <w:pStyle w:val="ConsPlusNormal"/>
              <w:jc w:val="center"/>
              <w:rPr>
                <w:sz w:val="20"/>
              </w:rPr>
            </w:pPr>
            <w:r w:rsidRPr="004434F3">
              <w:rPr>
                <w:i/>
                <w:iCs/>
                <w:sz w:val="20"/>
              </w:rPr>
              <w:t>k</w:t>
            </w:r>
            <w:r w:rsidRPr="004434F3">
              <w:rPr>
                <w:sz w:val="20"/>
              </w:rPr>
              <w:t xml:space="preserve"> = </w:t>
            </w:r>
            <w:r w:rsidRPr="004434F3">
              <w:rPr>
                <w:i/>
                <w:iCs/>
                <w:sz w:val="20"/>
              </w:rPr>
              <w:t>n</w:t>
            </w:r>
            <w:r w:rsidRPr="004434F3">
              <w:rPr>
                <w:sz w:val="20"/>
              </w:rPr>
              <w:t xml:space="preserve"> + 2</w:t>
            </w:r>
          </w:p>
        </w:tc>
        <w:tc>
          <w:tcPr>
            <w:tcW w:w="2456" w:type="dxa"/>
            <w:tcBorders>
              <w:top w:val="single" w:sz="4" w:space="0" w:color="auto"/>
              <w:left w:val="single" w:sz="4" w:space="0" w:color="auto"/>
              <w:bottom w:val="single" w:sz="4" w:space="0" w:color="auto"/>
              <w:right w:val="single" w:sz="4" w:space="0" w:color="auto"/>
            </w:tcBorders>
          </w:tcPr>
          <w:p w:rsidR="00F84A80" w:rsidRPr="004434F3" w:rsidRDefault="00F84A80" w:rsidP="00C506AF">
            <w:pPr>
              <w:pStyle w:val="ConsPlusNormal"/>
              <w:jc w:val="center"/>
              <w:rPr>
                <w:sz w:val="20"/>
              </w:rPr>
            </w:pPr>
            <w:r w:rsidRPr="004434F3">
              <w:rPr>
                <w:sz w:val="20"/>
              </w:rPr>
              <w:t>10</w:t>
            </w:r>
          </w:p>
          <w:p w:rsidR="00F84A80" w:rsidRPr="004434F3" w:rsidRDefault="00F84A80" w:rsidP="00C506AF">
            <w:pPr>
              <w:pStyle w:val="ConsPlusNormal"/>
              <w:jc w:val="center"/>
              <w:rPr>
                <w:sz w:val="20"/>
              </w:rPr>
            </w:pPr>
            <w:r w:rsidRPr="004434F3">
              <w:rPr>
                <w:sz w:val="20"/>
              </w:rPr>
              <w:t>----</w:t>
            </w:r>
          </w:p>
          <w:p w:rsidR="00F84A80" w:rsidRPr="004434F3" w:rsidRDefault="00F84A80" w:rsidP="00C506AF">
            <w:pPr>
              <w:pStyle w:val="ConsPlusNormal"/>
              <w:jc w:val="center"/>
              <w:rPr>
                <w:sz w:val="20"/>
              </w:rPr>
            </w:pPr>
            <w:r w:rsidRPr="004434F3">
              <w:rPr>
                <w:sz w:val="20"/>
              </w:rPr>
              <w:t>15</w:t>
            </w:r>
          </w:p>
        </w:tc>
      </w:tr>
      <w:tr w:rsidR="0064491B" w:rsidRPr="004434F3" w:rsidTr="00246F71">
        <w:tc>
          <w:tcPr>
            <w:tcW w:w="2460" w:type="dxa"/>
            <w:tcBorders>
              <w:top w:val="single" w:sz="4" w:space="0" w:color="auto"/>
              <w:left w:val="single" w:sz="4" w:space="0" w:color="auto"/>
              <w:right w:val="single" w:sz="4" w:space="0" w:color="auto"/>
            </w:tcBorders>
          </w:tcPr>
          <w:p w:rsidR="00F84A80" w:rsidRPr="004434F3" w:rsidRDefault="00F84A80" w:rsidP="00C506AF">
            <w:pPr>
              <w:pStyle w:val="ConsPlusNormal"/>
              <w:jc w:val="center"/>
              <w:rPr>
                <w:sz w:val="20"/>
              </w:rPr>
            </w:pPr>
            <w:r w:rsidRPr="004434F3">
              <w:rPr>
                <w:sz w:val="20"/>
              </w:rPr>
              <w:t>Стандартное жилье</w:t>
            </w:r>
          </w:p>
        </w:tc>
        <w:tc>
          <w:tcPr>
            <w:tcW w:w="2280" w:type="dxa"/>
            <w:tcBorders>
              <w:top w:val="single" w:sz="4" w:space="0" w:color="auto"/>
              <w:left w:val="single" w:sz="4" w:space="0" w:color="auto"/>
              <w:right w:val="single" w:sz="4" w:space="0" w:color="auto"/>
            </w:tcBorders>
          </w:tcPr>
          <w:p w:rsidR="00F84A80" w:rsidRPr="004434F3" w:rsidRDefault="00F84A80" w:rsidP="00C506AF">
            <w:pPr>
              <w:pStyle w:val="ConsPlusNormal"/>
              <w:jc w:val="center"/>
              <w:rPr>
                <w:sz w:val="20"/>
              </w:rPr>
            </w:pPr>
            <w:r w:rsidRPr="004434F3">
              <w:rPr>
                <w:sz w:val="20"/>
              </w:rPr>
              <w:t>30</w:t>
            </w:r>
          </w:p>
        </w:tc>
        <w:tc>
          <w:tcPr>
            <w:tcW w:w="2160" w:type="dxa"/>
            <w:tcBorders>
              <w:top w:val="single" w:sz="4" w:space="0" w:color="auto"/>
              <w:left w:val="single" w:sz="4" w:space="0" w:color="auto"/>
              <w:right w:val="single" w:sz="4" w:space="0" w:color="auto"/>
            </w:tcBorders>
          </w:tcPr>
          <w:p w:rsidR="00F84A80" w:rsidRPr="004434F3" w:rsidRDefault="00F84A80" w:rsidP="00C506AF">
            <w:pPr>
              <w:pStyle w:val="ConsPlusNormal"/>
              <w:jc w:val="center"/>
              <w:rPr>
                <w:sz w:val="20"/>
              </w:rPr>
            </w:pPr>
            <w:r w:rsidRPr="004434F3">
              <w:rPr>
                <w:i/>
                <w:iCs/>
                <w:sz w:val="20"/>
              </w:rPr>
              <w:t>k</w:t>
            </w:r>
            <w:r w:rsidRPr="004434F3">
              <w:rPr>
                <w:sz w:val="20"/>
              </w:rPr>
              <w:t xml:space="preserve"> = </w:t>
            </w:r>
            <w:r w:rsidRPr="004434F3">
              <w:rPr>
                <w:i/>
                <w:iCs/>
                <w:sz w:val="20"/>
              </w:rPr>
              <w:t>n</w:t>
            </w:r>
          </w:p>
          <w:p w:rsidR="00F84A80" w:rsidRPr="004434F3" w:rsidRDefault="00F84A80" w:rsidP="00C506AF">
            <w:pPr>
              <w:pStyle w:val="ConsPlusNormal"/>
              <w:jc w:val="center"/>
              <w:rPr>
                <w:sz w:val="20"/>
              </w:rPr>
            </w:pPr>
            <w:r w:rsidRPr="004434F3">
              <w:rPr>
                <w:i/>
                <w:iCs/>
                <w:sz w:val="20"/>
              </w:rPr>
              <w:t>k</w:t>
            </w:r>
            <w:r w:rsidRPr="004434F3">
              <w:rPr>
                <w:sz w:val="20"/>
              </w:rPr>
              <w:t xml:space="preserve"> = </w:t>
            </w:r>
            <w:r w:rsidRPr="004434F3">
              <w:rPr>
                <w:i/>
                <w:iCs/>
                <w:sz w:val="20"/>
              </w:rPr>
              <w:t>n</w:t>
            </w:r>
            <w:r w:rsidRPr="004434F3">
              <w:rPr>
                <w:sz w:val="20"/>
              </w:rPr>
              <w:t xml:space="preserve"> + 1</w:t>
            </w:r>
          </w:p>
        </w:tc>
        <w:tc>
          <w:tcPr>
            <w:tcW w:w="2456" w:type="dxa"/>
            <w:tcBorders>
              <w:top w:val="single" w:sz="4" w:space="0" w:color="auto"/>
              <w:left w:val="single" w:sz="4" w:space="0" w:color="auto"/>
              <w:right w:val="single" w:sz="4" w:space="0" w:color="auto"/>
            </w:tcBorders>
          </w:tcPr>
          <w:p w:rsidR="00F84A80" w:rsidRPr="004434F3" w:rsidRDefault="00F84A80" w:rsidP="00C506AF">
            <w:pPr>
              <w:pStyle w:val="ConsPlusNormal"/>
              <w:jc w:val="center"/>
              <w:rPr>
                <w:sz w:val="20"/>
              </w:rPr>
            </w:pPr>
            <w:r w:rsidRPr="004434F3">
              <w:rPr>
                <w:sz w:val="20"/>
              </w:rPr>
              <w:t>25</w:t>
            </w:r>
          </w:p>
          <w:p w:rsidR="00F84A80" w:rsidRPr="004434F3" w:rsidRDefault="00F84A80" w:rsidP="00C506AF">
            <w:pPr>
              <w:pStyle w:val="ConsPlusNormal"/>
              <w:jc w:val="center"/>
              <w:rPr>
                <w:sz w:val="20"/>
              </w:rPr>
            </w:pPr>
            <w:r w:rsidRPr="004434F3">
              <w:rPr>
                <w:sz w:val="20"/>
              </w:rPr>
              <w:t>----</w:t>
            </w:r>
          </w:p>
          <w:p w:rsidR="00F84A80" w:rsidRPr="004434F3" w:rsidRDefault="00F84A80" w:rsidP="00C506AF">
            <w:pPr>
              <w:pStyle w:val="ConsPlusNormal"/>
              <w:jc w:val="center"/>
              <w:rPr>
                <w:sz w:val="20"/>
              </w:rPr>
            </w:pPr>
            <w:r w:rsidRPr="004434F3">
              <w:rPr>
                <w:sz w:val="20"/>
              </w:rPr>
              <w:t>50</w:t>
            </w:r>
          </w:p>
        </w:tc>
      </w:tr>
      <w:tr w:rsidR="0064491B" w:rsidRPr="004434F3" w:rsidTr="00246F71">
        <w:tc>
          <w:tcPr>
            <w:tcW w:w="9356" w:type="dxa"/>
            <w:gridSpan w:val="4"/>
            <w:tcBorders>
              <w:left w:val="single" w:sz="4" w:space="0" w:color="auto"/>
              <w:bottom w:val="single" w:sz="4" w:space="0" w:color="auto"/>
              <w:right w:val="single" w:sz="4" w:space="0" w:color="auto"/>
            </w:tcBorders>
          </w:tcPr>
          <w:p w:rsidR="00F84A80" w:rsidRPr="004434F3" w:rsidRDefault="00F84A80" w:rsidP="00C506AF">
            <w:pPr>
              <w:pStyle w:val="ConsPlusNormal"/>
              <w:jc w:val="both"/>
              <w:rPr>
                <w:sz w:val="20"/>
              </w:rPr>
            </w:pPr>
            <w:r w:rsidRPr="004434F3">
              <w:rPr>
                <w:sz w:val="20"/>
              </w:rPr>
              <w:t xml:space="preserve">(в ред. </w:t>
            </w:r>
            <w:hyperlink r:id="rId383" w:history="1">
              <w:r w:rsidRPr="004434F3">
                <w:rPr>
                  <w:sz w:val="20"/>
                </w:rPr>
                <w:t>Изменения N 1</w:t>
              </w:r>
            </w:hyperlink>
            <w:r w:rsidRPr="004434F3">
              <w:rPr>
                <w:sz w:val="20"/>
              </w:rPr>
              <w:t>, утв. Приказом Минстроя России от 19.09.2019 N 557/пр)</w:t>
            </w:r>
          </w:p>
        </w:tc>
      </w:tr>
      <w:tr w:rsidR="0064491B" w:rsidRPr="004434F3" w:rsidTr="00246F71">
        <w:tc>
          <w:tcPr>
            <w:tcW w:w="2460" w:type="dxa"/>
            <w:tcBorders>
              <w:top w:val="single" w:sz="4" w:space="0" w:color="auto"/>
              <w:left w:val="single" w:sz="4" w:space="0" w:color="auto"/>
              <w:bottom w:val="single" w:sz="4" w:space="0" w:color="auto"/>
              <w:right w:val="single" w:sz="4" w:space="0" w:color="auto"/>
            </w:tcBorders>
          </w:tcPr>
          <w:p w:rsidR="00F84A80" w:rsidRPr="004434F3" w:rsidRDefault="00F84A80" w:rsidP="00C506AF">
            <w:pPr>
              <w:pStyle w:val="ConsPlusNormal"/>
              <w:jc w:val="center"/>
              <w:rPr>
                <w:sz w:val="20"/>
              </w:rPr>
            </w:pPr>
            <w:r w:rsidRPr="004434F3">
              <w:rPr>
                <w:sz w:val="20"/>
              </w:rPr>
              <w:t>Муниципальный</w:t>
            </w:r>
          </w:p>
        </w:tc>
        <w:tc>
          <w:tcPr>
            <w:tcW w:w="2280" w:type="dxa"/>
            <w:tcBorders>
              <w:top w:val="single" w:sz="4" w:space="0" w:color="auto"/>
              <w:left w:val="single" w:sz="4" w:space="0" w:color="auto"/>
              <w:bottom w:val="single" w:sz="4" w:space="0" w:color="auto"/>
              <w:right w:val="single" w:sz="4" w:space="0" w:color="auto"/>
            </w:tcBorders>
          </w:tcPr>
          <w:p w:rsidR="00F84A80" w:rsidRPr="004434F3" w:rsidRDefault="00F84A80" w:rsidP="00C506AF">
            <w:pPr>
              <w:pStyle w:val="ConsPlusNormal"/>
              <w:jc w:val="center"/>
              <w:rPr>
                <w:sz w:val="20"/>
              </w:rPr>
            </w:pPr>
            <w:r w:rsidRPr="004434F3">
              <w:rPr>
                <w:sz w:val="20"/>
              </w:rPr>
              <w:t>20</w:t>
            </w:r>
          </w:p>
        </w:tc>
        <w:tc>
          <w:tcPr>
            <w:tcW w:w="2160" w:type="dxa"/>
            <w:tcBorders>
              <w:top w:val="single" w:sz="4" w:space="0" w:color="auto"/>
              <w:left w:val="single" w:sz="4" w:space="0" w:color="auto"/>
              <w:bottom w:val="single" w:sz="4" w:space="0" w:color="auto"/>
              <w:right w:val="single" w:sz="4" w:space="0" w:color="auto"/>
            </w:tcBorders>
          </w:tcPr>
          <w:p w:rsidR="00F84A80" w:rsidRPr="004434F3" w:rsidRDefault="00F84A80" w:rsidP="00C506AF">
            <w:pPr>
              <w:pStyle w:val="ConsPlusNormal"/>
              <w:jc w:val="center"/>
              <w:rPr>
                <w:sz w:val="20"/>
              </w:rPr>
            </w:pPr>
            <w:r w:rsidRPr="004434F3">
              <w:rPr>
                <w:i/>
                <w:iCs/>
                <w:sz w:val="20"/>
              </w:rPr>
              <w:t>k</w:t>
            </w:r>
            <w:r w:rsidRPr="004434F3">
              <w:rPr>
                <w:sz w:val="20"/>
              </w:rPr>
              <w:t xml:space="preserve"> = </w:t>
            </w:r>
            <w:r w:rsidRPr="004434F3">
              <w:rPr>
                <w:i/>
                <w:iCs/>
                <w:sz w:val="20"/>
              </w:rPr>
              <w:t>n</w:t>
            </w:r>
            <w:r w:rsidRPr="004434F3">
              <w:rPr>
                <w:sz w:val="20"/>
              </w:rPr>
              <w:t xml:space="preserve"> - 1</w:t>
            </w:r>
          </w:p>
          <w:p w:rsidR="00F84A80" w:rsidRPr="004434F3" w:rsidRDefault="00F84A80" w:rsidP="00C506AF">
            <w:pPr>
              <w:pStyle w:val="ConsPlusNormal"/>
              <w:jc w:val="center"/>
              <w:rPr>
                <w:sz w:val="20"/>
              </w:rPr>
            </w:pPr>
            <w:r w:rsidRPr="004434F3">
              <w:rPr>
                <w:i/>
                <w:iCs/>
                <w:sz w:val="20"/>
              </w:rPr>
              <w:t>k</w:t>
            </w:r>
            <w:r w:rsidRPr="004434F3">
              <w:rPr>
                <w:sz w:val="20"/>
              </w:rPr>
              <w:t xml:space="preserve"> = </w:t>
            </w:r>
            <w:r w:rsidRPr="004434F3">
              <w:rPr>
                <w:i/>
                <w:iCs/>
                <w:sz w:val="20"/>
              </w:rPr>
              <w:t>n</w:t>
            </w:r>
          </w:p>
        </w:tc>
        <w:tc>
          <w:tcPr>
            <w:tcW w:w="2456" w:type="dxa"/>
            <w:tcBorders>
              <w:top w:val="single" w:sz="4" w:space="0" w:color="auto"/>
              <w:left w:val="single" w:sz="4" w:space="0" w:color="auto"/>
              <w:bottom w:val="single" w:sz="4" w:space="0" w:color="auto"/>
              <w:right w:val="single" w:sz="4" w:space="0" w:color="auto"/>
            </w:tcBorders>
          </w:tcPr>
          <w:p w:rsidR="00F84A80" w:rsidRPr="004434F3" w:rsidRDefault="00F84A80" w:rsidP="00C506AF">
            <w:pPr>
              <w:pStyle w:val="ConsPlusNormal"/>
              <w:jc w:val="center"/>
              <w:rPr>
                <w:sz w:val="20"/>
              </w:rPr>
            </w:pPr>
            <w:r w:rsidRPr="004434F3">
              <w:rPr>
                <w:sz w:val="20"/>
              </w:rPr>
              <w:t>60</w:t>
            </w:r>
          </w:p>
          <w:p w:rsidR="00F84A80" w:rsidRPr="004434F3" w:rsidRDefault="00F84A80" w:rsidP="00C506AF">
            <w:pPr>
              <w:pStyle w:val="ConsPlusNormal"/>
              <w:jc w:val="center"/>
              <w:rPr>
                <w:sz w:val="20"/>
              </w:rPr>
            </w:pPr>
            <w:r w:rsidRPr="004434F3">
              <w:rPr>
                <w:sz w:val="20"/>
              </w:rPr>
              <w:t>----</w:t>
            </w:r>
          </w:p>
          <w:p w:rsidR="00F84A80" w:rsidRPr="004434F3" w:rsidRDefault="00F84A80" w:rsidP="00C506AF">
            <w:pPr>
              <w:pStyle w:val="ConsPlusNormal"/>
              <w:jc w:val="center"/>
              <w:rPr>
                <w:sz w:val="20"/>
              </w:rPr>
            </w:pPr>
            <w:r w:rsidRPr="004434F3">
              <w:rPr>
                <w:sz w:val="20"/>
              </w:rPr>
              <w:t>30</w:t>
            </w:r>
          </w:p>
        </w:tc>
      </w:tr>
      <w:tr w:rsidR="0064491B" w:rsidRPr="004434F3" w:rsidTr="00246F71">
        <w:tc>
          <w:tcPr>
            <w:tcW w:w="2460" w:type="dxa"/>
            <w:tcBorders>
              <w:top w:val="single" w:sz="4" w:space="0" w:color="auto"/>
              <w:left w:val="single" w:sz="4" w:space="0" w:color="auto"/>
              <w:bottom w:val="single" w:sz="4" w:space="0" w:color="auto"/>
              <w:right w:val="single" w:sz="4" w:space="0" w:color="auto"/>
            </w:tcBorders>
          </w:tcPr>
          <w:p w:rsidR="00F84A80" w:rsidRPr="004434F3" w:rsidRDefault="00F84A80" w:rsidP="00C506AF">
            <w:pPr>
              <w:pStyle w:val="ConsPlusNormal"/>
              <w:jc w:val="center"/>
              <w:rPr>
                <w:sz w:val="20"/>
              </w:rPr>
            </w:pPr>
            <w:r w:rsidRPr="004434F3">
              <w:rPr>
                <w:sz w:val="20"/>
              </w:rPr>
              <w:t>Специализированный</w:t>
            </w:r>
          </w:p>
        </w:tc>
        <w:tc>
          <w:tcPr>
            <w:tcW w:w="2280" w:type="dxa"/>
            <w:tcBorders>
              <w:top w:val="single" w:sz="4" w:space="0" w:color="auto"/>
              <w:left w:val="single" w:sz="4" w:space="0" w:color="auto"/>
              <w:bottom w:val="single" w:sz="4" w:space="0" w:color="auto"/>
              <w:right w:val="single" w:sz="4" w:space="0" w:color="auto"/>
            </w:tcBorders>
          </w:tcPr>
          <w:p w:rsidR="00F84A80" w:rsidRPr="004434F3" w:rsidRDefault="00F84A80" w:rsidP="00C506AF">
            <w:pPr>
              <w:pStyle w:val="ConsPlusNormal"/>
              <w:jc w:val="center"/>
              <w:rPr>
                <w:sz w:val="20"/>
              </w:rPr>
            </w:pPr>
            <w:r w:rsidRPr="004434F3">
              <w:rPr>
                <w:sz w:val="20"/>
              </w:rPr>
              <w:t>-</w:t>
            </w:r>
          </w:p>
        </w:tc>
        <w:tc>
          <w:tcPr>
            <w:tcW w:w="2160" w:type="dxa"/>
            <w:tcBorders>
              <w:top w:val="single" w:sz="4" w:space="0" w:color="auto"/>
              <w:left w:val="single" w:sz="4" w:space="0" w:color="auto"/>
              <w:bottom w:val="single" w:sz="4" w:space="0" w:color="auto"/>
              <w:right w:val="single" w:sz="4" w:space="0" w:color="auto"/>
            </w:tcBorders>
          </w:tcPr>
          <w:p w:rsidR="00F84A80" w:rsidRPr="004434F3" w:rsidRDefault="00F84A80" w:rsidP="00C506AF">
            <w:pPr>
              <w:pStyle w:val="ConsPlusNormal"/>
              <w:jc w:val="center"/>
              <w:rPr>
                <w:sz w:val="20"/>
              </w:rPr>
            </w:pPr>
            <w:r w:rsidRPr="004434F3">
              <w:rPr>
                <w:i/>
                <w:iCs/>
                <w:sz w:val="20"/>
              </w:rPr>
              <w:t>k</w:t>
            </w:r>
            <w:r w:rsidRPr="004434F3">
              <w:rPr>
                <w:sz w:val="20"/>
              </w:rPr>
              <w:t xml:space="preserve"> = </w:t>
            </w:r>
            <w:r w:rsidRPr="004434F3">
              <w:rPr>
                <w:i/>
                <w:iCs/>
                <w:sz w:val="20"/>
              </w:rPr>
              <w:t>n</w:t>
            </w:r>
            <w:r w:rsidRPr="004434F3">
              <w:rPr>
                <w:sz w:val="20"/>
              </w:rPr>
              <w:t xml:space="preserve"> - 2</w:t>
            </w:r>
          </w:p>
          <w:p w:rsidR="00F84A80" w:rsidRPr="004434F3" w:rsidRDefault="00F84A80" w:rsidP="00C506AF">
            <w:pPr>
              <w:pStyle w:val="ConsPlusNormal"/>
              <w:jc w:val="center"/>
              <w:rPr>
                <w:sz w:val="20"/>
              </w:rPr>
            </w:pPr>
            <w:r w:rsidRPr="004434F3">
              <w:rPr>
                <w:i/>
                <w:iCs/>
                <w:sz w:val="20"/>
              </w:rPr>
              <w:t>k</w:t>
            </w:r>
            <w:r w:rsidRPr="004434F3">
              <w:rPr>
                <w:sz w:val="20"/>
              </w:rPr>
              <w:t xml:space="preserve"> = </w:t>
            </w:r>
            <w:r w:rsidRPr="004434F3">
              <w:rPr>
                <w:i/>
                <w:iCs/>
                <w:sz w:val="20"/>
              </w:rPr>
              <w:t>n</w:t>
            </w:r>
            <w:r w:rsidRPr="004434F3">
              <w:rPr>
                <w:sz w:val="20"/>
              </w:rPr>
              <w:t xml:space="preserve"> - 1</w:t>
            </w:r>
          </w:p>
        </w:tc>
        <w:tc>
          <w:tcPr>
            <w:tcW w:w="2456" w:type="dxa"/>
            <w:tcBorders>
              <w:top w:val="single" w:sz="4" w:space="0" w:color="auto"/>
              <w:left w:val="single" w:sz="4" w:space="0" w:color="auto"/>
              <w:bottom w:val="single" w:sz="4" w:space="0" w:color="auto"/>
              <w:right w:val="single" w:sz="4" w:space="0" w:color="auto"/>
            </w:tcBorders>
          </w:tcPr>
          <w:p w:rsidR="00F84A80" w:rsidRPr="004434F3" w:rsidRDefault="00F84A80" w:rsidP="00C506AF">
            <w:pPr>
              <w:pStyle w:val="ConsPlusNormal"/>
              <w:jc w:val="center"/>
              <w:rPr>
                <w:sz w:val="20"/>
              </w:rPr>
            </w:pPr>
            <w:r w:rsidRPr="004434F3">
              <w:rPr>
                <w:sz w:val="20"/>
              </w:rPr>
              <w:t>7</w:t>
            </w:r>
          </w:p>
          <w:p w:rsidR="00F84A80" w:rsidRPr="004434F3" w:rsidRDefault="00F84A80" w:rsidP="00C506AF">
            <w:pPr>
              <w:pStyle w:val="ConsPlusNormal"/>
              <w:jc w:val="center"/>
              <w:rPr>
                <w:sz w:val="20"/>
              </w:rPr>
            </w:pPr>
            <w:r w:rsidRPr="004434F3">
              <w:rPr>
                <w:sz w:val="20"/>
              </w:rPr>
              <w:t>--</w:t>
            </w:r>
          </w:p>
          <w:p w:rsidR="00F84A80" w:rsidRPr="004434F3" w:rsidRDefault="00F84A80" w:rsidP="00C506AF">
            <w:pPr>
              <w:pStyle w:val="ConsPlusNormal"/>
              <w:jc w:val="center"/>
              <w:rPr>
                <w:sz w:val="20"/>
              </w:rPr>
            </w:pPr>
            <w:r w:rsidRPr="004434F3">
              <w:rPr>
                <w:sz w:val="20"/>
              </w:rPr>
              <w:t>5</w:t>
            </w:r>
          </w:p>
        </w:tc>
      </w:tr>
      <w:tr w:rsidR="0064491B" w:rsidRPr="004434F3" w:rsidTr="00246F71">
        <w:tc>
          <w:tcPr>
            <w:tcW w:w="9356" w:type="dxa"/>
            <w:gridSpan w:val="4"/>
            <w:tcBorders>
              <w:top w:val="single" w:sz="4" w:space="0" w:color="auto"/>
              <w:left w:val="single" w:sz="4" w:space="0" w:color="auto"/>
              <w:right w:val="single" w:sz="4" w:space="0" w:color="auto"/>
            </w:tcBorders>
          </w:tcPr>
          <w:p w:rsidR="00F84A80" w:rsidRPr="004434F3" w:rsidRDefault="00F84A80" w:rsidP="00C506AF">
            <w:pPr>
              <w:pStyle w:val="ConsPlusNormal"/>
              <w:ind w:firstLine="283"/>
              <w:jc w:val="both"/>
              <w:rPr>
                <w:sz w:val="20"/>
              </w:rPr>
            </w:pPr>
            <w:r w:rsidRPr="004434F3">
              <w:rPr>
                <w:sz w:val="20"/>
              </w:rPr>
              <w:t>Примечания</w:t>
            </w:r>
          </w:p>
          <w:p w:rsidR="00F84A80" w:rsidRPr="004434F3" w:rsidRDefault="00F84A80" w:rsidP="00C506AF">
            <w:pPr>
              <w:pStyle w:val="ConsPlusNormal"/>
              <w:ind w:firstLine="283"/>
              <w:jc w:val="both"/>
              <w:rPr>
                <w:sz w:val="20"/>
              </w:rPr>
            </w:pPr>
            <w:r w:rsidRPr="004434F3">
              <w:rPr>
                <w:sz w:val="20"/>
              </w:rPr>
              <w:t xml:space="preserve">1 </w:t>
            </w:r>
            <w:r w:rsidRPr="004434F3">
              <w:rPr>
                <w:i/>
                <w:iCs/>
                <w:sz w:val="20"/>
              </w:rPr>
              <w:t>k</w:t>
            </w:r>
            <w:r w:rsidRPr="004434F3">
              <w:rPr>
                <w:sz w:val="20"/>
              </w:rPr>
              <w:t xml:space="preserve"> - общее число жилых комнат в квартире или доме; </w:t>
            </w:r>
            <w:r w:rsidRPr="004434F3">
              <w:rPr>
                <w:i/>
                <w:iCs/>
                <w:sz w:val="20"/>
              </w:rPr>
              <w:t>n</w:t>
            </w:r>
            <w:r w:rsidRPr="004434F3">
              <w:rPr>
                <w:sz w:val="20"/>
              </w:rPr>
              <w:t xml:space="preserve"> - численность проживающих людей.</w:t>
            </w:r>
          </w:p>
          <w:p w:rsidR="00F84A80" w:rsidRPr="004434F3" w:rsidRDefault="00F84A80" w:rsidP="00C506AF">
            <w:pPr>
              <w:pStyle w:val="ConsPlusNormal"/>
              <w:ind w:firstLine="283"/>
              <w:jc w:val="both"/>
              <w:rPr>
                <w:sz w:val="20"/>
              </w:rPr>
            </w:pPr>
            <w:r w:rsidRPr="004434F3">
              <w:rPr>
                <w:sz w:val="20"/>
              </w:rPr>
              <w:t xml:space="preserve">2 В числителе - на первую очередь, в знаменателе - на расчетный срок согласно </w:t>
            </w:r>
            <w:hyperlink w:anchor="Par243" w:tooltip="4.3 В документах территориального планирования муниципальных образований необходимо предусматривать рациональную очередность их развития. При этом необходимо определять перспективы развития поселений за пределами расчетного срока, включая принципиальные решени" w:history="1">
              <w:r w:rsidRPr="004434F3">
                <w:rPr>
                  <w:sz w:val="20"/>
                </w:rPr>
                <w:t>4.3</w:t>
              </w:r>
            </w:hyperlink>
            <w:r w:rsidRPr="004434F3">
              <w:rPr>
                <w:sz w:val="20"/>
              </w:rPr>
              <w:t>.</w:t>
            </w:r>
          </w:p>
        </w:tc>
      </w:tr>
      <w:tr w:rsidR="0064491B" w:rsidRPr="004434F3" w:rsidTr="00246F71">
        <w:tc>
          <w:tcPr>
            <w:tcW w:w="9356" w:type="dxa"/>
            <w:gridSpan w:val="4"/>
            <w:tcBorders>
              <w:left w:val="single" w:sz="4" w:space="0" w:color="auto"/>
              <w:right w:val="single" w:sz="4" w:space="0" w:color="auto"/>
            </w:tcBorders>
          </w:tcPr>
          <w:p w:rsidR="00F84A80" w:rsidRPr="004434F3" w:rsidRDefault="00F84A80" w:rsidP="00C506AF">
            <w:pPr>
              <w:pStyle w:val="ConsPlusNormal"/>
              <w:jc w:val="both"/>
              <w:rPr>
                <w:sz w:val="20"/>
              </w:rPr>
            </w:pPr>
            <w:r w:rsidRPr="004434F3">
              <w:rPr>
                <w:sz w:val="20"/>
              </w:rPr>
              <w:t xml:space="preserve">(в ред. </w:t>
            </w:r>
            <w:hyperlink r:id="rId384" w:history="1">
              <w:r w:rsidRPr="004434F3">
                <w:rPr>
                  <w:sz w:val="20"/>
                </w:rPr>
                <w:t>Изменения N 1</w:t>
              </w:r>
            </w:hyperlink>
            <w:r w:rsidRPr="004434F3">
              <w:rPr>
                <w:sz w:val="20"/>
              </w:rPr>
              <w:t>, утв. Приказом Минстроя России от 19.09.2019 N 557/пр)</w:t>
            </w:r>
          </w:p>
        </w:tc>
      </w:tr>
      <w:tr w:rsidR="0064491B" w:rsidRPr="004434F3" w:rsidTr="00246F71">
        <w:tc>
          <w:tcPr>
            <w:tcW w:w="9356" w:type="dxa"/>
            <w:gridSpan w:val="4"/>
            <w:tcBorders>
              <w:left w:val="single" w:sz="4" w:space="0" w:color="auto"/>
              <w:bottom w:val="single" w:sz="4" w:space="0" w:color="auto"/>
              <w:right w:val="single" w:sz="4" w:space="0" w:color="auto"/>
            </w:tcBorders>
          </w:tcPr>
          <w:p w:rsidR="00F84A80" w:rsidRPr="004434F3" w:rsidRDefault="00F84A80" w:rsidP="00C506AF">
            <w:pPr>
              <w:pStyle w:val="ConsPlusNormal"/>
              <w:ind w:firstLine="283"/>
              <w:jc w:val="both"/>
              <w:rPr>
                <w:sz w:val="20"/>
              </w:rPr>
            </w:pPr>
            <w:r w:rsidRPr="004434F3">
              <w:rPr>
                <w:sz w:val="20"/>
              </w:rPr>
              <w:t>3 Указанные нормативные показатели не являются основанием для установления нормы реального заселения.</w:t>
            </w:r>
          </w:p>
        </w:tc>
      </w:tr>
    </w:tbl>
    <w:p w:rsidR="00F84A80" w:rsidRPr="004434F3" w:rsidRDefault="00535915" w:rsidP="00C506AF">
      <w:pPr>
        <w:pStyle w:val="ConsPlusNormal"/>
        <w:jc w:val="right"/>
      </w:pPr>
      <w:r w:rsidRPr="004434F3">
        <w:t xml:space="preserve">Таблица </w:t>
      </w:r>
      <w:hyperlink r:id="rId385" w:history="1">
        <w:r w:rsidRPr="004434F3">
          <w:t>5.1</w:t>
        </w:r>
      </w:hyperlink>
      <w:r w:rsidRPr="004434F3">
        <w:t xml:space="preserve">  СП 42.13330</w:t>
      </w:r>
    </w:p>
    <w:p w:rsidR="00535915" w:rsidRPr="004434F3" w:rsidRDefault="00535915" w:rsidP="00C506AF">
      <w:pPr>
        <w:pStyle w:val="ConsPlusNormal"/>
        <w:ind w:firstLine="540"/>
        <w:jc w:val="both"/>
        <w:rPr>
          <w:sz w:val="28"/>
        </w:rPr>
      </w:pPr>
    </w:p>
    <w:p w:rsidR="006D327D" w:rsidRPr="004434F3" w:rsidRDefault="000A6706" w:rsidP="00C506AF">
      <w:pPr>
        <w:pStyle w:val="ConsPlusNormal"/>
        <w:ind w:firstLine="540"/>
        <w:jc w:val="both"/>
        <w:rPr>
          <w:sz w:val="28"/>
        </w:rPr>
      </w:pPr>
      <w:r w:rsidRPr="004434F3">
        <w:rPr>
          <w:sz w:val="28"/>
        </w:rPr>
        <w:t>1</w:t>
      </w:r>
      <w:r w:rsidR="00F84A80" w:rsidRPr="004434F3">
        <w:rPr>
          <w:sz w:val="28"/>
        </w:rPr>
        <w:t xml:space="preserve">.7 Размер земельного участка при доме (квартире) определяется с учетом демографической структуры населения в зависимости от типа дома и других местных особенностей с учетом </w:t>
      </w:r>
      <w:hyperlink w:anchor="Par2598" w:tooltip="РАЗМЕРЫ ПРИУСАДЕБНЫХ И ПРИКВАРТИРНЫХ ЗЕМЕЛЬНЫХ УЧАСТКОВ" w:history="1">
        <w:r w:rsidR="00F84A80" w:rsidRPr="004434F3">
          <w:rPr>
            <w:sz w:val="28"/>
          </w:rPr>
          <w:t>приложения В</w:t>
        </w:r>
      </w:hyperlink>
      <w:r w:rsidR="00F84A80" w:rsidRPr="004434F3">
        <w:rPr>
          <w:sz w:val="28"/>
        </w:rPr>
        <w:t xml:space="preserve"> СП 42.13330 (</w:t>
      </w:r>
      <w:r w:rsidR="00535915" w:rsidRPr="004434F3">
        <w:rPr>
          <w:sz w:val="28"/>
        </w:rPr>
        <w:t xml:space="preserve">в настоящем разделе п. </w:t>
      </w:r>
      <w:r w:rsidR="002621B2" w:rsidRPr="004434F3">
        <w:rPr>
          <w:sz w:val="28"/>
        </w:rPr>
        <w:t>1</w:t>
      </w:r>
      <w:r w:rsidR="00535915" w:rsidRPr="004434F3">
        <w:rPr>
          <w:sz w:val="28"/>
        </w:rPr>
        <w:t>.8</w:t>
      </w:r>
      <w:r w:rsidR="00F84A80" w:rsidRPr="004434F3">
        <w:rPr>
          <w:sz w:val="28"/>
        </w:rPr>
        <w:t>). 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w:t>
      </w:r>
    </w:p>
    <w:p w:rsidR="00F84A80" w:rsidRPr="004434F3" w:rsidRDefault="000A6706" w:rsidP="00C506AF">
      <w:pPr>
        <w:pStyle w:val="ConsPlusNormal"/>
        <w:ind w:firstLine="540"/>
        <w:jc w:val="both"/>
        <w:rPr>
          <w:sz w:val="28"/>
          <w:szCs w:val="28"/>
        </w:rPr>
      </w:pPr>
      <w:r w:rsidRPr="004434F3">
        <w:rPr>
          <w:sz w:val="28"/>
          <w:szCs w:val="28"/>
        </w:rPr>
        <w:t>1</w:t>
      </w:r>
      <w:r w:rsidR="00535915" w:rsidRPr="004434F3">
        <w:rPr>
          <w:sz w:val="28"/>
          <w:szCs w:val="28"/>
        </w:rPr>
        <w:t xml:space="preserve">.8 </w:t>
      </w:r>
      <w:r w:rsidR="00F84A80" w:rsidRPr="004434F3">
        <w:rPr>
          <w:sz w:val="28"/>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городов разной величины следующие:</w:t>
      </w:r>
    </w:p>
    <w:p w:rsidR="00F84A80" w:rsidRPr="004434F3" w:rsidRDefault="00F84A80" w:rsidP="00C506AF">
      <w:pPr>
        <w:pStyle w:val="ConsPlusNormal"/>
        <w:numPr>
          <w:ilvl w:val="0"/>
          <w:numId w:val="27"/>
        </w:numPr>
        <w:ind w:left="284" w:firstLine="567"/>
        <w:jc w:val="both"/>
        <w:rPr>
          <w:sz w:val="28"/>
          <w:szCs w:val="28"/>
        </w:rPr>
      </w:pPr>
      <w:r w:rsidRPr="004434F3">
        <w:rPr>
          <w:sz w:val="28"/>
          <w:szCs w:val="28"/>
        </w:rPr>
        <w:t>400 - 600 м</w:t>
      </w:r>
      <w:r w:rsidRPr="004434F3">
        <w:rPr>
          <w:sz w:val="28"/>
          <w:szCs w:val="28"/>
          <w:vertAlign w:val="superscript"/>
        </w:rPr>
        <w:t>2</w:t>
      </w:r>
      <w:r w:rsidRPr="004434F3">
        <w:rPr>
          <w:sz w:val="28"/>
          <w:szCs w:val="28"/>
        </w:rPr>
        <w:t xml:space="preserve">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сельскохозяйственных районах, в новых или развивающихся поселках в пригородных зонах городов любой величины;</w:t>
      </w:r>
    </w:p>
    <w:p w:rsidR="00F84A80" w:rsidRPr="004434F3" w:rsidRDefault="00F84A80" w:rsidP="00C506AF">
      <w:pPr>
        <w:pStyle w:val="ConsPlusNormal"/>
        <w:numPr>
          <w:ilvl w:val="0"/>
          <w:numId w:val="27"/>
        </w:numPr>
        <w:ind w:left="284" w:firstLine="567"/>
        <w:jc w:val="both"/>
        <w:rPr>
          <w:sz w:val="28"/>
          <w:szCs w:val="28"/>
        </w:rPr>
      </w:pPr>
      <w:r w:rsidRPr="004434F3">
        <w:rPr>
          <w:sz w:val="28"/>
          <w:szCs w:val="28"/>
        </w:rPr>
        <w:t>200 - 400 м</w:t>
      </w:r>
      <w:r w:rsidRPr="004434F3">
        <w:rPr>
          <w:sz w:val="28"/>
          <w:szCs w:val="28"/>
          <w:vertAlign w:val="superscript"/>
        </w:rPr>
        <w:t>2</w:t>
      </w:r>
      <w:r w:rsidRPr="004434F3">
        <w:rPr>
          <w:sz w:val="28"/>
          <w:szCs w:val="28"/>
        </w:rPr>
        <w:t xml:space="preserve"> (включая площадь застройки) - при одно-, двух- или четырехквартирных одно-, двухэтажных домах в застройке коттеджного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F84A80" w:rsidRPr="004434F3" w:rsidRDefault="00F84A80" w:rsidP="00C506AF">
      <w:pPr>
        <w:pStyle w:val="ConsPlusNormal"/>
        <w:numPr>
          <w:ilvl w:val="0"/>
          <w:numId w:val="27"/>
        </w:numPr>
        <w:ind w:left="284" w:firstLine="567"/>
        <w:jc w:val="both"/>
        <w:rPr>
          <w:sz w:val="28"/>
          <w:szCs w:val="28"/>
        </w:rPr>
      </w:pPr>
      <w:r w:rsidRPr="004434F3">
        <w:rPr>
          <w:sz w:val="28"/>
          <w:szCs w:val="28"/>
        </w:rPr>
        <w:t>60 - 100 м</w:t>
      </w:r>
      <w:r w:rsidRPr="004434F3">
        <w:rPr>
          <w:sz w:val="28"/>
          <w:szCs w:val="28"/>
          <w:vertAlign w:val="superscript"/>
        </w:rPr>
        <w:t>2</w:t>
      </w:r>
      <w:r w:rsidRPr="004434F3">
        <w:rPr>
          <w:sz w:val="28"/>
          <w:szCs w:val="28"/>
        </w:rPr>
        <w:t xml:space="preserve">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F84A80" w:rsidRPr="004434F3" w:rsidRDefault="00F84A80" w:rsidP="00C506AF">
      <w:pPr>
        <w:pStyle w:val="ConsPlusNormal"/>
        <w:numPr>
          <w:ilvl w:val="0"/>
          <w:numId w:val="27"/>
        </w:numPr>
        <w:ind w:left="284" w:firstLine="567"/>
        <w:jc w:val="both"/>
        <w:rPr>
          <w:sz w:val="28"/>
          <w:szCs w:val="28"/>
        </w:rPr>
      </w:pPr>
      <w:r w:rsidRPr="004434F3">
        <w:rPr>
          <w:sz w:val="28"/>
          <w:szCs w:val="28"/>
        </w:rPr>
        <w:t>30 - 60 м</w:t>
      </w:r>
      <w:r w:rsidRPr="004434F3">
        <w:rPr>
          <w:sz w:val="28"/>
          <w:szCs w:val="28"/>
          <w:vertAlign w:val="superscript"/>
        </w:rPr>
        <w:t>2</w:t>
      </w:r>
      <w:r w:rsidRPr="004434F3">
        <w:rPr>
          <w:sz w:val="28"/>
          <w:szCs w:val="28"/>
        </w:rPr>
        <w:t xml:space="preserve"> (без площади застройки) - при многоквартирных одно-, двух-, трехэтажных блокированных домах или двух-, трех-, четырех (пяти)-этажных домах сложной объемно-пространственной структуры (в том числе только для квартир первых этажей) в городах любой величины при применении плотной малоэтажной застройки и в условиях реконструкции.</w:t>
      </w:r>
    </w:p>
    <w:p w:rsidR="00F84A80" w:rsidRPr="004434F3" w:rsidRDefault="00F84A80" w:rsidP="00C506AF">
      <w:pPr>
        <w:pStyle w:val="ConsPlusNormal"/>
        <w:ind w:firstLine="540"/>
        <w:jc w:val="both"/>
        <w:rPr>
          <w:sz w:val="28"/>
          <w:szCs w:val="28"/>
        </w:rPr>
      </w:pPr>
      <w:r w:rsidRPr="004434F3">
        <w:rPr>
          <w:sz w:val="28"/>
          <w:szCs w:val="28"/>
        </w:rPr>
        <w:t xml:space="preserve">Примечание - В соответствии с </w:t>
      </w:r>
      <w:r w:rsidR="00535915" w:rsidRPr="004434F3">
        <w:rPr>
          <w:sz w:val="28"/>
          <w:szCs w:val="28"/>
        </w:rPr>
        <w:t xml:space="preserve">Земельным кодексом Российской Федерации </w:t>
      </w:r>
      <w:r w:rsidRPr="004434F3">
        <w:rPr>
          <w:sz w:val="28"/>
          <w:szCs w:val="28"/>
        </w:rPr>
        <w:t>при осуществлении компактной застройки населенных пунктов земельные участки для ведения личного подсобного хозяйства около дома (квартиры) предоставляются в меньшем размере с выделением остальной части участка за пределами жилой зоны населенных пунктов.</w:t>
      </w:r>
    </w:p>
    <w:p w:rsidR="00F84A80" w:rsidRPr="004434F3" w:rsidRDefault="002621B2" w:rsidP="00C506AF">
      <w:pPr>
        <w:pStyle w:val="ConsPlusNormal"/>
        <w:ind w:firstLine="540"/>
        <w:jc w:val="both"/>
        <w:rPr>
          <w:sz w:val="28"/>
        </w:rPr>
      </w:pPr>
      <w:r w:rsidRPr="004434F3">
        <w:rPr>
          <w:sz w:val="28"/>
        </w:rPr>
        <w:t>1</w:t>
      </w:r>
      <w:r w:rsidR="00F84A80" w:rsidRPr="004434F3">
        <w:rPr>
          <w:sz w:val="28"/>
        </w:rPr>
        <w:t>.</w:t>
      </w:r>
      <w:r w:rsidR="00535915" w:rsidRPr="004434F3">
        <w:rPr>
          <w:sz w:val="28"/>
        </w:rPr>
        <w:t>9</w:t>
      </w:r>
      <w:r w:rsidR="00F84A80" w:rsidRPr="004434F3">
        <w:rPr>
          <w:sz w:val="28"/>
        </w:rPr>
        <w:t xml:space="preserve"> При реконструкции жилой застройки должна быть сохранена и модернизирована существующая капитальная жилая и общественная застройка. Допускаются строительство новых нежилых и общественных зданий, надстройка зданий, устройство мансардных этажей, использование надземного и подземного пространства при соблюдении санитарно-гигиенических, противопожарных и других требований настоящего свода правил. При этом необходимо также обеспечивать нормативный уровень обслуживания населения в соответствии с требованиями </w:t>
      </w:r>
      <w:hyperlink w:anchor="Par831" w:tooltip="10 Учреждения, организации и предприятия обслуживания" w:history="1">
        <w:r w:rsidR="00F84A80" w:rsidRPr="004434F3">
          <w:rPr>
            <w:sz w:val="28"/>
          </w:rPr>
          <w:t>раздела 10</w:t>
        </w:r>
      </w:hyperlink>
      <w:r w:rsidR="00B75204" w:rsidRPr="004434F3">
        <w:rPr>
          <w:sz w:val="28"/>
        </w:rPr>
        <w:t xml:space="preserve"> СП 42.13330</w:t>
      </w:r>
      <w:r w:rsidR="00F84A80" w:rsidRPr="004434F3">
        <w:rPr>
          <w:sz w:val="28"/>
        </w:rPr>
        <w:t>, а также модернизацию инженерной и транспортной инфраструктуры.</w:t>
      </w:r>
    </w:p>
    <w:p w:rsidR="00F84A80" w:rsidRPr="004434F3" w:rsidRDefault="002621B2" w:rsidP="00C506AF">
      <w:pPr>
        <w:pStyle w:val="ConsPlusNormal"/>
        <w:ind w:firstLine="540"/>
        <w:jc w:val="both"/>
        <w:rPr>
          <w:sz w:val="28"/>
        </w:rPr>
      </w:pPr>
      <w:r w:rsidRPr="004434F3">
        <w:rPr>
          <w:sz w:val="28"/>
        </w:rPr>
        <w:t>1</w:t>
      </w:r>
      <w:r w:rsidR="00F84A80" w:rsidRPr="004434F3">
        <w:rPr>
          <w:sz w:val="28"/>
        </w:rPr>
        <w:t>.</w:t>
      </w:r>
      <w:r w:rsidR="00535915" w:rsidRPr="004434F3">
        <w:rPr>
          <w:sz w:val="28"/>
        </w:rPr>
        <w:t>10</w:t>
      </w:r>
      <w:r w:rsidR="00F84A80" w:rsidRPr="004434F3">
        <w:rPr>
          <w:sz w:val="28"/>
        </w:rPr>
        <w:t xml:space="preserve"> Границы, размеры и режим использования земельных участков при многоквартирных жилых домах, находящихся в общей долевой собственности членов товарищества - собственников жилых помещений в многоквартирных домах, определяются в градостроительной документации с учетом законодательства Российской Федерации и нормативных правовых актов субъектов Российской Федерации.</w:t>
      </w:r>
    </w:p>
    <w:p w:rsidR="00F84A80" w:rsidRPr="004434F3" w:rsidRDefault="002621B2" w:rsidP="00C506AF">
      <w:pPr>
        <w:pStyle w:val="ConsPlusNormal"/>
        <w:ind w:firstLine="540"/>
        <w:jc w:val="both"/>
        <w:rPr>
          <w:sz w:val="28"/>
        </w:rPr>
      </w:pPr>
      <w:r w:rsidRPr="004434F3">
        <w:rPr>
          <w:sz w:val="28"/>
        </w:rPr>
        <w:t>1</w:t>
      </w:r>
      <w:r w:rsidR="00F84A80" w:rsidRPr="004434F3">
        <w:rPr>
          <w:sz w:val="28"/>
        </w:rPr>
        <w:t>.1</w:t>
      </w:r>
      <w:r w:rsidR="00535915" w:rsidRPr="004434F3">
        <w:rPr>
          <w:sz w:val="28"/>
        </w:rPr>
        <w:t>1</w:t>
      </w:r>
      <w:r w:rsidR="00F84A80" w:rsidRPr="004434F3">
        <w:rPr>
          <w:sz w:val="28"/>
        </w:rPr>
        <w:t xml:space="preserve">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Жилые зоны не должны пересекаться дорогами категорий I - III, а также дорогами, предназначенными для движения сельскохозяйственных машин.</w:t>
      </w:r>
    </w:p>
    <w:p w:rsidR="00F84A80" w:rsidRPr="004434F3" w:rsidRDefault="002621B2" w:rsidP="00C506AF">
      <w:pPr>
        <w:pStyle w:val="ConsPlusNormal"/>
        <w:ind w:firstLine="540"/>
        <w:jc w:val="both"/>
        <w:rPr>
          <w:sz w:val="28"/>
        </w:rPr>
      </w:pPr>
      <w:r w:rsidRPr="004434F3">
        <w:rPr>
          <w:sz w:val="28"/>
        </w:rPr>
        <w:t>1</w:t>
      </w:r>
      <w:r w:rsidR="00F84A80" w:rsidRPr="004434F3">
        <w:rPr>
          <w:sz w:val="28"/>
        </w:rPr>
        <w:t>.1</w:t>
      </w:r>
      <w:r w:rsidR="00535915" w:rsidRPr="004434F3">
        <w:rPr>
          <w:sz w:val="28"/>
        </w:rPr>
        <w:t>2</w:t>
      </w:r>
      <w:r w:rsidR="00F84A80" w:rsidRPr="004434F3">
        <w:rPr>
          <w:sz w:val="28"/>
        </w:rPr>
        <w:t xml:space="preserve"> Жилые зоны сельских поселений следует застраивать жилыми домами усадебного и коттеджного типов, блокированными жилыми домами с земельными участками при домах (квартирах), многоквартирными малоэтажными жилыми домами </w:t>
      </w:r>
      <w:hyperlink w:anchor="Par2598" w:tooltip="РАЗМЕРЫ ПРИУСАДЕБНЫХ И ПРИКВАРТИРНЫХ ЗЕМЕЛЬНЫХ УЧАСТКОВ" w:history="1">
        <w:r w:rsidR="00F84A80" w:rsidRPr="004434F3">
          <w:rPr>
            <w:sz w:val="28"/>
          </w:rPr>
          <w:t>(</w:t>
        </w:r>
        <w:hyperlink w:anchor="Par2598" w:tooltip="РАЗМЕРЫ ПРИУСАДЕБНЫХ И ПРИКВАРТИРНЫХ ЗЕМЕЛЬНЫХ УЧАСТКОВ" w:history="1">
          <w:r w:rsidR="00535915" w:rsidRPr="004434F3">
            <w:rPr>
              <w:sz w:val="28"/>
            </w:rPr>
            <w:t>приложения В</w:t>
          </w:r>
        </w:hyperlink>
        <w:r w:rsidR="00535915" w:rsidRPr="004434F3">
          <w:rPr>
            <w:sz w:val="28"/>
          </w:rPr>
          <w:t xml:space="preserve"> СП 42.13330, в настоящем разделе п. </w:t>
        </w:r>
        <w:r w:rsidRPr="004434F3">
          <w:rPr>
            <w:sz w:val="28"/>
          </w:rPr>
          <w:t>1</w:t>
        </w:r>
        <w:r w:rsidR="00535915" w:rsidRPr="004434F3">
          <w:rPr>
            <w:sz w:val="28"/>
          </w:rPr>
          <w:t>.8)</w:t>
        </w:r>
      </w:hyperlink>
      <w:r w:rsidR="00F84A80" w:rsidRPr="004434F3">
        <w:rPr>
          <w:sz w:val="28"/>
        </w:rPr>
        <w:t>. Для жителей многоквартирных жилых домов в сельских поселениях хозяйственные постройки для скота и птицы выделяются за пределами жилой зоны; при многоквартирных домах (с учетом местных традиций) применяются встроенные или отдельно стоящие коллективные подземные хранилища сельскохозяйственных продуктов, площадь которых определяется региональными нормативами градостроительного проектирования, а при их отсутствии - заданием на проектирование.</w:t>
      </w:r>
    </w:p>
    <w:p w:rsidR="0052571E" w:rsidRPr="004434F3" w:rsidRDefault="0052571E" w:rsidP="00C506AF">
      <w:pPr>
        <w:pStyle w:val="a4"/>
        <w:spacing w:after="0" w:line="240" w:lineRule="auto"/>
        <w:ind w:firstLine="567"/>
        <w:jc w:val="both"/>
        <w:rPr>
          <w:rFonts w:ascii="Times New Roman" w:eastAsia="Calibri" w:hAnsi="Times New Roman" w:cs="Times New Roman"/>
          <w:sz w:val="28"/>
        </w:rPr>
      </w:pPr>
    </w:p>
    <w:p w:rsidR="000A6706" w:rsidRPr="004434F3" w:rsidRDefault="000A6706" w:rsidP="00C506AF">
      <w:pPr>
        <w:pStyle w:val="ConsPlusTitle"/>
        <w:ind w:firstLine="540"/>
        <w:jc w:val="both"/>
        <w:outlineLvl w:val="3"/>
        <w:rPr>
          <w:rFonts w:ascii="Times New Roman" w:hAnsi="Times New Roman" w:cs="Times New Roman"/>
          <w:sz w:val="28"/>
          <w:szCs w:val="28"/>
        </w:rPr>
      </w:pPr>
      <w:bookmarkStart w:id="361" w:name="_Toc101305271"/>
      <w:r w:rsidRPr="004434F3">
        <w:rPr>
          <w:rFonts w:ascii="Times New Roman" w:hAnsi="Times New Roman" w:cs="Times New Roman"/>
          <w:sz w:val="28"/>
          <w:szCs w:val="28"/>
        </w:rPr>
        <w:t>Жилищный фонд социального использования</w:t>
      </w:r>
      <w:bookmarkEnd w:id="361"/>
    </w:p>
    <w:p w:rsidR="000A6706" w:rsidRPr="004434F3" w:rsidRDefault="002621B2"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 xml:space="preserve">2.1 </w:t>
      </w:r>
      <w:r w:rsidR="000A6706" w:rsidRPr="004434F3">
        <w:rPr>
          <w:rFonts w:ascii="Times New Roman" w:hAnsi="Times New Roman" w:cs="Times New Roman"/>
          <w:sz w:val="28"/>
          <w:szCs w:val="28"/>
        </w:rPr>
        <w:t>Жилищный фонд социального использования представляет собой совокупность жилых помещений (</w:t>
      </w:r>
      <w:hyperlink r:id="rId386" w:history="1">
        <w:r w:rsidR="000A6706" w:rsidRPr="004434F3">
          <w:rPr>
            <w:rFonts w:ascii="Times New Roman" w:hAnsi="Times New Roman" w:cs="Times New Roman"/>
            <w:sz w:val="28"/>
            <w:szCs w:val="28"/>
          </w:rPr>
          <w:t>п. 1 ч. 3 ст. 19</w:t>
        </w:r>
      </w:hyperlink>
      <w:r w:rsidR="000A6706" w:rsidRPr="004434F3">
        <w:rPr>
          <w:rFonts w:ascii="Times New Roman" w:hAnsi="Times New Roman" w:cs="Times New Roman"/>
          <w:sz w:val="28"/>
          <w:szCs w:val="28"/>
        </w:rPr>
        <w:t xml:space="preserve"> ЖК РФ):</w:t>
      </w:r>
    </w:p>
    <w:p w:rsidR="000A6706" w:rsidRPr="004434F3" w:rsidRDefault="000A6706" w:rsidP="00C506AF">
      <w:pPr>
        <w:numPr>
          <w:ilvl w:val="0"/>
          <w:numId w:val="28"/>
        </w:numPr>
        <w:tabs>
          <w:tab w:val="left" w:pos="540"/>
        </w:tabs>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государственного и муниципального жилищных фондов, предоставляемых гражданам по договорам социального найма;</w:t>
      </w:r>
    </w:p>
    <w:p w:rsidR="000A6706" w:rsidRPr="004434F3" w:rsidRDefault="000A6706" w:rsidP="00C506AF">
      <w:pPr>
        <w:numPr>
          <w:ilvl w:val="0"/>
          <w:numId w:val="28"/>
        </w:numPr>
        <w:tabs>
          <w:tab w:val="left" w:pos="540"/>
        </w:tabs>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государственного, муниципального и частного жилищных фондов, предоставляемых гражданам по договорам найма жилищного фонда социального использования.</w:t>
      </w:r>
    </w:p>
    <w:p w:rsidR="000A6706" w:rsidRPr="004434F3" w:rsidRDefault="002621B2"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2.2 </w:t>
      </w:r>
      <w:r w:rsidR="000A6706" w:rsidRPr="004434F3">
        <w:rPr>
          <w:rFonts w:ascii="Times New Roman" w:hAnsi="Times New Roman" w:cs="Times New Roman"/>
          <w:sz w:val="28"/>
          <w:szCs w:val="28"/>
        </w:rPr>
        <w:t>По общему правилу жилые помещения жилищного фонда социального использования предоставляются гражданам, состоящим на учете в качестве нуждающихся в жилых помещениях, а также гражданам, признанным нуждающимися в предоставлении жилых помещений, по договорам найма жилых помещений жилищного фонда социального использования в порядке очередности исходя из времени принятия их на учет (</w:t>
      </w:r>
      <w:hyperlink r:id="rId387" w:history="1">
        <w:r w:rsidR="000A6706" w:rsidRPr="004434F3">
          <w:rPr>
            <w:rFonts w:ascii="Times New Roman" w:hAnsi="Times New Roman" w:cs="Times New Roman"/>
            <w:sz w:val="28"/>
            <w:szCs w:val="28"/>
          </w:rPr>
          <w:t>ч. 1 ст. 52</w:t>
        </w:r>
      </w:hyperlink>
      <w:r w:rsidR="000A6706" w:rsidRPr="004434F3">
        <w:rPr>
          <w:rFonts w:ascii="Times New Roman" w:hAnsi="Times New Roman" w:cs="Times New Roman"/>
          <w:sz w:val="28"/>
          <w:szCs w:val="28"/>
        </w:rPr>
        <w:t xml:space="preserve">, </w:t>
      </w:r>
      <w:hyperlink r:id="rId388" w:history="1">
        <w:r w:rsidR="000A6706" w:rsidRPr="004434F3">
          <w:rPr>
            <w:rFonts w:ascii="Times New Roman" w:hAnsi="Times New Roman" w:cs="Times New Roman"/>
            <w:sz w:val="28"/>
            <w:szCs w:val="28"/>
          </w:rPr>
          <w:t>ч. 1 ст. 57</w:t>
        </w:r>
      </w:hyperlink>
      <w:r w:rsidR="000A6706" w:rsidRPr="004434F3">
        <w:rPr>
          <w:rFonts w:ascii="Times New Roman" w:hAnsi="Times New Roman" w:cs="Times New Roman"/>
          <w:sz w:val="28"/>
          <w:szCs w:val="28"/>
        </w:rPr>
        <w:t xml:space="preserve">, </w:t>
      </w:r>
      <w:hyperlink r:id="rId389" w:history="1">
        <w:r w:rsidR="000A6706" w:rsidRPr="004434F3">
          <w:rPr>
            <w:rFonts w:ascii="Times New Roman" w:hAnsi="Times New Roman" w:cs="Times New Roman"/>
            <w:sz w:val="28"/>
            <w:szCs w:val="28"/>
          </w:rPr>
          <w:t>ч. 1 ст. 91.3</w:t>
        </w:r>
      </w:hyperlink>
      <w:r w:rsidR="000A6706" w:rsidRPr="004434F3">
        <w:rPr>
          <w:rFonts w:ascii="Times New Roman" w:hAnsi="Times New Roman" w:cs="Times New Roman"/>
          <w:sz w:val="28"/>
          <w:szCs w:val="28"/>
        </w:rPr>
        <w:t xml:space="preserve">, </w:t>
      </w:r>
      <w:hyperlink r:id="rId390" w:history="1">
        <w:r w:rsidR="000A6706" w:rsidRPr="004434F3">
          <w:rPr>
            <w:rFonts w:ascii="Times New Roman" w:hAnsi="Times New Roman" w:cs="Times New Roman"/>
            <w:sz w:val="28"/>
            <w:szCs w:val="28"/>
          </w:rPr>
          <w:t>ч. 3 ст. 91.13</w:t>
        </w:r>
      </w:hyperlink>
      <w:r w:rsidR="000A6706" w:rsidRPr="004434F3">
        <w:rPr>
          <w:rFonts w:ascii="Times New Roman" w:hAnsi="Times New Roman" w:cs="Times New Roman"/>
          <w:sz w:val="28"/>
          <w:szCs w:val="28"/>
        </w:rPr>
        <w:t xml:space="preserve">, </w:t>
      </w:r>
      <w:hyperlink r:id="rId391" w:history="1">
        <w:r w:rsidR="000A6706" w:rsidRPr="004434F3">
          <w:rPr>
            <w:rFonts w:ascii="Times New Roman" w:hAnsi="Times New Roman" w:cs="Times New Roman"/>
            <w:sz w:val="28"/>
            <w:szCs w:val="28"/>
          </w:rPr>
          <w:t>ч. 1 ст. 91.15</w:t>
        </w:r>
      </w:hyperlink>
      <w:r w:rsidR="000A6706" w:rsidRPr="004434F3">
        <w:rPr>
          <w:rFonts w:ascii="Times New Roman" w:hAnsi="Times New Roman" w:cs="Times New Roman"/>
          <w:sz w:val="28"/>
          <w:szCs w:val="28"/>
        </w:rPr>
        <w:t xml:space="preserve"> ЖК РФ).</w:t>
      </w:r>
    </w:p>
    <w:p w:rsidR="000A6706" w:rsidRPr="004434F3" w:rsidRDefault="002621B2"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2.3 </w:t>
      </w:r>
      <w:r w:rsidR="000A6706" w:rsidRPr="004434F3">
        <w:rPr>
          <w:rFonts w:ascii="Times New Roman" w:hAnsi="Times New Roman" w:cs="Times New Roman"/>
          <w:sz w:val="28"/>
          <w:szCs w:val="28"/>
        </w:rPr>
        <w:t>Вне очереди жилье предоставляется гражданам, жилые помещения которых признаны в установленном порядке непригодными для проживания, не подлежащими ремонту или реконструкции, а также гражданам, страдающим тяжелыми формами хронических заболеваний в соответствии с утвержденным перечнем (</w:t>
      </w:r>
      <w:hyperlink r:id="rId392" w:history="1">
        <w:r w:rsidR="000A6706" w:rsidRPr="004434F3">
          <w:rPr>
            <w:rFonts w:ascii="Times New Roman" w:hAnsi="Times New Roman" w:cs="Times New Roman"/>
            <w:sz w:val="28"/>
            <w:szCs w:val="28"/>
          </w:rPr>
          <w:t>ч. 2 ст. 57</w:t>
        </w:r>
      </w:hyperlink>
      <w:r w:rsidR="000A6706" w:rsidRPr="004434F3">
        <w:rPr>
          <w:rFonts w:ascii="Times New Roman" w:hAnsi="Times New Roman" w:cs="Times New Roman"/>
          <w:sz w:val="28"/>
          <w:szCs w:val="28"/>
        </w:rPr>
        <w:t xml:space="preserve">, </w:t>
      </w:r>
      <w:hyperlink r:id="rId393" w:history="1">
        <w:r w:rsidR="000A6706" w:rsidRPr="004434F3">
          <w:rPr>
            <w:rFonts w:ascii="Times New Roman" w:hAnsi="Times New Roman" w:cs="Times New Roman"/>
            <w:sz w:val="28"/>
            <w:szCs w:val="28"/>
          </w:rPr>
          <w:t>ч. 2 ст. 91.15</w:t>
        </w:r>
      </w:hyperlink>
      <w:r w:rsidR="000A6706" w:rsidRPr="004434F3">
        <w:rPr>
          <w:rFonts w:ascii="Times New Roman" w:hAnsi="Times New Roman" w:cs="Times New Roman"/>
          <w:sz w:val="28"/>
          <w:szCs w:val="28"/>
        </w:rPr>
        <w:t xml:space="preserve"> ЖК РФ; </w:t>
      </w:r>
      <w:hyperlink r:id="rId394" w:history="1">
        <w:r w:rsidR="000A6706" w:rsidRPr="004434F3">
          <w:rPr>
            <w:rFonts w:ascii="Times New Roman" w:hAnsi="Times New Roman" w:cs="Times New Roman"/>
            <w:sz w:val="28"/>
            <w:szCs w:val="28"/>
          </w:rPr>
          <w:t>п. 1</w:t>
        </w:r>
      </w:hyperlink>
      <w:r w:rsidR="000A6706" w:rsidRPr="004434F3">
        <w:rPr>
          <w:rFonts w:ascii="Times New Roman" w:hAnsi="Times New Roman" w:cs="Times New Roman"/>
          <w:sz w:val="28"/>
          <w:szCs w:val="28"/>
        </w:rPr>
        <w:t xml:space="preserve"> Положения, утв. Постановлением Правительства РФ от 28.01.2006 N 47; </w:t>
      </w:r>
      <w:hyperlink r:id="rId395" w:history="1">
        <w:r w:rsidR="000A6706" w:rsidRPr="004434F3">
          <w:rPr>
            <w:rFonts w:ascii="Times New Roman" w:hAnsi="Times New Roman" w:cs="Times New Roman"/>
            <w:sz w:val="28"/>
            <w:szCs w:val="28"/>
          </w:rPr>
          <w:t>Перечень</w:t>
        </w:r>
      </w:hyperlink>
      <w:r w:rsidR="000A6706" w:rsidRPr="004434F3">
        <w:rPr>
          <w:rFonts w:ascii="Times New Roman" w:hAnsi="Times New Roman" w:cs="Times New Roman"/>
          <w:sz w:val="28"/>
          <w:szCs w:val="28"/>
        </w:rPr>
        <w:t>, утв. Приказом Минздрава России от 29.11.2012 N 987н).</w:t>
      </w:r>
    </w:p>
    <w:p w:rsidR="00252923" w:rsidRPr="004434F3" w:rsidRDefault="00252923" w:rsidP="00C506AF">
      <w:pPr>
        <w:autoSpaceDE w:val="0"/>
        <w:autoSpaceDN w:val="0"/>
        <w:adjustRightInd w:val="0"/>
        <w:spacing w:after="0" w:line="240" w:lineRule="auto"/>
        <w:ind w:firstLine="540"/>
        <w:jc w:val="both"/>
        <w:rPr>
          <w:rFonts w:ascii="Times New Roman" w:hAnsi="Times New Roman" w:cs="Times New Roman"/>
          <w:sz w:val="28"/>
          <w:szCs w:val="28"/>
        </w:rPr>
      </w:pPr>
    </w:p>
    <w:p w:rsidR="000A6706" w:rsidRPr="004434F3" w:rsidRDefault="000A6706" w:rsidP="00C506AF">
      <w:pPr>
        <w:pStyle w:val="ConsPlusTitle"/>
        <w:ind w:firstLine="540"/>
        <w:jc w:val="both"/>
        <w:outlineLvl w:val="3"/>
        <w:rPr>
          <w:rFonts w:ascii="Times New Roman" w:hAnsi="Times New Roman" w:cs="Times New Roman"/>
          <w:sz w:val="28"/>
          <w:szCs w:val="28"/>
        </w:rPr>
      </w:pPr>
      <w:bookmarkStart w:id="362" w:name="_Toc101305272"/>
      <w:r w:rsidRPr="004434F3">
        <w:rPr>
          <w:rFonts w:ascii="Times New Roman" w:hAnsi="Times New Roman" w:cs="Times New Roman"/>
          <w:sz w:val="28"/>
          <w:szCs w:val="28"/>
        </w:rPr>
        <w:t>Предоставление жилых помещений по договору социального найма</w:t>
      </w:r>
      <w:bookmarkEnd w:id="362"/>
    </w:p>
    <w:p w:rsidR="000A6706" w:rsidRPr="004434F3" w:rsidRDefault="002621B2"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 xml:space="preserve">2.4 </w:t>
      </w:r>
      <w:r w:rsidR="000A6706" w:rsidRPr="004434F3">
        <w:rPr>
          <w:rFonts w:ascii="Times New Roman" w:hAnsi="Times New Roman" w:cs="Times New Roman"/>
          <w:sz w:val="28"/>
          <w:szCs w:val="28"/>
        </w:rPr>
        <w:t>Нуждающимися в жилых помещениях, предоставляемых по договорам социального найма, признаются граждане (</w:t>
      </w:r>
      <w:hyperlink r:id="rId396" w:history="1">
        <w:r w:rsidR="000A6706" w:rsidRPr="004434F3">
          <w:rPr>
            <w:rFonts w:ascii="Times New Roman" w:hAnsi="Times New Roman" w:cs="Times New Roman"/>
            <w:sz w:val="28"/>
            <w:szCs w:val="28"/>
          </w:rPr>
          <w:t>ч. 1 ст. 51</w:t>
        </w:r>
      </w:hyperlink>
      <w:r w:rsidR="000A6706" w:rsidRPr="004434F3">
        <w:rPr>
          <w:rFonts w:ascii="Times New Roman" w:hAnsi="Times New Roman" w:cs="Times New Roman"/>
          <w:sz w:val="28"/>
          <w:szCs w:val="28"/>
        </w:rPr>
        <w:t xml:space="preserve"> ЖК РФ):</w:t>
      </w:r>
    </w:p>
    <w:p w:rsidR="000A6706" w:rsidRPr="004434F3" w:rsidRDefault="000A6706" w:rsidP="00C506AF">
      <w:pPr>
        <w:numPr>
          <w:ilvl w:val="0"/>
          <w:numId w:val="32"/>
        </w:numPr>
        <w:tabs>
          <w:tab w:val="clear" w:pos="540"/>
        </w:tabs>
        <w:autoSpaceDE w:val="0"/>
        <w:autoSpaceDN w:val="0"/>
        <w:adjustRightInd w:val="0"/>
        <w:spacing w:after="0" w:line="240" w:lineRule="auto"/>
        <w:ind w:left="284" w:firstLine="567"/>
        <w:jc w:val="both"/>
        <w:rPr>
          <w:rFonts w:ascii="Times New Roman" w:hAnsi="Times New Roman" w:cs="Times New Roman"/>
          <w:sz w:val="28"/>
          <w:szCs w:val="28"/>
        </w:rPr>
      </w:pPr>
      <w:r w:rsidRPr="004434F3">
        <w:rPr>
          <w:rFonts w:ascii="Times New Roman" w:hAnsi="Times New Roman" w:cs="Times New Roman"/>
          <w:sz w:val="28"/>
          <w:szCs w:val="28"/>
        </w:rPr>
        <w:t>не являющиеся нанимателями (членами семьи нанимателей) жилого помещения по договору социального найма, договору найма жилого помещения жилищного фонда социального использования (далее - нанимателями (членами семьи нанимателя) жилого помещения) либо собственниками жилых помещений или членами семьи собственника жилого помещения;</w:t>
      </w:r>
    </w:p>
    <w:p w:rsidR="000A6706" w:rsidRPr="004434F3" w:rsidRDefault="000A6706" w:rsidP="00C506AF">
      <w:pPr>
        <w:numPr>
          <w:ilvl w:val="0"/>
          <w:numId w:val="32"/>
        </w:numPr>
        <w:tabs>
          <w:tab w:val="clear" w:pos="540"/>
        </w:tabs>
        <w:autoSpaceDE w:val="0"/>
        <w:autoSpaceDN w:val="0"/>
        <w:adjustRightInd w:val="0"/>
        <w:spacing w:after="0" w:line="240" w:lineRule="auto"/>
        <w:ind w:left="284" w:firstLine="567"/>
        <w:jc w:val="both"/>
        <w:rPr>
          <w:rFonts w:ascii="Times New Roman" w:hAnsi="Times New Roman" w:cs="Times New Roman"/>
          <w:sz w:val="28"/>
          <w:szCs w:val="28"/>
        </w:rPr>
      </w:pPr>
      <w:r w:rsidRPr="004434F3">
        <w:rPr>
          <w:rFonts w:ascii="Times New Roman" w:hAnsi="Times New Roman" w:cs="Times New Roman"/>
          <w:sz w:val="28"/>
          <w:szCs w:val="28"/>
        </w:rPr>
        <w:t>являющиеся нанимателями (членами семьи нанимателя) жилого помещения либо собственниками жилых помещений (членами семьи собственника жилого помещения) и обеспеченные общей площадью жилого помещения на одного члена семьи менее учетной нормы;</w:t>
      </w:r>
    </w:p>
    <w:p w:rsidR="000A6706" w:rsidRPr="004434F3" w:rsidRDefault="000A6706" w:rsidP="00C506AF">
      <w:pPr>
        <w:numPr>
          <w:ilvl w:val="0"/>
          <w:numId w:val="32"/>
        </w:numPr>
        <w:tabs>
          <w:tab w:val="clear" w:pos="540"/>
        </w:tabs>
        <w:autoSpaceDE w:val="0"/>
        <w:autoSpaceDN w:val="0"/>
        <w:adjustRightInd w:val="0"/>
        <w:spacing w:after="0" w:line="240" w:lineRule="auto"/>
        <w:ind w:left="284" w:firstLine="567"/>
        <w:jc w:val="both"/>
        <w:rPr>
          <w:rFonts w:ascii="Times New Roman" w:hAnsi="Times New Roman" w:cs="Times New Roman"/>
          <w:sz w:val="28"/>
          <w:szCs w:val="28"/>
        </w:rPr>
      </w:pPr>
      <w:r w:rsidRPr="004434F3">
        <w:rPr>
          <w:rFonts w:ascii="Times New Roman" w:hAnsi="Times New Roman" w:cs="Times New Roman"/>
          <w:sz w:val="28"/>
          <w:szCs w:val="28"/>
        </w:rPr>
        <w:t>проживающие в помещении, не отвечающем установленным для жилых помещений требованиям;</w:t>
      </w:r>
    </w:p>
    <w:p w:rsidR="000A6706" w:rsidRPr="004434F3" w:rsidRDefault="000A6706" w:rsidP="00C506AF">
      <w:pPr>
        <w:numPr>
          <w:ilvl w:val="0"/>
          <w:numId w:val="32"/>
        </w:numPr>
        <w:tabs>
          <w:tab w:val="clear" w:pos="540"/>
        </w:tabs>
        <w:autoSpaceDE w:val="0"/>
        <w:autoSpaceDN w:val="0"/>
        <w:adjustRightInd w:val="0"/>
        <w:spacing w:after="0" w:line="240" w:lineRule="auto"/>
        <w:ind w:left="284" w:firstLine="567"/>
        <w:jc w:val="both"/>
        <w:rPr>
          <w:rFonts w:ascii="Times New Roman" w:hAnsi="Times New Roman" w:cs="Times New Roman"/>
          <w:sz w:val="28"/>
          <w:szCs w:val="28"/>
        </w:rPr>
      </w:pPr>
      <w:r w:rsidRPr="004434F3">
        <w:rPr>
          <w:rFonts w:ascii="Times New Roman" w:hAnsi="Times New Roman" w:cs="Times New Roman"/>
          <w:sz w:val="28"/>
          <w:szCs w:val="28"/>
        </w:rPr>
        <w:t>являющиеся нанимателями (членами семьи нанимателя) жилого помещения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w:t>
      </w:r>
    </w:p>
    <w:p w:rsidR="000A6706" w:rsidRPr="004434F3" w:rsidRDefault="002621B2"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2.</w:t>
      </w:r>
      <w:r w:rsidR="00122E29" w:rsidRPr="004434F3">
        <w:rPr>
          <w:rFonts w:ascii="Times New Roman" w:hAnsi="Times New Roman" w:cs="Times New Roman"/>
          <w:sz w:val="28"/>
          <w:szCs w:val="28"/>
        </w:rPr>
        <w:t>5</w:t>
      </w:r>
      <w:r w:rsidR="000A6706" w:rsidRPr="004434F3">
        <w:rPr>
          <w:rFonts w:ascii="Times New Roman" w:hAnsi="Times New Roman" w:cs="Times New Roman"/>
          <w:sz w:val="28"/>
          <w:szCs w:val="28"/>
        </w:rPr>
        <w:t>Жилые помещения по договорам социального найма предоставляются (</w:t>
      </w:r>
      <w:hyperlink r:id="rId397" w:history="1">
        <w:r w:rsidR="000A6706" w:rsidRPr="004434F3">
          <w:rPr>
            <w:rFonts w:ascii="Times New Roman" w:hAnsi="Times New Roman" w:cs="Times New Roman"/>
            <w:sz w:val="28"/>
            <w:szCs w:val="28"/>
          </w:rPr>
          <w:t>ч. 2</w:t>
        </w:r>
      </w:hyperlink>
      <w:r w:rsidR="000A6706" w:rsidRPr="004434F3">
        <w:rPr>
          <w:rFonts w:ascii="Times New Roman" w:hAnsi="Times New Roman" w:cs="Times New Roman"/>
          <w:sz w:val="28"/>
          <w:szCs w:val="28"/>
        </w:rPr>
        <w:t xml:space="preserve">, </w:t>
      </w:r>
      <w:hyperlink r:id="rId398" w:history="1">
        <w:r w:rsidR="000A6706" w:rsidRPr="004434F3">
          <w:rPr>
            <w:rFonts w:ascii="Times New Roman" w:hAnsi="Times New Roman" w:cs="Times New Roman"/>
            <w:sz w:val="28"/>
            <w:szCs w:val="28"/>
          </w:rPr>
          <w:t>3 ст. 49</w:t>
        </w:r>
      </w:hyperlink>
      <w:r w:rsidR="000A6706" w:rsidRPr="004434F3">
        <w:rPr>
          <w:rFonts w:ascii="Times New Roman" w:hAnsi="Times New Roman" w:cs="Times New Roman"/>
          <w:sz w:val="28"/>
          <w:szCs w:val="28"/>
        </w:rPr>
        <w:t xml:space="preserve"> ЖК РФ):</w:t>
      </w:r>
    </w:p>
    <w:p w:rsidR="000A6706" w:rsidRPr="004434F3" w:rsidRDefault="000A6706" w:rsidP="00C506AF">
      <w:pPr>
        <w:numPr>
          <w:ilvl w:val="0"/>
          <w:numId w:val="29"/>
        </w:numPr>
        <w:tabs>
          <w:tab w:val="clear" w:pos="540"/>
        </w:tabs>
        <w:autoSpaceDE w:val="0"/>
        <w:autoSpaceDN w:val="0"/>
        <w:adjustRightInd w:val="0"/>
        <w:spacing w:after="0" w:line="240" w:lineRule="auto"/>
        <w:ind w:left="284" w:firstLine="567"/>
        <w:jc w:val="both"/>
        <w:rPr>
          <w:rFonts w:ascii="Times New Roman" w:hAnsi="Times New Roman" w:cs="Times New Roman"/>
          <w:sz w:val="28"/>
          <w:szCs w:val="28"/>
        </w:rPr>
      </w:pPr>
      <w:r w:rsidRPr="004434F3">
        <w:rPr>
          <w:rFonts w:ascii="Times New Roman" w:hAnsi="Times New Roman" w:cs="Times New Roman"/>
          <w:sz w:val="28"/>
          <w:szCs w:val="28"/>
        </w:rPr>
        <w:t>гражданам, признанным органом местного самоуправления в установленном порядке малоимущими;</w:t>
      </w:r>
    </w:p>
    <w:p w:rsidR="000A6706" w:rsidRPr="004434F3" w:rsidRDefault="000A6706" w:rsidP="00C506AF">
      <w:pPr>
        <w:numPr>
          <w:ilvl w:val="0"/>
          <w:numId w:val="29"/>
        </w:numPr>
        <w:tabs>
          <w:tab w:val="clear" w:pos="540"/>
        </w:tabs>
        <w:autoSpaceDE w:val="0"/>
        <w:autoSpaceDN w:val="0"/>
        <w:adjustRightInd w:val="0"/>
        <w:spacing w:after="0" w:line="240" w:lineRule="auto"/>
        <w:ind w:left="284" w:firstLine="567"/>
        <w:jc w:val="both"/>
        <w:rPr>
          <w:rFonts w:ascii="Times New Roman" w:hAnsi="Times New Roman" w:cs="Times New Roman"/>
          <w:sz w:val="28"/>
          <w:szCs w:val="28"/>
        </w:rPr>
      </w:pPr>
      <w:r w:rsidRPr="004434F3">
        <w:rPr>
          <w:rFonts w:ascii="Times New Roman" w:hAnsi="Times New Roman" w:cs="Times New Roman"/>
          <w:sz w:val="28"/>
          <w:szCs w:val="28"/>
        </w:rPr>
        <w:t>иным определенным федеральным законом, указом Президента РФ или законом субъекта РФ категориям граждан, нуждающимся в улучшении жилищных условий, в частности (</w:t>
      </w:r>
      <w:hyperlink r:id="rId399" w:history="1">
        <w:r w:rsidRPr="004434F3">
          <w:rPr>
            <w:rFonts w:ascii="Times New Roman" w:hAnsi="Times New Roman" w:cs="Times New Roman"/>
            <w:sz w:val="28"/>
            <w:szCs w:val="28"/>
          </w:rPr>
          <w:t>п. 6 ч. 5 ст. 47</w:t>
        </w:r>
      </w:hyperlink>
      <w:r w:rsidRPr="004434F3">
        <w:rPr>
          <w:rFonts w:ascii="Times New Roman" w:hAnsi="Times New Roman" w:cs="Times New Roman"/>
          <w:sz w:val="28"/>
          <w:szCs w:val="28"/>
        </w:rPr>
        <w:t xml:space="preserve"> Закона от 29.12.2012 N 273-ФЗ; </w:t>
      </w:r>
      <w:hyperlink r:id="rId400" w:history="1">
        <w:r w:rsidRPr="004434F3">
          <w:rPr>
            <w:rFonts w:ascii="Times New Roman" w:hAnsi="Times New Roman" w:cs="Times New Roman"/>
            <w:sz w:val="28"/>
            <w:szCs w:val="28"/>
          </w:rPr>
          <w:t>ч. 1 ст. 6</w:t>
        </w:r>
      </w:hyperlink>
      <w:r w:rsidRPr="004434F3">
        <w:rPr>
          <w:rFonts w:ascii="Times New Roman" w:hAnsi="Times New Roman" w:cs="Times New Roman"/>
          <w:sz w:val="28"/>
          <w:szCs w:val="28"/>
        </w:rPr>
        <w:t xml:space="preserve"> Закона от 19.07.2011 N 247-ФЗ; </w:t>
      </w:r>
      <w:hyperlink r:id="rId401" w:history="1">
        <w:r w:rsidRPr="004434F3">
          <w:rPr>
            <w:rFonts w:ascii="Times New Roman" w:hAnsi="Times New Roman" w:cs="Times New Roman"/>
            <w:sz w:val="28"/>
            <w:szCs w:val="28"/>
          </w:rPr>
          <w:t>ст. 17</w:t>
        </w:r>
      </w:hyperlink>
      <w:r w:rsidRPr="004434F3">
        <w:rPr>
          <w:rFonts w:ascii="Times New Roman" w:hAnsi="Times New Roman" w:cs="Times New Roman"/>
          <w:sz w:val="28"/>
          <w:szCs w:val="28"/>
        </w:rPr>
        <w:t xml:space="preserve"> Закона от 24.11.1995 N 181-ФЗ; </w:t>
      </w:r>
      <w:hyperlink r:id="rId402" w:history="1">
        <w:r w:rsidRPr="004434F3">
          <w:rPr>
            <w:rFonts w:ascii="Times New Roman" w:hAnsi="Times New Roman" w:cs="Times New Roman"/>
            <w:sz w:val="28"/>
            <w:szCs w:val="28"/>
          </w:rPr>
          <w:t>п. 5 ст. 14</w:t>
        </w:r>
      </w:hyperlink>
      <w:r w:rsidRPr="004434F3">
        <w:rPr>
          <w:rFonts w:ascii="Times New Roman" w:hAnsi="Times New Roman" w:cs="Times New Roman"/>
          <w:sz w:val="28"/>
          <w:szCs w:val="28"/>
        </w:rPr>
        <w:t xml:space="preserve"> Закона от 18.06.2001 N 77-ФЗ):</w:t>
      </w:r>
    </w:p>
    <w:p w:rsidR="000A6706" w:rsidRPr="004434F3" w:rsidRDefault="000A6706" w:rsidP="00C506AF">
      <w:pPr>
        <w:numPr>
          <w:ilvl w:val="1"/>
          <w:numId w:val="29"/>
        </w:numPr>
        <w:tabs>
          <w:tab w:val="left" w:pos="1080"/>
        </w:tabs>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педагогическим работникам;</w:t>
      </w:r>
    </w:p>
    <w:p w:rsidR="000A6706" w:rsidRPr="004434F3" w:rsidRDefault="000A6706" w:rsidP="00C506AF">
      <w:pPr>
        <w:numPr>
          <w:ilvl w:val="1"/>
          <w:numId w:val="29"/>
        </w:numPr>
        <w:tabs>
          <w:tab w:val="left" w:pos="1080"/>
        </w:tabs>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сотрудникам, уволенным со службы в органах внутренних дел, принятым на учет в качестве нуждающихся в жилых помещениях до 01.03.2005;</w:t>
      </w:r>
    </w:p>
    <w:p w:rsidR="000A6706" w:rsidRPr="004434F3" w:rsidRDefault="000A6706" w:rsidP="00C506AF">
      <w:pPr>
        <w:numPr>
          <w:ilvl w:val="1"/>
          <w:numId w:val="29"/>
        </w:numPr>
        <w:tabs>
          <w:tab w:val="left" w:pos="1080"/>
        </w:tabs>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инвалидам и семьям, имеющим детей-инвалидов;</w:t>
      </w:r>
    </w:p>
    <w:p w:rsidR="006D327D" w:rsidRPr="004434F3" w:rsidRDefault="00122E29" w:rsidP="00C506AF">
      <w:pPr>
        <w:numPr>
          <w:ilvl w:val="1"/>
          <w:numId w:val="29"/>
        </w:numPr>
        <w:tabs>
          <w:tab w:val="left" w:pos="1080"/>
        </w:tabs>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 xml:space="preserve">больным, имеющим тяжелые формы хронических заболеваний, при которых невозможно совместное проживание граждан в одной квартире, согласно перечню Приказа Минздрава России от 29.11.2012 N 987н (таблица </w:t>
      </w:r>
      <w:r w:rsidR="007B01FF" w:rsidRPr="004434F3">
        <w:rPr>
          <w:rFonts w:ascii="Times New Roman" w:hAnsi="Times New Roman" w:cs="Times New Roman"/>
          <w:sz w:val="28"/>
          <w:szCs w:val="28"/>
        </w:rPr>
        <w:t>4.13.2</w:t>
      </w:r>
      <w:r w:rsidRPr="004434F3">
        <w:rPr>
          <w:rFonts w:ascii="Times New Roman" w:hAnsi="Times New Roman" w:cs="Times New Roman"/>
          <w:sz w:val="28"/>
          <w:szCs w:val="28"/>
        </w:rPr>
        <w:t>)</w:t>
      </w:r>
      <w:r w:rsidR="000A6706" w:rsidRPr="004434F3">
        <w:rPr>
          <w:rFonts w:ascii="Times New Roman" w:hAnsi="Times New Roman" w:cs="Times New Roman"/>
          <w:sz w:val="28"/>
          <w:szCs w:val="28"/>
        </w:rPr>
        <w:t>.</w:t>
      </w:r>
    </w:p>
    <w:p w:rsidR="00122E29" w:rsidRPr="004434F3" w:rsidRDefault="00122E29" w:rsidP="00C506AF">
      <w:pPr>
        <w:pStyle w:val="ConsPlusNormal"/>
        <w:jc w:val="right"/>
        <w:outlineLvl w:val="4"/>
      </w:pPr>
      <w:r w:rsidRPr="004434F3">
        <w:t xml:space="preserve">Таблица </w:t>
      </w:r>
      <w:r w:rsidR="007B01FF" w:rsidRPr="004434F3">
        <w:t>4</w:t>
      </w:r>
      <w:r w:rsidRPr="004434F3">
        <w:t>.13.</w:t>
      </w:r>
      <w:r w:rsidR="007B01FF" w:rsidRPr="004434F3">
        <w:t>2</w:t>
      </w:r>
    </w:p>
    <w:p w:rsidR="006D327D" w:rsidRPr="004434F3" w:rsidRDefault="006D327D" w:rsidP="00C506AF">
      <w:pPr>
        <w:autoSpaceDE w:val="0"/>
        <w:autoSpaceDN w:val="0"/>
        <w:adjustRightInd w:val="0"/>
        <w:spacing w:after="0" w:line="240" w:lineRule="auto"/>
        <w:jc w:val="center"/>
        <w:rPr>
          <w:rFonts w:ascii="Times New Roman" w:hAnsi="Times New Roman" w:cs="Times New Roman"/>
          <w:bCs/>
          <w:i/>
          <w:sz w:val="24"/>
          <w:szCs w:val="28"/>
        </w:rPr>
      </w:pPr>
      <w:r w:rsidRPr="004434F3">
        <w:rPr>
          <w:rFonts w:ascii="Times New Roman" w:hAnsi="Times New Roman" w:cs="Times New Roman"/>
          <w:bCs/>
          <w:i/>
          <w:sz w:val="24"/>
          <w:szCs w:val="28"/>
        </w:rPr>
        <w:t>Перечень тяжелых форм хронических заболеваний, при которых</w:t>
      </w:r>
    </w:p>
    <w:p w:rsidR="00122E29" w:rsidRPr="004434F3" w:rsidRDefault="006D327D" w:rsidP="00C506AF">
      <w:pPr>
        <w:autoSpaceDE w:val="0"/>
        <w:autoSpaceDN w:val="0"/>
        <w:adjustRightInd w:val="0"/>
        <w:spacing w:after="0" w:line="240" w:lineRule="auto"/>
        <w:jc w:val="center"/>
        <w:rPr>
          <w:rFonts w:ascii="Times New Roman" w:hAnsi="Times New Roman" w:cs="Times New Roman"/>
          <w:bCs/>
          <w:i/>
          <w:sz w:val="24"/>
          <w:szCs w:val="28"/>
        </w:rPr>
      </w:pPr>
      <w:r w:rsidRPr="004434F3">
        <w:rPr>
          <w:rFonts w:ascii="Times New Roman" w:hAnsi="Times New Roman" w:cs="Times New Roman"/>
          <w:bCs/>
          <w:i/>
          <w:sz w:val="24"/>
          <w:szCs w:val="28"/>
        </w:rPr>
        <w:t>невозможно совместное проживание граждан в одной квартире</w:t>
      </w:r>
    </w:p>
    <w:tbl>
      <w:tblPr>
        <w:tblW w:w="9498" w:type="dxa"/>
        <w:tblInd w:w="62" w:type="dxa"/>
        <w:tblLayout w:type="fixed"/>
        <w:tblCellMar>
          <w:left w:w="62" w:type="dxa"/>
          <w:right w:w="62" w:type="dxa"/>
        </w:tblCellMar>
        <w:tblLook w:val="0000" w:firstRow="0" w:lastRow="0" w:firstColumn="0" w:lastColumn="0" w:noHBand="0" w:noVBand="0"/>
      </w:tblPr>
      <w:tblGrid>
        <w:gridCol w:w="851"/>
        <w:gridCol w:w="5386"/>
        <w:gridCol w:w="3261"/>
      </w:tblGrid>
      <w:tr w:rsidR="0064491B" w:rsidRPr="004434F3" w:rsidTr="00246F71">
        <w:tc>
          <w:tcPr>
            <w:tcW w:w="851" w:type="dxa"/>
            <w:tcBorders>
              <w:top w:val="single" w:sz="4" w:space="0" w:color="auto"/>
              <w:left w:val="single" w:sz="4" w:space="0" w:color="auto"/>
              <w:bottom w:val="single" w:sz="4" w:space="0" w:color="auto"/>
              <w:right w:val="single" w:sz="4" w:space="0" w:color="auto"/>
            </w:tcBorders>
            <w:vAlign w:val="center"/>
          </w:tcPr>
          <w:p w:rsidR="00122E29" w:rsidRPr="004434F3" w:rsidRDefault="00122E29" w:rsidP="00C506AF">
            <w:pPr>
              <w:autoSpaceDE w:val="0"/>
              <w:autoSpaceDN w:val="0"/>
              <w:adjustRightInd w:val="0"/>
              <w:spacing w:after="0" w:line="240" w:lineRule="auto"/>
              <w:jc w:val="center"/>
              <w:rPr>
                <w:rFonts w:ascii="Times New Roman" w:hAnsi="Times New Roman" w:cs="Times New Roman"/>
                <w:sz w:val="20"/>
                <w:szCs w:val="28"/>
              </w:rPr>
            </w:pPr>
            <w:r w:rsidRPr="004434F3">
              <w:rPr>
                <w:rFonts w:ascii="Times New Roman" w:hAnsi="Times New Roman" w:cs="Times New Roman"/>
                <w:sz w:val="20"/>
                <w:szCs w:val="28"/>
              </w:rPr>
              <w:t>N п/п</w:t>
            </w:r>
          </w:p>
        </w:tc>
        <w:tc>
          <w:tcPr>
            <w:tcW w:w="5386" w:type="dxa"/>
            <w:tcBorders>
              <w:top w:val="single" w:sz="4" w:space="0" w:color="auto"/>
              <w:left w:val="single" w:sz="4" w:space="0" w:color="auto"/>
              <w:bottom w:val="single" w:sz="4" w:space="0" w:color="auto"/>
              <w:right w:val="single" w:sz="4" w:space="0" w:color="auto"/>
            </w:tcBorders>
            <w:vAlign w:val="center"/>
          </w:tcPr>
          <w:p w:rsidR="00122E29" w:rsidRPr="004434F3" w:rsidRDefault="00122E29" w:rsidP="00C506AF">
            <w:pPr>
              <w:autoSpaceDE w:val="0"/>
              <w:autoSpaceDN w:val="0"/>
              <w:adjustRightInd w:val="0"/>
              <w:spacing w:after="0" w:line="240" w:lineRule="auto"/>
              <w:jc w:val="center"/>
              <w:rPr>
                <w:rFonts w:ascii="Times New Roman" w:hAnsi="Times New Roman" w:cs="Times New Roman"/>
                <w:sz w:val="20"/>
                <w:szCs w:val="28"/>
              </w:rPr>
            </w:pPr>
            <w:r w:rsidRPr="004434F3">
              <w:rPr>
                <w:rFonts w:ascii="Times New Roman" w:hAnsi="Times New Roman" w:cs="Times New Roman"/>
                <w:sz w:val="20"/>
                <w:szCs w:val="28"/>
              </w:rPr>
              <w:t>Наименование заболеваний</w:t>
            </w:r>
          </w:p>
        </w:tc>
        <w:tc>
          <w:tcPr>
            <w:tcW w:w="3261" w:type="dxa"/>
            <w:tcBorders>
              <w:top w:val="single" w:sz="4" w:space="0" w:color="auto"/>
              <w:left w:val="single" w:sz="4" w:space="0" w:color="auto"/>
              <w:bottom w:val="single" w:sz="4" w:space="0" w:color="auto"/>
              <w:right w:val="single" w:sz="4" w:space="0" w:color="auto"/>
            </w:tcBorders>
            <w:vAlign w:val="center"/>
          </w:tcPr>
          <w:p w:rsidR="00122E29" w:rsidRPr="004434F3" w:rsidRDefault="00122E29" w:rsidP="00C506AF">
            <w:pPr>
              <w:autoSpaceDE w:val="0"/>
              <w:autoSpaceDN w:val="0"/>
              <w:adjustRightInd w:val="0"/>
              <w:spacing w:after="0" w:line="240" w:lineRule="auto"/>
              <w:jc w:val="center"/>
              <w:rPr>
                <w:rFonts w:ascii="Times New Roman" w:hAnsi="Times New Roman" w:cs="Times New Roman"/>
                <w:sz w:val="20"/>
                <w:szCs w:val="28"/>
              </w:rPr>
            </w:pPr>
            <w:r w:rsidRPr="004434F3">
              <w:rPr>
                <w:rFonts w:ascii="Times New Roman" w:hAnsi="Times New Roman" w:cs="Times New Roman"/>
                <w:sz w:val="20"/>
                <w:szCs w:val="28"/>
              </w:rPr>
              <w:t xml:space="preserve">Код заболеваний по </w:t>
            </w:r>
            <w:hyperlink r:id="rId403" w:history="1">
              <w:r w:rsidRPr="004434F3">
                <w:rPr>
                  <w:rFonts w:ascii="Times New Roman" w:hAnsi="Times New Roman" w:cs="Times New Roman"/>
                  <w:sz w:val="20"/>
                  <w:szCs w:val="28"/>
                </w:rPr>
                <w:t>МКБ-10</w:t>
              </w:r>
            </w:hyperlink>
            <w:hyperlink r:id="rId404" w:history="1">
              <w:r w:rsidRPr="004434F3">
                <w:rPr>
                  <w:rFonts w:ascii="Times New Roman" w:hAnsi="Times New Roman" w:cs="Times New Roman"/>
                  <w:sz w:val="20"/>
                  <w:szCs w:val="28"/>
                </w:rPr>
                <w:t>&lt;*&gt;</w:t>
              </w:r>
            </w:hyperlink>
          </w:p>
        </w:tc>
      </w:tr>
      <w:tr w:rsidR="0064491B" w:rsidRPr="004434F3" w:rsidTr="00246F71">
        <w:tc>
          <w:tcPr>
            <w:tcW w:w="851" w:type="dxa"/>
            <w:tcBorders>
              <w:top w:val="single" w:sz="4" w:space="0" w:color="auto"/>
              <w:left w:val="single" w:sz="4" w:space="0" w:color="auto"/>
              <w:bottom w:val="single" w:sz="4" w:space="0" w:color="auto"/>
              <w:right w:val="single" w:sz="4" w:space="0" w:color="auto"/>
            </w:tcBorders>
            <w:vAlign w:val="center"/>
          </w:tcPr>
          <w:p w:rsidR="00122E29" w:rsidRPr="004434F3" w:rsidRDefault="00122E29" w:rsidP="00C506AF">
            <w:pPr>
              <w:autoSpaceDE w:val="0"/>
              <w:autoSpaceDN w:val="0"/>
              <w:adjustRightInd w:val="0"/>
              <w:spacing w:after="0" w:line="240" w:lineRule="auto"/>
              <w:jc w:val="center"/>
              <w:rPr>
                <w:rFonts w:ascii="Times New Roman" w:hAnsi="Times New Roman" w:cs="Times New Roman"/>
                <w:sz w:val="20"/>
                <w:szCs w:val="28"/>
              </w:rPr>
            </w:pPr>
            <w:r w:rsidRPr="004434F3">
              <w:rPr>
                <w:rFonts w:ascii="Times New Roman" w:hAnsi="Times New Roman" w:cs="Times New Roman"/>
                <w:sz w:val="20"/>
                <w:szCs w:val="28"/>
              </w:rPr>
              <w:t>1.</w:t>
            </w:r>
          </w:p>
        </w:tc>
        <w:tc>
          <w:tcPr>
            <w:tcW w:w="5386" w:type="dxa"/>
            <w:tcBorders>
              <w:top w:val="single" w:sz="4" w:space="0" w:color="auto"/>
              <w:left w:val="single" w:sz="4" w:space="0" w:color="auto"/>
              <w:bottom w:val="single" w:sz="4" w:space="0" w:color="auto"/>
              <w:right w:val="single" w:sz="4" w:space="0" w:color="auto"/>
            </w:tcBorders>
            <w:vAlign w:val="center"/>
          </w:tcPr>
          <w:p w:rsidR="00122E29" w:rsidRPr="004434F3" w:rsidRDefault="00122E29" w:rsidP="00C506AF">
            <w:pPr>
              <w:autoSpaceDE w:val="0"/>
              <w:autoSpaceDN w:val="0"/>
              <w:adjustRightInd w:val="0"/>
              <w:spacing w:after="0" w:line="240" w:lineRule="auto"/>
              <w:rPr>
                <w:rFonts w:ascii="Times New Roman" w:hAnsi="Times New Roman" w:cs="Times New Roman"/>
                <w:sz w:val="20"/>
                <w:szCs w:val="28"/>
              </w:rPr>
            </w:pPr>
            <w:r w:rsidRPr="004434F3">
              <w:rPr>
                <w:rFonts w:ascii="Times New Roman" w:hAnsi="Times New Roman" w:cs="Times New Roman"/>
                <w:sz w:val="20"/>
                <w:szCs w:val="28"/>
              </w:rPr>
              <w:t>Туберкулез любых органов и систем с бактериовыделением, подтвержденным методом посева</w:t>
            </w:r>
          </w:p>
        </w:tc>
        <w:tc>
          <w:tcPr>
            <w:tcW w:w="3261" w:type="dxa"/>
            <w:tcBorders>
              <w:top w:val="single" w:sz="4" w:space="0" w:color="auto"/>
              <w:left w:val="single" w:sz="4" w:space="0" w:color="auto"/>
              <w:bottom w:val="single" w:sz="4" w:space="0" w:color="auto"/>
              <w:right w:val="single" w:sz="4" w:space="0" w:color="auto"/>
            </w:tcBorders>
            <w:vAlign w:val="center"/>
          </w:tcPr>
          <w:p w:rsidR="00122E29" w:rsidRPr="004434F3" w:rsidRDefault="0004284F" w:rsidP="00C506AF">
            <w:pPr>
              <w:autoSpaceDE w:val="0"/>
              <w:autoSpaceDN w:val="0"/>
              <w:adjustRightInd w:val="0"/>
              <w:spacing w:after="0" w:line="240" w:lineRule="auto"/>
              <w:jc w:val="center"/>
              <w:rPr>
                <w:rFonts w:ascii="Times New Roman" w:hAnsi="Times New Roman" w:cs="Times New Roman"/>
                <w:sz w:val="20"/>
                <w:szCs w:val="28"/>
              </w:rPr>
            </w:pPr>
            <w:hyperlink r:id="rId405" w:history="1">
              <w:r w:rsidR="00122E29" w:rsidRPr="004434F3">
                <w:rPr>
                  <w:rFonts w:ascii="Times New Roman" w:hAnsi="Times New Roman" w:cs="Times New Roman"/>
                  <w:sz w:val="20"/>
                  <w:szCs w:val="28"/>
                </w:rPr>
                <w:t>A15</w:t>
              </w:r>
            </w:hyperlink>
            <w:r w:rsidR="00122E29" w:rsidRPr="004434F3">
              <w:rPr>
                <w:rFonts w:ascii="Times New Roman" w:hAnsi="Times New Roman" w:cs="Times New Roman"/>
                <w:sz w:val="20"/>
                <w:szCs w:val="28"/>
              </w:rPr>
              <w:t xml:space="preserve">; </w:t>
            </w:r>
            <w:hyperlink r:id="rId406" w:history="1">
              <w:r w:rsidR="00122E29" w:rsidRPr="004434F3">
                <w:rPr>
                  <w:rFonts w:ascii="Times New Roman" w:hAnsi="Times New Roman" w:cs="Times New Roman"/>
                  <w:sz w:val="20"/>
                  <w:szCs w:val="28"/>
                </w:rPr>
                <w:t>A17</w:t>
              </w:r>
            </w:hyperlink>
            <w:r w:rsidR="00122E29" w:rsidRPr="004434F3">
              <w:rPr>
                <w:rFonts w:ascii="Times New Roman" w:hAnsi="Times New Roman" w:cs="Times New Roman"/>
                <w:sz w:val="20"/>
                <w:szCs w:val="28"/>
              </w:rPr>
              <w:t xml:space="preserve"> - </w:t>
            </w:r>
            <w:hyperlink r:id="rId407" w:history="1">
              <w:r w:rsidR="00122E29" w:rsidRPr="004434F3">
                <w:rPr>
                  <w:rFonts w:ascii="Times New Roman" w:hAnsi="Times New Roman" w:cs="Times New Roman"/>
                  <w:sz w:val="20"/>
                  <w:szCs w:val="28"/>
                </w:rPr>
                <w:t>A19</w:t>
              </w:r>
            </w:hyperlink>
          </w:p>
        </w:tc>
      </w:tr>
      <w:tr w:rsidR="0064491B" w:rsidRPr="004434F3" w:rsidTr="00246F71">
        <w:tc>
          <w:tcPr>
            <w:tcW w:w="851" w:type="dxa"/>
            <w:tcBorders>
              <w:top w:val="single" w:sz="4" w:space="0" w:color="auto"/>
              <w:left w:val="single" w:sz="4" w:space="0" w:color="auto"/>
              <w:bottom w:val="single" w:sz="4" w:space="0" w:color="auto"/>
              <w:right w:val="single" w:sz="4" w:space="0" w:color="auto"/>
            </w:tcBorders>
            <w:vAlign w:val="center"/>
          </w:tcPr>
          <w:p w:rsidR="00122E29" w:rsidRPr="004434F3" w:rsidRDefault="00122E29" w:rsidP="00C506AF">
            <w:pPr>
              <w:autoSpaceDE w:val="0"/>
              <w:autoSpaceDN w:val="0"/>
              <w:adjustRightInd w:val="0"/>
              <w:spacing w:after="0" w:line="240" w:lineRule="auto"/>
              <w:jc w:val="center"/>
              <w:rPr>
                <w:rFonts w:ascii="Times New Roman" w:hAnsi="Times New Roman" w:cs="Times New Roman"/>
                <w:sz w:val="20"/>
                <w:szCs w:val="28"/>
              </w:rPr>
            </w:pPr>
            <w:r w:rsidRPr="004434F3">
              <w:rPr>
                <w:rFonts w:ascii="Times New Roman" w:hAnsi="Times New Roman" w:cs="Times New Roman"/>
                <w:sz w:val="20"/>
                <w:szCs w:val="28"/>
              </w:rPr>
              <w:t>2.</w:t>
            </w:r>
          </w:p>
        </w:tc>
        <w:tc>
          <w:tcPr>
            <w:tcW w:w="5386" w:type="dxa"/>
            <w:tcBorders>
              <w:top w:val="single" w:sz="4" w:space="0" w:color="auto"/>
              <w:left w:val="single" w:sz="4" w:space="0" w:color="auto"/>
              <w:bottom w:val="single" w:sz="4" w:space="0" w:color="auto"/>
              <w:right w:val="single" w:sz="4" w:space="0" w:color="auto"/>
            </w:tcBorders>
            <w:vAlign w:val="center"/>
          </w:tcPr>
          <w:p w:rsidR="00122E29" w:rsidRPr="004434F3" w:rsidRDefault="00122E29" w:rsidP="00C506AF">
            <w:pPr>
              <w:autoSpaceDE w:val="0"/>
              <w:autoSpaceDN w:val="0"/>
              <w:adjustRightInd w:val="0"/>
              <w:spacing w:after="0" w:line="240" w:lineRule="auto"/>
              <w:rPr>
                <w:rFonts w:ascii="Times New Roman" w:hAnsi="Times New Roman" w:cs="Times New Roman"/>
                <w:sz w:val="20"/>
                <w:szCs w:val="28"/>
              </w:rPr>
            </w:pPr>
            <w:r w:rsidRPr="004434F3">
              <w:rPr>
                <w:rFonts w:ascii="Times New Roman" w:hAnsi="Times New Roman" w:cs="Times New Roman"/>
                <w:sz w:val="20"/>
                <w:szCs w:val="28"/>
              </w:rPr>
              <w:t>Злокачественные новообразования, сопровождающиеся обильными выделениями</w:t>
            </w:r>
          </w:p>
        </w:tc>
        <w:tc>
          <w:tcPr>
            <w:tcW w:w="3261" w:type="dxa"/>
            <w:tcBorders>
              <w:top w:val="single" w:sz="4" w:space="0" w:color="auto"/>
              <w:left w:val="single" w:sz="4" w:space="0" w:color="auto"/>
              <w:bottom w:val="single" w:sz="4" w:space="0" w:color="auto"/>
              <w:right w:val="single" w:sz="4" w:space="0" w:color="auto"/>
            </w:tcBorders>
            <w:vAlign w:val="center"/>
          </w:tcPr>
          <w:p w:rsidR="00122E29" w:rsidRPr="004434F3" w:rsidRDefault="0004284F" w:rsidP="00C506AF">
            <w:pPr>
              <w:autoSpaceDE w:val="0"/>
              <w:autoSpaceDN w:val="0"/>
              <w:adjustRightInd w:val="0"/>
              <w:spacing w:after="0" w:line="240" w:lineRule="auto"/>
              <w:jc w:val="center"/>
              <w:rPr>
                <w:rFonts w:ascii="Times New Roman" w:hAnsi="Times New Roman" w:cs="Times New Roman"/>
                <w:sz w:val="20"/>
                <w:szCs w:val="28"/>
              </w:rPr>
            </w:pPr>
            <w:hyperlink r:id="rId408" w:history="1">
              <w:r w:rsidR="00122E29" w:rsidRPr="004434F3">
                <w:rPr>
                  <w:rFonts w:ascii="Times New Roman" w:hAnsi="Times New Roman" w:cs="Times New Roman"/>
                  <w:sz w:val="20"/>
                  <w:szCs w:val="28"/>
                </w:rPr>
                <w:t>C00</w:t>
              </w:r>
            </w:hyperlink>
            <w:r w:rsidR="00122E29" w:rsidRPr="004434F3">
              <w:rPr>
                <w:rFonts w:ascii="Times New Roman" w:hAnsi="Times New Roman" w:cs="Times New Roman"/>
                <w:sz w:val="20"/>
                <w:szCs w:val="28"/>
              </w:rPr>
              <w:t xml:space="preserve"> - </w:t>
            </w:r>
            <w:hyperlink r:id="rId409" w:history="1">
              <w:r w:rsidR="00122E29" w:rsidRPr="004434F3">
                <w:rPr>
                  <w:rFonts w:ascii="Times New Roman" w:hAnsi="Times New Roman" w:cs="Times New Roman"/>
                  <w:sz w:val="20"/>
                  <w:szCs w:val="28"/>
                </w:rPr>
                <w:t>C97</w:t>
              </w:r>
            </w:hyperlink>
          </w:p>
        </w:tc>
      </w:tr>
      <w:tr w:rsidR="0064491B" w:rsidRPr="004434F3" w:rsidTr="00246F71">
        <w:tc>
          <w:tcPr>
            <w:tcW w:w="851" w:type="dxa"/>
            <w:tcBorders>
              <w:top w:val="single" w:sz="4" w:space="0" w:color="auto"/>
              <w:left w:val="single" w:sz="4" w:space="0" w:color="auto"/>
              <w:bottom w:val="single" w:sz="4" w:space="0" w:color="auto"/>
              <w:right w:val="single" w:sz="4" w:space="0" w:color="auto"/>
            </w:tcBorders>
            <w:vAlign w:val="center"/>
          </w:tcPr>
          <w:p w:rsidR="00122E29" w:rsidRPr="004434F3" w:rsidRDefault="00122E29" w:rsidP="00C506AF">
            <w:pPr>
              <w:autoSpaceDE w:val="0"/>
              <w:autoSpaceDN w:val="0"/>
              <w:adjustRightInd w:val="0"/>
              <w:spacing w:after="0" w:line="240" w:lineRule="auto"/>
              <w:jc w:val="center"/>
              <w:rPr>
                <w:rFonts w:ascii="Times New Roman" w:hAnsi="Times New Roman" w:cs="Times New Roman"/>
                <w:sz w:val="20"/>
                <w:szCs w:val="28"/>
              </w:rPr>
            </w:pPr>
            <w:r w:rsidRPr="004434F3">
              <w:rPr>
                <w:rFonts w:ascii="Times New Roman" w:hAnsi="Times New Roman" w:cs="Times New Roman"/>
                <w:sz w:val="20"/>
                <w:szCs w:val="28"/>
              </w:rPr>
              <w:t>3.</w:t>
            </w:r>
          </w:p>
        </w:tc>
        <w:tc>
          <w:tcPr>
            <w:tcW w:w="5386" w:type="dxa"/>
            <w:tcBorders>
              <w:top w:val="single" w:sz="4" w:space="0" w:color="auto"/>
              <w:left w:val="single" w:sz="4" w:space="0" w:color="auto"/>
              <w:bottom w:val="single" w:sz="4" w:space="0" w:color="auto"/>
              <w:right w:val="single" w:sz="4" w:space="0" w:color="auto"/>
            </w:tcBorders>
            <w:vAlign w:val="center"/>
          </w:tcPr>
          <w:p w:rsidR="00122E29" w:rsidRPr="004434F3" w:rsidRDefault="00122E29" w:rsidP="00C506AF">
            <w:pPr>
              <w:autoSpaceDE w:val="0"/>
              <w:autoSpaceDN w:val="0"/>
              <w:adjustRightInd w:val="0"/>
              <w:spacing w:after="0" w:line="240" w:lineRule="auto"/>
              <w:rPr>
                <w:rFonts w:ascii="Times New Roman" w:hAnsi="Times New Roman" w:cs="Times New Roman"/>
                <w:sz w:val="20"/>
                <w:szCs w:val="28"/>
              </w:rPr>
            </w:pPr>
            <w:r w:rsidRPr="004434F3">
              <w:rPr>
                <w:rFonts w:ascii="Times New Roman" w:hAnsi="Times New Roman" w:cs="Times New Roman"/>
                <w:sz w:val="20"/>
                <w:szCs w:val="28"/>
              </w:rPr>
              <w:t>Хронические и затяжные психические расстройства с тяжелыми стойкими или часто обостряющимися болезненными проявлениями</w:t>
            </w:r>
          </w:p>
        </w:tc>
        <w:tc>
          <w:tcPr>
            <w:tcW w:w="3261" w:type="dxa"/>
            <w:tcBorders>
              <w:top w:val="single" w:sz="4" w:space="0" w:color="auto"/>
              <w:left w:val="single" w:sz="4" w:space="0" w:color="auto"/>
              <w:bottom w:val="single" w:sz="4" w:space="0" w:color="auto"/>
              <w:right w:val="single" w:sz="4" w:space="0" w:color="auto"/>
            </w:tcBorders>
            <w:vAlign w:val="center"/>
          </w:tcPr>
          <w:p w:rsidR="00122E29" w:rsidRPr="004434F3" w:rsidRDefault="0004284F" w:rsidP="00C506AF">
            <w:pPr>
              <w:autoSpaceDE w:val="0"/>
              <w:autoSpaceDN w:val="0"/>
              <w:adjustRightInd w:val="0"/>
              <w:spacing w:after="0" w:line="240" w:lineRule="auto"/>
              <w:jc w:val="center"/>
              <w:rPr>
                <w:rFonts w:ascii="Times New Roman" w:hAnsi="Times New Roman" w:cs="Times New Roman"/>
                <w:sz w:val="20"/>
                <w:szCs w:val="28"/>
              </w:rPr>
            </w:pPr>
            <w:hyperlink r:id="rId410" w:history="1">
              <w:r w:rsidR="00122E29" w:rsidRPr="004434F3">
                <w:rPr>
                  <w:rFonts w:ascii="Times New Roman" w:hAnsi="Times New Roman" w:cs="Times New Roman"/>
                  <w:sz w:val="20"/>
                  <w:szCs w:val="28"/>
                </w:rPr>
                <w:t>F20</w:t>
              </w:r>
            </w:hyperlink>
            <w:r w:rsidR="00122E29" w:rsidRPr="004434F3">
              <w:rPr>
                <w:rFonts w:ascii="Times New Roman" w:hAnsi="Times New Roman" w:cs="Times New Roman"/>
                <w:sz w:val="20"/>
                <w:szCs w:val="28"/>
              </w:rPr>
              <w:t xml:space="preserve"> - </w:t>
            </w:r>
            <w:hyperlink r:id="rId411" w:history="1">
              <w:r w:rsidR="00122E29" w:rsidRPr="004434F3">
                <w:rPr>
                  <w:rFonts w:ascii="Times New Roman" w:hAnsi="Times New Roman" w:cs="Times New Roman"/>
                  <w:sz w:val="20"/>
                  <w:szCs w:val="28"/>
                </w:rPr>
                <w:t>F29</w:t>
              </w:r>
            </w:hyperlink>
            <w:r w:rsidR="00122E29" w:rsidRPr="004434F3">
              <w:rPr>
                <w:rFonts w:ascii="Times New Roman" w:hAnsi="Times New Roman" w:cs="Times New Roman"/>
                <w:sz w:val="20"/>
                <w:szCs w:val="28"/>
              </w:rPr>
              <w:t xml:space="preserve">; </w:t>
            </w:r>
            <w:hyperlink r:id="rId412" w:history="1">
              <w:r w:rsidR="00122E29" w:rsidRPr="004434F3">
                <w:rPr>
                  <w:rFonts w:ascii="Times New Roman" w:hAnsi="Times New Roman" w:cs="Times New Roman"/>
                  <w:sz w:val="20"/>
                  <w:szCs w:val="28"/>
                </w:rPr>
                <w:t>F30</w:t>
              </w:r>
            </w:hyperlink>
            <w:r w:rsidR="00122E29" w:rsidRPr="004434F3">
              <w:rPr>
                <w:rFonts w:ascii="Times New Roman" w:hAnsi="Times New Roman" w:cs="Times New Roman"/>
                <w:sz w:val="20"/>
                <w:szCs w:val="28"/>
              </w:rPr>
              <w:t xml:space="preserve"> - </w:t>
            </w:r>
            <w:hyperlink r:id="rId413" w:history="1">
              <w:r w:rsidR="00122E29" w:rsidRPr="004434F3">
                <w:rPr>
                  <w:rFonts w:ascii="Times New Roman" w:hAnsi="Times New Roman" w:cs="Times New Roman"/>
                  <w:sz w:val="20"/>
                  <w:szCs w:val="28"/>
                </w:rPr>
                <w:t>F33</w:t>
              </w:r>
            </w:hyperlink>
          </w:p>
        </w:tc>
      </w:tr>
      <w:tr w:rsidR="0064491B" w:rsidRPr="004434F3" w:rsidTr="00246F71">
        <w:tc>
          <w:tcPr>
            <w:tcW w:w="851" w:type="dxa"/>
            <w:tcBorders>
              <w:top w:val="single" w:sz="4" w:space="0" w:color="auto"/>
              <w:left w:val="single" w:sz="4" w:space="0" w:color="auto"/>
              <w:bottom w:val="single" w:sz="4" w:space="0" w:color="auto"/>
              <w:right w:val="single" w:sz="4" w:space="0" w:color="auto"/>
            </w:tcBorders>
            <w:vAlign w:val="center"/>
          </w:tcPr>
          <w:p w:rsidR="00122E29" w:rsidRPr="004434F3" w:rsidRDefault="00122E29" w:rsidP="00C506AF">
            <w:pPr>
              <w:autoSpaceDE w:val="0"/>
              <w:autoSpaceDN w:val="0"/>
              <w:adjustRightInd w:val="0"/>
              <w:spacing w:after="0" w:line="240" w:lineRule="auto"/>
              <w:jc w:val="center"/>
              <w:rPr>
                <w:rFonts w:ascii="Times New Roman" w:hAnsi="Times New Roman" w:cs="Times New Roman"/>
                <w:sz w:val="20"/>
                <w:szCs w:val="28"/>
              </w:rPr>
            </w:pPr>
            <w:r w:rsidRPr="004434F3">
              <w:rPr>
                <w:rFonts w:ascii="Times New Roman" w:hAnsi="Times New Roman" w:cs="Times New Roman"/>
                <w:sz w:val="20"/>
                <w:szCs w:val="28"/>
              </w:rPr>
              <w:t>4.</w:t>
            </w:r>
          </w:p>
        </w:tc>
        <w:tc>
          <w:tcPr>
            <w:tcW w:w="5386" w:type="dxa"/>
            <w:tcBorders>
              <w:top w:val="single" w:sz="4" w:space="0" w:color="auto"/>
              <w:left w:val="single" w:sz="4" w:space="0" w:color="auto"/>
              <w:bottom w:val="single" w:sz="4" w:space="0" w:color="auto"/>
              <w:right w:val="single" w:sz="4" w:space="0" w:color="auto"/>
            </w:tcBorders>
            <w:vAlign w:val="center"/>
          </w:tcPr>
          <w:p w:rsidR="00122E29" w:rsidRPr="004434F3" w:rsidRDefault="00122E29" w:rsidP="00C506AF">
            <w:pPr>
              <w:autoSpaceDE w:val="0"/>
              <w:autoSpaceDN w:val="0"/>
              <w:adjustRightInd w:val="0"/>
              <w:spacing w:after="0" w:line="240" w:lineRule="auto"/>
              <w:rPr>
                <w:rFonts w:ascii="Times New Roman" w:hAnsi="Times New Roman" w:cs="Times New Roman"/>
                <w:sz w:val="20"/>
                <w:szCs w:val="28"/>
              </w:rPr>
            </w:pPr>
            <w:r w:rsidRPr="004434F3">
              <w:rPr>
                <w:rFonts w:ascii="Times New Roman" w:hAnsi="Times New Roman" w:cs="Times New Roman"/>
                <w:sz w:val="20"/>
                <w:szCs w:val="28"/>
              </w:rPr>
              <w:t>Эпилепсия с частыми припадками</w:t>
            </w:r>
          </w:p>
        </w:tc>
        <w:tc>
          <w:tcPr>
            <w:tcW w:w="3261" w:type="dxa"/>
            <w:tcBorders>
              <w:top w:val="single" w:sz="4" w:space="0" w:color="auto"/>
              <w:left w:val="single" w:sz="4" w:space="0" w:color="auto"/>
              <w:bottom w:val="single" w:sz="4" w:space="0" w:color="auto"/>
              <w:right w:val="single" w:sz="4" w:space="0" w:color="auto"/>
            </w:tcBorders>
            <w:vAlign w:val="center"/>
          </w:tcPr>
          <w:p w:rsidR="00122E29" w:rsidRPr="004434F3" w:rsidRDefault="0004284F" w:rsidP="00C506AF">
            <w:pPr>
              <w:autoSpaceDE w:val="0"/>
              <w:autoSpaceDN w:val="0"/>
              <w:adjustRightInd w:val="0"/>
              <w:spacing w:after="0" w:line="240" w:lineRule="auto"/>
              <w:jc w:val="center"/>
              <w:rPr>
                <w:rFonts w:ascii="Times New Roman" w:hAnsi="Times New Roman" w:cs="Times New Roman"/>
                <w:sz w:val="20"/>
                <w:szCs w:val="28"/>
              </w:rPr>
            </w:pPr>
            <w:hyperlink r:id="rId414" w:history="1">
              <w:r w:rsidR="00122E29" w:rsidRPr="004434F3">
                <w:rPr>
                  <w:rFonts w:ascii="Times New Roman" w:hAnsi="Times New Roman" w:cs="Times New Roman"/>
                  <w:sz w:val="20"/>
                  <w:szCs w:val="28"/>
                </w:rPr>
                <w:t>G40</w:t>
              </w:r>
            </w:hyperlink>
            <w:r w:rsidR="00122E29" w:rsidRPr="004434F3">
              <w:rPr>
                <w:rFonts w:ascii="Times New Roman" w:hAnsi="Times New Roman" w:cs="Times New Roman"/>
                <w:sz w:val="20"/>
                <w:szCs w:val="28"/>
              </w:rPr>
              <w:t xml:space="preserve"> - </w:t>
            </w:r>
            <w:hyperlink r:id="rId415" w:history="1">
              <w:r w:rsidR="00122E29" w:rsidRPr="004434F3">
                <w:rPr>
                  <w:rFonts w:ascii="Times New Roman" w:hAnsi="Times New Roman" w:cs="Times New Roman"/>
                  <w:sz w:val="20"/>
                  <w:szCs w:val="28"/>
                </w:rPr>
                <w:t>G41</w:t>
              </w:r>
            </w:hyperlink>
          </w:p>
        </w:tc>
      </w:tr>
      <w:tr w:rsidR="0064491B" w:rsidRPr="00821F42" w:rsidTr="00246F71">
        <w:tc>
          <w:tcPr>
            <w:tcW w:w="851" w:type="dxa"/>
            <w:tcBorders>
              <w:top w:val="single" w:sz="4" w:space="0" w:color="auto"/>
              <w:left w:val="single" w:sz="4" w:space="0" w:color="auto"/>
              <w:bottom w:val="single" w:sz="4" w:space="0" w:color="auto"/>
              <w:right w:val="single" w:sz="4" w:space="0" w:color="auto"/>
            </w:tcBorders>
            <w:vAlign w:val="center"/>
          </w:tcPr>
          <w:p w:rsidR="00122E29" w:rsidRPr="004434F3" w:rsidRDefault="00122E29" w:rsidP="00C506AF">
            <w:pPr>
              <w:autoSpaceDE w:val="0"/>
              <w:autoSpaceDN w:val="0"/>
              <w:adjustRightInd w:val="0"/>
              <w:spacing w:after="0" w:line="240" w:lineRule="auto"/>
              <w:jc w:val="center"/>
              <w:rPr>
                <w:rFonts w:ascii="Times New Roman" w:hAnsi="Times New Roman" w:cs="Times New Roman"/>
                <w:sz w:val="20"/>
                <w:szCs w:val="28"/>
              </w:rPr>
            </w:pPr>
            <w:r w:rsidRPr="004434F3">
              <w:rPr>
                <w:rFonts w:ascii="Times New Roman" w:hAnsi="Times New Roman" w:cs="Times New Roman"/>
                <w:sz w:val="20"/>
                <w:szCs w:val="28"/>
              </w:rPr>
              <w:t>5.</w:t>
            </w:r>
          </w:p>
        </w:tc>
        <w:tc>
          <w:tcPr>
            <w:tcW w:w="5386" w:type="dxa"/>
            <w:tcBorders>
              <w:top w:val="single" w:sz="4" w:space="0" w:color="auto"/>
              <w:left w:val="single" w:sz="4" w:space="0" w:color="auto"/>
              <w:bottom w:val="single" w:sz="4" w:space="0" w:color="auto"/>
              <w:right w:val="single" w:sz="4" w:space="0" w:color="auto"/>
            </w:tcBorders>
            <w:vAlign w:val="center"/>
          </w:tcPr>
          <w:p w:rsidR="00122E29" w:rsidRPr="004434F3" w:rsidRDefault="00122E29" w:rsidP="00C506AF">
            <w:pPr>
              <w:autoSpaceDE w:val="0"/>
              <w:autoSpaceDN w:val="0"/>
              <w:adjustRightInd w:val="0"/>
              <w:spacing w:after="0" w:line="240" w:lineRule="auto"/>
              <w:rPr>
                <w:rFonts w:ascii="Times New Roman" w:hAnsi="Times New Roman" w:cs="Times New Roman"/>
                <w:sz w:val="20"/>
                <w:szCs w:val="28"/>
              </w:rPr>
            </w:pPr>
            <w:r w:rsidRPr="004434F3">
              <w:rPr>
                <w:rFonts w:ascii="Times New Roman" w:hAnsi="Times New Roman" w:cs="Times New Roman"/>
                <w:sz w:val="20"/>
                <w:szCs w:val="28"/>
              </w:rPr>
              <w:t>Заболевания, осложненные гангреной конечности</w:t>
            </w:r>
          </w:p>
        </w:tc>
        <w:tc>
          <w:tcPr>
            <w:tcW w:w="3261" w:type="dxa"/>
            <w:tcBorders>
              <w:top w:val="single" w:sz="4" w:space="0" w:color="auto"/>
              <w:left w:val="single" w:sz="4" w:space="0" w:color="auto"/>
              <w:bottom w:val="single" w:sz="4" w:space="0" w:color="auto"/>
              <w:right w:val="single" w:sz="4" w:space="0" w:color="auto"/>
            </w:tcBorders>
            <w:vAlign w:val="center"/>
          </w:tcPr>
          <w:p w:rsidR="00122E29" w:rsidRPr="004434F3" w:rsidRDefault="0004284F" w:rsidP="00C506AF">
            <w:pPr>
              <w:autoSpaceDE w:val="0"/>
              <w:autoSpaceDN w:val="0"/>
              <w:adjustRightInd w:val="0"/>
              <w:spacing w:after="0" w:line="240" w:lineRule="auto"/>
              <w:jc w:val="center"/>
              <w:rPr>
                <w:rFonts w:ascii="Times New Roman" w:hAnsi="Times New Roman" w:cs="Times New Roman"/>
                <w:sz w:val="20"/>
                <w:szCs w:val="28"/>
                <w:lang w:val="en-US"/>
              </w:rPr>
            </w:pPr>
            <w:hyperlink r:id="rId416" w:history="1">
              <w:r w:rsidR="00122E29" w:rsidRPr="004434F3">
                <w:rPr>
                  <w:rFonts w:ascii="Times New Roman" w:hAnsi="Times New Roman" w:cs="Times New Roman"/>
                  <w:sz w:val="20"/>
                  <w:szCs w:val="28"/>
                  <w:lang w:val="en-US"/>
                </w:rPr>
                <w:t>A48.0</w:t>
              </w:r>
            </w:hyperlink>
            <w:r w:rsidR="00122E29" w:rsidRPr="004434F3">
              <w:rPr>
                <w:rFonts w:ascii="Times New Roman" w:hAnsi="Times New Roman" w:cs="Times New Roman"/>
                <w:sz w:val="20"/>
                <w:szCs w:val="28"/>
                <w:lang w:val="en-US"/>
              </w:rPr>
              <w:t xml:space="preserve">; E10.5; E11.5; E12.5; E13.5; E14.5; </w:t>
            </w:r>
            <w:hyperlink r:id="rId417" w:history="1">
              <w:r w:rsidR="00122E29" w:rsidRPr="004434F3">
                <w:rPr>
                  <w:rFonts w:ascii="Times New Roman" w:hAnsi="Times New Roman" w:cs="Times New Roman"/>
                  <w:sz w:val="20"/>
                  <w:szCs w:val="28"/>
                  <w:lang w:val="en-US"/>
                </w:rPr>
                <w:t>I70.2</w:t>
              </w:r>
            </w:hyperlink>
            <w:r w:rsidR="00122E29" w:rsidRPr="004434F3">
              <w:rPr>
                <w:rFonts w:ascii="Times New Roman" w:hAnsi="Times New Roman" w:cs="Times New Roman"/>
                <w:sz w:val="20"/>
                <w:szCs w:val="28"/>
                <w:lang w:val="en-US"/>
              </w:rPr>
              <w:t xml:space="preserve">; </w:t>
            </w:r>
            <w:hyperlink r:id="rId418" w:history="1">
              <w:r w:rsidR="00122E29" w:rsidRPr="004434F3">
                <w:rPr>
                  <w:rFonts w:ascii="Times New Roman" w:hAnsi="Times New Roman" w:cs="Times New Roman"/>
                  <w:sz w:val="20"/>
                  <w:szCs w:val="28"/>
                  <w:lang w:val="en-US"/>
                </w:rPr>
                <w:t>I73.1</w:t>
              </w:r>
            </w:hyperlink>
            <w:r w:rsidR="00122E29" w:rsidRPr="004434F3">
              <w:rPr>
                <w:rFonts w:ascii="Times New Roman" w:hAnsi="Times New Roman" w:cs="Times New Roman"/>
                <w:sz w:val="20"/>
                <w:szCs w:val="28"/>
                <w:lang w:val="en-US"/>
              </w:rPr>
              <w:t xml:space="preserve">; </w:t>
            </w:r>
            <w:hyperlink r:id="rId419" w:history="1">
              <w:r w:rsidR="00122E29" w:rsidRPr="004434F3">
                <w:rPr>
                  <w:rFonts w:ascii="Times New Roman" w:hAnsi="Times New Roman" w:cs="Times New Roman"/>
                  <w:sz w:val="20"/>
                  <w:szCs w:val="28"/>
                  <w:lang w:val="en-US"/>
                </w:rPr>
                <w:t>I74.3</w:t>
              </w:r>
            </w:hyperlink>
            <w:r w:rsidR="00122E29" w:rsidRPr="004434F3">
              <w:rPr>
                <w:rFonts w:ascii="Times New Roman" w:hAnsi="Times New Roman" w:cs="Times New Roman"/>
                <w:sz w:val="20"/>
                <w:szCs w:val="28"/>
                <w:lang w:val="en-US"/>
              </w:rPr>
              <w:t xml:space="preserve">; </w:t>
            </w:r>
            <w:hyperlink r:id="rId420" w:history="1">
              <w:r w:rsidR="00122E29" w:rsidRPr="004434F3">
                <w:rPr>
                  <w:rFonts w:ascii="Times New Roman" w:hAnsi="Times New Roman" w:cs="Times New Roman"/>
                  <w:sz w:val="20"/>
                  <w:szCs w:val="28"/>
                  <w:lang w:val="en-US"/>
                </w:rPr>
                <w:t>R02</w:t>
              </w:r>
            </w:hyperlink>
          </w:p>
        </w:tc>
      </w:tr>
      <w:tr w:rsidR="0064491B" w:rsidRPr="004434F3" w:rsidTr="00246F71">
        <w:tc>
          <w:tcPr>
            <w:tcW w:w="851" w:type="dxa"/>
            <w:tcBorders>
              <w:top w:val="single" w:sz="4" w:space="0" w:color="auto"/>
              <w:left w:val="single" w:sz="4" w:space="0" w:color="auto"/>
              <w:bottom w:val="single" w:sz="4" w:space="0" w:color="auto"/>
              <w:right w:val="single" w:sz="4" w:space="0" w:color="auto"/>
            </w:tcBorders>
            <w:vAlign w:val="center"/>
          </w:tcPr>
          <w:p w:rsidR="00122E29" w:rsidRPr="004434F3" w:rsidRDefault="00122E29" w:rsidP="00C506AF">
            <w:pPr>
              <w:autoSpaceDE w:val="0"/>
              <w:autoSpaceDN w:val="0"/>
              <w:adjustRightInd w:val="0"/>
              <w:spacing w:after="0" w:line="240" w:lineRule="auto"/>
              <w:jc w:val="center"/>
              <w:rPr>
                <w:rFonts w:ascii="Times New Roman" w:hAnsi="Times New Roman" w:cs="Times New Roman"/>
                <w:sz w:val="20"/>
                <w:szCs w:val="28"/>
              </w:rPr>
            </w:pPr>
            <w:r w:rsidRPr="004434F3">
              <w:rPr>
                <w:rFonts w:ascii="Times New Roman" w:hAnsi="Times New Roman" w:cs="Times New Roman"/>
                <w:sz w:val="20"/>
                <w:szCs w:val="28"/>
              </w:rPr>
              <w:t>6.</w:t>
            </w:r>
          </w:p>
        </w:tc>
        <w:tc>
          <w:tcPr>
            <w:tcW w:w="5386" w:type="dxa"/>
            <w:tcBorders>
              <w:top w:val="single" w:sz="4" w:space="0" w:color="auto"/>
              <w:left w:val="single" w:sz="4" w:space="0" w:color="auto"/>
              <w:bottom w:val="single" w:sz="4" w:space="0" w:color="auto"/>
              <w:right w:val="single" w:sz="4" w:space="0" w:color="auto"/>
            </w:tcBorders>
            <w:vAlign w:val="center"/>
          </w:tcPr>
          <w:p w:rsidR="00122E29" w:rsidRPr="004434F3" w:rsidRDefault="00122E29" w:rsidP="00C506AF">
            <w:pPr>
              <w:autoSpaceDE w:val="0"/>
              <w:autoSpaceDN w:val="0"/>
              <w:adjustRightInd w:val="0"/>
              <w:spacing w:after="0" w:line="240" w:lineRule="auto"/>
              <w:rPr>
                <w:rFonts w:ascii="Times New Roman" w:hAnsi="Times New Roman" w:cs="Times New Roman"/>
                <w:sz w:val="20"/>
                <w:szCs w:val="28"/>
              </w:rPr>
            </w:pPr>
            <w:r w:rsidRPr="004434F3">
              <w:rPr>
                <w:rFonts w:ascii="Times New Roman" w:hAnsi="Times New Roman" w:cs="Times New Roman"/>
                <w:sz w:val="20"/>
                <w:szCs w:val="28"/>
              </w:rPr>
              <w:t>Гангрена и некроз легкого, абсцесс легкого</w:t>
            </w:r>
          </w:p>
        </w:tc>
        <w:tc>
          <w:tcPr>
            <w:tcW w:w="3261" w:type="dxa"/>
            <w:tcBorders>
              <w:top w:val="single" w:sz="4" w:space="0" w:color="auto"/>
              <w:left w:val="single" w:sz="4" w:space="0" w:color="auto"/>
              <w:bottom w:val="single" w:sz="4" w:space="0" w:color="auto"/>
              <w:right w:val="single" w:sz="4" w:space="0" w:color="auto"/>
            </w:tcBorders>
            <w:vAlign w:val="center"/>
          </w:tcPr>
          <w:p w:rsidR="00122E29" w:rsidRPr="004434F3" w:rsidRDefault="0004284F" w:rsidP="00C506AF">
            <w:pPr>
              <w:autoSpaceDE w:val="0"/>
              <w:autoSpaceDN w:val="0"/>
              <w:adjustRightInd w:val="0"/>
              <w:spacing w:after="0" w:line="240" w:lineRule="auto"/>
              <w:jc w:val="center"/>
              <w:rPr>
                <w:rFonts w:ascii="Times New Roman" w:hAnsi="Times New Roman" w:cs="Times New Roman"/>
                <w:sz w:val="20"/>
                <w:szCs w:val="28"/>
              </w:rPr>
            </w:pPr>
            <w:hyperlink r:id="rId421" w:history="1">
              <w:r w:rsidR="00122E29" w:rsidRPr="004434F3">
                <w:rPr>
                  <w:rFonts w:ascii="Times New Roman" w:hAnsi="Times New Roman" w:cs="Times New Roman"/>
                  <w:sz w:val="20"/>
                  <w:szCs w:val="28"/>
                </w:rPr>
                <w:t>J85.0</w:t>
              </w:r>
            </w:hyperlink>
            <w:r w:rsidR="00122E29" w:rsidRPr="004434F3">
              <w:rPr>
                <w:rFonts w:ascii="Times New Roman" w:hAnsi="Times New Roman" w:cs="Times New Roman"/>
                <w:sz w:val="20"/>
                <w:szCs w:val="28"/>
              </w:rPr>
              <w:t xml:space="preserve"> - </w:t>
            </w:r>
            <w:hyperlink r:id="rId422" w:history="1">
              <w:r w:rsidR="00122E29" w:rsidRPr="004434F3">
                <w:rPr>
                  <w:rFonts w:ascii="Times New Roman" w:hAnsi="Times New Roman" w:cs="Times New Roman"/>
                  <w:sz w:val="20"/>
                  <w:szCs w:val="28"/>
                </w:rPr>
                <w:t>J85.2</w:t>
              </w:r>
            </w:hyperlink>
          </w:p>
        </w:tc>
      </w:tr>
      <w:tr w:rsidR="0064491B" w:rsidRPr="004434F3" w:rsidTr="00246F71">
        <w:tc>
          <w:tcPr>
            <w:tcW w:w="851" w:type="dxa"/>
            <w:tcBorders>
              <w:top w:val="single" w:sz="4" w:space="0" w:color="auto"/>
              <w:left w:val="single" w:sz="4" w:space="0" w:color="auto"/>
              <w:bottom w:val="single" w:sz="4" w:space="0" w:color="auto"/>
              <w:right w:val="single" w:sz="4" w:space="0" w:color="auto"/>
            </w:tcBorders>
            <w:vAlign w:val="center"/>
          </w:tcPr>
          <w:p w:rsidR="00122E29" w:rsidRPr="004434F3" w:rsidRDefault="00122E29" w:rsidP="00C506AF">
            <w:pPr>
              <w:autoSpaceDE w:val="0"/>
              <w:autoSpaceDN w:val="0"/>
              <w:adjustRightInd w:val="0"/>
              <w:spacing w:after="0" w:line="240" w:lineRule="auto"/>
              <w:jc w:val="center"/>
              <w:rPr>
                <w:rFonts w:ascii="Times New Roman" w:hAnsi="Times New Roman" w:cs="Times New Roman"/>
                <w:sz w:val="20"/>
                <w:szCs w:val="28"/>
              </w:rPr>
            </w:pPr>
            <w:r w:rsidRPr="004434F3">
              <w:rPr>
                <w:rFonts w:ascii="Times New Roman" w:hAnsi="Times New Roman" w:cs="Times New Roman"/>
                <w:sz w:val="20"/>
                <w:szCs w:val="28"/>
              </w:rPr>
              <w:t>7.</w:t>
            </w:r>
          </w:p>
        </w:tc>
        <w:tc>
          <w:tcPr>
            <w:tcW w:w="5386" w:type="dxa"/>
            <w:tcBorders>
              <w:top w:val="single" w:sz="4" w:space="0" w:color="auto"/>
              <w:left w:val="single" w:sz="4" w:space="0" w:color="auto"/>
              <w:bottom w:val="single" w:sz="4" w:space="0" w:color="auto"/>
              <w:right w:val="single" w:sz="4" w:space="0" w:color="auto"/>
            </w:tcBorders>
            <w:vAlign w:val="center"/>
          </w:tcPr>
          <w:p w:rsidR="00122E29" w:rsidRPr="004434F3" w:rsidRDefault="00122E29" w:rsidP="00C506AF">
            <w:pPr>
              <w:autoSpaceDE w:val="0"/>
              <w:autoSpaceDN w:val="0"/>
              <w:adjustRightInd w:val="0"/>
              <w:spacing w:after="0" w:line="240" w:lineRule="auto"/>
              <w:rPr>
                <w:rFonts w:ascii="Times New Roman" w:hAnsi="Times New Roman" w:cs="Times New Roman"/>
                <w:sz w:val="20"/>
                <w:szCs w:val="28"/>
              </w:rPr>
            </w:pPr>
            <w:r w:rsidRPr="004434F3">
              <w:rPr>
                <w:rFonts w:ascii="Times New Roman" w:hAnsi="Times New Roman" w:cs="Times New Roman"/>
                <w:sz w:val="20"/>
                <w:szCs w:val="28"/>
              </w:rPr>
              <w:t>Тяжелые хронические заболевания кожи с множественными высыпаниями и обильным отделяемым</w:t>
            </w:r>
          </w:p>
        </w:tc>
        <w:tc>
          <w:tcPr>
            <w:tcW w:w="3261" w:type="dxa"/>
            <w:tcBorders>
              <w:top w:val="single" w:sz="4" w:space="0" w:color="auto"/>
              <w:left w:val="single" w:sz="4" w:space="0" w:color="auto"/>
              <w:bottom w:val="single" w:sz="4" w:space="0" w:color="auto"/>
              <w:right w:val="single" w:sz="4" w:space="0" w:color="auto"/>
            </w:tcBorders>
            <w:vAlign w:val="center"/>
          </w:tcPr>
          <w:p w:rsidR="00122E29" w:rsidRPr="004434F3" w:rsidRDefault="0004284F" w:rsidP="00C506AF">
            <w:pPr>
              <w:autoSpaceDE w:val="0"/>
              <w:autoSpaceDN w:val="0"/>
              <w:adjustRightInd w:val="0"/>
              <w:spacing w:after="0" w:line="240" w:lineRule="auto"/>
              <w:jc w:val="center"/>
              <w:rPr>
                <w:rFonts w:ascii="Times New Roman" w:hAnsi="Times New Roman" w:cs="Times New Roman"/>
                <w:sz w:val="20"/>
                <w:szCs w:val="28"/>
              </w:rPr>
            </w:pPr>
            <w:hyperlink r:id="rId423" w:history="1">
              <w:r w:rsidR="00122E29" w:rsidRPr="004434F3">
                <w:rPr>
                  <w:rFonts w:ascii="Times New Roman" w:hAnsi="Times New Roman" w:cs="Times New Roman"/>
                  <w:sz w:val="20"/>
                  <w:szCs w:val="28"/>
                </w:rPr>
                <w:t>L10</w:t>
              </w:r>
            </w:hyperlink>
            <w:r w:rsidR="00122E29" w:rsidRPr="004434F3">
              <w:rPr>
                <w:rFonts w:ascii="Times New Roman" w:hAnsi="Times New Roman" w:cs="Times New Roman"/>
                <w:sz w:val="20"/>
                <w:szCs w:val="28"/>
              </w:rPr>
              <w:t xml:space="preserve">; </w:t>
            </w:r>
            <w:hyperlink r:id="rId424" w:history="1">
              <w:r w:rsidR="00122E29" w:rsidRPr="004434F3">
                <w:rPr>
                  <w:rFonts w:ascii="Times New Roman" w:hAnsi="Times New Roman" w:cs="Times New Roman"/>
                  <w:sz w:val="20"/>
                  <w:szCs w:val="28"/>
                </w:rPr>
                <w:t>L12.2</w:t>
              </w:r>
            </w:hyperlink>
            <w:r w:rsidR="00122E29" w:rsidRPr="004434F3">
              <w:rPr>
                <w:rFonts w:ascii="Times New Roman" w:hAnsi="Times New Roman" w:cs="Times New Roman"/>
                <w:sz w:val="20"/>
                <w:szCs w:val="28"/>
              </w:rPr>
              <w:t xml:space="preserve">; </w:t>
            </w:r>
            <w:hyperlink r:id="rId425" w:history="1">
              <w:r w:rsidR="00122E29" w:rsidRPr="004434F3">
                <w:rPr>
                  <w:rFonts w:ascii="Times New Roman" w:hAnsi="Times New Roman" w:cs="Times New Roman"/>
                  <w:sz w:val="20"/>
                  <w:szCs w:val="28"/>
                </w:rPr>
                <w:t>L12.3</w:t>
              </w:r>
            </w:hyperlink>
            <w:r w:rsidR="00122E29" w:rsidRPr="004434F3">
              <w:rPr>
                <w:rFonts w:ascii="Times New Roman" w:hAnsi="Times New Roman" w:cs="Times New Roman"/>
                <w:sz w:val="20"/>
                <w:szCs w:val="28"/>
              </w:rPr>
              <w:t xml:space="preserve">; </w:t>
            </w:r>
            <w:hyperlink r:id="rId426" w:history="1">
              <w:r w:rsidR="00122E29" w:rsidRPr="004434F3">
                <w:rPr>
                  <w:rFonts w:ascii="Times New Roman" w:hAnsi="Times New Roman" w:cs="Times New Roman"/>
                  <w:sz w:val="20"/>
                  <w:szCs w:val="28"/>
                </w:rPr>
                <w:t>L13.0</w:t>
              </w:r>
            </w:hyperlink>
            <w:r w:rsidR="00122E29" w:rsidRPr="004434F3">
              <w:rPr>
                <w:rFonts w:ascii="Times New Roman" w:hAnsi="Times New Roman" w:cs="Times New Roman"/>
                <w:sz w:val="20"/>
                <w:szCs w:val="28"/>
              </w:rPr>
              <w:t xml:space="preserve">; </w:t>
            </w:r>
            <w:hyperlink r:id="rId427" w:history="1">
              <w:r w:rsidR="00122E29" w:rsidRPr="004434F3">
                <w:rPr>
                  <w:rFonts w:ascii="Times New Roman" w:hAnsi="Times New Roman" w:cs="Times New Roman"/>
                  <w:sz w:val="20"/>
                  <w:szCs w:val="28"/>
                </w:rPr>
                <w:t>L88</w:t>
              </w:r>
            </w:hyperlink>
            <w:r w:rsidR="00122E29" w:rsidRPr="004434F3">
              <w:rPr>
                <w:rFonts w:ascii="Times New Roman" w:hAnsi="Times New Roman" w:cs="Times New Roman"/>
                <w:sz w:val="20"/>
                <w:szCs w:val="28"/>
              </w:rPr>
              <w:t xml:space="preserve">; </w:t>
            </w:r>
            <w:hyperlink r:id="rId428" w:history="1">
              <w:r w:rsidR="00122E29" w:rsidRPr="004434F3">
                <w:rPr>
                  <w:rFonts w:ascii="Times New Roman" w:hAnsi="Times New Roman" w:cs="Times New Roman"/>
                  <w:sz w:val="20"/>
                  <w:szCs w:val="28"/>
                </w:rPr>
                <w:t>L98.9</w:t>
              </w:r>
            </w:hyperlink>
          </w:p>
        </w:tc>
      </w:tr>
      <w:tr w:rsidR="0064491B" w:rsidRPr="004434F3" w:rsidTr="00246F71">
        <w:tc>
          <w:tcPr>
            <w:tcW w:w="851" w:type="dxa"/>
            <w:tcBorders>
              <w:top w:val="single" w:sz="4" w:space="0" w:color="auto"/>
              <w:left w:val="single" w:sz="4" w:space="0" w:color="auto"/>
              <w:bottom w:val="single" w:sz="4" w:space="0" w:color="auto"/>
              <w:right w:val="single" w:sz="4" w:space="0" w:color="auto"/>
            </w:tcBorders>
            <w:vAlign w:val="center"/>
          </w:tcPr>
          <w:p w:rsidR="00122E29" w:rsidRPr="004434F3" w:rsidRDefault="00122E29" w:rsidP="00C506AF">
            <w:pPr>
              <w:autoSpaceDE w:val="0"/>
              <w:autoSpaceDN w:val="0"/>
              <w:adjustRightInd w:val="0"/>
              <w:spacing w:after="0" w:line="240" w:lineRule="auto"/>
              <w:jc w:val="center"/>
              <w:rPr>
                <w:rFonts w:ascii="Times New Roman" w:hAnsi="Times New Roman" w:cs="Times New Roman"/>
                <w:sz w:val="20"/>
                <w:szCs w:val="28"/>
              </w:rPr>
            </w:pPr>
            <w:r w:rsidRPr="004434F3">
              <w:rPr>
                <w:rFonts w:ascii="Times New Roman" w:hAnsi="Times New Roman" w:cs="Times New Roman"/>
                <w:sz w:val="20"/>
                <w:szCs w:val="28"/>
              </w:rPr>
              <w:t>8.</w:t>
            </w:r>
          </w:p>
        </w:tc>
        <w:tc>
          <w:tcPr>
            <w:tcW w:w="5386" w:type="dxa"/>
            <w:tcBorders>
              <w:top w:val="single" w:sz="4" w:space="0" w:color="auto"/>
              <w:left w:val="single" w:sz="4" w:space="0" w:color="auto"/>
              <w:bottom w:val="single" w:sz="4" w:space="0" w:color="auto"/>
              <w:right w:val="single" w:sz="4" w:space="0" w:color="auto"/>
            </w:tcBorders>
            <w:vAlign w:val="center"/>
          </w:tcPr>
          <w:p w:rsidR="00122E29" w:rsidRPr="004434F3" w:rsidRDefault="00122E29" w:rsidP="00C506AF">
            <w:pPr>
              <w:autoSpaceDE w:val="0"/>
              <w:autoSpaceDN w:val="0"/>
              <w:adjustRightInd w:val="0"/>
              <w:spacing w:after="0" w:line="240" w:lineRule="auto"/>
              <w:rPr>
                <w:rFonts w:ascii="Times New Roman" w:hAnsi="Times New Roman" w:cs="Times New Roman"/>
                <w:sz w:val="20"/>
                <w:szCs w:val="28"/>
              </w:rPr>
            </w:pPr>
            <w:r w:rsidRPr="004434F3">
              <w:rPr>
                <w:rFonts w:ascii="Times New Roman" w:hAnsi="Times New Roman" w:cs="Times New Roman"/>
                <w:sz w:val="20"/>
                <w:szCs w:val="28"/>
              </w:rPr>
              <w:t>Кишечные свищи, не поддающиеся хирургической коррекции</w:t>
            </w:r>
          </w:p>
        </w:tc>
        <w:tc>
          <w:tcPr>
            <w:tcW w:w="3261" w:type="dxa"/>
            <w:tcBorders>
              <w:top w:val="single" w:sz="4" w:space="0" w:color="auto"/>
              <w:left w:val="single" w:sz="4" w:space="0" w:color="auto"/>
              <w:bottom w:val="single" w:sz="4" w:space="0" w:color="auto"/>
              <w:right w:val="single" w:sz="4" w:space="0" w:color="auto"/>
            </w:tcBorders>
            <w:vAlign w:val="center"/>
          </w:tcPr>
          <w:p w:rsidR="00122E29" w:rsidRPr="004434F3" w:rsidRDefault="0004284F" w:rsidP="00C506AF">
            <w:pPr>
              <w:autoSpaceDE w:val="0"/>
              <w:autoSpaceDN w:val="0"/>
              <w:adjustRightInd w:val="0"/>
              <w:spacing w:after="0" w:line="240" w:lineRule="auto"/>
              <w:jc w:val="center"/>
              <w:rPr>
                <w:rFonts w:ascii="Times New Roman" w:hAnsi="Times New Roman" w:cs="Times New Roman"/>
                <w:sz w:val="20"/>
                <w:szCs w:val="28"/>
              </w:rPr>
            </w:pPr>
            <w:hyperlink r:id="rId429" w:history="1">
              <w:r w:rsidR="00122E29" w:rsidRPr="004434F3">
                <w:rPr>
                  <w:rFonts w:ascii="Times New Roman" w:hAnsi="Times New Roman" w:cs="Times New Roman"/>
                  <w:sz w:val="20"/>
                  <w:szCs w:val="28"/>
                </w:rPr>
                <w:t>K60.4</w:t>
              </w:r>
            </w:hyperlink>
            <w:r w:rsidR="00122E29" w:rsidRPr="004434F3">
              <w:rPr>
                <w:rFonts w:ascii="Times New Roman" w:hAnsi="Times New Roman" w:cs="Times New Roman"/>
                <w:sz w:val="20"/>
                <w:szCs w:val="28"/>
              </w:rPr>
              <w:t xml:space="preserve">; </w:t>
            </w:r>
            <w:hyperlink r:id="rId430" w:history="1">
              <w:r w:rsidR="00122E29" w:rsidRPr="004434F3">
                <w:rPr>
                  <w:rFonts w:ascii="Times New Roman" w:hAnsi="Times New Roman" w:cs="Times New Roman"/>
                  <w:sz w:val="20"/>
                  <w:szCs w:val="28"/>
                </w:rPr>
                <w:t>K60.5</w:t>
              </w:r>
            </w:hyperlink>
            <w:r w:rsidR="00122E29" w:rsidRPr="004434F3">
              <w:rPr>
                <w:rFonts w:ascii="Times New Roman" w:hAnsi="Times New Roman" w:cs="Times New Roman"/>
                <w:sz w:val="20"/>
                <w:szCs w:val="28"/>
              </w:rPr>
              <w:t xml:space="preserve">; </w:t>
            </w:r>
            <w:hyperlink r:id="rId431" w:history="1">
              <w:r w:rsidR="00122E29" w:rsidRPr="004434F3">
                <w:rPr>
                  <w:rFonts w:ascii="Times New Roman" w:hAnsi="Times New Roman" w:cs="Times New Roman"/>
                  <w:sz w:val="20"/>
                  <w:szCs w:val="28"/>
                </w:rPr>
                <w:t>K63.2</w:t>
              </w:r>
            </w:hyperlink>
            <w:r w:rsidR="00122E29" w:rsidRPr="004434F3">
              <w:rPr>
                <w:rFonts w:ascii="Times New Roman" w:hAnsi="Times New Roman" w:cs="Times New Roman"/>
                <w:sz w:val="20"/>
                <w:szCs w:val="28"/>
              </w:rPr>
              <w:t xml:space="preserve">; </w:t>
            </w:r>
            <w:hyperlink r:id="rId432" w:history="1">
              <w:r w:rsidR="00122E29" w:rsidRPr="004434F3">
                <w:rPr>
                  <w:rFonts w:ascii="Times New Roman" w:hAnsi="Times New Roman" w:cs="Times New Roman"/>
                  <w:sz w:val="20"/>
                  <w:szCs w:val="28"/>
                </w:rPr>
                <w:t>N28.8</w:t>
              </w:r>
            </w:hyperlink>
            <w:r w:rsidR="00122E29" w:rsidRPr="004434F3">
              <w:rPr>
                <w:rFonts w:ascii="Times New Roman" w:hAnsi="Times New Roman" w:cs="Times New Roman"/>
                <w:sz w:val="20"/>
                <w:szCs w:val="28"/>
              </w:rPr>
              <w:t xml:space="preserve">; </w:t>
            </w:r>
            <w:hyperlink r:id="rId433" w:history="1">
              <w:r w:rsidR="00122E29" w:rsidRPr="004434F3">
                <w:rPr>
                  <w:rFonts w:ascii="Times New Roman" w:hAnsi="Times New Roman" w:cs="Times New Roman"/>
                  <w:sz w:val="20"/>
                  <w:szCs w:val="28"/>
                </w:rPr>
                <w:t>N32.1</w:t>
              </w:r>
            </w:hyperlink>
            <w:r w:rsidR="00122E29" w:rsidRPr="004434F3">
              <w:rPr>
                <w:rFonts w:ascii="Times New Roman" w:hAnsi="Times New Roman" w:cs="Times New Roman"/>
                <w:sz w:val="20"/>
                <w:szCs w:val="28"/>
              </w:rPr>
              <w:t xml:space="preserve">; </w:t>
            </w:r>
            <w:hyperlink r:id="rId434" w:history="1">
              <w:r w:rsidR="00122E29" w:rsidRPr="004434F3">
                <w:rPr>
                  <w:rFonts w:ascii="Times New Roman" w:hAnsi="Times New Roman" w:cs="Times New Roman"/>
                  <w:sz w:val="20"/>
                  <w:szCs w:val="28"/>
                </w:rPr>
                <w:t>N82.2</w:t>
              </w:r>
            </w:hyperlink>
            <w:r w:rsidR="00122E29" w:rsidRPr="004434F3">
              <w:rPr>
                <w:rFonts w:ascii="Times New Roman" w:hAnsi="Times New Roman" w:cs="Times New Roman"/>
                <w:sz w:val="20"/>
                <w:szCs w:val="28"/>
              </w:rPr>
              <w:t xml:space="preserve"> - </w:t>
            </w:r>
            <w:hyperlink r:id="rId435" w:history="1">
              <w:r w:rsidR="00122E29" w:rsidRPr="004434F3">
                <w:rPr>
                  <w:rFonts w:ascii="Times New Roman" w:hAnsi="Times New Roman" w:cs="Times New Roman"/>
                  <w:sz w:val="20"/>
                  <w:szCs w:val="28"/>
                </w:rPr>
                <w:t>N82.4</w:t>
              </w:r>
            </w:hyperlink>
          </w:p>
        </w:tc>
      </w:tr>
      <w:tr w:rsidR="0064491B" w:rsidRPr="004434F3" w:rsidTr="00246F71">
        <w:tc>
          <w:tcPr>
            <w:tcW w:w="851" w:type="dxa"/>
            <w:tcBorders>
              <w:top w:val="single" w:sz="4" w:space="0" w:color="auto"/>
              <w:left w:val="single" w:sz="4" w:space="0" w:color="auto"/>
              <w:bottom w:val="single" w:sz="4" w:space="0" w:color="auto"/>
              <w:right w:val="single" w:sz="4" w:space="0" w:color="auto"/>
            </w:tcBorders>
            <w:vAlign w:val="center"/>
          </w:tcPr>
          <w:p w:rsidR="00122E29" w:rsidRPr="004434F3" w:rsidRDefault="00122E29" w:rsidP="00C506AF">
            <w:pPr>
              <w:autoSpaceDE w:val="0"/>
              <w:autoSpaceDN w:val="0"/>
              <w:adjustRightInd w:val="0"/>
              <w:spacing w:after="0" w:line="240" w:lineRule="auto"/>
              <w:jc w:val="center"/>
              <w:rPr>
                <w:rFonts w:ascii="Times New Roman" w:hAnsi="Times New Roman" w:cs="Times New Roman"/>
                <w:sz w:val="20"/>
                <w:szCs w:val="28"/>
              </w:rPr>
            </w:pPr>
            <w:r w:rsidRPr="004434F3">
              <w:rPr>
                <w:rFonts w:ascii="Times New Roman" w:hAnsi="Times New Roman" w:cs="Times New Roman"/>
                <w:sz w:val="20"/>
                <w:szCs w:val="28"/>
              </w:rPr>
              <w:t>9.</w:t>
            </w:r>
          </w:p>
        </w:tc>
        <w:tc>
          <w:tcPr>
            <w:tcW w:w="5386" w:type="dxa"/>
            <w:tcBorders>
              <w:top w:val="single" w:sz="4" w:space="0" w:color="auto"/>
              <w:left w:val="single" w:sz="4" w:space="0" w:color="auto"/>
              <w:bottom w:val="single" w:sz="4" w:space="0" w:color="auto"/>
              <w:right w:val="single" w:sz="4" w:space="0" w:color="auto"/>
            </w:tcBorders>
            <w:vAlign w:val="center"/>
          </w:tcPr>
          <w:p w:rsidR="00122E29" w:rsidRPr="004434F3" w:rsidRDefault="00122E29" w:rsidP="00C506AF">
            <w:pPr>
              <w:autoSpaceDE w:val="0"/>
              <w:autoSpaceDN w:val="0"/>
              <w:adjustRightInd w:val="0"/>
              <w:spacing w:after="0" w:line="240" w:lineRule="auto"/>
              <w:rPr>
                <w:rFonts w:ascii="Times New Roman" w:hAnsi="Times New Roman" w:cs="Times New Roman"/>
                <w:sz w:val="20"/>
                <w:szCs w:val="28"/>
              </w:rPr>
            </w:pPr>
            <w:r w:rsidRPr="004434F3">
              <w:rPr>
                <w:rFonts w:ascii="Times New Roman" w:hAnsi="Times New Roman" w:cs="Times New Roman"/>
                <w:sz w:val="20"/>
                <w:szCs w:val="28"/>
              </w:rPr>
              <w:t>Урогенитальные свищи, не поддающиеся хирургической коррекции</w:t>
            </w:r>
          </w:p>
        </w:tc>
        <w:tc>
          <w:tcPr>
            <w:tcW w:w="3261" w:type="dxa"/>
            <w:tcBorders>
              <w:top w:val="single" w:sz="4" w:space="0" w:color="auto"/>
              <w:left w:val="single" w:sz="4" w:space="0" w:color="auto"/>
              <w:bottom w:val="single" w:sz="4" w:space="0" w:color="auto"/>
              <w:right w:val="single" w:sz="4" w:space="0" w:color="auto"/>
            </w:tcBorders>
            <w:vAlign w:val="center"/>
          </w:tcPr>
          <w:p w:rsidR="00122E29" w:rsidRPr="004434F3" w:rsidRDefault="0004284F" w:rsidP="00C506AF">
            <w:pPr>
              <w:autoSpaceDE w:val="0"/>
              <w:autoSpaceDN w:val="0"/>
              <w:adjustRightInd w:val="0"/>
              <w:spacing w:after="0" w:line="240" w:lineRule="auto"/>
              <w:jc w:val="center"/>
              <w:rPr>
                <w:rFonts w:ascii="Times New Roman" w:hAnsi="Times New Roman" w:cs="Times New Roman"/>
                <w:sz w:val="20"/>
                <w:szCs w:val="28"/>
              </w:rPr>
            </w:pPr>
            <w:hyperlink r:id="rId436" w:history="1">
              <w:r w:rsidR="00122E29" w:rsidRPr="004434F3">
                <w:rPr>
                  <w:rFonts w:ascii="Times New Roman" w:hAnsi="Times New Roman" w:cs="Times New Roman"/>
                  <w:sz w:val="20"/>
                  <w:szCs w:val="28"/>
                </w:rPr>
                <w:t>N32.1</w:t>
              </w:r>
            </w:hyperlink>
            <w:r w:rsidR="00122E29" w:rsidRPr="004434F3">
              <w:rPr>
                <w:rFonts w:ascii="Times New Roman" w:hAnsi="Times New Roman" w:cs="Times New Roman"/>
                <w:sz w:val="20"/>
                <w:szCs w:val="28"/>
              </w:rPr>
              <w:t xml:space="preserve">; </w:t>
            </w:r>
            <w:hyperlink r:id="rId437" w:history="1">
              <w:r w:rsidR="00122E29" w:rsidRPr="004434F3">
                <w:rPr>
                  <w:rFonts w:ascii="Times New Roman" w:hAnsi="Times New Roman" w:cs="Times New Roman"/>
                  <w:sz w:val="20"/>
                  <w:szCs w:val="28"/>
                </w:rPr>
                <w:t>N32.2</w:t>
              </w:r>
            </w:hyperlink>
            <w:r w:rsidR="00122E29" w:rsidRPr="004434F3">
              <w:rPr>
                <w:rFonts w:ascii="Times New Roman" w:hAnsi="Times New Roman" w:cs="Times New Roman"/>
                <w:sz w:val="20"/>
                <w:szCs w:val="28"/>
              </w:rPr>
              <w:t xml:space="preserve">; </w:t>
            </w:r>
            <w:hyperlink r:id="rId438" w:history="1">
              <w:r w:rsidR="00122E29" w:rsidRPr="004434F3">
                <w:rPr>
                  <w:rFonts w:ascii="Times New Roman" w:hAnsi="Times New Roman" w:cs="Times New Roman"/>
                  <w:sz w:val="20"/>
                  <w:szCs w:val="28"/>
                </w:rPr>
                <w:t>N36.0</w:t>
              </w:r>
            </w:hyperlink>
            <w:r w:rsidR="00122E29" w:rsidRPr="004434F3">
              <w:rPr>
                <w:rFonts w:ascii="Times New Roman" w:hAnsi="Times New Roman" w:cs="Times New Roman"/>
                <w:sz w:val="20"/>
                <w:szCs w:val="28"/>
              </w:rPr>
              <w:t xml:space="preserve">; </w:t>
            </w:r>
            <w:hyperlink r:id="rId439" w:history="1">
              <w:r w:rsidR="00122E29" w:rsidRPr="004434F3">
                <w:rPr>
                  <w:rFonts w:ascii="Times New Roman" w:hAnsi="Times New Roman" w:cs="Times New Roman"/>
                  <w:sz w:val="20"/>
                  <w:szCs w:val="28"/>
                </w:rPr>
                <w:t>N50.8</w:t>
              </w:r>
            </w:hyperlink>
            <w:r w:rsidR="00122E29" w:rsidRPr="004434F3">
              <w:rPr>
                <w:rFonts w:ascii="Times New Roman" w:hAnsi="Times New Roman" w:cs="Times New Roman"/>
                <w:sz w:val="20"/>
                <w:szCs w:val="28"/>
              </w:rPr>
              <w:t xml:space="preserve">; </w:t>
            </w:r>
            <w:hyperlink r:id="rId440" w:history="1">
              <w:r w:rsidR="00122E29" w:rsidRPr="004434F3">
                <w:rPr>
                  <w:rFonts w:ascii="Times New Roman" w:hAnsi="Times New Roman" w:cs="Times New Roman"/>
                  <w:sz w:val="20"/>
                  <w:szCs w:val="28"/>
                </w:rPr>
                <w:t>N82.0</w:t>
              </w:r>
            </w:hyperlink>
            <w:r w:rsidR="00122E29" w:rsidRPr="004434F3">
              <w:rPr>
                <w:rFonts w:ascii="Times New Roman" w:hAnsi="Times New Roman" w:cs="Times New Roman"/>
                <w:sz w:val="20"/>
                <w:szCs w:val="28"/>
              </w:rPr>
              <w:t xml:space="preserve">; </w:t>
            </w:r>
            <w:hyperlink r:id="rId441" w:history="1">
              <w:r w:rsidR="00122E29" w:rsidRPr="004434F3">
                <w:rPr>
                  <w:rFonts w:ascii="Times New Roman" w:hAnsi="Times New Roman" w:cs="Times New Roman"/>
                  <w:sz w:val="20"/>
                  <w:szCs w:val="28"/>
                </w:rPr>
                <w:t>N82.1</w:t>
              </w:r>
            </w:hyperlink>
          </w:p>
        </w:tc>
      </w:tr>
    </w:tbl>
    <w:p w:rsidR="006D327D" w:rsidRPr="004434F3" w:rsidRDefault="006D327D" w:rsidP="00C506AF">
      <w:pPr>
        <w:spacing w:after="0"/>
        <w:rPr>
          <w:rFonts w:ascii="Times New Roman" w:hAnsi="Times New Roman" w:cs="Times New Roman"/>
          <w:sz w:val="20"/>
          <w:szCs w:val="28"/>
        </w:rPr>
      </w:pPr>
      <w:r w:rsidRPr="004434F3">
        <w:rPr>
          <w:rFonts w:ascii="Times New Roman" w:hAnsi="Times New Roman" w:cs="Times New Roman"/>
          <w:sz w:val="20"/>
          <w:szCs w:val="28"/>
        </w:rPr>
        <w:t>Приложение Приказа Минздрава России от 29.11.2012 N 987н "Об утверждении перечня тяжелых форм хронических заболеваний, при которых невозможно совместное проживание граждан в одной квартире" (Зарегистрировано в Минюсте России 18.02.2013 N 27154)</w:t>
      </w:r>
    </w:p>
    <w:p w:rsidR="00122E29" w:rsidRPr="004434F3" w:rsidRDefault="00122E29" w:rsidP="00C506AF">
      <w:pPr>
        <w:tabs>
          <w:tab w:val="left" w:pos="1080"/>
        </w:tabs>
        <w:autoSpaceDE w:val="0"/>
        <w:autoSpaceDN w:val="0"/>
        <w:adjustRightInd w:val="0"/>
        <w:spacing w:after="0" w:line="240" w:lineRule="auto"/>
        <w:jc w:val="both"/>
        <w:rPr>
          <w:rFonts w:ascii="Times New Roman" w:hAnsi="Times New Roman" w:cs="Times New Roman"/>
          <w:sz w:val="28"/>
          <w:szCs w:val="28"/>
        </w:rPr>
      </w:pPr>
    </w:p>
    <w:p w:rsidR="000A6706" w:rsidRPr="004434F3" w:rsidRDefault="002621B2"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2.</w:t>
      </w:r>
      <w:r w:rsidR="00122E29" w:rsidRPr="004434F3">
        <w:rPr>
          <w:rFonts w:ascii="Times New Roman" w:hAnsi="Times New Roman" w:cs="Times New Roman"/>
          <w:sz w:val="28"/>
          <w:szCs w:val="28"/>
        </w:rPr>
        <w:t>6</w:t>
      </w:r>
      <w:hyperlink r:id="rId442" w:history="1">
        <w:r w:rsidR="000A6706" w:rsidRPr="004434F3">
          <w:rPr>
            <w:rFonts w:ascii="Times New Roman" w:hAnsi="Times New Roman" w:cs="Times New Roman"/>
            <w:sz w:val="28"/>
            <w:szCs w:val="28"/>
          </w:rPr>
          <w:t>Договор</w:t>
        </w:r>
      </w:hyperlink>
      <w:r w:rsidR="000A6706" w:rsidRPr="004434F3">
        <w:rPr>
          <w:rFonts w:ascii="Times New Roman" w:hAnsi="Times New Roman" w:cs="Times New Roman"/>
          <w:sz w:val="28"/>
          <w:szCs w:val="28"/>
        </w:rPr>
        <w:t xml:space="preserve"> социального найма заключается между гражданином и собственником жилого помещения государственного или муниципального жилищного фонда (действующим от его имени уполномоченным органом) на основании решения органа местного самоуправления о предоставлении жилого помещения по договору социального найма (</w:t>
      </w:r>
      <w:hyperlink r:id="rId443" w:history="1">
        <w:r w:rsidR="000A6706" w:rsidRPr="004434F3">
          <w:rPr>
            <w:rFonts w:ascii="Times New Roman" w:hAnsi="Times New Roman" w:cs="Times New Roman"/>
            <w:sz w:val="28"/>
            <w:szCs w:val="28"/>
          </w:rPr>
          <w:t>ч. 3</w:t>
        </w:r>
      </w:hyperlink>
      <w:r w:rsidR="000A6706" w:rsidRPr="004434F3">
        <w:rPr>
          <w:rFonts w:ascii="Times New Roman" w:hAnsi="Times New Roman" w:cs="Times New Roman"/>
          <w:sz w:val="28"/>
          <w:szCs w:val="28"/>
        </w:rPr>
        <w:t xml:space="preserve">, </w:t>
      </w:r>
      <w:hyperlink r:id="rId444" w:history="1">
        <w:r w:rsidR="000A6706" w:rsidRPr="004434F3">
          <w:rPr>
            <w:rFonts w:ascii="Times New Roman" w:hAnsi="Times New Roman" w:cs="Times New Roman"/>
            <w:sz w:val="28"/>
            <w:szCs w:val="28"/>
          </w:rPr>
          <w:t>4 ст. 57</w:t>
        </w:r>
      </w:hyperlink>
      <w:r w:rsidR="000A6706" w:rsidRPr="004434F3">
        <w:rPr>
          <w:rFonts w:ascii="Times New Roman" w:hAnsi="Times New Roman" w:cs="Times New Roman"/>
          <w:sz w:val="28"/>
          <w:szCs w:val="28"/>
        </w:rPr>
        <w:t xml:space="preserve">, </w:t>
      </w:r>
      <w:hyperlink r:id="rId445" w:history="1">
        <w:r w:rsidR="000A6706" w:rsidRPr="004434F3">
          <w:rPr>
            <w:rFonts w:ascii="Times New Roman" w:hAnsi="Times New Roman" w:cs="Times New Roman"/>
            <w:sz w:val="28"/>
            <w:szCs w:val="28"/>
          </w:rPr>
          <w:t>ч. 1 ст. 60</w:t>
        </w:r>
      </w:hyperlink>
      <w:r w:rsidR="000A6706" w:rsidRPr="004434F3">
        <w:rPr>
          <w:rFonts w:ascii="Times New Roman" w:hAnsi="Times New Roman" w:cs="Times New Roman"/>
          <w:sz w:val="28"/>
          <w:szCs w:val="28"/>
        </w:rPr>
        <w:t xml:space="preserve">, </w:t>
      </w:r>
      <w:hyperlink r:id="rId446" w:history="1">
        <w:r w:rsidR="000A6706" w:rsidRPr="004434F3">
          <w:rPr>
            <w:rFonts w:ascii="Times New Roman" w:hAnsi="Times New Roman" w:cs="Times New Roman"/>
            <w:sz w:val="28"/>
            <w:szCs w:val="28"/>
          </w:rPr>
          <w:t>ст. 63</w:t>
        </w:r>
      </w:hyperlink>
      <w:r w:rsidR="000A6706" w:rsidRPr="004434F3">
        <w:rPr>
          <w:rFonts w:ascii="Times New Roman" w:hAnsi="Times New Roman" w:cs="Times New Roman"/>
          <w:sz w:val="28"/>
          <w:szCs w:val="28"/>
        </w:rPr>
        <w:t xml:space="preserve"> ЖК РФ).</w:t>
      </w:r>
    </w:p>
    <w:p w:rsidR="000A6706" w:rsidRPr="004434F3" w:rsidRDefault="002621B2"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2.</w:t>
      </w:r>
      <w:r w:rsidR="00122E29" w:rsidRPr="004434F3">
        <w:rPr>
          <w:rFonts w:ascii="Times New Roman" w:hAnsi="Times New Roman" w:cs="Times New Roman"/>
          <w:sz w:val="28"/>
          <w:szCs w:val="28"/>
        </w:rPr>
        <w:t>7</w:t>
      </w:r>
      <w:r w:rsidR="000A6706" w:rsidRPr="004434F3">
        <w:rPr>
          <w:rFonts w:ascii="Times New Roman" w:hAnsi="Times New Roman" w:cs="Times New Roman"/>
          <w:sz w:val="28"/>
          <w:szCs w:val="28"/>
        </w:rPr>
        <w:t>Предоставляемое по договору социального найма жилое помещение должно быть изолированным, пригодным для постоянного проживания и иметь общую площадь на одного человека не ниже установленной нормы предоставления (</w:t>
      </w:r>
      <w:hyperlink r:id="rId447" w:history="1">
        <w:r w:rsidR="000A6706" w:rsidRPr="004434F3">
          <w:rPr>
            <w:rFonts w:ascii="Times New Roman" w:hAnsi="Times New Roman" w:cs="Times New Roman"/>
            <w:sz w:val="28"/>
            <w:szCs w:val="28"/>
          </w:rPr>
          <w:t>ч. 1 ст. 50</w:t>
        </w:r>
      </w:hyperlink>
      <w:r w:rsidR="000A6706" w:rsidRPr="004434F3">
        <w:rPr>
          <w:rFonts w:ascii="Times New Roman" w:hAnsi="Times New Roman" w:cs="Times New Roman"/>
          <w:sz w:val="28"/>
          <w:szCs w:val="28"/>
        </w:rPr>
        <w:t xml:space="preserve">, </w:t>
      </w:r>
      <w:hyperlink r:id="rId448" w:history="1">
        <w:r w:rsidR="000A6706" w:rsidRPr="004434F3">
          <w:rPr>
            <w:rFonts w:ascii="Times New Roman" w:hAnsi="Times New Roman" w:cs="Times New Roman"/>
            <w:sz w:val="28"/>
            <w:szCs w:val="28"/>
          </w:rPr>
          <w:t>ст. 62</w:t>
        </w:r>
      </w:hyperlink>
      <w:r w:rsidR="000A6706" w:rsidRPr="004434F3">
        <w:rPr>
          <w:rFonts w:ascii="Times New Roman" w:hAnsi="Times New Roman" w:cs="Times New Roman"/>
          <w:sz w:val="28"/>
          <w:szCs w:val="28"/>
        </w:rPr>
        <w:t xml:space="preserve"> ЖК РФ; </w:t>
      </w:r>
      <w:hyperlink r:id="rId449" w:history="1">
        <w:r w:rsidR="000A6706" w:rsidRPr="004434F3">
          <w:rPr>
            <w:rFonts w:ascii="Times New Roman" w:hAnsi="Times New Roman" w:cs="Times New Roman"/>
            <w:sz w:val="28"/>
            <w:szCs w:val="28"/>
          </w:rPr>
          <w:t>ч. 1 ст. 30</w:t>
        </w:r>
      </w:hyperlink>
      <w:r w:rsidR="000A6706" w:rsidRPr="004434F3">
        <w:rPr>
          <w:rFonts w:ascii="Times New Roman" w:hAnsi="Times New Roman" w:cs="Times New Roman"/>
          <w:sz w:val="28"/>
          <w:szCs w:val="28"/>
        </w:rPr>
        <w:t xml:space="preserve"> Закона г. Москвы от 27.01.2010 N 2).</w:t>
      </w:r>
    </w:p>
    <w:p w:rsidR="000A6706" w:rsidRPr="004434F3" w:rsidRDefault="002621B2"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2.</w:t>
      </w:r>
      <w:r w:rsidR="00122E29" w:rsidRPr="004434F3">
        <w:rPr>
          <w:rFonts w:ascii="Times New Roman" w:hAnsi="Times New Roman" w:cs="Times New Roman"/>
          <w:sz w:val="28"/>
          <w:szCs w:val="28"/>
        </w:rPr>
        <w:t>8</w:t>
      </w:r>
      <w:r w:rsidR="000A6706" w:rsidRPr="004434F3">
        <w:rPr>
          <w:rFonts w:ascii="Times New Roman" w:hAnsi="Times New Roman" w:cs="Times New Roman"/>
          <w:sz w:val="28"/>
          <w:szCs w:val="28"/>
        </w:rPr>
        <w:t>Договор социального найма жилого помещения заключается без установления срока его действия (</w:t>
      </w:r>
      <w:hyperlink r:id="rId450" w:history="1">
        <w:r w:rsidR="000A6706" w:rsidRPr="004434F3">
          <w:rPr>
            <w:rFonts w:ascii="Times New Roman" w:hAnsi="Times New Roman" w:cs="Times New Roman"/>
            <w:sz w:val="28"/>
            <w:szCs w:val="28"/>
          </w:rPr>
          <w:t>ч. 2 ст. 60</w:t>
        </w:r>
      </w:hyperlink>
      <w:r w:rsidR="000A6706" w:rsidRPr="004434F3">
        <w:rPr>
          <w:rFonts w:ascii="Times New Roman" w:hAnsi="Times New Roman" w:cs="Times New Roman"/>
          <w:sz w:val="28"/>
          <w:szCs w:val="28"/>
        </w:rPr>
        <w:t xml:space="preserve"> ЖК РФ).</w:t>
      </w:r>
    </w:p>
    <w:p w:rsidR="00252923" w:rsidRPr="004434F3" w:rsidRDefault="00252923" w:rsidP="00C506AF">
      <w:pPr>
        <w:autoSpaceDE w:val="0"/>
        <w:autoSpaceDN w:val="0"/>
        <w:adjustRightInd w:val="0"/>
        <w:spacing w:after="0" w:line="240" w:lineRule="auto"/>
        <w:ind w:firstLine="567"/>
        <w:jc w:val="both"/>
        <w:rPr>
          <w:rFonts w:ascii="Times New Roman" w:hAnsi="Times New Roman" w:cs="Times New Roman"/>
          <w:sz w:val="28"/>
          <w:szCs w:val="28"/>
        </w:rPr>
      </w:pPr>
    </w:p>
    <w:p w:rsidR="000A6706" w:rsidRPr="004434F3" w:rsidRDefault="000A6706" w:rsidP="00C506AF">
      <w:pPr>
        <w:pStyle w:val="ConsPlusTitle"/>
        <w:ind w:firstLine="540"/>
        <w:jc w:val="both"/>
        <w:outlineLvl w:val="3"/>
        <w:rPr>
          <w:rFonts w:ascii="Times New Roman" w:hAnsi="Times New Roman" w:cs="Times New Roman"/>
          <w:sz w:val="28"/>
          <w:szCs w:val="28"/>
        </w:rPr>
      </w:pPr>
      <w:bookmarkStart w:id="363" w:name="_Toc101305273"/>
      <w:r w:rsidRPr="004434F3">
        <w:rPr>
          <w:rFonts w:ascii="Times New Roman" w:hAnsi="Times New Roman" w:cs="Times New Roman"/>
          <w:sz w:val="28"/>
          <w:szCs w:val="28"/>
        </w:rPr>
        <w:t>Предоставление жилья по договору найма жилых помещений жилищного фонда социального использования</w:t>
      </w:r>
      <w:bookmarkEnd w:id="363"/>
    </w:p>
    <w:p w:rsidR="000A6706" w:rsidRPr="004434F3" w:rsidRDefault="00122E29"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 xml:space="preserve">2.9 </w:t>
      </w:r>
      <w:r w:rsidR="000A6706" w:rsidRPr="004434F3">
        <w:rPr>
          <w:rFonts w:ascii="Times New Roman" w:hAnsi="Times New Roman" w:cs="Times New Roman"/>
          <w:sz w:val="28"/>
          <w:szCs w:val="28"/>
        </w:rPr>
        <w:t>Жилые помещения по договору найма жилого помещения жилищного фонда социального использования предоставляются гражданам, признанным в установленном порядке нуждающимися в жилых помещениях или нуждающимися в предоставлении жилых помещений по договорам найма жилых помещений жилищного фонда социального использования, если (</w:t>
      </w:r>
      <w:hyperlink r:id="rId451" w:history="1">
        <w:r w:rsidR="000A6706" w:rsidRPr="004434F3">
          <w:rPr>
            <w:rFonts w:ascii="Times New Roman" w:hAnsi="Times New Roman" w:cs="Times New Roman"/>
            <w:sz w:val="28"/>
            <w:szCs w:val="28"/>
          </w:rPr>
          <w:t>ч. 1</w:t>
        </w:r>
      </w:hyperlink>
      <w:r w:rsidR="000A6706" w:rsidRPr="004434F3">
        <w:rPr>
          <w:rFonts w:ascii="Times New Roman" w:hAnsi="Times New Roman" w:cs="Times New Roman"/>
          <w:sz w:val="28"/>
          <w:szCs w:val="28"/>
        </w:rPr>
        <w:t xml:space="preserve">, </w:t>
      </w:r>
      <w:hyperlink r:id="rId452" w:history="1">
        <w:r w:rsidR="000A6706" w:rsidRPr="004434F3">
          <w:rPr>
            <w:rFonts w:ascii="Times New Roman" w:hAnsi="Times New Roman" w:cs="Times New Roman"/>
            <w:sz w:val="28"/>
            <w:szCs w:val="28"/>
          </w:rPr>
          <w:t>2 ст. 91.3</w:t>
        </w:r>
      </w:hyperlink>
      <w:r w:rsidR="000A6706" w:rsidRPr="004434F3">
        <w:rPr>
          <w:rFonts w:ascii="Times New Roman" w:hAnsi="Times New Roman" w:cs="Times New Roman"/>
          <w:sz w:val="28"/>
          <w:szCs w:val="28"/>
        </w:rPr>
        <w:t xml:space="preserve"> ЖК РФ; </w:t>
      </w:r>
      <w:hyperlink r:id="rId453" w:history="1">
        <w:r w:rsidR="000A6706" w:rsidRPr="004434F3">
          <w:rPr>
            <w:rFonts w:ascii="Times New Roman" w:hAnsi="Times New Roman" w:cs="Times New Roman"/>
            <w:sz w:val="28"/>
            <w:szCs w:val="28"/>
          </w:rPr>
          <w:t>ст. 25</w:t>
        </w:r>
      </w:hyperlink>
      <w:r w:rsidR="000A6706" w:rsidRPr="004434F3">
        <w:rPr>
          <w:rFonts w:ascii="Times New Roman" w:hAnsi="Times New Roman" w:cs="Times New Roman"/>
          <w:sz w:val="28"/>
          <w:szCs w:val="28"/>
        </w:rPr>
        <w:t xml:space="preserve"> Закона от 29.12.2004 N 189-ФЗ):</w:t>
      </w:r>
    </w:p>
    <w:p w:rsidR="000A6706" w:rsidRPr="004434F3" w:rsidRDefault="000A6706" w:rsidP="00C506AF">
      <w:pPr>
        <w:numPr>
          <w:ilvl w:val="0"/>
          <w:numId w:val="30"/>
        </w:numPr>
        <w:tabs>
          <w:tab w:val="left" w:pos="540"/>
        </w:tabs>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доход гражданина и постоянно проживающих совместно с ним членов его семьи и стоимость подлежащего налогообложению их имущества не превышают максимальный размер, устанавливаемый органами местного самоуправления (актом представительного органа местного самоуправления) в соответствии с законодательством субъекта РФ, который, в свою очередь, не может превышать размер, позволяющий гражданину и членам его семьи приобрести жилое помещение в собственность за счет собственных средств, кредита или займа на территории соответствующего муниципального образования;</w:t>
      </w:r>
    </w:p>
    <w:p w:rsidR="000A6706" w:rsidRPr="004434F3" w:rsidRDefault="000A6706" w:rsidP="00C506AF">
      <w:pPr>
        <w:numPr>
          <w:ilvl w:val="0"/>
          <w:numId w:val="30"/>
        </w:numPr>
        <w:tabs>
          <w:tab w:val="left" w:pos="540"/>
        </w:tabs>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гражданин не признан и не имеет оснований быть признанным малоимущим в порядке, установленном законом соответствующего субъекта РФ.</w:t>
      </w:r>
    </w:p>
    <w:p w:rsidR="000A6706" w:rsidRPr="004434F3" w:rsidRDefault="00122E29"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 xml:space="preserve">2.10 </w:t>
      </w:r>
      <w:r w:rsidR="000A6706" w:rsidRPr="004434F3">
        <w:rPr>
          <w:rFonts w:ascii="Times New Roman" w:hAnsi="Times New Roman" w:cs="Times New Roman"/>
          <w:sz w:val="28"/>
          <w:szCs w:val="28"/>
        </w:rPr>
        <w:t>Граждане, состоящие на учете нуждающихся в предоставлении жилых помещений по договорам найма жилых помещений жилищного фонда социального использования, могут подать по своему выбору заявление о предоставлении жилого помещения одному наймодателю таких жилых помещений, в том числе в строящемся наемном доме социального использования на территории муниципального образования (в гг. Москве, Санкт-Петербурге и Севастополе - на территории соответствующего субъекта РФ), если решением, актом или договором, устанавливающим (изменяющим) цель использования такого наемного дома, установлены условия предоставления жилых помещений в нем по договорам найма жилых помещений жилищного фонда социального использования (</w:t>
      </w:r>
      <w:hyperlink r:id="rId454" w:history="1">
        <w:r w:rsidR="000A6706" w:rsidRPr="004434F3">
          <w:rPr>
            <w:rFonts w:ascii="Times New Roman" w:hAnsi="Times New Roman" w:cs="Times New Roman"/>
            <w:sz w:val="28"/>
            <w:szCs w:val="28"/>
          </w:rPr>
          <w:t>ч. 1 ст. 91.14</w:t>
        </w:r>
      </w:hyperlink>
      <w:r w:rsidR="000A6706" w:rsidRPr="004434F3">
        <w:rPr>
          <w:rFonts w:ascii="Times New Roman" w:hAnsi="Times New Roman" w:cs="Times New Roman"/>
          <w:sz w:val="28"/>
          <w:szCs w:val="28"/>
        </w:rPr>
        <w:t xml:space="preserve">, </w:t>
      </w:r>
      <w:hyperlink r:id="rId455" w:history="1">
        <w:r w:rsidR="000A6706" w:rsidRPr="004434F3">
          <w:rPr>
            <w:rFonts w:ascii="Times New Roman" w:hAnsi="Times New Roman" w:cs="Times New Roman"/>
            <w:sz w:val="28"/>
            <w:szCs w:val="28"/>
          </w:rPr>
          <w:t>п. 1 ч. 3 ст. 91.17</w:t>
        </w:r>
      </w:hyperlink>
      <w:r w:rsidR="000A6706" w:rsidRPr="004434F3">
        <w:rPr>
          <w:rFonts w:ascii="Times New Roman" w:hAnsi="Times New Roman" w:cs="Times New Roman"/>
          <w:sz w:val="28"/>
          <w:szCs w:val="28"/>
        </w:rPr>
        <w:t xml:space="preserve"> ЖК РФ).</w:t>
      </w:r>
    </w:p>
    <w:p w:rsidR="000A6706" w:rsidRPr="004434F3" w:rsidRDefault="00122E29"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 xml:space="preserve">2.11 </w:t>
      </w:r>
      <w:r w:rsidR="000A6706" w:rsidRPr="004434F3">
        <w:rPr>
          <w:rFonts w:ascii="Times New Roman" w:hAnsi="Times New Roman" w:cs="Times New Roman"/>
          <w:sz w:val="28"/>
          <w:szCs w:val="28"/>
        </w:rPr>
        <w:t>Указанные заявления учитываются наймодателем в порядке очередности исходя из времени постановки граждан на учет нуждающихся в предоставлении жилых помещений (</w:t>
      </w:r>
      <w:hyperlink r:id="rId456" w:history="1">
        <w:r w:rsidR="000A6706" w:rsidRPr="004434F3">
          <w:rPr>
            <w:rFonts w:ascii="Times New Roman" w:hAnsi="Times New Roman" w:cs="Times New Roman"/>
            <w:sz w:val="28"/>
            <w:szCs w:val="28"/>
          </w:rPr>
          <w:t>ч. 2 ст. 91.14</w:t>
        </w:r>
      </w:hyperlink>
      <w:r w:rsidR="000A6706" w:rsidRPr="004434F3">
        <w:rPr>
          <w:rFonts w:ascii="Times New Roman" w:hAnsi="Times New Roman" w:cs="Times New Roman"/>
          <w:sz w:val="28"/>
          <w:szCs w:val="28"/>
        </w:rPr>
        <w:t xml:space="preserve"> ЖК РФ).</w:t>
      </w:r>
    </w:p>
    <w:p w:rsidR="000A6706" w:rsidRPr="004434F3" w:rsidRDefault="00122E29"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 xml:space="preserve">2.12 </w:t>
      </w:r>
      <w:r w:rsidR="000A6706" w:rsidRPr="004434F3">
        <w:rPr>
          <w:rFonts w:ascii="Times New Roman" w:hAnsi="Times New Roman" w:cs="Times New Roman"/>
          <w:sz w:val="28"/>
          <w:szCs w:val="28"/>
        </w:rPr>
        <w:t>Наймодателем по договору найма жилого помещения жилищного фонда социального использования могут являться (</w:t>
      </w:r>
      <w:hyperlink r:id="rId457" w:history="1">
        <w:r w:rsidR="000A6706" w:rsidRPr="004434F3">
          <w:rPr>
            <w:rFonts w:ascii="Times New Roman" w:hAnsi="Times New Roman" w:cs="Times New Roman"/>
            <w:sz w:val="28"/>
            <w:szCs w:val="28"/>
          </w:rPr>
          <w:t>ч. 1 ст. 91.2</w:t>
        </w:r>
      </w:hyperlink>
      <w:r w:rsidR="000A6706" w:rsidRPr="004434F3">
        <w:rPr>
          <w:rFonts w:ascii="Times New Roman" w:hAnsi="Times New Roman" w:cs="Times New Roman"/>
          <w:sz w:val="28"/>
          <w:szCs w:val="28"/>
        </w:rPr>
        <w:t xml:space="preserve"> ЖК РФ; </w:t>
      </w:r>
      <w:hyperlink r:id="rId458" w:history="1">
        <w:r w:rsidR="000A6706" w:rsidRPr="004434F3">
          <w:rPr>
            <w:rFonts w:ascii="Times New Roman" w:hAnsi="Times New Roman" w:cs="Times New Roman"/>
            <w:sz w:val="28"/>
            <w:szCs w:val="28"/>
          </w:rPr>
          <w:t>п. 1</w:t>
        </w:r>
      </w:hyperlink>
      <w:r w:rsidR="000A6706" w:rsidRPr="004434F3">
        <w:rPr>
          <w:rFonts w:ascii="Times New Roman" w:hAnsi="Times New Roman" w:cs="Times New Roman"/>
          <w:sz w:val="28"/>
          <w:szCs w:val="28"/>
        </w:rPr>
        <w:t xml:space="preserve"> Требований, утв. Постановлением Правительства РФ от 05.12.2014 N 1318):</w:t>
      </w:r>
    </w:p>
    <w:p w:rsidR="000A6706" w:rsidRPr="004434F3" w:rsidRDefault="000A6706" w:rsidP="00C506AF">
      <w:pPr>
        <w:numPr>
          <w:ilvl w:val="0"/>
          <w:numId w:val="31"/>
        </w:numPr>
        <w:tabs>
          <w:tab w:val="left" w:pos="540"/>
        </w:tabs>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орган государственной власти или местного самоуправления, выступающий соответственно от имени РФ, субъекта РФ или муниципального образования в качестве собственника жилого помещения государственного или муниципального жилищного фонда, либо уполномоченная указанным органом организация;</w:t>
      </w:r>
    </w:p>
    <w:p w:rsidR="000A6706" w:rsidRPr="004434F3" w:rsidRDefault="000A6706" w:rsidP="00C506AF">
      <w:pPr>
        <w:numPr>
          <w:ilvl w:val="0"/>
          <w:numId w:val="31"/>
        </w:numPr>
        <w:tabs>
          <w:tab w:val="left" w:pos="540"/>
        </w:tabs>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соответствующая установленным требованиям организация - собственник жилого помещения частного жилищного фонда либо организация, уполномоченная собственником такого жилого помещения.</w:t>
      </w:r>
    </w:p>
    <w:p w:rsidR="000A6706" w:rsidRPr="004434F3" w:rsidRDefault="00122E29"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 xml:space="preserve">2.13 </w:t>
      </w:r>
      <w:r w:rsidR="000A6706" w:rsidRPr="004434F3">
        <w:rPr>
          <w:rFonts w:ascii="Times New Roman" w:hAnsi="Times New Roman" w:cs="Times New Roman"/>
          <w:sz w:val="28"/>
          <w:szCs w:val="28"/>
        </w:rPr>
        <w:t>Предметом договора найма жилого помещения жилищного фонда социального использования может быть жилое помещение в наемном доме социального использования, за исключением комнат (части квартиры), или жилой дом, являющийся наемным домом социального использования (</w:t>
      </w:r>
      <w:hyperlink r:id="rId459" w:history="1">
        <w:r w:rsidR="000A6706" w:rsidRPr="004434F3">
          <w:rPr>
            <w:rFonts w:ascii="Times New Roman" w:hAnsi="Times New Roman" w:cs="Times New Roman"/>
            <w:sz w:val="28"/>
            <w:szCs w:val="28"/>
          </w:rPr>
          <w:t>ст. 91.5</w:t>
        </w:r>
      </w:hyperlink>
      <w:r w:rsidR="000A6706" w:rsidRPr="004434F3">
        <w:rPr>
          <w:rFonts w:ascii="Times New Roman" w:hAnsi="Times New Roman" w:cs="Times New Roman"/>
          <w:sz w:val="28"/>
          <w:szCs w:val="28"/>
        </w:rPr>
        <w:t xml:space="preserve"> ЖК РФ).</w:t>
      </w:r>
    </w:p>
    <w:p w:rsidR="000A6706" w:rsidRPr="004434F3" w:rsidRDefault="00122E29"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 xml:space="preserve">2.14 </w:t>
      </w:r>
      <w:hyperlink r:id="rId460" w:history="1">
        <w:r w:rsidR="000A6706" w:rsidRPr="004434F3">
          <w:rPr>
            <w:rFonts w:ascii="Times New Roman" w:hAnsi="Times New Roman" w:cs="Times New Roman"/>
            <w:sz w:val="28"/>
            <w:szCs w:val="28"/>
          </w:rPr>
          <w:t>Договор</w:t>
        </w:r>
      </w:hyperlink>
      <w:r w:rsidR="000A6706" w:rsidRPr="004434F3">
        <w:rPr>
          <w:rFonts w:ascii="Times New Roman" w:hAnsi="Times New Roman" w:cs="Times New Roman"/>
          <w:sz w:val="28"/>
          <w:szCs w:val="28"/>
        </w:rPr>
        <w:t xml:space="preserve"> найма жилого помещения жилищного фонда социального использования заключается на основании решения наймодателя о предоставлении такого жилого помещения на срок не менее чем один год, но не более чем десять лет (</w:t>
      </w:r>
      <w:hyperlink r:id="rId461" w:history="1">
        <w:r w:rsidR="000A6706" w:rsidRPr="004434F3">
          <w:rPr>
            <w:rFonts w:ascii="Times New Roman" w:hAnsi="Times New Roman" w:cs="Times New Roman"/>
            <w:sz w:val="28"/>
            <w:szCs w:val="28"/>
          </w:rPr>
          <w:t>ч. 3</w:t>
        </w:r>
      </w:hyperlink>
      <w:r w:rsidR="000A6706" w:rsidRPr="004434F3">
        <w:rPr>
          <w:rFonts w:ascii="Times New Roman" w:hAnsi="Times New Roman" w:cs="Times New Roman"/>
          <w:sz w:val="28"/>
          <w:szCs w:val="28"/>
        </w:rPr>
        <w:t xml:space="preserve">, </w:t>
      </w:r>
      <w:hyperlink r:id="rId462" w:history="1">
        <w:r w:rsidR="000A6706" w:rsidRPr="004434F3">
          <w:rPr>
            <w:rFonts w:ascii="Times New Roman" w:hAnsi="Times New Roman" w:cs="Times New Roman"/>
            <w:sz w:val="28"/>
            <w:szCs w:val="28"/>
          </w:rPr>
          <w:t>5 ст. 91.1</w:t>
        </w:r>
      </w:hyperlink>
      <w:r w:rsidR="000A6706" w:rsidRPr="004434F3">
        <w:rPr>
          <w:rFonts w:ascii="Times New Roman" w:hAnsi="Times New Roman" w:cs="Times New Roman"/>
          <w:sz w:val="28"/>
          <w:szCs w:val="28"/>
        </w:rPr>
        <w:t xml:space="preserve">, </w:t>
      </w:r>
      <w:hyperlink r:id="rId463" w:history="1">
        <w:r w:rsidR="000A6706" w:rsidRPr="004434F3">
          <w:rPr>
            <w:rFonts w:ascii="Times New Roman" w:hAnsi="Times New Roman" w:cs="Times New Roman"/>
            <w:sz w:val="28"/>
            <w:szCs w:val="28"/>
          </w:rPr>
          <w:t>ч. 1 ст. 91.6</w:t>
        </w:r>
      </w:hyperlink>
      <w:r w:rsidR="000A6706" w:rsidRPr="004434F3">
        <w:rPr>
          <w:rFonts w:ascii="Times New Roman" w:hAnsi="Times New Roman" w:cs="Times New Roman"/>
          <w:sz w:val="28"/>
          <w:szCs w:val="28"/>
        </w:rPr>
        <w:t xml:space="preserve"> ЖК РФ).</w:t>
      </w:r>
    </w:p>
    <w:p w:rsidR="000A6706" w:rsidRPr="004434F3" w:rsidRDefault="000A6706" w:rsidP="00C506AF">
      <w:pPr>
        <w:pStyle w:val="ConsPlusNormal"/>
        <w:ind w:firstLine="540"/>
        <w:jc w:val="both"/>
        <w:rPr>
          <w:sz w:val="28"/>
        </w:rPr>
      </w:pPr>
    </w:p>
    <w:p w:rsidR="00122E29" w:rsidRPr="004434F3" w:rsidRDefault="00122E29" w:rsidP="00C506AF">
      <w:pPr>
        <w:pStyle w:val="ConsPlusTitle"/>
        <w:ind w:firstLine="540"/>
        <w:jc w:val="both"/>
        <w:outlineLvl w:val="3"/>
        <w:rPr>
          <w:rFonts w:ascii="Times New Roman" w:hAnsi="Times New Roman" w:cs="Times New Roman"/>
          <w:sz w:val="28"/>
          <w:szCs w:val="28"/>
        </w:rPr>
      </w:pPr>
      <w:bookmarkStart w:id="364" w:name="_Toc101305274"/>
      <w:r w:rsidRPr="004434F3">
        <w:rPr>
          <w:rFonts w:ascii="Times New Roman" w:hAnsi="Times New Roman" w:cs="Times New Roman"/>
          <w:sz w:val="28"/>
          <w:szCs w:val="28"/>
        </w:rPr>
        <w:t>Норма предоставления и учетная норма площади жилого помещения</w:t>
      </w:r>
      <w:bookmarkEnd w:id="364"/>
    </w:p>
    <w:p w:rsidR="00122E29" w:rsidRPr="004434F3" w:rsidRDefault="00122E29"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3.1. Нормой предоставления площади жилого помещения по договору социального найма (далее - норма предоставления) является минимальный размер площади жилого помещения, исходя из которого определяется размер общей площади жилого помещения, предоставляемого по договору социального найма.</w:t>
      </w:r>
    </w:p>
    <w:p w:rsidR="00122E29" w:rsidRPr="004434F3" w:rsidRDefault="00122E29"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3.2. Норма предоставления устанавливается органом местного самоуправления в зависимости от достигнутого в соответствующем муниципальном образовании уровня обеспеченности жилыми помещениями, предоставляемыми по договорам социального найма, и других факторов.</w:t>
      </w:r>
    </w:p>
    <w:p w:rsidR="00122E29" w:rsidRPr="004434F3" w:rsidRDefault="00122E29"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3.3. Федеральными законами, указами Президента Российской Федерации, законами субъектов Российской Федерации, устанавливающими порядок предоставления жилых помещений по договорам социального найма указанным в </w:t>
      </w:r>
      <w:hyperlink r:id="rId464" w:history="1">
        <w:r w:rsidRPr="004434F3">
          <w:rPr>
            <w:rFonts w:ascii="Times New Roman" w:hAnsi="Times New Roman" w:cs="Times New Roman"/>
            <w:sz w:val="28"/>
            <w:szCs w:val="28"/>
          </w:rPr>
          <w:t>части 3 статьи 49</w:t>
        </w:r>
      </w:hyperlink>
      <w:r w:rsidRPr="004434F3">
        <w:rPr>
          <w:rFonts w:ascii="Times New Roman" w:hAnsi="Times New Roman" w:cs="Times New Roman"/>
          <w:sz w:val="28"/>
          <w:szCs w:val="28"/>
        </w:rPr>
        <w:t xml:space="preserve"> настоящего Кодекса категориям граждан, данным категориям граждан могут быть установлены иные нормы предоставления.</w:t>
      </w:r>
    </w:p>
    <w:p w:rsidR="00122E29" w:rsidRPr="004434F3" w:rsidRDefault="00122E29" w:rsidP="00C506AF">
      <w:p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 xml:space="preserve">(в ред. Федерального </w:t>
      </w:r>
      <w:hyperlink r:id="rId465" w:history="1">
        <w:r w:rsidRPr="004434F3">
          <w:rPr>
            <w:rFonts w:ascii="Times New Roman" w:hAnsi="Times New Roman" w:cs="Times New Roman"/>
            <w:sz w:val="28"/>
            <w:szCs w:val="28"/>
          </w:rPr>
          <w:t>закона</w:t>
        </w:r>
      </w:hyperlink>
      <w:r w:rsidRPr="004434F3">
        <w:rPr>
          <w:rFonts w:ascii="Times New Roman" w:hAnsi="Times New Roman" w:cs="Times New Roman"/>
          <w:sz w:val="28"/>
          <w:szCs w:val="28"/>
        </w:rPr>
        <w:t xml:space="preserve"> от 29.12.2006 N 250-ФЗ)</w:t>
      </w:r>
    </w:p>
    <w:p w:rsidR="00122E29" w:rsidRPr="004434F3" w:rsidRDefault="00122E29"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3.4. Учетной нормой площади жилого помещения (далее - учетная норма) является минимальный размер площади жилого помещения, исходя из которого определяется уровень обеспеченности граждан общей площадью жилого помещения в целях их принятия на учет в качестве нуждающихся в жилых помещениях.</w:t>
      </w:r>
    </w:p>
    <w:p w:rsidR="00122E29" w:rsidRPr="004434F3" w:rsidRDefault="00122E29"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3.5. Учетная норма устанавливается органом местного самоуправления. Размер такой нормы не может превышать размер нормы предоставления, установленной данным органом.</w:t>
      </w:r>
    </w:p>
    <w:p w:rsidR="00122E29" w:rsidRPr="004434F3" w:rsidRDefault="00122E29"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Примечание: В частности, в г. Москве учетная норма установлена в размере 10 кв. м площади жилого помещения для отдельных квартир и 15 кв. м площади жилого помещения для квартир, предоставленных по решениям уполномоченных органов разным семьям (</w:t>
      </w:r>
      <w:hyperlink r:id="rId466" w:history="1">
        <w:r w:rsidRPr="004434F3">
          <w:rPr>
            <w:rFonts w:ascii="Times New Roman" w:hAnsi="Times New Roman" w:cs="Times New Roman"/>
            <w:sz w:val="28"/>
            <w:szCs w:val="28"/>
          </w:rPr>
          <w:t>ч. 4 ст. 50</w:t>
        </w:r>
      </w:hyperlink>
      <w:r w:rsidRPr="004434F3">
        <w:rPr>
          <w:rFonts w:ascii="Times New Roman" w:hAnsi="Times New Roman" w:cs="Times New Roman"/>
          <w:sz w:val="28"/>
          <w:szCs w:val="28"/>
        </w:rPr>
        <w:t xml:space="preserve"> ЖК РФ; </w:t>
      </w:r>
      <w:hyperlink r:id="rId467" w:history="1">
        <w:r w:rsidRPr="004434F3">
          <w:rPr>
            <w:rFonts w:ascii="Times New Roman" w:hAnsi="Times New Roman" w:cs="Times New Roman"/>
            <w:sz w:val="28"/>
            <w:szCs w:val="28"/>
          </w:rPr>
          <w:t>ч. 3</w:t>
        </w:r>
      </w:hyperlink>
      <w:r w:rsidRPr="004434F3">
        <w:rPr>
          <w:rFonts w:ascii="Times New Roman" w:hAnsi="Times New Roman" w:cs="Times New Roman"/>
          <w:sz w:val="28"/>
          <w:szCs w:val="28"/>
        </w:rPr>
        <w:t xml:space="preserve">, </w:t>
      </w:r>
      <w:hyperlink r:id="rId468" w:history="1">
        <w:r w:rsidRPr="004434F3">
          <w:rPr>
            <w:rFonts w:ascii="Times New Roman" w:hAnsi="Times New Roman" w:cs="Times New Roman"/>
            <w:sz w:val="28"/>
            <w:szCs w:val="28"/>
          </w:rPr>
          <w:t>4 ст. 9</w:t>
        </w:r>
      </w:hyperlink>
      <w:r w:rsidRPr="004434F3">
        <w:rPr>
          <w:rFonts w:ascii="Times New Roman" w:hAnsi="Times New Roman" w:cs="Times New Roman"/>
          <w:sz w:val="28"/>
          <w:szCs w:val="28"/>
        </w:rPr>
        <w:t xml:space="preserve"> Закона г. Москвы от 14.06.2006 N 29).</w:t>
      </w:r>
    </w:p>
    <w:p w:rsidR="00122E29" w:rsidRPr="004434F3" w:rsidRDefault="00122E29"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3.6. Федеральными законами, указами Президента Российской Федерации, законами субъектов Российской Федерации, устанавливающими порядок предоставления жилых помещений по договорам социального найма указанным в </w:t>
      </w:r>
      <w:hyperlink r:id="rId469" w:history="1">
        <w:r w:rsidRPr="004434F3">
          <w:rPr>
            <w:rFonts w:ascii="Times New Roman" w:hAnsi="Times New Roman" w:cs="Times New Roman"/>
            <w:sz w:val="28"/>
            <w:szCs w:val="28"/>
          </w:rPr>
          <w:t>части 3 статьи 49</w:t>
        </w:r>
      </w:hyperlink>
      <w:r w:rsidRPr="004434F3">
        <w:rPr>
          <w:rFonts w:ascii="Times New Roman" w:hAnsi="Times New Roman" w:cs="Times New Roman"/>
          <w:sz w:val="28"/>
          <w:szCs w:val="28"/>
        </w:rPr>
        <w:t xml:space="preserve"> настоящего Кодекса категориям граждан, данным категориям граждан могут быть установлены иные учетные нормы.</w:t>
      </w:r>
    </w:p>
    <w:p w:rsidR="00B81CCB" w:rsidRPr="004434F3" w:rsidRDefault="00B81CCB" w:rsidP="00C506AF">
      <w:pPr>
        <w:pStyle w:val="ConsPlusNormal"/>
        <w:ind w:firstLine="540"/>
        <w:jc w:val="both"/>
        <w:rPr>
          <w:sz w:val="28"/>
        </w:rPr>
      </w:pPr>
    </w:p>
    <w:p w:rsidR="00730C4E" w:rsidRPr="004434F3" w:rsidRDefault="00730C4E" w:rsidP="00C506AF">
      <w:pPr>
        <w:spacing w:after="0"/>
        <w:rPr>
          <w:rFonts w:ascii="Times New Roman" w:eastAsia="Calibri" w:hAnsi="Times New Roman" w:cs="Times New Roman"/>
          <w:sz w:val="28"/>
          <w:szCs w:val="28"/>
        </w:rPr>
      </w:pPr>
      <w:r w:rsidRPr="004434F3">
        <w:rPr>
          <w:rFonts w:ascii="Times New Roman" w:eastAsia="Calibri" w:hAnsi="Times New Roman" w:cs="Times New Roman"/>
          <w:sz w:val="28"/>
          <w:szCs w:val="28"/>
        </w:rPr>
        <w:br w:type="page"/>
      </w:r>
    </w:p>
    <w:p w:rsidR="00B81CCB" w:rsidRPr="004434F3" w:rsidRDefault="004C6501" w:rsidP="00C506AF">
      <w:pPr>
        <w:pStyle w:val="a4"/>
        <w:numPr>
          <w:ilvl w:val="2"/>
          <w:numId w:val="1"/>
        </w:numPr>
        <w:spacing w:after="0" w:line="240" w:lineRule="auto"/>
        <w:ind w:left="1985" w:hanging="641"/>
        <w:outlineLvl w:val="2"/>
        <w:rPr>
          <w:rFonts w:ascii="Times New Roman" w:eastAsia="Calibri" w:hAnsi="Times New Roman" w:cs="Times New Roman"/>
          <w:sz w:val="28"/>
          <w:szCs w:val="28"/>
        </w:rPr>
      </w:pPr>
      <w:bookmarkStart w:id="365" w:name="_Toc101305275"/>
      <w:r w:rsidRPr="004434F3">
        <w:rPr>
          <w:rFonts w:ascii="Times New Roman" w:eastAsia="Calibri" w:hAnsi="Times New Roman" w:cs="Times New Roman"/>
          <w:sz w:val="28"/>
          <w:szCs w:val="28"/>
        </w:rPr>
        <w:t>Обоснование значений расчетных показателей (рекомендации по проектированию)</w:t>
      </w:r>
      <w:r w:rsidR="00B81CCB" w:rsidRPr="004434F3">
        <w:rPr>
          <w:rFonts w:ascii="Times New Roman" w:eastAsia="Calibri" w:hAnsi="Times New Roman" w:cs="Times New Roman"/>
          <w:sz w:val="28"/>
          <w:szCs w:val="28"/>
        </w:rPr>
        <w:t xml:space="preserve"> в области для обеспечения услугами связи, общественного питания, торговли и бытового обслуживания</w:t>
      </w:r>
      <w:bookmarkEnd w:id="365"/>
    </w:p>
    <w:p w:rsidR="00395EDB" w:rsidRPr="004434F3" w:rsidRDefault="00395EDB" w:rsidP="00C506AF">
      <w:pPr>
        <w:pStyle w:val="ConsPlusNormal"/>
        <w:ind w:firstLine="540"/>
        <w:jc w:val="both"/>
      </w:pPr>
    </w:p>
    <w:p w:rsidR="00B81CCB" w:rsidRPr="004434F3" w:rsidRDefault="00B81CCB" w:rsidP="00C506AF">
      <w:pPr>
        <w:pStyle w:val="ConsPlusNormal"/>
        <w:ind w:firstLine="540"/>
        <w:jc w:val="both"/>
        <w:rPr>
          <w:sz w:val="28"/>
        </w:rPr>
      </w:pPr>
      <w:r w:rsidRPr="004434F3">
        <w:rPr>
          <w:sz w:val="28"/>
        </w:rPr>
        <w:t>1.1 Учреждения, организации и предприятия обслуживания следует размещать на территории городских и сельских поселений, приближая их к местам жительства и работы, предусматривая формирование общественных центров в увязке с сетью общественного пассажирского транспорта, с обеспечением их доступности для МГН.</w:t>
      </w:r>
    </w:p>
    <w:p w:rsidR="00B81CCB" w:rsidRPr="004434F3" w:rsidRDefault="00B81CCB" w:rsidP="00C506AF">
      <w:pPr>
        <w:pStyle w:val="ConsPlusNormal"/>
        <w:ind w:firstLine="540"/>
        <w:jc w:val="both"/>
        <w:rPr>
          <w:sz w:val="28"/>
        </w:rPr>
      </w:pPr>
      <w:r w:rsidRPr="004434F3">
        <w:rPr>
          <w:sz w:val="28"/>
        </w:rPr>
        <w:t xml:space="preserve">При расчете учреждений, организаций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число учреждений, организаций и предприятий обслуживания и размеры их земельных участков следует принимать в соответствии с  таблицей </w:t>
      </w:r>
      <w:r w:rsidR="007B01FF" w:rsidRPr="004434F3">
        <w:rPr>
          <w:sz w:val="28"/>
        </w:rPr>
        <w:t>4.14.</w:t>
      </w:r>
      <w:r w:rsidR="00177703" w:rsidRPr="004434F3">
        <w:rPr>
          <w:sz w:val="28"/>
        </w:rPr>
        <w:t>1</w:t>
      </w:r>
      <w:r w:rsidRPr="004434F3">
        <w:rPr>
          <w:sz w:val="28"/>
        </w:rPr>
        <w:t>.</w:t>
      </w:r>
    </w:p>
    <w:p w:rsidR="00B81CCB" w:rsidRPr="004434F3" w:rsidRDefault="00B81CCB" w:rsidP="00C506AF">
      <w:pPr>
        <w:pStyle w:val="a4"/>
        <w:spacing w:after="0" w:line="240" w:lineRule="auto"/>
        <w:ind w:firstLine="567"/>
      </w:pPr>
    </w:p>
    <w:p w:rsidR="00177703" w:rsidRPr="004434F3" w:rsidRDefault="00177703" w:rsidP="00C506AF">
      <w:pPr>
        <w:pStyle w:val="ConsPlusNormal"/>
        <w:jc w:val="right"/>
        <w:outlineLvl w:val="4"/>
      </w:pPr>
      <w:r w:rsidRPr="004434F3">
        <w:t xml:space="preserve">Таблица </w:t>
      </w:r>
      <w:r w:rsidR="007B01FF" w:rsidRPr="004434F3">
        <w:t>4.14.</w:t>
      </w:r>
      <w:r w:rsidRPr="004434F3">
        <w:t>1</w:t>
      </w:r>
    </w:p>
    <w:p w:rsidR="000565C6" w:rsidRPr="004434F3" w:rsidRDefault="00FB15C8" w:rsidP="0062793A">
      <w:pPr>
        <w:pStyle w:val="ConsPlusNormal"/>
        <w:jc w:val="right"/>
        <w:rPr>
          <w:i/>
        </w:rPr>
      </w:pPr>
      <w:r w:rsidRPr="004434F3">
        <w:rPr>
          <w:i/>
        </w:rPr>
        <w:t xml:space="preserve">Нормы расчета учреждений </w:t>
      </w:r>
      <w:r w:rsidRPr="004434F3">
        <w:rPr>
          <w:i/>
        </w:rPr>
        <w:br/>
        <w:t>и предприятий обслуживания и размеры земельных участков для их размещения</w:t>
      </w: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604"/>
        <w:gridCol w:w="970"/>
        <w:gridCol w:w="22"/>
        <w:gridCol w:w="1222"/>
        <w:gridCol w:w="18"/>
        <w:gridCol w:w="9"/>
        <w:gridCol w:w="41"/>
        <w:gridCol w:w="1359"/>
        <w:gridCol w:w="1638"/>
        <w:gridCol w:w="57"/>
        <w:gridCol w:w="6"/>
        <w:gridCol w:w="2410"/>
      </w:tblGrid>
      <w:tr w:rsidR="0064491B" w:rsidRPr="004434F3" w:rsidTr="00766EB1">
        <w:trPr>
          <w:cantSplit/>
          <w:tblHeader/>
        </w:trPr>
        <w:tc>
          <w:tcPr>
            <w:tcW w:w="1604" w:type="dxa"/>
            <w:vMerge w:val="restart"/>
            <w:shd w:val="clear" w:color="auto" w:fill="F2F2F2" w:themeFill="background1" w:themeFillShade="F2"/>
            <w:vAlign w:val="center"/>
          </w:tcPr>
          <w:p w:rsidR="000565C6" w:rsidRPr="004434F3" w:rsidRDefault="000565C6" w:rsidP="000565C6">
            <w:pPr>
              <w:pStyle w:val="ConsPlusNormal"/>
              <w:jc w:val="center"/>
              <w:rPr>
                <w:sz w:val="18"/>
                <w:szCs w:val="20"/>
              </w:rPr>
            </w:pPr>
            <w:r w:rsidRPr="004434F3">
              <w:rPr>
                <w:sz w:val="18"/>
                <w:szCs w:val="20"/>
              </w:rPr>
              <w:t>Учреждения, организации, предприятия, сооружения, единица измерения</w:t>
            </w:r>
          </w:p>
        </w:tc>
        <w:tc>
          <w:tcPr>
            <w:tcW w:w="992" w:type="dxa"/>
            <w:gridSpan w:val="2"/>
            <w:vMerge w:val="restart"/>
            <w:shd w:val="clear" w:color="auto" w:fill="F2F2F2" w:themeFill="background1" w:themeFillShade="F2"/>
            <w:vAlign w:val="center"/>
          </w:tcPr>
          <w:p w:rsidR="000565C6" w:rsidRPr="004434F3" w:rsidRDefault="000565C6" w:rsidP="000565C6">
            <w:pPr>
              <w:pStyle w:val="ConsPlusNormal"/>
              <w:jc w:val="center"/>
              <w:rPr>
                <w:sz w:val="18"/>
                <w:szCs w:val="20"/>
              </w:rPr>
            </w:pPr>
            <w:r w:rsidRPr="004434F3">
              <w:rPr>
                <w:sz w:val="18"/>
                <w:szCs w:val="20"/>
              </w:rPr>
              <w:t>Единица измерения</w:t>
            </w:r>
          </w:p>
        </w:tc>
        <w:tc>
          <w:tcPr>
            <w:tcW w:w="2649" w:type="dxa"/>
            <w:gridSpan w:val="5"/>
            <w:shd w:val="clear" w:color="auto" w:fill="F2F2F2" w:themeFill="background1" w:themeFillShade="F2"/>
            <w:vAlign w:val="center"/>
          </w:tcPr>
          <w:p w:rsidR="000565C6" w:rsidRPr="004434F3" w:rsidRDefault="000565C6" w:rsidP="000565C6">
            <w:pPr>
              <w:pStyle w:val="ConsPlusNormal"/>
              <w:jc w:val="center"/>
              <w:rPr>
                <w:sz w:val="16"/>
                <w:szCs w:val="20"/>
              </w:rPr>
            </w:pPr>
            <w:r w:rsidRPr="004434F3">
              <w:rPr>
                <w:sz w:val="16"/>
                <w:szCs w:val="20"/>
              </w:rPr>
              <w:t>Рекомендуемая обеспеченность на 1000 жителей (в пределах минимума)</w:t>
            </w:r>
          </w:p>
        </w:tc>
        <w:tc>
          <w:tcPr>
            <w:tcW w:w="1695" w:type="dxa"/>
            <w:gridSpan w:val="2"/>
            <w:vMerge w:val="restart"/>
            <w:shd w:val="clear" w:color="auto" w:fill="F2F2F2" w:themeFill="background1" w:themeFillShade="F2"/>
            <w:vAlign w:val="center"/>
          </w:tcPr>
          <w:p w:rsidR="000565C6" w:rsidRPr="004434F3" w:rsidRDefault="000565C6" w:rsidP="000565C6">
            <w:pPr>
              <w:pStyle w:val="ConsPlusNormal"/>
              <w:jc w:val="center"/>
              <w:rPr>
                <w:sz w:val="18"/>
                <w:szCs w:val="20"/>
              </w:rPr>
            </w:pPr>
            <w:r w:rsidRPr="004434F3">
              <w:rPr>
                <w:sz w:val="18"/>
                <w:szCs w:val="20"/>
              </w:rPr>
              <w:t>Размер земельного участка, кв. м</w:t>
            </w:r>
          </w:p>
        </w:tc>
        <w:tc>
          <w:tcPr>
            <w:tcW w:w="2416" w:type="dxa"/>
            <w:gridSpan w:val="2"/>
            <w:vMerge w:val="restart"/>
            <w:shd w:val="clear" w:color="auto" w:fill="F2F2F2" w:themeFill="background1" w:themeFillShade="F2"/>
            <w:vAlign w:val="center"/>
          </w:tcPr>
          <w:p w:rsidR="000565C6" w:rsidRPr="004434F3" w:rsidRDefault="000565C6" w:rsidP="000565C6">
            <w:pPr>
              <w:pStyle w:val="ConsPlusNormal"/>
              <w:jc w:val="center"/>
              <w:rPr>
                <w:sz w:val="18"/>
                <w:szCs w:val="20"/>
              </w:rPr>
            </w:pPr>
            <w:r w:rsidRPr="004434F3">
              <w:rPr>
                <w:sz w:val="18"/>
                <w:szCs w:val="20"/>
              </w:rPr>
              <w:t>Примечание</w:t>
            </w:r>
          </w:p>
        </w:tc>
      </w:tr>
      <w:tr w:rsidR="0064491B" w:rsidRPr="004434F3" w:rsidTr="00766EB1">
        <w:trPr>
          <w:cantSplit/>
          <w:tblHeader/>
        </w:trPr>
        <w:tc>
          <w:tcPr>
            <w:tcW w:w="1604" w:type="dxa"/>
            <w:vMerge/>
            <w:shd w:val="clear" w:color="auto" w:fill="F2F2F2" w:themeFill="background1" w:themeFillShade="F2"/>
          </w:tcPr>
          <w:p w:rsidR="000565C6" w:rsidRPr="004434F3" w:rsidRDefault="000565C6" w:rsidP="000565C6">
            <w:pPr>
              <w:spacing w:after="1" w:line="0" w:lineRule="atLeast"/>
              <w:rPr>
                <w:sz w:val="16"/>
                <w:szCs w:val="20"/>
              </w:rPr>
            </w:pPr>
          </w:p>
        </w:tc>
        <w:tc>
          <w:tcPr>
            <w:tcW w:w="992" w:type="dxa"/>
            <w:gridSpan w:val="2"/>
            <w:vMerge/>
            <w:shd w:val="clear" w:color="auto" w:fill="F2F2F2" w:themeFill="background1" w:themeFillShade="F2"/>
          </w:tcPr>
          <w:p w:rsidR="000565C6" w:rsidRPr="004434F3" w:rsidRDefault="000565C6" w:rsidP="000565C6">
            <w:pPr>
              <w:spacing w:after="1" w:line="0" w:lineRule="atLeast"/>
              <w:rPr>
                <w:sz w:val="16"/>
                <w:szCs w:val="20"/>
              </w:rPr>
            </w:pPr>
          </w:p>
        </w:tc>
        <w:tc>
          <w:tcPr>
            <w:tcW w:w="1249" w:type="dxa"/>
            <w:gridSpan w:val="3"/>
            <w:shd w:val="clear" w:color="auto" w:fill="F2F2F2" w:themeFill="background1" w:themeFillShade="F2"/>
            <w:vAlign w:val="center"/>
          </w:tcPr>
          <w:p w:rsidR="000565C6" w:rsidRPr="004434F3" w:rsidRDefault="000565C6" w:rsidP="000565C6">
            <w:pPr>
              <w:pStyle w:val="ConsPlusNormal"/>
              <w:jc w:val="center"/>
              <w:rPr>
                <w:sz w:val="18"/>
                <w:szCs w:val="20"/>
              </w:rPr>
            </w:pPr>
            <w:r w:rsidRPr="004434F3">
              <w:rPr>
                <w:sz w:val="18"/>
                <w:szCs w:val="20"/>
              </w:rPr>
              <w:t>городское поселение</w:t>
            </w:r>
          </w:p>
        </w:tc>
        <w:tc>
          <w:tcPr>
            <w:tcW w:w="1400" w:type="dxa"/>
            <w:gridSpan w:val="2"/>
            <w:shd w:val="clear" w:color="auto" w:fill="F2F2F2" w:themeFill="background1" w:themeFillShade="F2"/>
            <w:vAlign w:val="center"/>
          </w:tcPr>
          <w:p w:rsidR="000565C6" w:rsidRPr="004434F3" w:rsidRDefault="000565C6" w:rsidP="000565C6">
            <w:pPr>
              <w:pStyle w:val="ConsPlusNormal"/>
              <w:jc w:val="center"/>
              <w:rPr>
                <w:sz w:val="18"/>
                <w:szCs w:val="20"/>
              </w:rPr>
            </w:pPr>
            <w:r w:rsidRPr="004434F3">
              <w:rPr>
                <w:sz w:val="18"/>
                <w:szCs w:val="20"/>
              </w:rPr>
              <w:t>сельское поселение</w:t>
            </w:r>
          </w:p>
        </w:tc>
        <w:tc>
          <w:tcPr>
            <w:tcW w:w="1695" w:type="dxa"/>
            <w:gridSpan w:val="2"/>
            <w:vMerge/>
            <w:shd w:val="clear" w:color="auto" w:fill="F2F2F2" w:themeFill="background1" w:themeFillShade="F2"/>
          </w:tcPr>
          <w:p w:rsidR="000565C6" w:rsidRPr="004434F3" w:rsidRDefault="000565C6" w:rsidP="000565C6">
            <w:pPr>
              <w:spacing w:after="1" w:line="0" w:lineRule="atLeast"/>
              <w:rPr>
                <w:sz w:val="16"/>
                <w:szCs w:val="20"/>
              </w:rPr>
            </w:pPr>
          </w:p>
        </w:tc>
        <w:tc>
          <w:tcPr>
            <w:tcW w:w="2416" w:type="dxa"/>
            <w:gridSpan w:val="2"/>
            <w:vMerge/>
            <w:shd w:val="clear" w:color="auto" w:fill="F2F2F2" w:themeFill="background1" w:themeFillShade="F2"/>
          </w:tcPr>
          <w:p w:rsidR="000565C6" w:rsidRPr="004434F3" w:rsidRDefault="000565C6" w:rsidP="000565C6">
            <w:pPr>
              <w:spacing w:after="1" w:line="0" w:lineRule="atLeast"/>
              <w:rPr>
                <w:sz w:val="16"/>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1</w:t>
            </w:r>
          </w:p>
        </w:tc>
        <w:tc>
          <w:tcPr>
            <w:tcW w:w="992" w:type="dxa"/>
            <w:gridSpan w:val="2"/>
          </w:tcPr>
          <w:p w:rsidR="000565C6" w:rsidRPr="004434F3" w:rsidRDefault="000565C6" w:rsidP="000565C6">
            <w:pPr>
              <w:pStyle w:val="ConsPlusNormal"/>
              <w:jc w:val="center"/>
              <w:rPr>
                <w:sz w:val="20"/>
                <w:szCs w:val="20"/>
              </w:rPr>
            </w:pPr>
            <w:r w:rsidRPr="004434F3">
              <w:rPr>
                <w:sz w:val="20"/>
                <w:szCs w:val="20"/>
              </w:rPr>
              <w:t>2</w:t>
            </w:r>
          </w:p>
        </w:tc>
        <w:tc>
          <w:tcPr>
            <w:tcW w:w="1249" w:type="dxa"/>
            <w:gridSpan w:val="3"/>
            <w:vAlign w:val="center"/>
          </w:tcPr>
          <w:p w:rsidR="000565C6" w:rsidRPr="004434F3" w:rsidRDefault="000565C6" w:rsidP="000565C6">
            <w:pPr>
              <w:pStyle w:val="ConsPlusNormal"/>
              <w:jc w:val="center"/>
              <w:rPr>
                <w:sz w:val="20"/>
                <w:szCs w:val="20"/>
              </w:rPr>
            </w:pPr>
            <w:r w:rsidRPr="004434F3">
              <w:rPr>
                <w:sz w:val="20"/>
                <w:szCs w:val="20"/>
              </w:rPr>
              <w:t>3</w:t>
            </w:r>
          </w:p>
        </w:tc>
        <w:tc>
          <w:tcPr>
            <w:tcW w:w="1400" w:type="dxa"/>
            <w:gridSpan w:val="2"/>
            <w:vAlign w:val="center"/>
          </w:tcPr>
          <w:p w:rsidR="000565C6" w:rsidRPr="004434F3" w:rsidRDefault="000565C6" w:rsidP="000565C6">
            <w:pPr>
              <w:pStyle w:val="ConsPlusNormal"/>
              <w:jc w:val="center"/>
              <w:rPr>
                <w:sz w:val="20"/>
                <w:szCs w:val="20"/>
              </w:rPr>
            </w:pPr>
            <w:r w:rsidRPr="004434F3">
              <w:rPr>
                <w:sz w:val="20"/>
                <w:szCs w:val="20"/>
              </w:rPr>
              <w:t>4</w:t>
            </w:r>
          </w:p>
        </w:tc>
        <w:tc>
          <w:tcPr>
            <w:tcW w:w="1695" w:type="dxa"/>
            <w:gridSpan w:val="2"/>
            <w:vAlign w:val="center"/>
          </w:tcPr>
          <w:p w:rsidR="000565C6" w:rsidRPr="004434F3" w:rsidRDefault="000565C6" w:rsidP="000565C6">
            <w:pPr>
              <w:pStyle w:val="ConsPlusNormal"/>
              <w:jc w:val="center"/>
              <w:rPr>
                <w:sz w:val="20"/>
                <w:szCs w:val="20"/>
              </w:rPr>
            </w:pPr>
            <w:r w:rsidRPr="004434F3">
              <w:rPr>
                <w:sz w:val="20"/>
                <w:szCs w:val="20"/>
              </w:rPr>
              <w:t>5</w:t>
            </w:r>
          </w:p>
        </w:tc>
        <w:tc>
          <w:tcPr>
            <w:tcW w:w="2416" w:type="dxa"/>
            <w:gridSpan w:val="2"/>
            <w:vAlign w:val="center"/>
          </w:tcPr>
          <w:p w:rsidR="000565C6" w:rsidRPr="004434F3" w:rsidRDefault="000565C6" w:rsidP="000565C6">
            <w:pPr>
              <w:pStyle w:val="ConsPlusNormal"/>
              <w:jc w:val="center"/>
              <w:rPr>
                <w:sz w:val="20"/>
                <w:szCs w:val="20"/>
              </w:rPr>
            </w:pPr>
            <w:r w:rsidRPr="004434F3">
              <w:rPr>
                <w:sz w:val="20"/>
                <w:szCs w:val="20"/>
              </w:rPr>
              <w:t>6</w:t>
            </w:r>
          </w:p>
        </w:tc>
      </w:tr>
      <w:tr w:rsidR="0064491B" w:rsidRPr="004434F3" w:rsidTr="00766EB1">
        <w:trPr>
          <w:cantSplit/>
        </w:trPr>
        <w:tc>
          <w:tcPr>
            <w:tcW w:w="9356" w:type="dxa"/>
            <w:gridSpan w:val="12"/>
          </w:tcPr>
          <w:p w:rsidR="0062793A" w:rsidRPr="004434F3" w:rsidRDefault="0062793A" w:rsidP="00C60319">
            <w:pPr>
              <w:pStyle w:val="ConsPlusNormal"/>
              <w:jc w:val="center"/>
              <w:outlineLvl w:val="4"/>
              <w:rPr>
                <w:sz w:val="20"/>
                <w:szCs w:val="20"/>
              </w:rPr>
            </w:pPr>
            <w:r w:rsidRPr="004434F3">
              <w:rPr>
                <w:sz w:val="20"/>
                <w:szCs w:val="20"/>
              </w:rPr>
              <w:t>I. Образовательные организации</w:t>
            </w:r>
          </w:p>
        </w:tc>
      </w:tr>
      <w:tr w:rsidR="0064491B" w:rsidRPr="004434F3" w:rsidTr="00766EB1">
        <w:tblPrEx>
          <w:tblCellMar>
            <w:top w:w="102" w:type="dxa"/>
            <w:left w:w="62" w:type="dxa"/>
            <w:bottom w:w="102" w:type="dxa"/>
            <w:right w:w="62" w:type="dxa"/>
          </w:tblCellMar>
        </w:tblPrEx>
        <w:trPr>
          <w:cantSplit/>
        </w:trPr>
        <w:tc>
          <w:tcPr>
            <w:tcW w:w="1604" w:type="dxa"/>
            <w:vAlign w:val="center"/>
          </w:tcPr>
          <w:p w:rsidR="0062793A" w:rsidRPr="004434F3" w:rsidRDefault="0062793A" w:rsidP="00C60319">
            <w:pPr>
              <w:pStyle w:val="ConsPlusNormal"/>
              <w:jc w:val="center"/>
              <w:rPr>
                <w:sz w:val="20"/>
                <w:szCs w:val="20"/>
              </w:rPr>
            </w:pPr>
            <w:r w:rsidRPr="004434F3">
              <w:rPr>
                <w:sz w:val="20"/>
                <w:szCs w:val="20"/>
              </w:rPr>
              <w:t>Дошкольные образовательные организации, место</w:t>
            </w:r>
          </w:p>
        </w:tc>
        <w:tc>
          <w:tcPr>
            <w:tcW w:w="992" w:type="dxa"/>
            <w:gridSpan w:val="2"/>
          </w:tcPr>
          <w:p w:rsidR="0062793A" w:rsidRPr="004434F3" w:rsidRDefault="0062793A" w:rsidP="00C60319">
            <w:pPr>
              <w:pStyle w:val="ConsPlusNormal"/>
              <w:jc w:val="center"/>
              <w:rPr>
                <w:sz w:val="20"/>
                <w:szCs w:val="20"/>
              </w:rPr>
            </w:pPr>
            <w:r w:rsidRPr="004434F3">
              <w:rPr>
                <w:sz w:val="20"/>
                <w:szCs w:val="20"/>
              </w:rPr>
              <w:t>1 место</w:t>
            </w:r>
          </w:p>
        </w:tc>
        <w:tc>
          <w:tcPr>
            <w:tcW w:w="2649" w:type="dxa"/>
            <w:gridSpan w:val="5"/>
            <w:vAlign w:val="center"/>
          </w:tcPr>
          <w:p w:rsidR="0062793A" w:rsidRPr="004434F3" w:rsidRDefault="0062793A" w:rsidP="00C60319">
            <w:pPr>
              <w:pStyle w:val="ConsPlusNormal"/>
              <w:jc w:val="center"/>
              <w:rPr>
                <w:sz w:val="20"/>
                <w:szCs w:val="20"/>
              </w:rPr>
            </w:pPr>
            <w:r w:rsidRPr="004434F3">
              <w:rPr>
                <w:sz w:val="20"/>
                <w:szCs w:val="20"/>
              </w:rPr>
              <w:t xml:space="preserve">по расчету </w:t>
            </w:r>
            <w:hyperlink w:anchor="P1510" w:history="1">
              <w:r w:rsidRPr="004434F3">
                <w:rPr>
                  <w:sz w:val="20"/>
                  <w:szCs w:val="20"/>
                </w:rPr>
                <w:t>&lt;*&gt;</w:t>
              </w:r>
            </w:hyperlink>
          </w:p>
        </w:tc>
        <w:tc>
          <w:tcPr>
            <w:tcW w:w="1695" w:type="dxa"/>
            <w:gridSpan w:val="2"/>
          </w:tcPr>
          <w:p w:rsidR="0062793A" w:rsidRPr="004434F3" w:rsidRDefault="00024373" w:rsidP="00C60319">
            <w:pPr>
              <w:pStyle w:val="ConsPlusNormal"/>
              <w:rPr>
                <w:sz w:val="20"/>
                <w:szCs w:val="20"/>
              </w:rPr>
            </w:pPr>
            <w:r w:rsidRPr="004434F3">
              <w:rPr>
                <w:sz w:val="20"/>
                <w:szCs w:val="20"/>
              </w:rPr>
              <w:t>Не нормируется. Размер земельного участка определяется исходя из возможности размещения объекта в соответствии с требованиями технических регламентов</w:t>
            </w:r>
          </w:p>
        </w:tc>
        <w:tc>
          <w:tcPr>
            <w:tcW w:w="2416" w:type="dxa"/>
            <w:gridSpan w:val="2"/>
            <w:vAlign w:val="center"/>
          </w:tcPr>
          <w:p w:rsidR="0062793A" w:rsidRPr="004434F3" w:rsidRDefault="0062793A" w:rsidP="00C60319">
            <w:pPr>
              <w:pStyle w:val="ConsPlusNormal"/>
              <w:rPr>
                <w:sz w:val="20"/>
                <w:szCs w:val="20"/>
              </w:rPr>
            </w:pPr>
            <w:r w:rsidRPr="004434F3">
              <w:rPr>
                <w:sz w:val="20"/>
                <w:szCs w:val="20"/>
              </w:rPr>
              <w:t>Радиус обслуживания следует принимать в соответствии с таблицей 5.1 Настоящих нормативов</w:t>
            </w:r>
          </w:p>
        </w:tc>
      </w:tr>
      <w:tr w:rsidR="0064491B" w:rsidRPr="004434F3" w:rsidTr="00766EB1">
        <w:tblPrEx>
          <w:tblCellMar>
            <w:top w:w="102" w:type="dxa"/>
            <w:left w:w="62" w:type="dxa"/>
            <w:bottom w:w="102" w:type="dxa"/>
            <w:right w:w="62" w:type="dxa"/>
          </w:tblCellMar>
        </w:tblPrEx>
        <w:trPr>
          <w:cantSplit/>
        </w:trPr>
        <w:tc>
          <w:tcPr>
            <w:tcW w:w="1604" w:type="dxa"/>
            <w:vAlign w:val="center"/>
          </w:tcPr>
          <w:p w:rsidR="0062793A" w:rsidRPr="004434F3" w:rsidRDefault="0062793A" w:rsidP="00C60319">
            <w:pPr>
              <w:pStyle w:val="ConsPlusNormal"/>
              <w:jc w:val="center"/>
              <w:rPr>
                <w:sz w:val="20"/>
                <w:szCs w:val="20"/>
              </w:rPr>
            </w:pPr>
            <w:r w:rsidRPr="004434F3">
              <w:rPr>
                <w:sz w:val="20"/>
                <w:szCs w:val="20"/>
              </w:rPr>
              <w:t>Общеобразовательные организации: школы, лицеи, гимназии, кадетские училища</w:t>
            </w:r>
          </w:p>
        </w:tc>
        <w:tc>
          <w:tcPr>
            <w:tcW w:w="992" w:type="dxa"/>
            <w:gridSpan w:val="2"/>
          </w:tcPr>
          <w:p w:rsidR="0062793A" w:rsidRPr="004434F3" w:rsidRDefault="0062793A" w:rsidP="00C60319">
            <w:pPr>
              <w:pStyle w:val="ConsPlusNormal"/>
              <w:jc w:val="center"/>
              <w:rPr>
                <w:sz w:val="20"/>
                <w:szCs w:val="20"/>
              </w:rPr>
            </w:pPr>
            <w:r w:rsidRPr="004434F3">
              <w:rPr>
                <w:sz w:val="20"/>
                <w:szCs w:val="20"/>
              </w:rPr>
              <w:t>1 место</w:t>
            </w:r>
          </w:p>
        </w:tc>
        <w:tc>
          <w:tcPr>
            <w:tcW w:w="2649" w:type="dxa"/>
            <w:gridSpan w:val="5"/>
            <w:vAlign w:val="center"/>
          </w:tcPr>
          <w:p w:rsidR="0062793A" w:rsidRPr="004434F3" w:rsidRDefault="0062793A" w:rsidP="00C60319">
            <w:pPr>
              <w:pStyle w:val="ConsPlusNormal"/>
              <w:jc w:val="center"/>
              <w:rPr>
                <w:sz w:val="20"/>
                <w:szCs w:val="20"/>
              </w:rPr>
            </w:pPr>
            <w:r w:rsidRPr="004434F3">
              <w:rPr>
                <w:sz w:val="20"/>
                <w:szCs w:val="20"/>
              </w:rPr>
              <w:t xml:space="preserve">по расчету </w:t>
            </w:r>
            <w:hyperlink w:anchor="P1510" w:history="1">
              <w:r w:rsidRPr="004434F3">
                <w:rPr>
                  <w:sz w:val="20"/>
                  <w:szCs w:val="20"/>
                </w:rPr>
                <w:t>&lt;*&gt;</w:t>
              </w:r>
            </w:hyperlink>
          </w:p>
        </w:tc>
        <w:tc>
          <w:tcPr>
            <w:tcW w:w="1695" w:type="dxa"/>
            <w:gridSpan w:val="2"/>
          </w:tcPr>
          <w:p w:rsidR="00024373" w:rsidRPr="004434F3" w:rsidRDefault="00024373" w:rsidP="00024373">
            <w:pPr>
              <w:pStyle w:val="ConsPlusNormal"/>
              <w:rPr>
                <w:sz w:val="20"/>
                <w:szCs w:val="20"/>
              </w:rPr>
            </w:pPr>
            <w:r w:rsidRPr="004434F3">
              <w:rPr>
                <w:sz w:val="20"/>
                <w:szCs w:val="20"/>
              </w:rPr>
              <w:t>При вместимости общеобразовательной организации, учащихся: св. 40 до 400 - 55 м на одного учащегося</w:t>
            </w:r>
          </w:p>
          <w:p w:rsidR="00024373" w:rsidRPr="004434F3" w:rsidRDefault="00024373" w:rsidP="00024373">
            <w:pPr>
              <w:pStyle w:val="ConsPlusNormal"/>
              <w:rPr>
                <w:sz w:val="20"/>
                <w:szCs w:val="20"/>
              </w:rPr>
            </w:pPr>
            <w:r w:rsidRPr="004434F3">
              <w:rPr>
                <w:sz w:val="20"/>
                <w:szCs w:val="20"/>
              </w:rPr>
              <w:t>св. 400 до 500 - 65 -//-</w:t>
            </w:r>
          </w:p>
          <w:p w:rsidR="00024373" w:rsidRPr="004434F3" w:rsidRDefault="00024373" w:rsidP="00024373">
            <w:pPr>
              <w:pStyle w:val="ConsPlusNormal"/>
              <w:rPr>
                <w:sz w:val="20"/>
                <w:szCs w:val="20"/>
              </w:rPr>
            </w:pPr>
            <w:r w:rsidRPr="004434F3">
              <w:rPr>
                <w:sz w:val="20"/>
                <w:szCs w:val="20"/>
              </w:rPr>
              <w:t>св. 500 до 600 - 55 -//-</w:t>
            </w:r>
          </w:p>
          <w:p w:rsidR="00024373" w:rsidRPr="004434F3" w:rsidRDefault="00024373" w:rsidP="00024373">
            <w:pPr>
              <w:pStyle w:val="ConsPlusNormal"/>
              <w:rPr>
                <w:sz w:val="20"/>
                <w:szCs w:val="20"/>
              </w:rPr>
            </w:pPr>
            <w:r w:rsidRPr="004434F3">
              <w:rPr>
                <w:sz w:val="20"/>
                <w:szCs w:val="20"/>
              </w:rPr>
              <w:t>св. 600 до 800 - 45 -//-</w:t>
            </w:r>
          </w:p>
          <w:p w:rsidR="00024373" w:rsidRPr="004434F3" w:rsidRDefault="00024373" w:rsidP="00024373">
            <w:pPr>
              <w:pStyle w:val="ConsPlusNormal"/>
              <w:rPr>
                <w:sz w:val="20"/>
                <w:szCs w:val="20"/>
              </w:rPr>
            </w:pPr>
            <w:r w:rsidRPr="004434F3">
              <w:rPr>
                <w:sz w:val="20"/>
                <w:szCs w:val="20"/>
              </w:rPr>
              <w:t>св. 800 до 1100 - 36 -//-</w:t>
            </w:r>
          </w:p>
          <w:p w:rsidR="00024373" w:rsidRPr="004434F3" w:rsidRDefault="00024373" w:rsidP="00024373">
            <w:pPr>
              <w:pStyle w:val="ConsPlusNormal"/>
              <w:rPr>
                <w:sz w:val="20"/>
                <w:szCs w:val="20"/>
              </w:rPr>
            </w:pPr>
            <w:r w:rsidRPr="004434F3">
              <w:rPr>
                <w:sz w:val="20"/>
                <w:szCs w:val="20"/>
              </w:rPr>
              <w:t>св. 1100 до 1500 - 23 -II-</w:t>
            </w:r>
          </w:p>
          <w:p w:rsidR="00024373" w:rsidRPr="004434F3" w:rsidRDefault="00024373" w:rsidP="00024373">
            <w:pPr>
              <w:pStyle w:val="ConsPlusNormal"/>
              <w:rPr>
                <w:sz w:val="20"/>
                <w:szCs w:val="20"/>
              </w:rPr>
            </w:pPr>
            <w:r w:rsidRPr="004434F3">
              <w:rPr>
                <w:sz w:val="20"/>
                <w:szCs w:val="20"/>
              </w:rPr>
              <w:t>св. 1500 до 2000 - 18 -II-</w:t>
            </w:r>
          </w:p>
          <w:p w:rsidR="0062793A" w:rsidRPr="004434F3" w:rsidRDefault="00024373" w:rsidP="00C60319">
            <w:pPr>
              <w:pStyle w:val="ConsPlusNormal"/>
              <w:rPr>
                <w:sz w:val="20"/>
                <w:szCs w:val="20"/>
              </w:rPr>
            </w:pPr>
            <w:r w:rsidRPr="004434F3">
              <w:rPr>
                <w:sz w:val="20"/>
                <w:szCs w:val="20"/>
              </w:rPr>
              <w:t>св. 2000 - 16 -//-. Размеры земельных участков общеобразовательных организаций могут быть уменьшены при условии соблюдения требований технических регламентов</w:t>
            </w:r>
          </w:p>
        </w:tc>
        <w:tc>
          <w:tcPr>
            <w:tcW w:w="2416" w:type="dxa"/>
            <w:gridSpan w:val="2"/>
            <w:vAlign w:val="center"/>
          </w:tcPr>
          <w:p w:rsidR="0062793A" w:rsidRPr="004434F3" w:rsidRDefault="0062793A" w:rsidP="00C60319">
            <w:pPr>
              <w:pStyle w:val="ConsPlusNormal"/>
              <w:rPr>
                <w:sz w:val="20"/>
                <w:szCs w:val="20"/>
              </w:rPr>
            </w:pPr>
            <w:r w:rsidRPr="004434F3">
              <w:rPr>
                <w:sz w:val="18"/>
                <w:szCs w:val="20"/>
              </w:rPr>
              <w:t>Радиус обслуживания следует принимать в соответствии с таблицей 5.1 нормативов.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r w:rsidR="0064491B" w:rsidRPr="004434F3" w:rsidTr="00766EB1">
        <w:tblPrEx>
          <w:tblCellMar>
            <w:top w:w="102" w:type="dxa"/>
            <w:left w:w="62" w:type="dxa"/>
            <w:bottom w:w="102" w:type="dxa"/>
            <w:right w:w="62" w:type="dxa"/>
          </w:tblCellMar>
        </w:tblPrEx>
        <w:trPr>
          <w:cantSplit/>
        </w:trPr>
        <w:tc>
          <w:tcPr>
            <w:tcW w:w="1604" w:type="dxa"/>
            <w:vAlign w:val="center"/>
          </w:tcPr>
          <w:p w:rsidR="0062793A" w:rsidRPr="004434F3" w:rsidRDefault="0062793A" w:rsidP="00C60319">
            <w:pPr>
              <w:pStyle w:val="ConsPlusNormal"/>
              <w:jc w:val="center"/>
              <w:rPr>
                <w:sz w:val="20"/>
                <w:szCs w:val="20"/>
              </w:rPr>
            </w:pPr>
            <w:r w:rsidRPr="004434F3">
              <w:rPr>
                <w:sz w:val="20"/>
                <w:szCs w:val="20"/>
              </w:rPr>
              <w:t>Межшкольный учебный комбинат, место</w:t>
            </w:r>
          </w:p>
        </w:tc>
        <w:tc>
          <w:tcPr>
            <w:tcW w:w="992" w:type="dxa"/>
            <w:gridSpan w:val="2"/>
          </w:tcPr>
          <w:p w:rsidR="0062793A" w:rsidRPr="004434F3" w:rsidRDefault="0062793A" w:rsidP="00C60319">
            <w:pPr>
              <w:pStyle w:val="ConsPlusNormal"/>
              <w:jc w:val="center"/>
              <w:rPr>
                <w:sz w:val="20"/>
                <w:szCs w:val="20"/>
              </w:rPr>
            </w:pPr>
            <w:r w:rsidRPr="004434F3">
              <w:rPr>
                <w:sz w:val="20"/>
                <w:szCs w:val="20"/>
              </w:rPr>
              <w:t>1 место</w:t>
            </w:r>
          </w:p>
        </w:tc>
        <w:tc>
          <w:tcPr>
            <w:tcW w:w="2649" w:type="dxa"/>
            <w:gridSpan w:val="5"/>
            <w:vAlign w:val="center"/>
          </w:tcPr>
          <w:p w:rsidR="0062793A" w:rsidRPr="004434F3" w:rsidRDefault="0062793A" w:rsidP="00C60319">
            <w:pPr>
              <w:pStyle w:val="ConsPlusNormal"/>
              <w:jc w:val="center"/>
              <w:rPr>
                <w:sz w:val="20"/>
                <w:szCs w:val="20"/>
              </w:rPr>
            </w:pPr>
            <w:r w:rsidRPr="004434F3">
              <w:rPr>
                <w:sz w:val="20"/>
                <w:szCs w:val="20"/>
              </w:rPr>
              <w:t>8% общего числа школьников</w:t>
            </w:r>
          </w:p>
        </w:tc>
        <w:tc>
          <w:tcPr>
            <w:tcW w:w="1695" w:type="dxa"/>
            <w:gridSpan w:val="2"/>
            <w:vAlign w:val="center"/>
          </w:tcPr>
          <w:p w:rsidR="0062793A" w:rsidRPr="004434F3" w:rsidRDefault="0062793A" w:rsidP="00C60319">
            <w:pPr>
              <w:pStyle w:val="ConsPlusNormal"/>
              <w:rPr>
                <w:sz w:val="20"/>
                <w:szCs w:val="20"/>
              </w:rPr>
            </w:pPr>
            <w:r w:rsidRPr="004434F3">
              <w:rPr>
                <w:sz w:val="18"/>
                <w:szCs w:val="20"/>
              </w:rPr>
              <w:t xml:space="preserve">Размеры земельных участков межшкольных учебно-производственных комбинатов рекомендуется принимать по </w:t>
            </w:r>
            <w:hyperlink w:anchor="P1529" w:history="1">
              <w:r w:rsidRPr="004434F3">
                <w:rPr>
                  <w:sz w:val="18"/>
                  <w:szCs w:val="20"/>
                </w:rPr>
                <w:t>таблице 5</w:t>
              </w:r>
            </w:hyperlink>
            <w:r w:rsidRPr="004434F3">
              <w:rPr>
                <w:sz w:val="18"/>
                <w:szCs w:val="20"/>
              </w:rPr>
              <w:t>, но не менее 2 га, при устройстве автополигона или трактородрома не менее 3 га</w:t>
            </w:r>
          </w:p>
        </w:tc>
        <w:tc>
          <w:tcPr>
            <w:tcW w:w="2416" w:type="dxa"/>
            <w:gridSpan w:val="2"/>
            <w:vAlign w:val="center"/>
          </w:tcPr>
          <w:p w:rsidR="0062793A" w:rsidRPr="004434F3" w:rsidRDefault="0062793A" w:rsidP="00C60319">
            <w:pPr>
              <w:pStyle w:val="ConsPlusNormal"/>
              <w:rPr>
                <w:sz w:val="20"/>
                <w:szCs w:val="20"/>
              </w:rPr>
            </w:pPr>
            <w:r w:rsidRPr="004434F3">
              <w:rPr>
                <w:sz w:val="20"/>
                <w:szCs w:val="20"/>
              </w:rPr>
              <w:t>Автотрактородром следует размещать вне селитебной территории.</w:t>
            </w:r>
          </w:p>
          <w:p w:rsidR="0062793A" w:rsidRPr="004434F3" w:rsidRDefault="0062793A" w:rsidP="00C60319">
            <w:pPr>
              <w:pStyle w:val="ConsPlusNormal"/>
              <w:rPr>
                <w:sz w:val="20"/>
                <w:szCs w:val="20"/>
              </w:rPr>
            </w:pPr>
            <w:r w:rsidRPr="004434F3">
              <w:rPr>
                <w:sz w:val="20"/>
                <w:szCs w:val="20"/>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rsidR="0064491B" w:rsidRPr="004434F3" w:rsidTr="00766EB1">
        <w:tblPrEx>
          <w:tblCellMar>
            <w:top w:w="102" w:type="dxa"/>
            <w:left w:w="62" w:type="dxa"/>
            <w:bottom w:w="102" w:type="dxa"/>
            <w:right w:w="62" w:type="dxa"/>
          </w:tblCellMar>
        </w:tblPrEx>
        <w:trPr>
          <w:cantSplit/>
        </w:trPr>
        <w:tc>
          <w:tcPr>
            <w:tcW w:w="1604" w:type="dxa"/>
            <w:vAlign w:val="center"/>
          </w:tcPr>
          <w:p w:rsidR="0062793A" w:rsidRPr="004434F3" w:rsidRDefault="0062793A" w:rsidP="00C60319">
            <w:pPr>
              <w:pStyle w:val="ConsPlusNormal"/>
              <w:jc w:val="center"/>
              <w:rPr>
                <w:sz w:val="20"/>
                <w:szCs w:val="20"/>
              </w:rPr>
            </w:pPr>
            <w:r w:rsidRPr="004434F3">
              <w:rPr>
                <w:sz w:val="20"/>
                <w:szCs w:val="20"/>
              </w:rPr>
              <w:t>Внешкольные учреждения, место</w:t>
            </w:r>
          </w:p>
        </w:tc>
        <w:tc>
          <w:tcPr>
            <w:tcW w:w="992" w:type="dxa"/>
            <w:gridSpan w:val="2"/>
          </w:tcPr>
          <w:p w:rsidR="0062793A" w:rsidRPr="004434F3" w:rsidRDefault="0062793A" w:rsidP="00C60319">
            <w:pPr>
              <w:pStyle w:val="ConsPlusNormal"/>
              <w:jc w:val="center"/>
              <w:rPr>
                <w:sz w:val="20"/>
                <w:szCs w:val="20"/>
              </w:rPr>
            </w:pPr>
            <w:r w:rsidRPr="004434F3">
              <w:rPr>
                <w:sz w:val="20"/>
                <w:szCs w:val="20"/>
              </w:rPr>
              <w:t>1 место</w:t>
            </w:r>
          </w:p>
        </w:tc>
        <w:tc>
          <w:tcPr>
            <w:tcW w:w="2649" w:type="dxa"/>
            <w:gridSpan w:val="5"/>
            <w:vAlign w:val="center"/>
          </w:tcPr>
          <w:p w:rsidR="0062793A" w:rsidRPr="004434F3" w:rsidRDefault="0062793A" w:rsidP="00C60319">
            <w:pPr>
              <w:pStyle w:val="ConsPlusNormal"/>
              <w:jc w:val="center"/>
              <w:rPr>
                <w:sz w:val="20"/>
                <w:szCs w:val="20"/>
              </w:rPr>
            </w:pPr>
            <w:r w:rsidRPr="004434F3">
              <w:rPr>
                <w:sz w:val="20"/>
                <w:szCs w:val="20"/>
              </w:rPr>
              <w:t>10% общего числа школьников, в том числе по видам зданий: Дворец (Дом) творчества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695" w:type="dxa"/>
            <w:gridSpan w:val="2"/>
            <w:vAlign w:val="center"/>
          </w:tcPr>
          <w:p w:rsidR="0062793A" w:rsidRPr="004434F3" w:rsidRDefault="0062793A" w:rsidP="00C60319">
            <w:pPr>
              <w:pStyle w:val="ConsPlusNormal"/>
              <w:rPr>
                <w:sz w:val="20"/>
                <w:szCs w:val="20"/>
              </w:rPr>
            </w:pPr>
            <w:r w:rsidRPr="004434F3">
              <w:rPr>
                <w:sz w:val="20"/>
                <w:szCs w:val="20"/>
              </w:rPr>
              <w:t>По заданию на проектирование</w:t>
            </w:r>
          </w:p>
        </w:tc>
        <w:tc>
          <w:tcPr>
            <w:tcW w:w="2416" w:type="dxa"/>
            <w:gridSpan w:val="2"/>
            <w:vAlign w:val="center"/>
          </w:tcPr>
          <w:p w:rsidR="0062793A" w:rsidRPr="004434F3" w:rsidRDefault="0062793A" w:rsidP="00C60319">
            <w:pPr>
              <w:pStyle w:val="ConsPlusNormal"/>
              <w:rPr>
                <w:sz w:val="20"/>
                <w:szCs w:val="20"/>
              </w:rPr>
            </w:pPr>
            <w:r w:rsidRPr="004434F3">
              <w:rPr>
                <w:sz w:val="20"/>
                <w:szCs w:val="20"/>
              </w:rPr>
              <w:t>В городах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64491B" w:rsidRPr="004434F3" w:rsidTr="00766EB1">
        <w:trPr>
          <w:cantSplit/>
        </w:trPr>
        <w:tc>
          <w:tcPr>
            <w:tcW w:w="9356" w:type="dxa"/>
            <w:gridSpan w:val="12"/>
          </w:tcPr>
          <w:p w:rsidR="000565C6" w:rsidRPr="004434F3" w:rsidRDefault="000565C6" w:rsidP="000565C6">
            <w:pPr>
              <w:pStyle w:val="ConsPlusNormal"/>
              <w:jc w:val="center"/>
              <w:outlineLvl w:val="4"/>
              <w:rPr>
                <w:sz w:val="20"/>
                <w:szCs w:val="20"/>
              </w:rPr>
            </w:pPr>
            <w:r w:rsidRPr="004434F3">
              <w:rPr>
                <w:sz w:val="20"/>
                <w:szCs w:val="20"/>
              </w:rPr>
              <w:t>II. Учреждения социального обслуживания и здравоохранения</w:t>
            </w: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Дома-интернаты</w:t>
            </w:r>
          </w:p>
        </w:tc>
        <w:tc>
          <w:tcPr>
            <w:tcW w:w="992" w:type="dxa"/>
            <w:gridSpan w:val="2"/>
          </w:tcPr>
          <w:p w:rsidR="000565C6" w:rsidRPr="004434F3" w:rsidRDefault="000565C6" w:rsidP="000565C6">
            <w:pPr>
              <w:pStyle w:val="ConsPlusNormal"/>
              <w:rPr>
                <w:sz w:val="20"/>
                <w:szCs w:val="20"/>
              </w:rPr>
            </w:pPr>
          </w:p>
        </w:tc>
        <w:tc>
          <w:tcPr>
            <w:tcW w:w="1249" w:type="dxa"/>
            <w:gridSpan w:val="3"/>
            <w:vAlign w:val="center"/>
          </w:tcPr>
          <w:p w:rsidR="000565C6" w:rsidRPr="004434F3" w:rsidRDefault="000565C6" w:rsidP="000565C6">
            <w:pPr>
              <w:pStyle w:val="ConsPlusNormal"/>
              <w:rPr>
                <w:sz w:val="20"/>
                <w:szCs w:val="20"/>
              </w:rPr>
            </w:pPr>
          </w:p>
        </w:tc>
        <w:tc>
          <w:tcPr>
            <w:tcW w:w="1400" w:type="dxa"/>
            <w:gridSpan w:val="2"/>
            <w:vAlign w:val="center"/>
          </w:tcPr>
          <w:p w:rsidR="000565C6" w:rsidRPr="004434F3" w:rsidRDefault="000565C6" w:rsidP="000565C6">
            <w:pPr>
              <w:pStyle w:val="ConsPlusNormal"/>
              <w:rPr>
                <w:sz w:val="20"/>
                <w:szCs w:val="20"/>
              </w:rPr>
            </w:pPr>
          </w:p>
        </w:tc>
        <w:tc>
          <w:tcPr>
            <w:tcW w:w="1695" w:type="dxa"/>
            <w:gridSpan w:val="2"/>
            <w:vAlign w:val="center"/>
          </w:tcPr>
          <w:p w:rsidR="000565C6" w:rsidRPr="004434F3" w:rsidRDefault="000565C6" w:rsidP="000565C6">
            <w:pPr>
              <w:pStyle w:val="ConsPlusNormal"/>
              <w:rPr>
                <w:sz w:val="20"/>
                <w:szCs w:val="20"/>
              </w:rPr>
            </w:pPr>
          </w:p>
        </w:tc>
        <w:tc>
          <w:tcPr>
            <w:tcW w:w="2416" w:type="dxa"/>
            <w:gridSpan w:val="2"/>
            <w:vAlign w:val="center"/>
          </w:tcPr>
          <w:p w:rsidR="000565C6" w:rsidRPr="004434F3" w:rsidRDefault="000565C6" w:rsidP="000565C6">
            <w:pPr>
              <w:pStyle w:val="ConsPlusNormal"/>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992" w:type="dxa"/>
            <w:gridSpan w:val="2"/>
          </w:tcPr>
          <w:p w:rsidR="000565C6" w:rsidRPr="004434F3" w:rsidRDefault="000565C6" w:rsidP="000565C6">
            <w:pPr>
              <w:pStyle w:val="ConsPlusNormal"/>
              <w:jc w:val="center"/>
              <w:rPr>
                <w:sz w:val="20"/>
                <w:szCs w:val="20"/>
              </w:rPr>
            </w:pPr>
            <w:r w:rsidRPr="004434F3">
              <w:rPr>
                <w:sz w:val="20"/>
                <w:szCs w:val="20"/>
              </w:rPr>
              <w:t>1 место</w:t>
            </w:r>
          </w:p>
        </w:tc>
        <w:tc>
          <w:tcPr>
            <w:tcW w:w="1249" w:type="dxa"/>
            <w:gridSpan w:val="3"/>
            <w:vAlign w:val="center"/>
          </w:tcPr>
          <w:p w:rsidR="000565C6" w:rsidRPr="004434F3" w:rsidRDefault="000565C6" w:rsidP="000565C6">
            <w:pPr>
              <w:pStyle w:val="ConsPlusNormal"/>
              <w:jc w:val="center"/>
              <w:rPr>
                <w:sz w:val="20"/>
                <w:szCs w:val="20"/>
              </w:rPr>
            </w:pPr>
            <w:r w:rsidRPr="004434F3">
              <w:rPr>
                <w:sz w:val="20"/>
                <w:szCs w:val="20"/>
              </w:rPr>
              <w:t>28</w:t>
            </w:r>
          </w:p>
        </w:tc>
        <w:tc>
          <w:tcPr>
            <w:tcW w:w="1400" w:type="dxa"/>
            <w:gridSpan w:val="2"/>
            <w:vAlign w:val="center"/>
          </w:tcPr>
          <w:p w:rsidR="000565C6" w:rsidRPr="004434F3" w:rsidRDefault="000565C6" w:rsidP="000565C6">
            <w:pPr>
              <w:pStyle w:val="ConsPlusNormal"/>
              <w:rPr>
                <w:sz w:val="20"/>
                <w:szCs w:val="20"/>
              </w:rPr>
            </w:pPr>
          </w:p>
        </w:tc>
        <w:tc>
          <w:tcPr>
            <w:tcW w:w="1695" w:type="dxa"/>
            <w:gridSpan w:val="2"/>
            <w:vAlign w:val="center"/>
          </w:tcPr>
          <w:p w:rsidR="000565C6" w:rsidRPr="004434F3" w:rsidRDefault="000565C6" w:rsidP="000565C6">
            <w:pPr>
              <w:pStyle w:val="ConsPlusNormal"/>
              <w:rPr>
                <w:sz w:val="20"/>
                <w:szCs w:val="20"/>
              </w:rPr>
            </w:pPr>
            <w:r w:rsidRPr="004434F3">
              <w:rPr>
                <w:sz w:val="20"/>
                <w:szCs w:val="20"/>
              </w:rPr>
              <w:t>Для городских округов и городских поселений - 60 кв. м на 1 место.</w:t>
            </w:r>
          </w:p>
          <w:p w:rsidR="000565C6" w:rsidRPr="004434F3" w:rsidRDefault="000565C6" w:rsidP="000565C6">
            <w:pPr>
              <w:pStyle w:val="ConsPlusNormal"/>
              <w:rPr>
                <w:sz w:val="20"/>
                <w:szCs w:val="20"/>
              </w:rPr>
            </w:pPr>
            <w:r w:rsidRPr="004434F3">
              <w:rPr>
                <w:sz w:val="20"/>
                <w:szCs w:val="20"/>
              </w:rPr>
              <w:t>Для сельских поселений - 80 кв. м на 1 место</w:t>
            </w:r>
          </w:p>
        </w:tc>
        <w:tc>
          <w:tcPr>
            <w:tcW w:w="2416" w:type="dxa"/>
            <w:gridSpan w:val="2"/>
            <w:vAlign w:val="center"/>
          </w:tcPr>
          <w:p w:rsidR="000565C6" w:rsidRPr="004434F3" w:rsidRDefault="000565C6" w:rsidP="000565C6">
            <w:pPr>
              <w:pStyle w:val="ConsPlusNormal"/>
              <w:rPr>
                <w:sz w:val="20"/>
                <w:szCs w:val="20"/>
              </w:rPr>
            </w:pPr>
            <w:r w:rsidRPr="004434F3">
              <w:rPr>
                <w:sz w:val="20"/>
                <w:szCs w:val="20"/>
              </w:rPr>
              <w:t>Нормы расчета учреждений социального обеспечения следует уточнять в зависимости от социально-демографических особенностей</w:t>
            </w: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Дома-интернаты для взрослых инвалидов с физическими нарушениями, место на 1 тыс. чел. (с 18 лет)</w:t>
            </w:r>
          </w:p>
        </w:tc>
        <w:tc>
          <w:tcPr>
            <w:tcW w:w="992" w:type="dxa"/>
            <w:gridSpan w:val="2"/>
          </w:tcPr>
          <w:p w:rsidR="000565C6" w:rsidRPr="004434F3" w:rsidRDefault="000565C6" w:rsidP="000565C6">
            <w:pPr>
              <w:pStyle w:val="ConsPlusNormal"/>
              <w:jc w:val="center"/>
              <w:rPr>
                <w:sz w:val="20"/>
                <w:szCs w:val="20"/>
              </w:rPr>
            </w:pPr>
            <w:r w:rsidRPr="004434F3">
              <w:rPr>
                <w:sz w:val="20"/>
                <w:szCs w:val="20"/>
              </w:rPr>
              <w:t>1 место</w:t>
            </w:r>
          </w:p>
        </w:tc>
        <w:tc>
          <w:tcPr>
            <w:tcW w:w="1249" w:type="dxa"/>
            <w:gridSpan w:val="3"/>
            <w:vAlign w:val="center"/>
          </w:tcPr>
          <w:p w:rsidR="000565C6" w:rsidRPr="004434F3" w:rsidRDefault="000565C6" w:rsidP="000565C6">
            <w:pPr>
              <w:pStyle w:val="ConsPlusNormal"/>
              <w:jc w:val="center"/>
              <w:rPr>
                <w:sz w:val="20"/>
                <w:szCs w:val="20"/>
              </w:rPr>
            </w:pPr>
            <w:r w:rsidRPr="004434F3">
              <w:rPr>
                <w:sz w:val="20"/>
                <w:szCs w:val="20"/>
              </w:rPr>
              <w:t>28</w:t>
            </w:r>
          </w:p>
        </w:tc>
        <w:tc>
          <w:tcPr>
            <w:tcW w:w="1400" w:type="dxa"/>
            <w:gridSpan w:val="2"/>
            <w:vAlign w:val="center"/>
          </w:tcPr>
          <w:p w:rsidR="000565C6" w:rsidRPr="004434F3" w:rsidRDefault="000565C6" w:rsidP="000565C6">
            <w:pPr>
              <w:pStyle w:val="ConsPlusNormal"/>
              <w:rPr>
                <w:sz w:val="20"/>
                <w:szCs w:val="20"/>
              </w:rPr>
            </w:pPr>
          </w:p>
        </w:tc>
        <w:tc>
          <w:tcPr>
            <w:tcW w:w="1695" w:type="dxa"/>
            <w:gridSpan w:val="2"/>
            <w:vAlign w:val="center"/>
          </w:tcPr>
          <w:p w:rsidR="000565C6" w:rsidRPr="004434F3" w:rsidRDefault="000565C6" w:rsidP="000565C6">
            <w:pPr>
              <w:pStyle w:val="ConsPlusNormal"/>
              <w:rPr>
                <w:sz w:val="20"/>
                <w:szCs w:val="20"/>
              </w:rPr>
            </w:pPr>
            <w:r w:rsidRPr="004434F3">
              <w:rPr>
                <w:sz w:val="20"/>
                <w:szCs w:val="20"/>
              </w:rPr>
              <w:t>По заданию на проектирование</w:t>
            </w:r>
          </w:p>
        </w:tc>
        <w:tc>
          <w:tcPr>
            <w:tcW w:w="2416" w:type="dxa"/>
            <w:gridSpan w:val="2"/>
            <w:vAlign w:val="center"/>
          </w:tcPr>
          <w:p w:rsidR="000565C6" w:rsidRPr="004434F3" w:rsidRDefault="000565C6" w:rsidP="000565C6">
            <w:pPr>
              <w:pStyle w:val="ConsPlusNormal"/>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Детские дома-интернаты, место на 1 тыс. чел. (от 4 до 17 лет)</w:t>
            </w:r>
          </w:p>
        </w:tc>
        <w:tc>
          <w:tcPr>
            <w:tcW w:w="992" w:type="dxa"/>
            <w:gridSpan w:val="2"/>
          </w:tcPr>
          <w:p w:rsidR="000565C6" w:rsidRPr="004434F3" w:rsidRDefault="000565C6" w:rsidP="000565C6">
            <w:pPr>
              <w:pStyle w:val="ConsPlusNormal"/>
              <w:jc w:val="center"/>
              <w:rPr>
                <w:sz w:val="20"/>
                <w:szCs w:val="20"/>
              </w:rPr>
            </w:pPr>
            <w:r w:rsidRPr="004434F3">
              <w:rPr>
                <w:sz w:val="20"/>
                <w:szCs w:val="20"/>
              </w:rPr>
              <w:t>1 мест</w:t>
            </w:r>
          </w:p>
        </w:tc>
        <w:tc>
          <w:tcPr>
            <w:tcW w:w="1249" w:type="dxa"/>
            <w:gridSpan w:val="3"/>
            <w:vAlign w:val="center"/>
          </w:tcPr>
          <w:p w:rsidR="000565C6" w:rsidRPr="004434F3" w:rsidRDefault="000565C6" w:rsidP="000565C6">
            <w:pPr>
              <w:pStyle w:val="ConsPlusNormal"/>
              <w:jc w:val="center"/>
              <w:rPr>
                <w:sz w:val="20"/>
                <w:szCs w:val="20"/>
              </w:rPr>
            </w:pPr>
            <w:r w:rsidRPr="004434F3">
              <w:rPr>
                <w:sz w:val="20"/>
                <w:szCs w:val="20"/>
              </w:rPr>
              <w:t>3</w:t>
            </w:r>
          </w:p>
        </w:tc>
        <w:tc>
          <w:tcPr>
            <w:tcW w:w="1400" w:type="dxa"/>
            <w:gridSpan w:val="2"/>
            <w:vAlign w:val="center"/>
          </w:tcPr>
          <w:p w:rsidR="000565C6" w:rsidRPr="004434F3" w:rsidRDefault="000565C6" w:rsidP="000565C6">
            <w:pPr>
              <w:pStyle w:val="ConsPlusNormal"/>
              <w:rPr>
                <w:sz w:val="20"/>
                <w:szCs w:val="20"/>
              </w:rPr>
            </w:pPr>
          </w:p>
        </w:tc>
        <w:tc>
          <w:tcPr>
            <w:tcW w:w="1695" w:type="dxa"/>
            <w:gridSpan w:val="2"/>
            <w:vAlign w:val="center"/>
          </w:tcPr>
          <w:p w:rsidR="000565C6" w:rsidRPr="004434F3" w:rsidRDefault="000565C6" w:rsidP="000565C6">
            <w:pPr>
              <w:pStyle w:val="ConsPlusNormal"/>
              <w:rPr>
                <w:sz w:val="20"/>
                <w:szCs w:val="20"/>
              </w:rPr>
            </w:pPr>
            <w:r w:rsidRPr="004434F3">
              <w:rPr>
                <w:sz w:val="20"/>
                <w:szCs w:val="20"/>
              </w:rPr>
              <w:t>150 кв. м (без учета площади застройки и хозяйственной зоны)</w:t>
            </w:r>
          </w:p>
        </w:tc>
        <w:tc>
          <w:tcPr>
            <w:tcW w:w="2416" w:type="dxa"/>
            <w:gridSpan w:val="2"/>
            <w:vAlign w:val="center"/>
          </w:tcPr>
          <w:p w:rsidR="000565C6" w:rsidRPr="004434F3" w:rsidRDefault="000565C6" w:rsidP="000565C6">
            <w:pPr>
              <w:pStyle w:val="ConsPlusNormal"/>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Реабилитационный центр для детей и подростков с ограниченными возможностями здоровья (ОВЗ)</w:t>
            </w:r>
          </w:p>
        </w:tc>
        <w:tc>
          <w:tcPr>
            <w:tcW w:w="992" w:type="dxa"/>
            <w:gridSpan w:val="2"/>
          </w:tcPr>
          <w:p w:rsidR="000565C6" w:rsidRPr="004434F3" w:rsidRDefault="000565C6" w:rsidP="000565C6">
            <w:pPr>
              <w:pStyle w:val="ConsPlusNormal"/>
              <w:jc w:val="center"/>
              <w:rPr>
                <w:sz w:val="20"/>
                <w:szCs w:val="20"/>
              </w:rPr>
            </w:pPr>
            <w:r w:rsidRPr="004434F3">
              <w:rPr>
                <w:sz w:val="20"/>
                <w:szCs w:val="20"/>
              </w:rPr>
              <w:t>1 место</w:t>
            </w:r>
          </w:p>
        </w:tc>
        <w:tc>
          <w:tcPr>
            <w:tcW w:w="1249" w:type="dxa"/>
            <w:gridSpan w:val="3"/>
            <w:vAlign w:val="center"/>
          </w:tcPr>
          <w:p w:rsidR="000565C6" w:rsidRPr="004434F3" w:rsidRDefault="000565C6" w:rsidP="000565C6">
            <w:pPr>
              <w:pStyle w:val="ConsPlusNormal"/>
              <w:jc w:val="center"/>
              <w:rPr>
                <w:sz w:val="20"/>
                <w:szCs w:val="20"/>
              </w:rPr>
            </w:pPr>
            <w:r w:rsidRPr="004434F3">
              <w:rPr>
                <w:sz w:val="20"/>
                <w:szCs w:val="20"/>
              </w:rPr>
              <w:t>100 мест на 1000 подростков с ОВЗ</w:t>
            </w:r>
          </w:p>
        </w:tc>
        <w:tc>
          <w:tcPr>
            <w:tcW w:w="1400" w:type="dxa"/>
            <w:gridSpan w:val="2"/>
            <w:vAlign w:val="center"/>
          </w:tcPr>
          <w:p w:rsidR="000565C6" w:rsidRPr="004434F3" w:rsidRDefault="000565C6" w:rsidP="000565C6">
            <w:pPr>
              <w:pStyle w:val="ConsPlusNormal"/>
              <w:rPr>
                <w:sz w:val="20"/>
                <w:szCs w:val="20"/>
              </w:rPr>
            </w:pPr>
          </w:p>
        </w:tc>
        <w:tc>
          <w:tcPr>
            <w:tcW w:w="1695" w:type="dxa"/>
            <w:gridSpan w:val="2"/>
            <w:vAlign w:val="center"/>
          </w:tcPr>
          <w:p w:rsidR="000565C6" w:rsidRPr="004434F3" w:rsidRDefault="000565C6" w:rsidP="000565C6">
            <w:pPr>
              <w:pStyle w:val="ConsPlusNormal"/>
              <w:rPr>
                <w:sz w:val="20"/>
                <w:szCs w:val="20"/>
              </w:rPr>
            </w:pPr>
            <w:r w:rsidRPr="004434F3">
              <w:rPr>
                <w:sz w:val="20"/>
                <w:szCs w:val="20"/>
              </w:rPr>
              <w:t>при вместимости 80 детей с ОВЗ и менее - 200 м2, при вместимости более 80 детей с ОВЗ - 160 м2</w:t>
            </w:r>
          </w:p>
        </w:tc>
        <w:tc>
          <w:tcPr>
            <w:tcW w:w="2416" w:type="dxa"/>
            <w:gridSpan w:val="2"/>
            <w:vAlign w:val="center"/>
          </w:tcPr>
          <w:p w:rsidR="000565C6" w:rsidRPr="004434F3" w:rsidRDefault="000565C6" w:rsidP="000565C6">
            <w:pPr>
              <w:pStyle w:val="ConsPlusNormal"/>
              <w:rPr>
                <w:sz w:val="20"/>
                <w:szCs w:val="20"/>
              </w:rPr>
            </w:pPr>
            <w:r w:rsidRPr="004434F3">
              <w:rPr>
                <w:sz w:val="20"/>
                <w:szCs w:val="20"/>
              </w:rPr>
              <w:t>Минимально допустимая вместимость центра 50 мест, а максимальная величина центра - 300 мест</w:t>
            </w: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Психоневрологические интернаты, место на 1 тыс. чел. (с 18 лет)</w:t>
            </w:r>
          </w:p>
        </w:tc>
        <w:tc>
          <w:tcPr>
            <w:tcW w:w="992" w:type="dxa"/>
            <w:gridSpan w:val="2"/>
          </w:tcPr>
          <w:p w:rsidR="000565C6" w:rsidRPr="004434F3" w:rsidRDefault="000565C6" w:rsidP="000565C6">
            <w:pPr>
              <w:pStyle w:val="ConsPlusNormal"/>
              <w:jc w:val="center"/>
              <w:rPr>
                <w:sz w:val="20"/>
                <w:szCs w:val="20"/>
              </w:rPr>
            </w:pPr>
            <w:r w:rsidRPr="004434F3">
              <w:rPr>
                <w:sz w:val="20"/>
                <w:szCs w:val="20"/>
              </w:rPr>
              <w:t>1 место</w:t>
            </w:r>
          </w:p>
        </w:tc>
        <w:tc>
          <w:tcPr>
            <w:tcW w:w="1249" w:type="dxa"/>
            <w:gridSpan w:val="3"/>
            <w:vAlign w:val="center"/>
          </w:tcPr>
          <w:p w:rsidR="000565C6" w:rsidRPr="004434F3" w:rsidRDefault="000565C6" w:rsidP="000565C6">
            <w:pPr>
              <w:pStyle w:val="ConsPlusNormal"/>
              <w:jc w:val="center"/>
              <w:rPr>
                <w:sz w:val="20"/>
                <w:szCs w:val="20"/>
              </w:rPr>
            </w:pPr>
            <w:r w:rsidRPr="004434F3">
              <w:rPr>
                <w:sz w:val="20"/>
                <w:szCs w:val="20"/>
              </w:rPr>
              <w:t>3</w:t>
            </w:r>
          </w:p>
        </w:tc>
        <w:tc>
          <w:tcPr>
            <w:tcW w:w="1400" w:type="dxa"/>
            <w:gridSpan w:val="2"/>
            <w:vAlign w:val="center"/>
          </w:tcPr>
          <w:p w:rsidR="000565C6" w:rsidRPr="004434F3" w:rsidRDefault="000565C6" w:rsidP="000565C6">
            <w:pPr>
              <w:pStyle w:val="ConsPlusNormal"/>
              <w:rPr>
                <w:sz w:val="20"/>
                <w:szCs w:val="20"/>
              </w:rPr>
            </w:pPr>
          </w:p>
        </w:tc>
        <w:tc>
          <w:tcPr>
            <w:tcW w:w="1695" w:type="dxa"/>
            <w:gridSpan w:val="2"/>
            <w:vAlign w:val="center"/>
          </w:tcPr>
          <w:p w:rsidR="000565C6" w:rsidRPr="004434F3" w:rsidRDefault="000565C6" w:rsidP="000565C6">
            <w:pPr>
              <w:pStyle w:val="ConsPlusNormal"/>
              <w:rPr>
                <w:sz w:val="20"/>
                <w:szCs w:val="20"/>
              </w:rPr>
            </w:pPr>
            <w:r w:rsidRPr="004434F3">
              <w:rPr>
                <w:sz w:val="20"/>
                <w:szCs w:val="20"/>
              </w:rPr>
              <w:t>при вместимости интернатов, мест: до 200 - 125 м2 на 1 место, св. 200 до 400 - 100 м2 на 1 место, свыше 400 до 600 - 80 м2 на 1 место</w:t>
            </w:r>
          </w:p>
        </w:tc>
        <w:tc>
          <w:tcPr>
            <w:tcW w:w="2416" w:type="dxa"/>
            <w:gridSpan w:val="2"/>
            <w:vAlign w:val="center"/>
          </w:tcPr>
          <w:p w:rsidR="000565C6" w:rsidRPr="004434F3" w:rsidRDefault="000565C6" w:rsidP="000565C6">
            <w:pPr>
              <w:pStyle w:val="ConsPlusNormal"/>
              <w:rPr>
                <w:sz w:val="20"/>
                <w:szCs w:val="20"/>
              </w:rPr>
            </w:pPr>
            <w:r w:rsidRPr="004434F3">
              <w:rPr>
                <w:sz w:val="20"/>
                <w:szCs w:val="20"/>
              </w:rPr>
              <w:t>Вместимость интернатов принимать от 50 до 600 мест</w:t>
            </w: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Специальные жилые дома и группы квартир для ветеранов войны и труда и одиноких престарелых, место на 1 тыс. чел. (с 60 лет)</w:t>
            </w:r>
          </w:p>
        </w:tc>
        <w:tc>
          <w:tcPr>
            <w:tcW w:w="992" w:type="dxa"/>
            <w:gridSpan w:val="2"/>
          </w:tcPr>
          <w:p w:rsidR="000565C6" w:rsidRPr="004434F3" w:rsidRDefault="000565C6" w:rsidP="000565C6">
            <w:pPr>
              <w:pStyle w:val="ConsPlusNormal"/>
              <w:jc w:val="center"/>
              <w:rPr>
                <w:sz w:val="20"/>
                <w:szCs w:val="20"/>
              </w:rPr>
            </w:pPr>
            <w:r w:rsidRPr="004434F3">
              <w:rPr>
                <w:sz w:val="20"/>
                <w:szCs w:val="20"/>
              </w:rPr>
              <w:t>1 чел.</w:t>
            </w:r>
          </w:p>
        </w:tc>
        <w:tc>
          <w:tcPr>
            <w:tcW w:w="1249" w:type="dxa"/>
            <w:gridSpan w:val="3"/>
            <w:vAlign w:val="center"/>
          </w:tcPr>
          <w:p w:rsidR="000565C6" w:rsidRPr="004434F3" w:rsidRDefault="000565C6" w:rsidP="000565C6">
            <w:pPr>
              <w:pStyle w:val="ConsPlusNormal"/>
              <w:jc w:val="center"/>
              <w:rPr>
                <w:sz w:val="20"/>
                <w:szCs w:val="20"/>
              </w:rPr>
            </w:pPr>
            <w:r w:rsidRPr="004434F3">
              <w:rPr>
                <w:sz w:val="20"/>
                <w:szCs w:val="20"/>
              </w:rPr>
              <w:t>60</w:t>
            </w:r>
          </w:p>
        </w:tc>
        <w:tc>
          <w:tcPr>
            <w:tcW w:w="1400" w:type="dxa"/>
            <w:gridSpan w:val="2"/>
            <w:vAlign w:val="center"/>
          </w:tcPr>
          <w:p w:rsidR="000565C6" w:rsidRPr="004434F3" w:rsidRDefault="000565C6" w:rsidP="000565C6">
            <w:pPr>
              <w:pStyle w:val="ConsPlusNormal"/>
              <w:rPr>
                <w:sz w:val="20"/>
                <w:szCs w:val="20"/>
              </w:rPr>
            </w:pPr>
          </w:p>
        </w:tc>
        <w:tc>
          <w:tcPr>
            <w:tcW w:w="1695" w:type="dxa"/>
            <w:gridSpan w:val="2"/>
            <w:vMerge w:val="restart"/>
            <w:vAlign w:val="center"/>
          </w:tcPr>
          <w:p w:rsidR="000565C6" w:rsidRPr="004434F3" w:rsidRDefault="000565C6" w:rsidP="000565C6">
            <w:pPr>
              <w:pStyle w:val="ConsPlusNormal"/>
              <w:rPr>
                <w:sz w:val="20"/>
                <w:szCs w:val="20"/>
              </w:rPr>
            </w:pPr>
            <w:r w:rsidRPr="004434F3">
              <w:rPr>
                <w:sz w:val="20"/>
                <w:szCs w:val="20"/>
              </w:rPr>
              <w:t>100 м2 на 1 чел. на дом, 125 м2 на 1 чел. на жилой комплекс для МГН (по заданию на проектирование)</w:t>
            </w:r>
          </w:p>
        </w:tc>
        <w:tc>
          <w:tcPr>
            <w:tcW w:w="2416" w:type="dxa"/>
            <w:gridSpan w:val="2"/>
            <w:vMerge w:val="restart"/>
            <w:vAlign w:val="center"/>
          </w:tcPr>
          <w:p w:rsidR="000565C6" w:rsidRPr="004434F3" w:rsidRDefault="000565C6" w:rsidP="000565C6">
            <w:pPr>
              <w:pStyle w:val="ConsPlusNormal"/>
              <w:rPr>
                <w:sz w:val="20"/>
                <w:szCs w:val="20"/>
              </w:rPr>
            </w:pPr>
            <w:r w:rsidRPr="004434F3">
              <w:rPr>
                <w:sz w:val="20"/>
                <w:szCs w:val="20"/>
              </w:rPr>
              <w:t>0,5 - 1,0 га на дом, 1,25 - 1,5 га на группу домов, 2,5 га на жилой комплекс для МГН</w:t>
            </w: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Специальные жилые дома и группы квартир для инвалидов на креслах-колясках и их семей, место на 1 тыс. чел. всего населения</w:t>
            </w:r>
          </w:p>
        </w:tc>
        <w:tc>
          <w:tcPr>
            <w:tcW w:w="992" w:type="dxa"/>
            <w:gridSpan w:val="2"/>
          </w:tcPr>
          <w:p w:rsidR="000565C6" w:rsidRPr="004434F3" w:rsidRDefault="000565C6" w:rsidP="000565C6">
            <w:pPr>
              <w:pStyle w:val="ConsPlusNormal"/>
              <w:jc w:val="center"/>
              <w:rPr>
                <w:sz w:val="20"/>
                <w:szCs w:val="20"/>
              </w:rPr>
            </w:pPr>
            <w:r w:rsidRPr="004434F3">
              <w:rPr>
                <w:sz w:val="20"/>
                <w:szCs w:val="20"/>
              </w:rPr>
              <w:t>1 чел.</w:t>
            </w:r>
          </w:p>
        </w:tc>
        <w:tc>
          <w:tcPr>
            <w:tcW w:w="1249" w:type="dxa"/>
            <w:gridSpan w:val="3"/>
            <w:vAlign w:val="center"/>
          </w:tcPr>
          <w:p w:rsidR="000565C6" w:rsidRPr="004434F3" w:rsidRDefault="000565C6" w:rsidP="000565C6">
            <w:pPr>
              <w:pStyle w:val="ConsPlusNormal"/>
              <w:jc w:val="center"/>
              <w:rPr>
                <w:sz w:val="20"/>
                <w:szCs w:val="20"/>
              </w:rPr>
            </w:pPr>
            <w:r w:rsidRPr="004434F3">
              <w:rPr>
                <w:sz w:val="20"/>
                <w:szCs w:val="20"/>
              </w:rPr>
              <w:t>0,5</w:t>
            </w:r>
          </w:p>
        </w:tc>
        <w:tc>
          <w:tcPr>
            <w:tcW w:w="1400" w:type="dxa"/>
            <w:gridSpan w:val="2"/>
            <w:vAlign w:val="center"/>
          </w:tcPr>
          <w:p w:rsidR="000565C6" w:rsidRPr="004434F3" w:rsidRDefault="000565C6" w:rsidP="000565C6">
            <w:pPr>
              <w:pStyle w:val="ConsPlusNormal"/>
              <w:rPr>
                <w:sz w:val="20"/>
                <w:szCs w:val="20"/>
              </w:rPr>
            </w:pPr>
          </w:p>
        </w:tc>
        <w:tc>
          <w:tcPr>
            <w:tcW w:w="1695" w:type="dxa"/>
            <w:gridSpan w:val="2"/>
            <w:vMerge/>
          </w:tcPr>
          <w:p w:rsidR="000565C6" w:rsidRPr="004434F3" w:rsidRDefault="000565C6" w:rsidP="000565C6">
            <w:pPr>
              <w:spacing w:after="1" w:line="0" w:lineRule="atLeast"/>
              <w:rPr>
                <w:sz w:val="20"/>
                <w:szCs w:val="20"/>
              </w:rPr>
            </w:pPr>
          </w:p>
        </w:tc>
        <w:tc>
          <w:tcPr>
            <w:tcW w:w="2416" w:type="dxa"/>
            <w:gridSpan w:val="2"/>
            <w:vMerge/>
          </w:tcPr>
          <w:p w:rsidR="000565C6" w:rsidRPr="004434F3" w:rsidRDefault="000565C6" w:rsidP="000565C6">
            <w:pPr>
              <w:spacing w:after="1" w:line="0" w:lineRule="atLeast"/>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Учреждения медико-социального обслуживания, в том числе:</w:t>
            </w:r>
          </w:p>
        </w:tc>
        <w:tc>
          <w:tcPr>
            <w:tcW w:w="992" w:type="dxa"/>
            <w:gridSpan w:val="2"/>
            <w:vMerge w:val="restart"/>
          </w:tcPr>
          <w:p w:rsidR="000565C6" w:rsidRPr="004434F3" w:rsidRDefault="000565C6" w:rsidP="000565C6">
            <w:pPr>
              <w:pStyle w:val="ConsPlusNormal"/>
              <w:jc w:val="center"/>
              <w:rPr>
                <w:sz w:val="20"/>
                <w:szCs w:val="20"/>
              </w:rPr>
            </w:pPr>
            <w:r w:rsidRPr="004434F3">
              <w:rPr>
                <w:sz w:val="20"/>
                <w:szCs w:val="20"/>
              </w:rPr>
              <w:t>1 койка</w:t>
            </w:r>
          </w:p>
        </w:tc>
        <w:tc>
          <w:tcPr>
            <w:tcW w:w="1249" w:type="dxa"/>
            <w:gridSpan w:val="3"/>
            <w:vAlign w:val="center"/>
          </w:tcPr>
          <w:p w:rsidR="000565C6" w:rsidRPr="004434F3" w:rsidRDefault="000565C6" w:rsidP="000565C6">
            <w:pPr>
              <w:pStyle w:val="ConsPlusNormal"/>
              <w:jc w:val="center"/>
              <w:rPr>
                <w:sz w:val="20"/>
                <w:szCs w:val="20"/>
              </w:rPr>
            </w:pPr>
            <w:r w:rsidRPr="004434F3">
              <w:rPr>
                <w:sz w:val="20"/>
                <w:szCs w:val="20"/>
              </w:rPr>
              <w:t>2 на 1000 лиц старшей возрастной группы (ЛСВГ)</w:t>
            </w:r>
          </w:p>
        </w:tc>
        <w:tc>
          <w:tcPr>
            <w:tcW w:w="1400" w:type="dxa"/>
            <w:gridSpan w:val="2"/>
            <w:vAlign w:val="center"/>
          </w:tcPr>
          <w:p w:rsidR="000565C6" w:rsidRPr="004434F3" w:rsidRDefault="000565C6" w:rsidP="000565C6">
            <w:pPr>
              <w:pStyle w:val="ConsPlusNormal"/>
              <w:rPr>
                <w:sz w:val="20"/>
                <w:szCs w:val="20"/>
              </w:rPr>
            </w:pPr>
          </w:p>
        </w:tc>
        <w:tc>
          <w:tcPr>
            <w:tcW w:w="1695" w:type="dxa"/>
            <w:gridSpan w:val="2"/>
            <w:vAlign w:val="center"/>
          </w:tcPr>
          <w:p w:rsidR="000565C6" w:rsidRPr="004434F3" w:rsidRDefault="000565C6" w:rsidP="000565C6">
            <w:pPr>
              <w:pStyle w:val="ConsPlusNormal"/>
              <w:rPr>
                <w:sz w:val="20"/>
                <w:szCs w:val="20"/>
              </w:rPr>
            </w:pPr>
            <w:r w:rsidRPr="004434F3">
              <w:rPr>
                <w:sz w:val="20"/>
                <w:szCs w:val="20"/>
              </w:rPr>
              <w:t>По заданию на проектирование</w:t>
            </w:r>
          </w:p>
        </w:tc>
        <w:tc>
          <w:tcPr>
            <w:tcW w:w="2416" w:type="dxa"/>
            <w:gridSpan w:val="2"/>
            <w:vAlign w:val="center"/>
          </w:tcPr>
          <w:p w:rsidR="000565C6" w:rsidRPr="004434F3" w:rsidRDefault="000565C6" w:rsidP="000565C6">
            <w:pPr>
              <w:pStyle w:val="ConsPlusNormal"/>
              <w:rPr>
                <w:sz w:val="20"/>
                <w:szCs w:val="20"/>
              </w:rPr>
            </w:pPr>
            <w:r w:rsidRPr="004434F3">
              <w:rPr>
                <w:sz w:val="20"/>
                <w:szCs w:val="20"/>
              </w:rPr>
              <w:t>Возможно размещение в пригородной зоне</w:t>
            </w: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Хоспис</w:t>
            </w:r>
          </w:p>
        </w:tc>
        <w:tc>
          <w:tcPr>
            <w:tcW w:w="992" w:type="dxa"/>
            <w:gridSpan w:val="2"/>
            <w:vMerge/>
          </w:tcPr>
          <w:p w:rsidR="000565C6" w:rsidRPr="004434F3" w:rsidRDefault="000565C6" w:rsidP="000565C6">
            <w:pPr>
              <w:spacing w:after="1" w:line="0" w:lineRule="atLeast"/>
              <w:rPr>
                <w:sz w:val="20"/>
                <w:szCs w:val="20"/>
              </w:rPr>
            </w:pPr>
          </w:p>
        </w:tc>
        <w:tc>
          <w:tcPr>
            <w:tcW w:w="1249" w:type="dxa"/>
            <w:gridSpan w:val="3"/>
            <w:vAlign w:val="center"/>
          </w:tcPr>
          <w:p w:rsidR="000565C6" w:rsidRPr="004434F3" w:rsidRDefault="000565C6" w:rsidP="000565C6">
            <w:pPr>
              <w:pStyle w:val="ConsPlusNormal"/>
              <w:rPr>
                <w:sz w:val="20"/>
                <w:szCs w:val="20"/>
              </w:rPr>
            </w:pPr>
          </w:p>
        </w:tc>
        <w:tc>
          <w:tcPr>
            <w:tcW w:w="1400" w:type="dxa"/>
            <w:gridSpan w:val="2"/>
            <w:vAlign w:val="center"/>
          </w:tcPr>
          <w:p w:rsidR="000565C6" w:rsidRPr="004434F3" w:rsidRDefault="000565C6" w:rsidP="000565C6">
            <w:pPr>
              <w:pStyle w:val="ConsPlusNormal"/>
              <w:rPr>
                <w:sz w:val="20"/>
                <w:szCs w:val="20"/>
              </w:rPr>
            </w:pPr>
          </w:p>
        </w:tc>
        <w:tc>
          <w:tcPr>
            <w:tcW w:w="1695" w:type="dxa"/>
            <w:gridSpan w:val="2"/>
            <w:vAlign w:val="center"/>
          </w:tcPr>
          <w:p w:rsidR="000565C6" w:rsidRPr="004434F3" w:rsidRDefault="000565C6" w:rsidP="000565C6">
            <w:pPr>
              <w:pStyle w:val="ConsPlusNormal"/>
              <w:rPr>
                <w:sz w:val="20"/>
                <w:szCs w:val="20"/>
              </w:rPr>
            </w:pPr>
            <w:r w:rsidRPr="004434F3">
              <w:rPr>
                <w:sz w:val="20"/>
                <w:szCs w:val="20"/>
              </w:rPr>
              <w:t>500 кв. м (60)</w:t>
            </w:r>
          </w:p>
        </w:tc>
        <w:tc>
          <w:tcPr>
            <w:tcW w:w="2416" w:type="dxa"/>
            <w:gridSpan w:val="2"/>
            <w:vAlign w:val="center"/>
          </w:tcPr>
          <w:p w:rsidR="000565C6" w:rsidRPr="004434F3" w:rsidRDefault="000565C6" w:rsidP="000565C6">
            <w:pPr>
              <w:pStyle w:val="ConsPlusNormal"/>
              <w:rPr>
                <w:sz w:val="20"/>
                <w:szCs w:val="20"/>
              </w:rPr>
            </w:pPr>
            <w:r w:rsidRPr="004434F3">
              <w:rPr>
                <w:sz w:val="20"/>
                <w:szCs w:val="20"/>
              </w:rPr>
              <w:t>Площадь участка 0,8 - 1,5 га</w:t>
            </w: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геронтологический центр</w:t>
            </w:r>
          </w:p>
        </w:tc>
        <w:tc>
          <w:tcPr>
            <w:tcW w:w="992" w:type="dxa"/>
            <w:gridSpan w:val="2"/>
            <w:vMerge/>
          </w:tcPr>
          <w:p w:rsidR="000565C6" w:rsidRPr="004434F3" w:rsidRDefault="000565C6" w:rsidP="000565C6">
            <w:pPr>
              <w:spacing w:after="1" w:line="0" w:lineRule="atLeast"/>
              <w:rPr>
                <w:sz w:val="20"/>
                <w:szCs w:val="20"/>
              </w:rPr>
            </w:pPr>
          </w:p>
        </w:tc>
        <w:tc>
          <w:tcPr>
            <w:tcW w:w="1249" w:type="dxa"/>
            <w:gridSpan w:val="3"/>
            <w:vAlign w:val="center"/>
          </w:tcPr>
          <w:p w:rsidR="000565C6" w:rsidRPr="004434F3" w:rsidRDefault="000565C6" w:rsidP="000565C6">
            <w:pPr>
              <w:pStyle w:val="ConsPlusNormal"/>
              <w:rPr>
                <w:sz w:val="20"/>
                <w:szCs w:val="20"/>
              </w:rPr>
            </w:pPr>
          </w:p>
        </w:tc>
        <w:tc>
          <w:tcPr>
            <w:tcW w:w="1400" w:type="dxa"/>
            <w:gridSpan w:val="2"/>
            <w:vAlign w:val="center"/>
          </w:tcPr>
          <w:p w:rsidR="000565C6" w:rsidRPr="004434F3" w:rsidRDefault="000565C6" w:rsidP="000565C6">
            <w:pPr>
              <w:pStyle w:val="ConsPlusNormal"/>
              <w:rPr>
                <w:sz w:val="20"/>
                <w:szCs w:val="20"/>
              </w:rPr>
            </w:pPr>
          </w:p>
        </w:tc>
        <w:tc>
          <w:tcPr>
            <w:tcW w:w="1695" w:type="dxa"/>
            <w:gridSpan w:val="2"/>
            <w:vAlign w:val="center"/>
          </w:tcPr>
          <w:p w:rsidR="000565C6" w:rsidRPr="004434F3" w:rsidRDefault="000565C6" w:rsidP="000565C6">
            <w:pPr>
              <w:pStyle w:val="ConsPlusNormal"/>
              <w:rPr>
                <w:sz w:val="20"/>
                <w:szCs w:val="20"/>
              </w:rPr>
            </w:pPr>
            <w:r w:rsidRPr="004434F3">
              <w:rPr>
                <w:sz w:val="20"/>
                <w:szCs w:val="20"/>
              </w:rPr>
              <w:t>100 кв. м (150)</w:t>
            </w:r>
          </w:p>
        </w:tc>
        <w:tc>
          <w:tcPr>
            <w:tcW w:w="2416" w:type="dxa"/>
            <w:gridSpan w:val="2"/>
            <w:vMerge w:val="restart"/>
            <w:vAlign w:val="center"/>
          </w:tcPr>
          <w:p w:rsidR="000565C6" w:rsidRPr="004434F3" w:rsidRDefault="000565C6" w:rsidP="000565C6">
            <w:pPr>
              <w:pStyle w:val="ConsPlusNormal"/>
              <w:rPr>
                <w:sz w:val="20"/>
                <w:szCs w:val="20"/>
              </w:rPr>
            </w:pPr>
            <w:r w:rsidRPr="004434F3">
              <w:rPr>
                <w:sz w:val="20"/>
                <w:szCs w:val="20"/>
              </w:rPr>
              <w:t>Площадь участка 2,0 га</w:t>
            </w: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геронтопсихиатрический центр</w:t>
            </w:r>
          </w:p>
        </w:tc>
        <w:tc>
          <w:tcPr>
            <w:tcW w:w="992" w:type="dxa"/>
            <w:gridSpan w:val="2"/>
            <w:vMerge/>
          </w:tcPr>
          <w:p w:rsidR="000565C6" w:rsidRPr="004434F3" w:rsidRDefault="000565C6" w:rsidP="000565C6">
            <w:pPr>
              <w:spacing w:after="1" w:line="0" w:lineRule="atLeast"/>
              <w:rPr>
                <w:sz w:val="20"/>
                <w:szCs w:val="20"/>
              </w:rPr>
            </w:pPr>
          </w:p>
        </w:tc>
        <w:tc>
          <w:tcPr>
            <w:tcW w:w="1249" w:type="dxa"/>
            <w:gridSpan w:val="3"/>
            <w:vAlign w:val="center"/>
          </w:tcPr>
          <w:p w:rsidR="000565C6" w:rsidRPr="004434F3" w:rsidRDefault="000565C6" w:rsidP="000565C6">
            <w:pPr>
              <w:pStyle w:val="ConsPlusNormal"/>
              <w:rPr>
                <w:sz w:val="20"/>
                <w:szCs w:val="20"/>
              </w:rPr>
            </w:pPr>
          </w:p>
        </w:tc>
        <w:tc>
          <w:tcPr>
            <w:tcW w:w="1400" w:type="dxa"/>
            <w:gridSpan w:val="2"/>
            <w:vAlign w:val="center"/>
          </w:tcPr>
          <w:p w:rsidR="000565C6" w:rsidRPr="004434F3" w:rsidRDefault="000565C6" w:rsidP="000565C6">
            <w:pPr>
              <w:pStyle w:val="ConsPlusNormal"/>
              <w:rPr>
                <w:sz w:val="20"/>
                <w:szCs w:val="20"/>
              </w:rPr>
            </w:pPr>
          </w:p>
        </w:tc>
        <w:tc>
          <w:tcPr>
            <w:tcW w:w="1695" w:type="dxa"/>
            <w:gridSpan w:val="2"/>
            <w:vAlign w:val="center"/>
          </w:tcPr>
          <w:p w:rsidR="000565C6" w:rsidRPr="004434F3" w:rsidRDefault="000565C6" w:rsidP="000565C6">
            <w:pPr>
              <w:pStyle w:val="ConsPlusNormal"/>
              <w:rPr>
                <w:sz w:val="20"/>
                <w:szCs w:val="20"/>
              </w:rPr>
            </w:pPr>
            <w:r w:rsidRPr="004434F3">
              <w:rPr>
                <w:sz w:val="20"/>
                <w:szCs w:val="20"/>
              </w:rPr>
              <w:t>100 кв. м</w:t>
            </w:r>
          </w:p>
        </w:tc>
        <w:tc>
          <w:tcPr>
            <w:tcW w:w="2416" w:type="dxa"/>
            <w:gridSpan w:val="2"/>
            <w:vMerge/>
          </w:tcPr>
          <w:p w:rsidR="000565C6" w:rsidRPr="004434F3" w:rsidRDefault="000565C6" w:rsidP="000565C6">
            <w:pPr>
              <w:spacing w:after="1" w:line="0" w:lineRule="atLeast"/>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дом сестринского ухода</w:t>
            </w:r>
          </w:p>
        </w:tc>
        <w:tc>
          <w:tcPr>
            <w:tcW w:w="992" w:type="dxa"/>
            <w:gridSpan w:val="2"/>
            <w:vMerge/>
          </w:tcPr>
          <w:p w:rsidR="000565C6" w:rsidRPr="004434F3" w:rsidRDefault="000565C6" w:rsidP="000565C6">
            <w:pPr>
              <w:spacing w:after="1" w:line="0" w:lineRule="atLeast"/>
              <w:rPr>
                <w:sz w:val="20"/>
                <w:szCs w:val="20"/>
              </w:rPr>
            </w:pPr>
          </w:p>
        </w:tc>
        <w:tc>
          <w:tcPr>
            <w:tcW w:w="1249" w:type="dxa"/>
            <w:gridSpan w:val="3"/>
            <w:vAlign w:val="center"/>
          </w:tcPr>
          <w:p w:rsidR="000565C6" w:rsidRPr="004434F3" w:rsidRDefault="000565C6" w:rsidP="000565C6">
            <w:pPr>
              <w:pStyle w:val="ConsPlusNormal"/>
              <w:rPr>
                <w:sz w:val="20"/>
                <w:szCs w:val="20"/>
              </w:rPr>
            </w:pPr>
          </w:p>
        </w:tc>
        <w:tc>
          <w:tcPr>
            <w:tcW w:w="1400" w:type="dxa"/>
            <w:gridSpan w:val="2"/>
            <w:vAlign w:val="center"/>
          </w:tcPr>
          <w:p w:rsidR="000565C6" w:rsidRPr="004434F3" w:rsidRDefault="000565C6" w:rsidP="000565C6">
            <w:pPr>
              <w:pStyle w:val="ConsPlusNormal"/>
              <w:rPr>
                <w:sz w:val="20"/>
                <w:szCs w:val="20"/>
              </w:rPr>
            </w:pPr>
          </w:p>
        </w:tc>
        <w:tc>
          <w:tcPr>
            <w:tcW w:w="1695" w:type="dxa"/>
            <w:gridSpan w:val="2"/>
            <w:vAlign w:val="center"/>
          </w:tcPr>
          <w:p w:rsidR="000565C6" w:rsidRPr="004434F3" w:rsidRDefault="000565C6" w:rsidP="000565C6">
            <w:pPr>
              <w:pStyle w:val="ConsPlusNormal"/>
              <w:rPr>
                <w:sz w:val="20"/>
                <w:szCs w:val="20"/>
              </w:rPr>
            </w:pPr>
            <w:r w:rsidRPr="004434F3">
              <w:rPr>
                <w:sz w:val="20"/>
                <w:szCs w:val="20"/>
              </w:rPr>
              <w:t>60 кв. м</w:t>
            </w:r>
          </w:p>
        </w:tc>
        <w:tc>
          <w:tcPr>
            <w:tcW w:w="2416" w:type="dxa"/>
            <w:gridSpan w:val="2"/>
            <w:vAlign w:val="center"/>
          </w:tcPr>
          <w:p w:rsidR="000565C6" w:rsidRPr="004434F3" w:rsidRDefault="000565C6" w:rsidP="000565C6">
            <w:pPr>
              <w:pStyle w:val="ConsPlusNormal"/>
              <w:rPr>
                <w:sz w:val="20"/>
                <w:szCs w:val="20"/>
              </w:rPr>
            </w:pPr>
            <w:r w:rsidRPr="004434F3">
              <w:rPr>
                <w:sz w:val="20"/>
                <w:szCs w:val="20"/>
              </w:rPr>
              <w:t>Площадь участка 0,6 - 1,2 га</w:t>
            </w: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гериатрический центр</w:t>
            </w:r>
          </w:p>
        </w:tc>
        <w:tc>
          <w:tcPr>
            <w:tcW w:w="992" w:type="dxa"/>
            <w:gridSpan w:val="2"/>
            <w:vMerge/>
          </w:tcPr>
          <w:p w:rsidR="000565C6" w:rsidRPr="004434F3" w:rsidRDefault="000565C6" w:rsidP="000565C6">
            <w:pPr>
              <w:spacing w:after="1" w:line="0" w:lineRule="atLeast"/>
              <w:rPr>
                <w:sz w:val="20"/>
                <w:szCs w:val="20"/>
              </w:rPr>
            </w:pPr>
          </w:p>
        </w:tc>
        <w:tc>
          <w:tcPr>
            <w:tcW w:w="1249" w:type="dxa"/>
            <w:gridSpan w:val="3"/>
            <w:vAlign w:val="center"/>
          </w:tcPr>
          <w:p w:rsidR="000565C6" w:rsidRPr="004434F3" w:rsidRDefault="000565C6" w:rsidP="000565C6">
            <w:pPr>
              <w:pStyle w:val="ConsPlusNormal"/>
              <w:rPr>
                <w:sz w:val="20"/>
                <w:szCs w:val="20"/>
              </w:rPr>
            </w:pPr>
          </w:p>
        </w:tc>
        <w:tc>
          <w:tcPr>
            <w:tcW w:w="1400" w:type="dxa"/>
            <w:gridSpan w:val="2"/>
            <w:vAlign w:val="center"/>
          </w:tcPr>
          <w:p w:rsidR="000565C6" w:rsidRPr="004434F3" w:rsidRDefault="000565C6" w:rsidP="000565C6">
            <w:pPr>
              <w:pStyle w:val="ConsPlusNormal"/>
              <w:rPr>
                <w:sz w:val="20"/>
                <w:szCs w:val="20"/>
              </w:rPr>
            </w:pPr>
          </w:p>
        </w:tc>
        <w:tc>
          <w:tcPr>
            <w:tcW w:w="1695" w:type="dxa"/>
            <w:gridSpan w:val="2"/>
            <w:vAlign w:val="center"/>
          </w:tcPr>
          <w:p w:rsidR="000565C6" w:rsidRPr="004434F3" w:rsidRDefault="000565C6" w:rsidP="000565C6">
            <w:pPr>
              <w:pStyle w:val="ConsPlusNormal"/>
              <w:rPr>
                <w:sz w:val="20"/>
                <w:szCs w:val="20"/>
              </w:rPr>
            </w:pPr>
            <w:r w:rsidRPr="004434F3">
              <w:rPr>
                <w:sz w:val="20"/>
                <w:szCs w:val="20"/>
              </w:rPr>
              <w:t>150 кв. м</w:t>
            </w:r>
          </w:p>
        </w:tc>
        <w:tc>
          <w:tcPr>
            <w:tcW w:w="2416" w:type="dxa"/>
            <w:gridSpan w:val="2"/>
            <w:vAlign w:val="center"/>
          </w:tcPr>
          <w:p w:rsidR="000565C6" w:rsidRPr="004434F3" w:rsidRDefault="000565C6" w:rsidP="000565C6">
            <w:pPr>
              <w:pStyle w:val="ConsPlusNormal"/>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Учреждения здравоохранения</w:t>
            </w:r>
          </w:p>
        </w:tc>
        <w:tc>
          <w:tcPr>
            <w:tcW w:w="992" w:type="dxa"/>
            <w:gridSpan w:val="2"/>
          </w:tcPr>
          <w:p w:rsidR="000565C6" w:rsidRPr="004434F3" w:rsidRDefault="000565C6" w:rsidP="000565C6">
            <w:pPr>
              <w:pStyle w:val="ConsPlusNormal"/>
              <w:rPr>
                <w:sz w:val="20"/>
                <w:szCs w:val="20"/>
              </w:rPr>
            </w:pPr>
          </w:p>
        </w:tc>
        <w:tc>
          <w:tcPr>
            <w:tcW w:w="1249" w:type="dxa"/>
            <w:gridSpan w:val="3"/>
            <w:vAlign w:val="center"/>
          </w:tcPr>
          <w:p w:rsidR="000565C6" w:rsidRPr="004434F3" w:rsidRDefault="000565C6" w:rsidP="000565C6">
            <w:pPr>
              <w:pStyle w:val="ConsPlusNormal"/>
              <w:rPr>
                <w:sz w:val="20"/>
                <w:szCs w:val="20"/>
              </w:rPr>
            </w:pPr>
          </w:p>
        </w:tc>
        <w:tc>
          <w:tcPr>
            <w:tcW w:w="1400" w:type="dxa"/>
            <w:gridSpan w:val="2"/>
            <w:vAlign w:val="center"/>
          </w:tcPr>
          <w:p w:rsidR="000565C6" w:rsidRPr="004434F3" w:rsidRDefault="000565C6" w:rsidP="000565C6">
            <w:pPr>
              <w:pStyle w:val="ConsPlusNormal"/>
              <w:rPr>
                <w:sz w:val="20"/>
                <w:szCs w:val="20"/>
              </w:rPr>
            </w:pPr>
          </w:p>
        </w:tc>
        <w:tc>
          <w:tcPr>
            <w:tcW w:w="1695" w:type="dxa"/>
            <w:gridSpan w:val="2"/>
            <w:vAlign w:val="center"/>
          </w:tcPr>
          <w:p w:rsidR="000565C6" w:rsidRPr="004434F3" w:rsidRDefault="000565C6" w:rsidP="000565C6">
            <w:pPr>
              <w:pStyle w:val="ConsPlusNormal"/>
              <w:rPr>
                <w:sz w:val="20"/>
                <w:szCs w:val="20"/>
              </w:rPr>
            </w:pPr>
          </w:p>
        </w:tc>
        <w:tc>
          <w:tcPr>
            <w:tcW w:w="2416" w:type="dxa"/>
            <w:gridSpan w:val="2"/>
            <w:vAlign w:val="center"/>
          </w:tcPr>
          <w:p w:rsidR="000565C6" w:rsidRPr="004434F3" w:rsidRDefault="000565C6" w:rsidP="000565C6">
            <w:pPr>
              <w:pStyle w:val="ConsPlusNormal"/>
              <w:rPr>
                <w:sz w:val="20"/>
                <w:szCs w:val="20"/>
              </w:rPr>
            </w:pPr>
          </w:p>
        </w:tc>
      </w:tr>
      <w:tr w:rsidR="0064491B" w:rsidRPr="004434F3" w:rsidTr="00CB3BFC">
        <w:trPr>
          <w:cantSplit/>
        </w:trPr>
        <w:tc>
          <w:tcPr>
            <w:tcW w:w="1604" w:type="dxa"/>
            <w:vAlign w:val="center"/>
          </w:tcPr>
          <w:p w:rsidR="006B6B44" w:rsidRPr="004434F3" w:rsidRDefault="006B6B44" w:rsidP="000565C6">
            <w:pPr>
              <w:pStyle w:val="ConsPlusNormal"/>
              <w:jc w:val="center"/>
              <w:rPr>
                <w:sz w:val="20"/>
                <w:szCs w:val="20"/>
              </w:rPr>
            </w:pPr>
            <w:r w:rsidRPr="004434F3">
              <w:rPr>
                <w:sz w:val="20"/>
                <w:szCs w:val="20"/>
              </w:rPr>
              <w:t>Амбулаторно-поликлинические организации (поликлиники) для взрослых</w:t>
            </w:r>
          </w:p>
        </w:tc>
        <w:tc>
          <w:tcPr>
            <w:tcW w:w="992" w:type="dxa"/>
            <w:gridSpan w:val="2"/>
          </w:tcPr>
          <w:p w:rsidR="006B6B44" w:rsidRPr="004434F3" w:rsidRDefault="006B6B44" w:rsidP="000565C6">
            <w:pPr>
              <w:pStyle w:val="ConsPlusNormal"/>
              <w:rPr>
                <w:sz w:val="20"/>
                <w:szCs w:val="20"/>
              </w:rPr>
            </w:pPr>
            <w:r w:rsidRPr="004434F3">
              <w:rPr>
                <w:sz w:val="20"/>
                <w:szCs w:val="20"/>
              </w:rPr>
              <w:t>1 посещен ие в смену на 1000 чел</w:t>
            </w:r>
          </w:p>
        </w:tc>
        <w:tc>
          <w:tcPr>
            <w:tcW w:w="1249" w:type="dxa"/>
            <w:gridSpan w:val="3"/>
            <w:vAlign w:val="center"/>
          </w:tcPr>
          <w:p w:rsidR="006B6B44" w:rsidRPr="004434F3" w:rsidRDefault="006B6B44" w:rsidP="000565C6">
            <w:pPr>
              <w:pStyle w:val="ConsPlusNormal"/>
              <w:rPr>
                <w:sz w:val="20"/>
                <w:szCs w:val="20"/>
              </w:rPr>
            </w:pPr>
            <w:r w:rsidRPr="004434F3">
              <w:rPr>
                <w:sz w:val="20"/>
                <w:szCs w:val="20"/>
              </w:rPr>
              <w:t>18</w:t>
            </w:r>
          </w:p>
        </w:tc>
        <w:tc>
          <w:tcPr>
            <w:tcW w:w="3095" w:type="dxa"/>
            <w:gridSpan w:val="4"/>
            <w:vAlign w:val="center"/>
          </w:tcPr>
          <w:p w:rsidR="006B6B44" w:rsidRPr="004434F3" w:rsidRDefault="006B6B44" w:rsidP="000565C6">
            <w:pPr>
              <w:pStyle w:val="ConsPlusNormal"/>
              <w:rPr>
                <w:sz w:val="20"/>
                <w:szCs w:val="20"/>
              </w:rPr>
            </w:pPr>
            <w:r w:rsidRPr="004434F3">
              <w:rPr>
                <w:sz w:val="20"/>
                <w:szCs w:val="20"/>
              </w:rPr>
              <w:t>0,1 га на 100 посещений в смену</w:t>
            </w:r>
          </w:p>
        </w:tc>
        <w:tc>
          <w:tcPr>
            <w:tcW w:w="2416" w:type="dxa"/>
            <w:gridSpan w:val="2"/>
            <w:vAlign w:val="center"/>
          </w:tcPr>
          <w:p w:rsidR="006B6B44" w:rsidRPr="004434F3" w:rsidRDefault="006B6B44" w:rsidP="000565C6">
            <w:pPr>
              <w:pStyle w:val="ConsPlusNormal"/>
              <w:rPr>
                <w:sz w:val="20"/>
                <w:szCs w:val="20"/>
              </w:rPr>
            </w:pPr>
            <w:r w:rsidRPr="004434F3">
              <w:rPr>
                <w:sz w:val="20"/>
                <w:szCs w:val="20"/>
              </w:rPr>
              <w:t>радиус обслуживания - 1000 м</w:t>
            </w:r>
          </w:p>
        </w:tc>
      </w:tr>
      <w:tr w:rsidR="0064491B" w:rsidRPr="004434F3" w:rsidTr="00CB3BFC">
        <w:trPr>
          <w:cantSplit/>
        </w:trPr>
        <w:tc>
          <w:tcPr>
            <w:tcW w:w="1604" w:type="dxa"/>
            <w:vAlign w:val="center"/>
          </w:tcPr>
          <w:p w:rsidR="006B6B44" w:rsidRPr="004434F3" w:rsidRDefault="006B6B44" w:rsidP="000565C6">
            <w:pPr>
              <w:pStyle w:val="ConsPlusNormal"/>
              <w:jc w:val="center"/>
              <w:rPr>
                <w:sz w:val="20"/>
                <w:szCs w:val="20"/>
              </w:rPr>
            </w:pPr>
            <w:r w:rsidRPr="004434F3">
              <w:rPr>
                <w:sz w:val="20"/>
                <w:szCs w:val="20"/>
              </w:rPr>
              <w:t>Амбулаторно-поликлинические организации (поликлиники) для детей</w:t>
            </w:r>
          </w:p>
        </w:tc>
        <w:tc>
          <w:tcPr>
            <w:tcW w:w="992" w:type="dxa"/>
            <w:gridSpan w:val="2"/>
          </w:tcPr>
          <w:p w:rsidR="006B6B44" w:rsidRPr="004434F3" w:rsidRDefault="006B6B44" w:rsidP="000565C6">
            <w:pPr>
              <w:pStyle w:val="ConsPlusNormal"/>
              <w:rPr>
                <w:sz w:val="20"/>
                <w:szCs w:val="20"/>
              </w:rPr>
            </w:pPr>
            <w:r w:rsidRPr="004434F3">
              <w:rPr>
                <w:sz w:val="20"/>
                <w:szCs w:val="20"/>
              </w:rPr>
              <w:t>1 посещен ие в смену на 1000 чел</w:t>
            </w:r>
          </w:p>
        </w:tc>
        <w:tc>
          <w:tcPr>
            <w:tcW w:w="1249" w:type="dxa"/>
            <w:gridSpan w:val="3"/>
            <w:vAlign w:val="center"/>
          </w:tcPr>
          <w:p w:rsidR="006B6B44" w:rsidRPr="004434F3" w:rsidRDefault="006B6B44" w:rsidP="000565C6">
            <w:pPr>
              <w:pStyle w:val="ConsPlusNormal"/>
              <w:rPr>
                <w:sz w:val="20"/>
                <w:szCs w:val="20"/>
              </w:rPr>
            </w:pPr>
            <w:r w:rsidRPr="004434F3">
              <w:rPr>
                <w:sz w:val="20"/>
                <w:szCs w:val="20"/>
              </w:rPr>
              <w:t>14</w:t>
            </w:r>
          </w:p>
        </w:tc>
        <w:tc>
          <w:tcPr>
            <w:tcW w:w="3095" w:type="dxa"/>
            <w:gridSpan w:val="4"/>
            <w:vAlign w:val="center"/>
          </w:tcPr>
          <w:p w:rsidR="006B6B44" w:rsidRPr="004434F3" w:rsidRDefault="006B6B44" w:rsidP="000565C6">
            <w:pPr>
              <w:pStyle w:val="ConsPlusNormal"/>
              <w:rPr>
                <w:sz w:val="20"/>
                <w:szCs w:val="20"/>
              </w:rPr>
            </w:pPr>
            <w:r w:rsidRPr="004434F3">
              <w:rPr>
                <w:sz w:val="20"/>
                <w:szCs w:val="20"/>
              </w:rPr>
              <w:t>0,1 га на 100 посещений в смену</w:t>
            </w:r>
          </w:p>
        </w:tc>
        <w:tc>
          <w:tcPr>
            <w:tcW w:w="2416" w:type="dxa"/>
            <w:gridSpan w:val="2"/>
            <w:vAlign w:val="center"/>
          </w:tcPr>
          <w:p w:rsidR="006B6B44" w:rsidRPr="004434F3" w:rsidRDefault="006B6B44" w:rsidP="000565C6">
            <w:pPr>
              <w:pStyle w:val="ConsPlusNormal"/>
              <w:rPr>
                <w:sz w:val="20"/>
                <w:szCs w:val="20"/>
              </w:rPr>
            </w:pPr>
            <w:r w:rsidRPr="004434F3">
              <w:rPr>
                <w:sz w:val="20"/>
                <w:szCs w:val="20"/>
              </w:rPr>
              <w:t>радиус обслуживания - 1000 м</w:t>
            </w: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Поликлиники, амбулатории, диспансеры без стационара, посещение в смену</w:t>
            </w:r>
          </w:p>
        </w:tc>
        <w:tc>
          <w:tcPr>
            <w:tcW w:w="992" w:type="dxa"/>
            <w:gridSpan w:val="2"/>
          </w:tcPr>
          <w:p w:rsidR="000565C6" w:rsidRPr="004434F3" w:rsidRDefault="000565C6" w:rsidP="000565C6">
            <w:pPr>
              <w:pStyle w:val="ConsPlusNormal"/>
              <w:jc w:val="center"/>
              <w:rPr>
                <w:sz w:val="20"/>
                <w:szCs w:val="20"/>
              </w:rPr>
            </w:pPr>
            <w:r w:rsidRPr="004434F3">
              <w:rPr>
                <w:sz w:val="20"/>
                <w:szCs w:val="20"/>
              </w:rPr>
              <w:t>1 посещение в смену</w:t>
            </w:r>
          </w:p>
        </w:tc>
        <w:tc>
          <w:tcPr>
            <w:tcW w:w="1249" w:type="dxa"/>
            <w:gridSpan w:val="3"/>
            <w:vAlign w:val="center"/>
          </w:tcPr>
          <w:p w:rsidR="000565C6" w:rsidRPr="004434F3" w:rsidRDefault="000565C6" w:rsidP="000565C6">
            <w:pPr>
              <w:pStyle w:val="ConsPlusNormal"/>
              <w:jc w:val="center"/>
              <w:rPr>
                <w:sz w:val="18"/>
                <w:szCs w:val="20"/>
              </w:rPr>
            </w:pPr>
            <w:r w:rsidRPr="004434F3">
              <w:rPr>
                <w:sz w:val="18"/>
                <w:szCs w:val="20"/>
              </w:rPr>
              <w:t>по заданию на проектирование, определяемому органами здравоохранения</w:t>
            </w:r>
          </w:p>
        </w:tc>
        <w:tc>
          <w:tcPr>
            <w:tcW w:w="1400" w:type="dxa"/>
            <w:gridSpan w:val="2"/>
            <w:vAlign w:val="center"/>
          </w:tcPr>
          <w:p w:rsidR="000565C6" w:rsidRPr="004434F3" w:rsidRDefault="000565C6" w:rsidP="000565C6">
            <w:pPr>
              <w:pStyle w:val="ConsPlusNormal"/>
              <w:rPr>
                <w:sz w:val="20"/>
                <w:szCs w:val="20"/>
              </w:rPr>
            </w:pPr>
          </w:p>
        </w:tc>
        <w:tc>
          <w:tcPr>
            <w:tcW w:w="1695" w:type="dxa"/>
            <w:gridSpan w:val="2"/>
            <w:vAlign w:val="center"/>
          </w:tcPr>
          <w:p w:rsidR="000565C6" w:rsidRPr="004434F3" w:rsidRDefault="000565C6" w:rsidP="000565C6">
            <w:pPr>
              <w:pStyle w:val="ConsPlusNormal"/>
              <w:rPr>
                <w:sz w:val="20"/>
                <w:szCs w:val="20"/>
              </w:rPr>
            </w:pPr>
            <w:r w:rsidRPr="004434F3">
              <w:rPr>
                <w:sz w:val="20"/>
                <w:szCs w:val="20"/>
              </w:rPr>
              <w:t>На 100 посещений в смену - встроенные;</w:t>
            </w:r>
          </w:p>
          <w:p w:rsidR="000565C6" w:rsidRPr="004434F3" w:rsidRDefault="000565C6" w:rsidP="000565C6">
            <w:pPr>
              <w:pStyle w:val="ConsPlusNormal"/>
              <w:rPr>
                <w:sz w:val="20"/>
                <w:szCs w:val="20"/>
              </w:rPr>
            </w:pPr>
            <w:r w:rsidRPr="004434F3">
              <w:rPr>
                <w:sz w:val="20"/>
                <w:szCs w:val="20"/>
              </w:rPr>
              <w:t>0,1 и на 100 посещений в смену, но не менее 0,2 га</w:t>
            </w:r>
          </w:p>
        </w:tc>
        <w:tc>
          <w:tcPr>
            <w:tcW w:w="2416" w:type="dxa"/>
            <w:gridSpan w:val="2"/>
            <w:vAlign w:val="center"/>
          </w:tcPr>
          <w:p w:rsidR="000565C6" w:rsidRPr="004434F3" w:rsidRDefault="000565C6" w:rsidP="000565C6">
            <w:pPr>
              <w:pStyle w:val="ConsPlusNormal"/>
              <w:rPr>
                <w:sz w:val="20"/>
                <w:szCs w:val="20"/>
              </w:rPr>
            </w:pPr>
            <w:r w:rsidRPr="004434F3">
              <w:rPr>
                <w:sz w:val="20"/>
                <w:szCs w:val="20"/>
              </w:rPr>
              <w:t>Радиус обслуживания - 1000 м</w:t>
            </w: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Поликлиники, амбулатории, диспансеры без стационара, посещение в смену отдельно стоящие здания</w:t>
            </w:r>
          </w:p>
        </w:tc>
        <w:tc>
          <w:tcPr>
            <w:tcW w:w="992" w:type="dxa"/>
            <w:gridSpan w:val="2"/>
          </w:tcPr>
          <w:p w:rsidR="000565C6" w:rsidRPr="004434F3" w:rsidRDefault="000565C6" w:rsidP="000565C6">
            <w:pPr>
              <w:pStyle w:val="ConsPlusNormal"/>
              <w:jc w:val="center"/>
              <w:rPr>
                <w:sz w:val="20"/>
                <w:szCs w:val="20"/>
              </w:rPr>
            </w:pPr>
            <w:r w:rsidRPr="004434F3">
              <w:rPr>
                <w:sz w:val="20"/>
                <w:szCs w:val="20"/>
              </w:rPr>
              <w:t>1 посещение в смену</w:t>
            </w:r>
          </w:p>
        </w:tc>
        <w:tc>
          <w:tcPr>
            <w:tcW w:w="1249" w:type="dxa"/>
            <w:gridSpan w:val="3"/>
            <w:vAlign w:val="center"/>
          </w:tcPr>
          <w:p w:rsidR="000565C6" w:rsidRPr="004434F3" w:rsidRDefault="000565C6" w:rsidP="000565C6">
            <w:pPr>
              <w:pStyle w:val="ConsPlusNormal"/>
              <w:jc w:val="center"/>
              <w:rPr>
                <w:sz w:val="18"/>
                <w:szCs w:val="20"/>
              </w:rPr>
            </w:pPr>
            <w:r w:rsidRPr="004434F3">
              <w:rPr>
                <w:sz w:val="18"/>
                <w:szCs w:val="20"/>
              </w:rPr>
              <w:t>по заданию на проектирование, определяемому органами здравоохранения</w:t>
            </w:r>
          </w:p>
        </w:tc>
        <w:tc>
          <w:tcPr>
            <w:tcW w:w="1400" w:type="dxa"/>
            <w:gridSpan w:val="2"/>
            <w:vAlign w:val="center"/>
          </w:tcPr>
          <w:p w:rsidR="000565C6" w:rsidRPr="004434F3" w:rsidRDefault="000565C6" w:rsidP="000565C6">
            <w:pPr>
              <w:pStyle w:val="ConsPlusNormal"/>
              <w:rPr>
                <w:sz w:val="20"/>
                <w:szCs w:val="20"/>
              </w:rPr>
            </w:pPr>
          </w:p>
        </w:tc>
        <w:tc>
          <w:tcPr>
            <w:tcW w:w="1695" w:type="dxa"/>
            <w:gridSpan w:val="2"/>
            <w:vAlign w:val="center"/>
          </w:tcPr>
          <w:p w:rsidR="000565C6" w:rsidRPr="004434F3" w:rsidRDefault="000565C6" w:rsidP="000565C6">
            <w:pPr>
              <w:pStyle w:val="ConsPlusNormal"/>
              <w:rPr>
                <w:sz w:val="20"/>
                <w:szCs w:val="20"/>
              </w:rPr>
            </w:pPr>
            <w:r w:rsidRPr="004434F3">
              <w:rPr>
                <w:sz w:val="20"/>
                <w:szCs w:val="20"/>
              </w:rPr>
              <w:t>0,1 га на 100 посещений в смену, но не менее 0,3 га</w:t>
            </w:r>
          </w:p>
        </w:tc>
        <w:tc>
          <w:tcPr>
            <w:tcW w:w="2416" w:type="dxa"/>
            <w:gridSpan w:val="2"/>
            <w:vAlign w:val="center"/>
          </w:tcPr>
          <w:p w:rsidR="000565C6" w:rsidRPr="004434F3" w:rsidRDefault="000565C6" w:rsidP="000565C6">
            <w:pPr>
              <w:pStyle w:val="ConsPlusNormal"/>
              <w:jc w:val="center"/>
              <w:rPr>
                <w:sz w:val="20"/>
                <w:szCs w:val="20"/>
              </w:rPr>
            </w:pPr>
            <w:r w:rsidRPr="004434F3">
              <w:rPr>
                <w:sz w:val="20"/>
                <w:szCs w:val="20"/>
              </w:rPr>
              <w:t>тоже</w:t>
            </w:r>
          </w:p>
        </w:tc>
      </w:tr>
      <w:tr w:rsidR="0064491B" w:rsidRPr="004434F3" w:rsidTr="00766EB1">
        <w:trPr>
          <w:cantSplit/>
        </w:trPr>
        <w:tc>
          <w:tcPr>
            <w:tcW w:w="1604" w:type="dxa"/>
            <w:vAlign w:val="center"/>
          </w:tcPr>
          <w:p w:rsidR="000565C6" w:rsidRPr="004434F3" w:rsidRDefault="000565C6" w:rsidP="000565C6">
            <w:pPr>
              <w:pStyle w:val="ConsPlusNormal"/>
              <w:jc w:val="center"/>
              <w:rPr>
                <w:sz w:val="18"/>
                <w:szCs w:val="20"/>
              </w:rPr>
            </w:pPr>
            <w:r w:rsidRPr="004434F3">
              <w:rPr>
                <w:sz w:val="18"/>
                <w:szCs w:val="20"/>
              </w:rPr>
              <w:t>Станции (подстанции) скорой медицинской помощи, автомобиль</w:t>
            </w:r>
          </w:p>
        </w:tc>
        <w:tc>
          <w:tcPr>
            <w:tcW w:w="992" w:type="dxa"/>
            <w:gridSpan w:val="2"/>
          </w:tcPr>
          <w:p w:rsidR="000565C6" w:rsidRPr="004434F3" w:rsidRDefault="000565C6" w:rsidP="000565C6">
            <w:pPr>
              <w:pStyle w:val="ConsPlusNormal"/>
              <w:jc w:val="center"/>
              <w:rPr>
                <w:sz w:val="20"/>
                <w:szCs w:val="20"/>
              </w:rPr>
            </w:pPr>
            <w:r w:rsidRPr="004434F3">
              <w:rPr>
                <w:sz w:val="20"/>
                <w:szCs w:val="20"/>
              </w:rPr>
              <w:t>1 автомобиль</w:t>
            </w:r>
          </w:p>
        </w:tc>
        <w:tc>
          <w:tcPr>
            <w:tcW w:w="1249" w:type="dxa"/>
            <w:gridSpan w:val="3"/>
            <w:vAlign w:val="center"/>
          </w:tcPr>
          <w:p w:rsidR="000565C6" w:rsidRPr="004434F3" w:rsidRDefault="000565C6" w:rsidP="000565C6">
            <w:pPr>
              <w:pStyle w:val="ConsPlusNormal"/>
              <w:jc w:val="center"/>
              <w:rPr>
                <w:sz w:val="20"/>
                <w:szCs w:val="20"/>
              </w:rPr>
            </w:pPr>
            <w:r w:rsidRPr="004434F3">
              <w:rPr>
                <w:sz w:val="20"/>
                <w:szCs w:val="20"/>
              </w:rPr>
              <w:t>0,1</w:t>
            </w:r>
          </w:p>
        </w:tc>
        <w:tc>
          <w:tcPr>
            <w:tcW w:w="1400" w:type="dxa"/>
            <w:gridSpan w:val="2"/>
            <w:vAlign w:val="center"/>
          </w:tcPr>
          <w:p w:rsidR="000565C6" w:rsidRPr="004434F3" w:rsidRDefault="000565C6" w:rsidP="000565C6">
            <w:pPr>
              <w:pStyle w:val="ConsPlusNormal"/>
              <w:rPr>
                <w:sz w:val="20"/>
                <w:szCs w:val="20"/>
              </w:rPr>
            </w:pPr>
          </w:p>
        </w:tc>
        <w:tc>
          <w:tcPr>
            <w:tcW w:w="1695" w:type="dxa"/>
            <w:gridSpan w:val="2"/>
            <w:vAlign w:val="center"/>
          </w:tcPr>
          <w:p w:rsidR="000565C6" w:rsidRPr="004434F3" w:rsidRDefault="000565C6" w:rsidP="000565C6">
            <w:pPr>
              <w:pStyle w:val="ConsPlusNormal"/>
              <w:rPr>
                <w:sz w:val="20"/>
                <w:szCs w:val="20"/>
              </w:rPr>
            </w:pPr>
          </w:p>
        </w:tc>
        <w:tc>
          <w:tcPr>
            <w:tcW w:w="2416" w:type="dxa"/>
            <w:gridSpan w:val="2"/>
            <w:vAlign w:val="center"/>
          </w:tcPr>
          <w:p w:rsidR="000565C6" w:rsidRPr="004434F3" w:rsidRDefault="000565C6" w:rsidP="000565C6">
            <w:pPr>
              <w:pStyle w:val="ConsPlusNormal"/>
              <w:rPr>
                <w:sz w:val="20"/>
                <w:szCs w:val="20"/>
              </w:rPr>
            </w:pPr>
            <w:r w:rsidRPr="004434F3">
              <w:rPr>
                <w:sz w:val="20"/>
                <w:szCs w:val="20"/>
              </w:rPr>
              <w:t>в пределах зоны 15-минутной доступности на специальном автомобиле</w:t>
            </w:r>
          </w:p>
        </w:tc>
      </w:tr>
      <w:tr w:rsidR="0064491B" w:rsidRPr="004434F3" w:rsidTr="00766EB1">
        <w:trPr>
          <w:cantSplit/>
        </w:trPr>
        <w:tc>
          <w:tcPr>
            <w:tcW w:w="1604" w:type="dxa"/>
            <w:vAlign w:val="center"/>
          </w:tcPr>
          <w:p w:rsidR="000565C6" w:rsidRPr="004434F3" w:rsidRDefault="000565C6" w:rsidP="000565C6">
            <w:pPr>
              <w:pStyle w:val="ConsPlusNormal"/>
              <w:jc w:val="center"/>
              <w:rPr>
                <w:sz w:val="18"/>
                <w:szCs w:val="20"/>
              </w:rPr>
            </w:pPr>
            <w:r w:rsidRPr="004434F3">
              <w:rPr>
                <w:sz w:val="18"/>
                <w:szCs w:val="20"/>
              </w:rPr>
              <w:t>Выдвижные пункты скорой медицинской помощи, автомобиль</w:t>
            </w:r>
          </w:p>
        </w:tc>
        <w:tc>
          <w:tcPr>
            <w:tcW w:w="992" w:type="dxa"/>
            <w:gridSpan w:val="2"/>
          </w:tcPr>
          <w:p w:rsidR="000565C6" w:rsidRPr="004434F3" w:rsidRDefault="000565C6" w:rsidP="000565C6">
            <w:pPr>
              <w:pStyle w:val="ConsPlusNormal"/>
              <w:jc w:val="center"/>
              <w:rPr>
                <w:sz w:val="20"/>
                <w:szCs w:val="20"/>
              </w:rPr>
            </w:pPr>
            <w:r w:rsidRPr="004434F3">
              <w:rPr>
                <w:sz w:val="20"/>
                <w:szCs w:val="20"/>
              </w:rPr>
              <w:t>1 автомобиль</w:t>
            </w:r>
          </w:p>
        </w:tc>
        <w:tc>
          <w:tcPr>
            <w:tcW w:w="1249" w:type="dxa"/>
            <w:gridSpan w:val="3"/>
            <w:vAlign w:val="center"/>
          </w:tcPr>
          <w:p w:rsidR="000565C6" w:rsidRPr="004434F3" w:rsidRDefault="000565C6" w:rsidP="000565C6">
            <w:pPr>
              <w:pStyle w:val="ConsPlusNormal"/>
              <w:rPr>
                <w:sz w:val="20"/>
                <w:szCs w:val="20"/>
              </w:rPr>
            </w:pPr>
          </w:p>
        </w:tc>
        <w:tc>
          <w:tcPr>
            <w:tcW w:w="1400" w:type="dxa"/>
            <w:gridSpan w:val="2"/>
            <w:vAlign w:val="center"/>
          </w:tcPr>
          <w:p w:rsidR="000565C6" w:rsidRPr="004434F3" w:rsidRDefault="000565C6" w:rsidP="000565C6">
            <w:pPr>
              <w:pStyle w:val="ConsPlusNormal"/>
              <w:jc w:val="center"/>
              <w:rPr>
                <w:sz w:val="20"/>
                <w:szCs w:val="20"/>
              </w:rPr>
            </w:pPr>
            <w:r w:rsidRPr="004434F3">
              <w:rPr>
                <w:sz w:val="20"/>
                <w:szCs w:val="20"/>
              </w:rPr>
              <w:t>0,2</w:t>
            </w:r>
          </w:p>
        </w:tc>
        <w:tc>
          <w:tcPr>
            <w:tcW w:w="1695" w:type="dxa"/>
            <w:gridSpan w:val="2"/>
            <w:vAlign w:val="center"/>
          </w:tcPr>
          <w:p w:rsidR="000565C6" w:rsidRPr="004434F3" w:rsidRDefault="000565C6" w:rsidP="000565C6">
            <w:pPr>
              <w:pStyle w:val="ConsPlusNormal"/>
              <w:rPr>
                <w:sz w:val="20"/>
                <w:szCs w:val="20"/>
              </w:rPr>
            </w:pPr>
          </w:p>
        </w:tc>
        <w:tc>
          <w:tcPr>
            <w:tcW w:w="2416" w:type="dxa"/>
            <w:gridSpan w:val="2"/>
            <w:vAlign w:val="center"/>
          </w:tcPr>
          <w:p w:rsidR="000565C6" w:rsidRPr="004434F3" w:rsidRDefault="000565C6" w:rsidP="000565C6">
            <w:pPr>
              <w:pStyle w:val="ConsPlusNormal"/>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18"/>
              </w:rPr>
            </w:pPr>
            <w:r w:rsidRPr="004434F3">
              <w:rPr>
                <w:sz w:val="20"/>
                <w:szCs w:val="18"/>
              </w:rPr>
              <w:t>Фельдшерские или фельдшерско-акушерские пункты, объект</w:t>
            </w:r>
          </w:p>
        </w:tc>
        <w:tc>
          <w:tcPr>
            <w:tcW w:w="992" w:type="dxa"/>
            <w:gridSpan w:val="2"/>
          </w:tcPr>
          <w:p w:rsidR="000565C6" w:rsidRPr="004434F3" w:rsidRDefault="000565C6" w:rsidP="000565C6">
            <w:pPr>
              <w:pStyle w:val="ConsPlusNormal"/>
              <w:jc w:val="center"/>
              <w:rPr>
                <w:sz w:val="20"/>
                <w:szCs w:val="18"/>
              </w:rPr>
            </w:pPr>
            <w:r w:rsidRPr="004434F3">
              <w:rPr>
                <w:sz w:val="20"/>
                <w:szCs w:val="18"/>
              </w:rPr>
              <w:t>1 объект</w:t>
            </w:r>
          </w:p>
        </w:tc>
        <w:tc>
          <w:tcPr>
            <w:tcW w:w="1249" w:type="dxa"/>
            <w:gridSpan w:val="3"/>
            <w:vAlign w:val="center"/>
          </w:tcPr>
          <w:p w:rsidR="000565C6" w:rsidRPr="004434F3" w:rsidRDefault="000565C6" w:rsidP="000565C6">
            <w:pPr>
              <w:pStyle w:val="ConsPlusNormal"/>
              <w:jc w:val="center"/>
              <w:rPr>
                <w:sz w:val="20"/>
                <w:szCs w:val="18"/>
              </w:rPr>
            </w:pPr>
            <w:r w:rsidRPr="004434F3">
              <w:rPr>
                <w:sz w:val="20"/>
                <w:szCs w:val="18"/>
              </w:rPr>
              <w:t>по заданию на проектирование, определяемому органами здравоохранения</w:t>
            </w:r>
          </w:p>
        </w:tc>
        <w:tc>
          <w:tcPr>
            <w:tcW w:w="1400" w:type="dxa"/>
            <w:gridSpan w:val="2"/>
            <w:vAlign w:val="center"/>
          </w:tcPr>
          <w:p w:rsidR="000565C6" w:rsidRPr="004434F3" w:rsidRDefault="000565C6" w:rsidP="000565C6">
            <w:pPr>
              <w:pStyle w:val="ConsPlusNormal"/>
              <w:rPr>
                <w:sz w:val="20"/>
                <w:szCs w:val="18"/>
              </w:rPr>
            </w:pPr>
            <w:r w:rsidRPr="004434F3">
              <w:rPr>
                <w:sz w:val="20"/>
                <w:szCs w:val="18"/>
              </w:rPr>
              <w:t>по заданию на проектирование, определяемому органами здравоохранения</w:t>
            </w:r>
          </w:p>
        </w:tc>
        <w:tc>
          <w:tcPr>
            <w:tcW w:w="1695" w:type="dxa"/>
            <w:gridSpan w:val="2"/>
            <w:vAlign w:val="center"/>
          </w:tcPr>
          <w:p w:rsidR="000565C6" w:rsidRPr="004434F3" w:rsidRDefault="000565C6" w:rsidP="000565C6">
            <w:pPr>
              <w:pStyle w:val="ConsPlusNormal"/>
              <w:jc w:val="center"/>
              <w:rPr>
                <w:sz w:val="20"/>
                <w:szCs w:val="18"/>
              </w:rPr>
            </w:pPr>
            <w:r w:rsidRPr="004434F3">
              <w:rPr>
                <w:sz w:val="20"/>
                <w:szCs w:val="18"/>
              </w:rPr>
              <w:t>0,2 га</w:t>
            </w:r>
          </w:p>
        </w:tc>
        <w:tc>
          <w:tcPr>
            <w:tcW w:w="2416" w:type="dxa"/>
            <w:gridSpan w:val="2"/>
            <w:vAlign w:val="center"/>
          </w:tcPr>
          <w:p w:rsidR="000565C6" w:rsidRPr="004434F3" w:rsidRDefault="000565C6" w:rsidP="000565C6">
            <w:pPr>
              <w:pStyle w:val="ConsPlusNormal"/>
              <w:rPr>
                <w:sz w:val="20"/>
                <w:szCs w:val="18"/>
              </w:rPr>
            </w:pPr>
            <w:r w:rsidRPr="004434F3">
              <w:rPr>
                <w:sz w:val="20"/>
                <w:szCs w:val="18"/>
              </w:rPr>
              <w:t xml:space="preserve">Для малых населенных пунктов, поселков, хуторов и аулов с населением менее 2 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малых населенных пунктов более 2 тыс. жителей, а также для жилых районов и микрорайонов средних, больших и крупных населенных пунктов в соответствии с </w:t>
            </w:r>
            <w:hyperlink w:anchor="P1567" w:history="1">
              <w:r w:rsidRPr="004434F3">
                <w:rPr>
                  <w:sz w:val="20"/>
                  <w:szCs w:val="18"/>
                </w:rPr>
                <w:t>таблицей 5.1</w:t>
              </w:r>
            </w:hyperlink>
            <w:r w:rsidRPr="004434F3">
              <w:rPr>
                <w:sz w:val="20"/>
                <w:szCs w:val="18"/>
              </w:rPr>
              <w:t xml:space="preserve"> настоящих Нормативов</w:t>
            </w: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Молочные кухни, порция в сутки на 1 ребенка (до 1 года)</w:t>
            </w:r>
          </w:p>
        </w:tc>
        <w:tc>
          <w:tcPr>
            <w:tcW w:w="992" w:type="dxa"/>
            <w:gridSpan w:val="2"/>
          </w:tcPr>
          <w:p w:rsidR="000565C6" w:rsidRPr="004434F3" w:rsidRDefault="000565C6" w:rsidP="000565C6">
            <w:pPr>
              <w:pStyle w:val="ConsPlusNormal"/>
              <w:jc w:val="center"/>
              <w:rPr>
                <w:sz w:val="20"/>
                <w:szCs w:val="20"/>
              </w:rPr>
            </w:pPr>
            <w:r w:rsidRPr="004434F3">
              <w:rPr>
                <w:sz w:val="20"/>
                <w:szCs w:val="20"/>
              </w:rPr>
              <w:t>Порции в сутки на 1 ребенка</w:t>
            </w:r>
          </w:p>
        </w:tc>
        <w:tc>
          <w:tcPr>
            <w:tcW w:w="1249" w:type="dxa"/>
            <w:gridSpan w:val="3"/>
            <w:vAlign w:val="center"/>
          </w:tcPr>
          <w:p w:rsidR="000565C6" w:rsidRPr="004434F3" w:rsidRDefault="000565C6" w:rsidP="000565C6">
            <w:pPr>
              <w:pStyle w:val="ConsPlusNormal"/>
              <w:jc w:val="center"/>
              <w:rPr>
                <w:sz w:val="20"/>
                <w:szCs w:val="20"/>
              </w:rPr>
            </w:pPr>
            <w:r w:rsidRPr="004434F3">
              <w:rPr>
                <w:sz w:val="20"/>
                <w:szCs w:val="20"/>
              </w:rPr>
              <w:t>4</w:t>
            </w:r>
          </w:p>
        </w:tc>
        <w:tc>
          <w:tcPr>
            <w:tcW w:w="1400" w:type="dxa"/>
            <w:gridSpan w:val="2"/>
            <w:vAlign w:val="center"/>
          </w:tcPr>
          <w:p w:rsidR="000565C6" w:rsidRPr="004434F3" w:rsidRDefault="000565C6" w:rsidP="000565C6">
            <w:pPr>
              <w:pStyle w:val="ConsPlusNormal"/>
              <w:rPr>
                <w:sz w:val="20"/>
                <w:szCs w:val="20"/>
              </w:rPr>
            </w:pPr>
          </w:p>
        </w:tc>
        <w:tc>
          <w:tcPr>
            <w:tcW w:w="1695" w:type="dxa"/>
            <w:gridSpan w:val="2"/>
            <w:vAlign w:val="center"/>
          </w:tcPr>
          <w:p w:rsidR="000565C6" w:rsidRPr="004434F3" w:rsidRDefault="000565C6" w:rsidP="000565C6">
            <w:pPr>
              <w:pStyle w:val="ConsPlusNormal"/>
              <w:rPr>
                <w:sz w:val="20"/>
                <w:szCs w:val="20"/>
              </w:rPr>
            </w:pPr>
            <w:r w:rsidRPr="004434F3">
              <w:rPr>
                <w:sz w:val="20"/>
                <w:szCs w:val="20"/>
              </w:rPr>
              <w:t>0,015 га на 1 тыс. порций в сутки, но не менее 0,15 га</w:t>
            </w:r>
          </w:p>
        </w:tc>
        <w:tc>
          <w:tcPr>
            <w:tcW w:w="2416" w:type="dxa"/>
            <w:gridSpan w:val="2"/>
            <w:vAlign w:val="center"/>
          </w:tcPr>
          <w:p w:rsidR="000565C6" w:rsidRPr="004434F3" w:rsidRDefault="000565C6" w:rsidP="000565C6">
            <w:pPr>
              <w:pStyle w:val="ConsPlusNormal"/>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Раздаточные пункты молочных кухонь, м2 общей площади на 1 ребенка (до 1 года)</w:t>
            </w:r>
          </w:p>
        </w:tc>
        <w:tc>
          <w:tcPr>
            <w:tcW w:w="992" w:type="dxa"/>
            <w:gridSpan w:val="2"/>
          </w:tcPr>
          <w:p w:rsidR="000565C6" w:rsidRPr="004434F3" w:rsidRDefault="000565C6" w:rsidP="000565C6">
            <w:pPr>
              <w:pStyle w:val="ConsPlusNormal"/>
              <w:jc w:val="center"/>
              <w:rPr>
                <w:sz w:val="20"/>
                <w:szCs w:val="20"/>
              </w:rPr>
            </w:pPr>
            <w:r w:rsidRPr="004434F3">
              <w:rPr>
                <w:sz w:val="20"/>
                <w:szCs w:val="20"/>
              </w:rPr>
              <w:t>м2 общей площади на 1 ребенка</w:t>
            </w:r>
          </w:p>
        </w:tc>
        <w:tc>
          <w:tcPr>
            <w:tcW w:w="1249" w:type="dxa"/>
            <w:gridSpan w:val="3"/>
            <w:vAlign w:val="center"/>
          </w:tcPr>
          <w:p w:rsidR="000565C6" w:rsidRPr="004434F3" w:rsidRDefault="000565C6" w:rsidP="000565C6">
            <w:pPr>
              <w:pStyle w:val="ConsPlusNormal"/>
              <w:jc w:val="center"/>
              <w:rPr>
                <w:sz w:val="20"/>
                <w:szCs w:val="20"/>
              </w:rPr>
            </w:pPr>
            <w:r w:rsidRPr="004434F3">
              <w:rPr>
                <w:sz w:val="20"/>
                <w:szCs w:val="20"/>
              </w:rPr>
              <w:t>0,3</w:t>
            </w:r>
          </w:p>
        </w:tc>
        <w:tc>
          <w:tcPr>
            <w:tcW w:w="1400" w:type="dxa"/>
            <w:gridSpan w:val="2"/>
            <w:vAlign w:val="center"/>
          </w:tcPr>
          <w:p w:rsidR="000565C6" w:rsidRPr="004434F3" w:rsidRDefault="000565C6" w:rsidP="000565C6">
            <w:pPr>
              <w:pStyle w:val="ConsPlusNormal"/>
              <w:rPr>
                <w:sz w:val="20"/>
                <w:szCs w:val="20"/>
              </w:rPr>
            </w:pPr>
          </w:p>
        </w:tc>
        <w:tc>
          <w:tcPr>
            <w:tcW w:w="1695" w:type="dxa"/>
            <w:gridSpan w:val="2"/>
            <w:vAlign w:val="center"/>
          </w:tcPr>
          <w:p w:rsidR="000565C6" w:rsidRPr="004434F3" w:rsidRDefault="000565C6" w:rsidP="000565C6">
            <w:pPr>
              <w:pStyle w:val="ConsPlusNormal"/>
              <w:rPr>
                <w:sz w:val="20"/>
                <w:szCs w:val="20"/>
              </w:rPr>
            </w:pPr>
            <w:r w:rsidRPr="004434F3">
              <w:rPr>
                <w:sz w:val="20"/>
                <w:szCs w:val="20"/>
              </w:rPr>
              <w:t>Встроенные</w:t>
            </w:r>
          </w:p>
        </w:tc>
        <w:tc>
          <w:tcPr>
            <w:tcW w:w="2416" w:type="dxa"/>
            <w:gridSpan w:val="2"/>
            <w:vAlign w:val="center"/>
          </w:tcPr>
          <w:p w:rsidR="000565C6" w:rsidRPr="004434F3" w:rsidRDefault="000565C6" w:rsidP="000565C6">
            <w:pPr>
              <w:pStyle w:val="ConsPlusNormal"/>
              <w:rPr>
                <w:sz w:val="20"/>
                <w:szCs w:val="20"/>
              </w:rPr>
            </w:pPr>
            <w:r w:rsidRPr="004434F3">
              <w:rPr>
                <w:sz w:val="20"/>
                <w:szCs w:val="20"/>
              </w:rPr>
              <w:t>Радиус обслуживания - 500 м</w:t>
            </w:r>
          </w:p>
        </w:tc>
      </w:tr>
      <w:tr w:rsidR="0064491B" w:rsidRPr="004434F3" w:rsidTr="00766EB1">
        <w:trPr>
          <w:cantSplit/>
        </w:trPr>
        <w:tc>
          <w:tcPr>
            <w:tcW w:w="9356" w:type="dxa"/>
            <w:gridSpan w:val="12"/>
          </w:tcPr>
          <w:p w:rsidR="000565C6" w:rsidRPr="004434F3" w:rsidRDefault="000565C6" w:rsidP="002B5DEA">
            <w:pPr>
              <w:pStyle w:val="ConsPlusNormal"/>
              <w:jc w:val="center"/>
              <w:outlineLvl w:val="4"/>
              <w:rPr>
                <w:sz w:val="20"/>
                <w:szCs w:val="20"/>
              </w:rPr>
            </w:pPr>
            <w:r w:rsidRPr="004434F3">
              <w:rPr>
                <w:sz w:val="20"/>
                <w:szCs w:val="20"/>
              </w:rPr>
              <w:t>III. Учреждения оздоровительные, отдыха и туризма</w:t>
            </w: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Базы отдыха предприятий и организаций</w:t>
            </w:r>
          </w:p>
        </w:tc>
        <w:tc>
          <w:tcPr>
            <w:tcW w:w="970" w:type="dxa"/>
          </w:tcPr>
          <w:p w:rsidR="000565C6" w:rsidRPr="004434F3" w:rsidRDefault="000565C6" w:rsidP="000565C6">
            <w:pPr>
              <w:pStyle w:val="ConsPlusNormal"/>
              <w:jc w:val="center"/>
              <w:rPr>
                <w:sz w:val="20"/>
                <w:szCs w:val="20"/>
              </w:rPr>
            </w:pPr>
            <w:r w:rsidRPr="004434F3">
              <w:rPr>
                <w:sz w:val="20"/>
                <w:szCs w:val="20"/>
              </w:rPr>
              <w:t>1 место</w:t>
            </w:r>
          </w:p>
        </w:tc>
        <w:tc>
          <w:tcPr>
            <w:tcW w:w="2671" w:type="dxa"/>
            <w:gridSpan w:val="6"/>
            <w:vAlign w:val="center"/>
          </w:tcPr>
          <w:p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1701" w:type="dxa"/>
            <w:gridSpan w:val="3"/>
            <w:vAlign w:val="center"/>
          </w:tcPr>
          <w:p w:rsidR="000565C6" w:rsidRPr="004434F3" w:rsidRDefault="000565C6" w:rsidP="000565C6">
            <w:pPr>
              <w:pStyle w:val="ConsPlusNormal"/>
              <w:jc w:val="center"/>
              <w:rPr>
                <w:sz w:val="20"/>
                <w:szCs w:val="20"/>
              </w:rPr>
            </w:pPr>
            <w:r w:rsidRPr="004434F3">
              <w:rPr>
                <w:sz w:val="20"/>
                <w:szCs w:val="20"/>
              </w:rPr>
              <w:t>140 - 160</w:t>
            </w:r>
          </w:p>
        </w:tc>
        <w:tc>
          <w:tcPr>
            <w:tcW w:w="2410" w:type="dxa"/>
            <w:vAlign w:val="center"/>
          </w:tcPr>
          <w:p w:rsidR="000565C6" w:rsidRPr="004434F3" w:rsidRDefault="000565C6" w:rsidP="000565C6">
            <w:pPr>
              <w:pStyle w:val="ConsPlusNormal"/>
              <w:rPr>
                <w:sz w:val="20"/>
                <w:szCs w:val="20"/>
              </w:rPr>
            </w:pPr>
            <w:r w:rsidRPr="004434F3">
              <w:rPr>
                <w:sz w:val="20"/>
                <w:szCs w:val="20"/>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64491B" w:rsidRPr="004434F3" w:rsidTr="00766EB1">
        <w:trPr>
          <w:cantSplit/>
        </w:trPr>
        <w:tc>
          <w:tcPr>
            <w:tcW w:w="9356" w:type="dxa"/>
            <w:gridSpan w:val="12"/>
          </w:tcPr>
          <w:p w:rsidR="000565C6" w:rsidRPr="004434F3" w:rsidRDefault="000565C6" w:rsidP="000565C6">
            <w:pPr>
              <w:pStyle w:val="ConsPlusNormal"/>
              <w:jc w:val="center"/>
              <w:outlineLvl w:val="4"/>
              <w:rPr>
                <w:sz w:val="20"/>
                <w:szCs w:val="20"/>
              </w:rPr>
            </w:pPr>
            <w:r w:rsidRPr="004434F3">
              <w:rPr>
                <w:sz w:val="20"/>
                <w:szCs w:val="20"/>
              </w:rPr>
              <w:t>IV. Учреждения культуры и искусства</w:t>
            </w: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Помещения для культурно-массовой и политико-воспитательной работы с населением, досуга и любительской деятельности, м2 площади пола на 1 тыс. чел.</w:t>
            </w:r>
          </w:p>
        </w:tc>
        <w:tc>
          <w:tcPr>
            <w:tcW w:w="992" w:type="dxa"/>
            <w:gridSpan w:val="2"/>
          </w:tcPr>
          <w:p w:rsidR="000565C6" w:rsidRPr="004434F3" w:rsidRDefault="000565C6" w:rsidP="000565C6">
            <w:pPr>
              <w:pStyle w:val="ConsPlusNormal"/>
              <w:jc w:val="center"/>
              <w:rPr>
                <w:sz w:val="20"/>
                <w:szCs w:val="20"/>
              </w:rPr>
            </w:pPr>
            <w:r w:rsidRPr="004434F3">
              <w:rPr>
                <w:sz w:val="20"/>
                <w:szCs w:val="20"/>
              </w:rPr>
              <w:t>Кв. м общей площади</w:t>
            </w:r>
          </w:p>
        </w:tc>
        <w:tc>
          <w:tcPr>
            <w:tcW w:w="2649" w:type="dxa"/>
            <w:gridSpan w:val="5"/>
            <w:vAlign w:val="center"/>
          </w:tcPr>
          <w:p w:rsidR="000565C6" w:rsidRPr="004434F3" w:rsidRDefault="000565C6" w:rsidP="000565C6">
            <w:pPr>
              <w:pStyle w:val="ConsPlusNormal"/>
              <w:jc w:val="center"/>
              <w:rPr>
                <w:sz w:val="20"/>
                <w:szCs w:val="20"/>
              </w:rPr>
            </w:pPr>
            <w:r w:rsidRPr="004434F3">
              <w:rPr>
                <w:sz w:val="20"/>
                <w:szCs w:val="20"/>
              </w:rPr>
              <w:t>50 - 60</w:t>
            </w:r>
          </w:p>
        </w:tc>
        <w:tc>
          <w:tcPr>
            <w:tcW w:w="1701" w:type="dxa"/>
            <w:gridSpan w:val="3"/>
            <w:vAlign w:val="center"/>
          </w:tcPr>
          <w:p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vAlign w:val="center"/>
          </w:tcPr>
          <w:p w:rsidR="000565C6" w:rsidRPr="004434F3" w:rsidRDefault="000565C6" w:rsidP="000565C6">
            <w:pPr>
              <w:pStyle w:val="ConsPlusNormal"/>
              <w:rPr>
                <w:sz w:val="20"/>
                <w:szCs w:val="20"/>
              </w:rPr>
            </w:pPr>
            <w:r w:rsidRPr="004434F3">
              <w:rPr>
                <w:sz w:val="20"/>
                <w:szCs w:val="20"/>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Танцевальные залы, место на 1 тыс. чел.</w:t>
            </w:r>
          </w:p>
        </w:tc>
        <w:tc>
          <w:tcPr>
            <w:tcW w:w="992" w:type="dxa"/>
            <w:gridSpan w:val="2"/>
          </w:tcPr>
          <w:p w:rsidR="000565C6" w:rsidRPr="004434F3" w:rsidRDefault="000565C6" w:rsidP="000565C6">
            <w:pPr>
              <w:pStyle w:val="ConsPlusNormal"/>
              <w:jc w:val="center"/>
              <w:rPr>
                <w:sz w:val="20"/>
                <w:szCs w:val="20"/>
              </w:rPr>
            </w:pPr>
            <w:r w:rsidRPr="004434F3">
              <w:rPr>
                <w:sz w:val="20"/>
                <w:szCs w:val="20"/>
              </w:rPr>
              <w:t>1 место</w:t>
            </w:r>
          </w:p>
        </w:tc>
        <w:tc>
          <w:tcPr>
            <w:tcW w:w="2649" w:type="dxa"/>
            <w:gridSpan w:val="5"/>
            <w:vAlign w:val="center"/>
          </w:tcPr>
          <w:p w:rsidR="000565C6" w:rsidRPr="004434F3" w:rsidRDefault="000565C6" w:rsidP="000565C6">
            <w:pPr>
              <w:pStyle w:val="ConsPlusNormal"/>
              <w:jc w:val="center"/>
              <w:rPr>
                <w:sz w:val="20"/>
                <w:szCs w:val="20"/>
              </w:rPr>
            </w:pPr>
            <w:r w:rsidRPr="004434F3">
              <w:rPr>
                <w:sz w:val="20"/>
                <w:szCs w:val="20"/>
              </w:rPr>
              <w:t>6</w:t>
            </w:r>
          </w:p>
        </w:tc>
        <w:tc>
          <w:tcPr>
            <w:tcW w:w="1701" w:type="dxa"/>
            <w:gridSpan w:val="3"/>
            <w:vAlign w:val="center"/>
          </w:tcPr>
          <w:p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vMerge w:val="restart"/>
          </w:tcPr>
          <w:p w:rsidR="000565C6" w:rsidRPr="004434F3" w:rsidRDefault="000565C6" w:rsidP="000565C6">
            <w:pPr>
              <w:pStyle w:val="ConsPlusNormal"/>
              <w:rPr>
                <w:sz w:val="20"/>
                <w:szCs w:val="20"/>
              </w:rPr>
            </w:pPr>
            <w:r w:rsidRPr="004434F3">
              <w:rPr>
                <w:sz w:val="20"/>
                <w:szCs w:val="20"/>
              </w:rPr>
              <w:t>Удельный вес танцевальных залов, кинотеатров и клубов районного значения рекомендуется в размере 40 - 50%.</w:t>
            </w:r>
          </w:p>
          <w:p w:rsidR="000565C6" w:rsidRPr="004434F3" w:rsidRDefault="000565C6" w:rsidP="000565C6">
            <w:pPr>
              <w:pStyle w:val="ConsPlusNormal"/>
              <w:rPr>
                <w:sz w:val="20"/>
                <w:szCs w:val="20"/>
              </w:rPr>
            </w:pPr>
            <w:r w:rsidRPr="004434F3">
              <w:rPr>
                <w:sz w:val="20"/>
                <w:szCs w:val="20"/>
              </w:rPr>
              <w:t>Минимальное число мест учреждений культуры к искусства принимать для крупнейших и крупных городов. Размещение, вместимость и размеры земельных участков планетариев, выставочных залов и музеев определяются заданием на проектирование. 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 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Клубы, посетительское место на 1 тыс. чел.</w:t>
            </w:r>
          </w:p>
        </w:tc>
        <w:tc>
          <w:tcPr>
            <w:tcW w:w="992" w:type="dxa"/>
            <w:gridSpan w:val="2"/>
          </w:tcPr>
          <w:p w:rsidR="000565C6" w:rsidRPr="004434F3" w:rsidRDefault="000565C6" w:rsidP="000565C6">
            <w:pPr>
              <w:pStyle w:val="ConsPlusNormal"/>
              <w:jc w:val="center"/>
              <w:rPr>
                <w:sz w:val="20"/>
                <w:szCs w:val="20"/>
              </w:rPr>
            </w:pPr>
            <w:r w:rsidRPr="004434F3">
              <w:rPr>
                <w:sz w:val="20"/>
                <w:szCs w:val="20"/>
              </w:rPr>
              <w:t>1 место</w:t>
            </w:r>
          </w:p>
        </w:tc>
        <w:tc>
          <w:tcPr>
            <w:tcW w:w="2649" w:type="dxa"/>
            <w:gridSpan w:val="5"/>
            <w:vAlign w:val="center"/>
          </w:tcPr>
          <w:p w:rsidR="000565C6" w:rsidRPr="004434F3" w:rsidRDefault="000565C6" w:rsidP="000565C6">
            <w:pPr>
              <w:pStyle w:val="ConsPlusNormal"/>
              <w:jc w:val="center"/>
              <w:rPr>
                <w:sz w:val="20"/>
                <w:szCs w:val="20"/>
              </w:rPr>
            </w:pPr>
            <w:r w:rsidRPr="004434F3">
              <w:rPr>
                <w:sz w:val="20"/>
                <w:szCs w:val="20"/>
              </w:rPr>
              <w:t>80</w:t>
            </w:r>
          </w:p>
        </w:tc>
        <w:tc>
          <w:tcPr>
            <w:tcW w:w="1701" w:type="dxa"/>
            <w:gridSpan w:val="3"/>
            <w:vAlign w:val="center"/>
          </w:tcPr>
          <w:p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vMerge/>
          </w:tcPr>
          <w:p w:rsidR="000565C6" w:rsidRPr="004434F3" w:rsidRDefault="000565C6" w:rsidP="000565C6">
            <w:pPr>
              <w:spacing w:after="1" w:line="0" w:lineRule="atLeast"/>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Кинотеатры, место на 1 тыс. чел.</w:t>
            </w:r>
          </w:p>
        </w:tc>
        <w:tc>
          <w:tcPr>
            <w:tcW w:w="992" w:type="dxa"/>
            <w:gridSpan w:val="2"/>
          </w:tcPr>
          <w:p w:rsidR="000565C6" w:rsidRPr="004434F3" w:rsidRDefault="000565C6" w:rsidP="000565C6">
            <w:pPr>
              <w:pStyle w:val="ConsPlusNormal"/>
              <w:jc w:val="center"/>
              <w:rPr>
                <w:sz w:val="20"/>
                <w:szCs w:val="20"/>
              </w:rPr>
            </w:pPr>
            <w:r w:rsidRPr="004434F3">
              <w:rPr>
                <w:sz w:val="20"/>
                <w:szCs w:val="20"/>
              </w:rPr>
              <w:t>1 место</w:t>
            </w:r>
          </w:p>
        </w:tc>
        <w:tc>
          <w:tcPr>
            <w:tcW w:w="2649" w:type="dxa"/>
            <w:gridSpan w:val="5"/>
            <w:vAlign w:val="center"/>
          </w:tcPr>
          <w:p w:rsidR="000565C6" w:rsidRPr="004434F3" w:rsidRDefault="000565C6" w:rsidP="000565C6">
            <w:pPr>
              <w:pStyle w:val="ConsPlusNormal"/>
              <w:jc w:val="center"/>
              <w:rPr>
                <w:sz w:val="20"/>
                <w:szCs w:val="20"/>
              </w:rPr>
            </w:pPr>
            <w:r w:rsidRPr="004434F3">
              <w:rPr>
                <w:sz w:val="20"/>
                <w:szCs w:val="20"/>
              </w:rPr>
              <w:t>30</w:t>
            </w:r>
          </w:p>
        </w:tc>
        <w:tc>
          <w:tcPr>
            <w:tcW w:w="1701" w:type="dxa"/>
            <w:gridSpan w:val="3"/>
            <w:vAlign w:val="center"/>
          </w:tcPr>
          <w:p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vMerge/>
          </w:tcPr>
          <w:p w:rsidR="000565C6" w:rsidRPr="004434F3" w:rsidRDefault="000565C6" w:rsidP="000565C6">
            <w:pPr>
              <w:spacing w:after="1" w:line="0" w:lineRule="atLeast"/>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Театры, место на 1 тыс. чел.</w:t>
            </w:r>
          </w:p>
        </w:tc>
        <w:tc>
          <w:tcPr>
            <w:tcW w:w="992" w:type="dxa"/>
            <w:gridSpan w:val="2"/>
          </w:tcPr>
          <w:p w:rsidR="000565C6" w:rsidRPr="004434F3" w:rsidRDefault="000565C6" w:rsidP="000565C6">
            <w:pPr>
              <w:pStyle w:val="ConsPlusNormal"/>
              <w:jc w:val="center"/>
              <w:rPr>
                <w:sz w:val="20"/>
                <w:szCs w:val="20"/>
              </w:rPr>
            </w:pPr>
            <w:r w:rsidRPr="004434F3">
              <w:rPr>
                <w:sz w:val="20"/>
                <w:szCs w:val="20"/>
              </w:rPr>
              <w:t>1 место</w:t>
            </w:r>
          </w:p>
        </w:tc>
        <w:tc>
          <w:tcPr>
            <w:tcW w:w="2649" w:type="dxa"/>
            <w:gridSpan w:val="5"/>
            <w:vAlign w:val="center"/>
          </w:tcPr>
          <w:p w:rsidR="000565C6" w:rsidRPr="004434F3" w:rsidRDefault="000565C6" w:rsidP="000565C6">
            <w:pPr>
              <w:pStyle w:val="ConsPlusNormal"/>
              <w:jc w:val="center"/>
              <w:rPr>
                <w:sz w:val="20"/>
                <w:szCs w:val="20"/>
              </w:rPr>
            </w:pPr>
            <w:r w:rsidRPr="004434F3">
              <w:rPr>
                <w:sz w:val="20"/>
                <w:szCs w:val="20"/>
              </w:rPr>
              <w:t>7</w:t>
            </w:r>
          </w:p>
        </w:tc>
        <w:tc>
          <w:tcPr>
            <w:tcW w:w="1701" w:type="dxa"/>
            <w:gridSpan w:val="3"/>
            <w:vAlign w:val="center"/>
          </w:tcPr>
          <w:p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vMerge/>
          </w:tcPr>
          <w:p w:rsidR="000565C6" w:rsidRPr="004434F3" w:rsidRDefault="000565C6" w:rsidP="000565C6">
            <w:pPr>
              <w:spacing w:after="1" w:line="0" w:lineRule="atLeast"/>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Концертные залы, место на 1 тыс. чел.</w:t>
            </w:r>
          </w:p>
        </w:tc>
        <w:tc>
          <w:tcPr>
            <w:tcW w:w="992" w:type="dxa"/>
            <w:gridSpan w:val="2"/>
          </w:tcPr>
          <w:p w:rsidR="000565C6" w:rsidRPr="004434F3" w:rsidRDefault="000565C6" w:rsidP="000565C6">
            <w:pPr>
              <w:pStyle w:val="ConsPlusNormal"/>
              <w:jc w:val="center"/>
              <w:rPr>
                <w:sz w:val="20"/>
                <w:szCs w:val="20"/>
              </w:rPr>
            </w:pPr>
            <w:r w:rsidRPr="004434F3">
              <w:rPr>
                <w:sz w:val="20"/>
                <w:szCs w:val="20"/>
              </w:rPr>
              <w:t>1 место</w:t>
            </w:r>
          </w:p>
        </w:tc>
        <w:tc>
          <w:tcPr>
            <w:tcW w:w="2649" w:type="dxa"/>
            <w:gridSpan w:val="5"/>
            <w:vAlign w:val="center"/>
          </w:tcPr>
          <w:p w:rsidR="000565C6" w:rsidRPr="004434F3" w:rsidRDefault="000565C6" w:rsidP="000565C6">
            <w:pPr>
              <w:pStyle w:val="ConsPlusNormal"/>
              <w:jc w:val="center"/>
              <w:rPr>
                <w:sz w:val="20"/>
                <w:szCs w:val="20"/>
              </w:rPr>
            </w:pPr>
            <w:r w:rsidRPr="004434F3">
              <w:rPr>
                <w:sz w:val="20"/>
                <w:szCs w:val="20"/>
              </w:rPr>
              <w:t>4</w:t>
            </w:r>
          </w:p>
        </w:tc>
        <w:tc>
          <w:tcPr>
            <w:tcW w:w="1701" w:type="dxa"/>
            <w:gridSpan w:val="3"/>
            <w:vAlign w:val="center"/>
          </w:tcPr>
          <w:p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vMerge/>
          </w:tcPr>
          <w:p w:rsidR="000565C6" w:rsidRPr="004434F3" w:rsidRDefault="000565C6" w:rsidP="000565C6">
            <w:pPr>
              <w:spacing w:after="1" w:line="0" w:lineRule="atLeast"/>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Цирки, место на 1 тыс. чел.</w:t>
            </w:r>
          </w:p>
        </w:tc>
        <w:tc>
          <w:tcPr>
            <w:tcW w:w="992" w:type="dxa"/>
            <w:gridSpan w:val="2"/>
          </w:tcPr>
          <w:p w:rsidR="000565C6" w:rsidRPr="004434F3" w:rsidRDefault="000565C6" w:rsidP="000565C6">
            <w:pPr>
              <w:pStyle w:val="ConsPlusNormal"/>
              <w:jc w:val="center"/>
              <w:rPr>
                <w:sz w:val="20"/>
                <w:szCs w:val="20"/>
              </w:rPr>
            </w:pPr>
            <w:r w:rsidRPr="004434F3">
              <w:rPr>
                <w:sz w:val="20"/>
                <w:szCs w:val="20"/>
              </w:rPr>
              <w:t>1 место</w:t>
            </w:r>
          </w:p>
        </w:tc>
        <w:tc>
          <w:tcPr>
            <w:tcW w:w="2649" w:type="dxa"/>
            <w:gridSpan w:val="5"/>
            <w:vAlign w:val="center"/>
          </w:tcPr>
          <w:p w:rsidR="000565C6" w:rsidRPr="004434F3" w:rsidRDefault="000565C6" w:rsidP="000565C6">
            <w:pPr>
              <w:pStyle w:val="ConsPlusNormal"/>
              <w:jc w:val="center"/>
              <w:rPr>
                <w:sz w:val="20"/>
                <w:szCs w:val="20"/>
              </w:rPr>
            </w:pPr>
            <w:r w:rsidRPr="004434F3">
              <w:rPr>
                <w:sz w:val="20"/>
                <w:szCs w:val="20"/>
              </w:rPr>
              <w:t>4</w:t>
            </w:r>
          </w:p>
        </w:tc>
        <w:tc>
          <w:tcPr>
            <w:tcW w:w="1701" w:type="dxa"/>
            <w:gridSpan w:val="3"/>
            <w:vAlign w:val="center"/>
          </w:tcPr>
          <w:p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vMerge/>
          </w:tcPr>
          <w:p w:rsidR="000565C6" w:rsidRPr="004434F3" w:rsidRDefault="000565C6" w:rsidP="000565C6">
            <w:pPr>
              <w:spacing w:after="1" w:line="0" w:lineRule="atLeast"/>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Лектории, место на 1 тыс. чел.</w:t>
            </w:r>
          </w:p>
        </w:tc>
        <w:tc>
          <w:tcPr>
            <w:tcW w:w="992" w:type="dxa"/>
            <w:gridSpan w:val="2"/>
          </w:tcPr>
          <w:p w:rsidR="000565C6" w:rsidRPr="004434F3" w:rsidRDefault="000565C6" w:rsidP="000565C6">
            <w:pPr>
              <w:pStyle w:val="ConsPlusNormal"/>
              <w:jc w:val="center"/>
              <w:rPr>
                <w:sz w:val="20"/>
                <w:szCs w:val="20"/>
              </w:rPr>
            </w:pPr>
            <w:r w:rsidRPr="004434F3">
              <w:rPr>
                <w:sz w:val="20"/>
                <w:szCs w:val="20"/>
              </w:rPr>
              <w:t>1 место</w:t>
            </w:r>
          </w:p>
        </w:tc>
        <w:tc>
          <w:tcPr>
            <w:tcW w:w="2649" w:type="dxa"/>
            <w:gridSpan w:val="5"/>
            <w:vAlign w:val="center"/>
          </w:tcPr>
          <w:p w:rsidR="000565C6" w:rsidRPr="004434F3" w:rsidRDefault="000565C6" w:rsidP="000565C6">
            <w:pPr>
              <w:pStyle w:val="ConsPlusNormal"/>
              <w:jc w:val="center"/>
              <w:rPr>
                <w:sz w:val="20"/>
                <w:szCs w:val="20"/>
              </w:rPr>
            </w:pPr>
            <w:r w:rsidRPr="004434F3">
              <w:rPr>
                <w:sz w:val="20"/>
                <w:szCs w:val="20"/>
              </w:rPr>
              <w:t>2</w:t>
            </w:r>
          </w:p>
        </w:tc>
        <w:tc>
          <w:tcPr>
            <w:tcW w:w="1701" w:type="dxa"/>
            <w:gridSpan w:val="3"/>
            <w:vAlign w:val="center"/>
          </w:tcPr>
          <w:p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vMerge/>
          </w:tcPr>
          <w:p w:rsidR="000565C6" w:rsidRPr="004434F3" w:rsidRDefault="000565C6" w:rsidP="000565C6">
            <w:pPr>
              <w:spacing w:after="1" w:line="0" w:lineRule="atLeast"/>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Залы аттракционов и игровых автоматов, м2 площади пола на 1 тыс. чел.</w:t>
            </w:r>
          </w:p>
        </w:tc>
        <w:tc>
          <w:tcPr>
            <w:tcW w:w="992" w:type="dxa"/>
            <w:gridSpan w:val="2"/>
          </w:tcPr>
          <w:p w:rsidR="000565C6" w:rsidRPr="004434F3" w:rsidRDefault="000565C6" w:rsidP="000565C6">
            <w:pPr>
              <w:pStyle w:val="ConsPlusNormal"/>
              <w:jc w:val="center"/>
              <w:rPr>
                <w:sz w:val="20"/>
                <w:szCs w:val="20"/>
              </w:rPr>
            </w:pPr>
            <w:r w:rsidRPr="004434F3">
              <w:rPr>
                <w:sz w:val="20"/>
                <w:szCs w:val="20"/>
              </w:rPr>
              <w:t>Кв. м общей площади</w:t>
            </w:r>
          </w:p>
        </w:tc>
        <w:tc>
          <w:tcPr>
            <w:tcW w:w="2649" w:type="dxa"/>
            <w:gridSpan w:val="5"/>
            <w:vAlign w:val="center"/>
          </w:tcPr>
          <w:p w:rsidR="000565C6" w:rsidRPr="004434F3" w:rsidRDefault="000565C6" w:rsidP="000565C6">
            <w:pPr>
              <w:pStyle w:val="ConsPlusNormal"/>
              <w:jc w:val="center"/>
              <w:rPr>
                <w:sz w:val="20"/>
                <w:szCs w:val="20"/>
              </w:rPr>
            </w:pPr>
            <w:r w:rsidRPr="004434F3">
              <w:rPr>
                <w:sz w:val="20"/>
                <w:szCs w:val="20"/>
              </w:rPr>
              <w:t>3</w:t>
            </w:r>
          </w:p>
        </w:tc>
        <w:tc>
          <w:tcPr>
            <w:tcW w:w="1701" w:type="dxa"/>
            <w:gridSpan w:val="3"/>
            <w:vAlign w:val="center"/>
          </w:tcPr>
          <w:p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vMerge/>
          </w:tcPr>
          <w:p w:rsidR="000565C6" w:rsidRPr="004434F3" w:rsidRDefault="000565C6" w:rsidP="000565C6">
            <w:pPr>
              <w:spacing w:after="1" w:line="0" w:lineRule="atLeast"/>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Универсальные спортивно-зрелищные залы, в том числе с искусственным льдом</w:t>
            </w:r>
          </w:p>
        </w:tc>
        <w:tc>
          <w:tcPr>
            <w:tcW w:w="992" w:type="dxa"/>
            <w:gridSpan w:val="2"/>
          </w:tcPr>
          <w:p w:rsidR="000565C6" w:rsidRPr="004434F3" w:rsidRDefault="000565C6" w:rsidP="000565C6">
            <w:pPr>
              <w:pStyle w:val="ConsPlusNormal"/>
              <w:jc w:val="center"/>
              <w:rPr>
                <w:sz w:val="20"/>
                <w:szCs w:val="20"/>
              </w:rPr>
            </w:pPr>
            <w:r w:rsidRPr="004434F3">
              <w:rPr>
                <w:sz w:val="20"/>
                <w:szCs w:val="20"/>
              </w:rPr>
              <w:t>1 место</w:t>
            </w:r>
          </w:p>
        </w:tc>
        <w:tc>
          <w:tcPr>
            <w:tcW w:w="2649" w:type="dxa"/>
            <w:gridSpan w:val="5"/>
            <w:vAlign w:val="center"/>
          </w:tcPr>
          <w:p w:rsidR="000565C6" w:rsidRPr="004434F3" w:rsidRDefault="000565C6" w:rsidP="000565C6">
            <w:pPr>
              <w:pStyle w:val="ConsPlusNormal"/>
              <w:jc w:val="center"/>
              <w:rPr>
                <w:sz w:val="20"/>
                <w:szCs w:val="20"/>
              </w:rPr>
            </w:pPr>
            <w:r w:rsidRPr="004434F3">
              <w:rPr>
                <w:sz w:val="20"/>
                <w:szCs w:val="20"/>
              </w:rPr>
              <w:t>9</w:t>
            </w:r>
          </w:p>
        </w:tc>
        <w:tc>
          <w:tcPr>
            <w:tcW w:w="1701" w:type="dxa"/>
            <w:gridSpan w:val="3"/>
            <w:vAlign w:val="center"/>
          </w:tcPr>
          <w:p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vMerge/>
          </w:tcPr>
          <w:p w:rsidR="000565C6" w:rsidRPr="004434F3" w:rsidRDefault="000565C6" w:rsidP="000565C6">
            <w:pPr>
              <w:spacing w:after="1" w:line="0" w:lineRule="atLeast"/>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Городские массовые библиотеки на 1 тыс. чел., зоны обслуживания при населении города, тыс. чел. &lt;*&gt;:</w:t>
            </w:r>
          </w:p>
        </w:tc>
        <w:tc>
          <w:tcPr>
            <w:tcW w:w="992" w:type="dxa"/>
            <w:gridSpan w:val="2"/>
          </w:tcPr>
          <w:p w:rsidR="000565C6" w:rsidRPr="004434F3" w:rsidRDefault="000565C6" w:rsidP="000565C6">
            <w:pPr>
              <w:pStyle w:val="ConsPlusNormal"/>
              <w:jc w:val="center"/>
              <w:rPr>
                <w:sz w:val="20"/>
                <w:szCs w:val="20"/>
              </w:rPr>
            </w:pPr>
            <w:r w:rsidRPr="004434F3">
              <w:rPr>
                <w:sz w:val="20"/>
                <w:szCs w:val="20"/>
              </w:rPr>
              <w:t>Тыс. единиц хранения/читательское место</w:t>
            </w:r>
          </w:p>
        </w:tc>
        <w:tc>
          <w:tcPr>
            <w:tcW w:w="1249" w:type="dxa"/>
            <w:gridSpan w:val="3"/>
            <w:vAlign w:val="center"/>
          </w:tcPr>
          <w:p w:rsidR="000565C6" w:rsidRPr="004434F3" w:rsidRDefault="000565C6" w:rsidP="000565C6">
            <w:pPr>
              <w:pStyle w:val="ConsPlusNormal"/>
              <w:rPr>
                <w:sz w:val="20"/>
                <w:szCs w:val="20"/>
              </w:rPr>
            </w:pPr>
          </w:p>
        </w:tc>
        <w:tc>
          <w:tcPr>
            <w:tcW w:w="1400" w:type="dxa"/>
            <w:gridSpan w:val="2"/>
            <w:vAlign w:val="center"/>
          </w:tcPr>
          <w:p w:rsidR="000565C6" w:rsidRPr="004434F3" w:rsidRDefault="000565C6" w:rsidP="000565C6">
            <w:pPr>
              <w:pStyle w:val="ConsPlusNormal"/>
              <w:rPr>
                <w:sz w:val="20"/>
                <w:szCs w:val="20"/>
              </w:rPr>
            </w:pPr>
          </w:p>
        </w:tc>
        <w:tc>
          <w:tcPr>
            <w:tcW w:w="1701" w:type="dxa"/>
            <w:gridSpan w:val="3"/>
            <w:vMerge w:val="restart"/>
            <w:vAlign w:val="center"/>
          </w:tcPr>
          <w:p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vMerge w:val="restart"/>
            <w:vAlign w:val="center"/>
          </w:tcPr>
          <w:p w:rsidR="000565C6" w:rsidRPr="004434F3" w:rsidRDefault="000565C6" w:rsidP="000565C6">
            <w:pPr>
              <w:pStyle w:val="ConsPlusNormal"/>
              <w:rPr>
                <w:sz w:val="20"/>
                <w:szCs w:val="20"/>
              </w:rPr>
            </w:pPr>
            <w:r w:rsidRPr="004434F3">
              <w:rPr>
                <w:sz w:val="20"/>
                <w:szCs w:val="20"/>
              </w:rPr>
              <w:t>массовые библиотеки - 1 объект на жилой район.</w:t>
            </w:r>
          </w:p>
          <w:p w:rsidR="000565C6" w:rsidRPr="004434F3" w:rsidRDefault="000565C6" w:rsidP="000565C6">
            <w:pPr>
              <w:pStyle w:val="ConsPlusNormal"/>
              <w:rPr>
                <w:sz w:val="20"/>
                <w:szCs w:val="20"/>
              </w:rPr>
            </w:pPr>
            <w:r w:rsidRPr="004434F3">
              <w:rPr>
                <w:sz w:val="20"/>
                <w:szCs w:val="20"/>
              </w:rPr>
              <w:t>Детские библиотеки - 1 объект на 4 - 7 тыс. учащихся и дошкольников</w:t>
            </w:r>
          </w:p>
        </w:tc>
      </w:tr>
      <w:tr w:rsidR="0064491B" w:rsidRPr="004434F3" w:rsidTr="00766EB1">
        <w:trPr>
          <w:cantSplit/>
        </w:trPr>
        <w:tc>
          <w:tcPr>
            <w:tcW w:w="1604" w:type="dxa"/>
          </w:tcPr>
          <w:p w:rsidR="000565C6" w:rsidRPr="004434F3" w:rsidRDefault="000565C6" w:rsidP="000565C6">
            <w:pPr>
              <w:pStyle w:val="ConsPlusNormal"/>
              <w:jc w:val="center"/>
              <w:rPr>
                <w:sz w:val="20"/>
                <w:szCs w:val="20"/>
              </w:rPr>
            </w:pPr>
            <w:r w:rsidRPr="004434F3">
              <w:rPr>
                <w:sz w:val="20"/>
                <w:szCs w:val="20"/>
              </w:rPr>
              <w:t>Св. 50</w:t>
            </w:r>
          </w:p>
        </w:tc>
        <w:tc>
          <w:tcPr>
            <w:tcW w:w="992" w:type="dxa"/>
            <w:gridSpan w:val="2"/>
          </w:tcPr>
          <w:p w:rsidR="000565C6" w:rsidRPr="004434F3" w:rsidRDefault="000565C6" w:rsidP="000565C6">
            <w:pPr>
              <w:pStyle w:val="ConsPlusNormal"/>
              <w:rPr>
                <w:sz w:val="20"/>
                <w:szCs w:val="20"/>
              </w:rPr>
            </w:pPr>
          </w:p>
        </w:tc>
        <w:tc>
          <w:tcPr>
            <w:tcW w:w="1249" w:type="dxa"/>
            <w:gridSpan w:val="3"/>
          </w:tcPr>
          <w:p w:rsidR="000565C6" w:rsidRPr="004434F3" w:rsidRDefault="000565C6" w:rsidP="000565C6">
            <w:pPr>
              <w:pStyle w:val="ConsPlusNormal"/>
              <w:jc w:val="center"/>
              <w:rPr>
                <w:sz w:val="20"/>
                <w:szCs w:val="20"/>
              </w:rPr>
            </w:pPr>
            <w:r w:rsidRPr="004434F3">
              <w:rPr>
                <w:sz w:val="20"/>
                <w:szCs w:val="20"/>
              </w:rPr>
              <w:t>4</w:t>
            </w:r>
          </w:p>
          <w:p w:rsidR="000565C6" w:rsidRPr="004434F3" w:rsidRDefault="000565C6" w:rsidP="000565C6">
            <w:pPr>
              <w:pStyle w:val="ConsPlusNormal"/>
              <w:jc w:val="center"/>
              <w:rPr>
                <w:sz w:val="20"/>
                <w:szCs w:val="20"/>
              </w:rPr>
            </w:pPr>
            <w:r w:rsidRPr="004434F3">
              <w:rPr>
                <w:sz w:val="20"/>
                <w:szCs w:val="20"/>
              </w:rPr>
              <w:t>--</w:t>
            </w:r>
          </w:p>
          <w:p w:rsidR="000565C6" w:rsidRPr="004434F3" w:rsidRDefault="000565C6" w:rsidP="000565C6">
            <w:pPr>
              <w:pStyle w:val="ConsPlusNormal"/>
              <w:jc w:val="center"/>
              <w:rPr>
                <w:sz w:val="20"/>
                <w:szCs w:val="20"/>
              </w:rPr>
            </w:pPr>
            <w:r w:rsidRPr="004434F3">
              <w:rPr>
                <w:sz w:val="20"/>
                <w:szCs w:val="20"/>
              </w:rPr>
              <w:t>2</w:t>
            </w:r>
          </w:p>
        </w:tc>
        <w:tc>
          <w:tcPr>
            <w:tcW w:w="1400" w:type="dxa"/>
            <w:gridSpan w:val="2"/>
          </w:tcPr>
          <w:p w:rsidR="000565C6" w:rsidRPr="004434F3" w:rsidRDefault="000565C6" w:rsidP="000565C6">
            <w:pPr>
              <w:pStyle w:val="ConsPlusNormal"/>
              <w:rPr>
                <w:sz w:val="20"/>
                <w:szCs w:val="20"/>
              </w:rPr>
            </w:pPr>
          </w:p>
        </w:tc>
        <w:tc>
          <w:tcPr>
            <w:tcW w:w="1701" w:type="dxa"/>
            <w:gridSpan w:val="3"/>
            <w:vMerge/>
          </w:tcPr>
          <w:p w:rsidR="000565C6" w:rsidRPr="004434F3" w:rsidRDefault="000565C6" w:rsidP="000565C6">
            <w:pPr>
              <w:spacing w:after="1" w:line="0" w:lineRule="atLeast"/>
              <w:rPr>
                <w:sz w:val="20"/>
                <w:szCs w:val="20"/>
              </w:rPr>
            </w:pPr>
          </w:p>
        </w:tc>
        <w:tc>
          <w:tcPr>
            <w:tcW w:w="2410" w:type="dxa"/>
            <w:vMerge/>
          </w:tcPr>
          <w:p w:rsidR="000565C6" w:rsidRPr="004434F3" w:rsidRDefault="000565C6" w:rsidP="000565C6">
            <w:pPr>
              <w:spacing w:after="1" w:line="0" w:lineRule="atLeast"/>
              <w:rPr>
                <w:sz w:val="20"/>
                <w:szCs w:val="20"/>
              </w:rPr>
            </w:pPr>
          </w:p>
        </w:tc>
      </w:tr>
      <w:tr w:rsidR="0064491B" w:rsidRPr="004434F3" w:rsidTr="00766EB1">
        <w:trPr>
          <w:cantSplit/>
        </w:trPr>
        <w:tc>
          <w:tcPr>
            <w:tcW w:w="1604" w:type="dxa"/>
          </w:tcPr>
          <w:p w:rsidR="000565C6" w:rsidRPr="004434F3" w:rsidRDefault="000565C6" w:rsidP="000565C6">
            <w:pPr>
              <w:pStyle w:val="ConsPlusNormal"/>
              <w:jc w:val="center"/>
              <w:rPr>
                <w:sz w:val="20"/>
                <w:szCs w:val="20"/>
              </w:rPr>
            </w:pPr>
            <w:r w:rsidRPr="004434F3">
              <w:rPr>
                <w:sz w:val="20"/>
                <w:szCs w:val="20"/>
              </w:rPr>
              <w:t>Св. 10 до 50</w:t>
            </w:r>
          </w:p>
        </w:tc>
        <w:tc>
          <w:tcPr>
            <w:tcW w:w="992" w:type="dxa"/>
            <w:gridSpan w:val="2"/>
          </w:tcPr>
          <w:p w:rsidR="000565C6" w:rsidRPr="004434F3" w:rsidRDefault="000565C6" w:rsidP="000565C6">
            <w:pPr>
              <w:pStyle w:val="ConsPlusNormal"/>
              <w:rPr>
                <w:sz w:val="20"/>
                <w:szCs w:val="20"/>
              </w:rPr>
            </w:pPr>
          </w:p>
        </w:tc>
        <w:tc>
          <w:tcPr>
            <w:tcW w:w="1249" w:type="dxa"/>
            <w:gridSpan w:val="3"/>
          </w:tcPr>
          <w:p w:rsidR="000565C6" w:rsidRPr="004434F3" w:rsidRDefault="000565C6" w:rsidP="000565C6">
            <w:pPr>
              <w:pStyle w:val="ConsPlusNormal"/>
              <w:jc w:val="center"/>
              <w:rPr>
                <w:sz w:val="20"/>
                <w:szCs w:val="20"/>
              </w:rPr>
            </w:pPr>
            <w:r w:rsidRPr="004434F3">
              <w:rPr>
                <w:sz w:val="20"/>
                <w:szCs w:val="20"/>
              </w:rPr>
              <w:t>4,5</w:t>
            </w:r>
          </w:p>
          <w:p w:rsidR="000565C6" w:rsidRPr="004434F3" w:rsidRDefault="000565C6" w:rsidP="000565C6">
            <w:pPr>
              <w:pStyle w:val="ConsPlusNormal"/>
              <w:jc w:val="center"/>
              <w:rPr>
                <w:sz w:val="20"/>
                <w:szCs w:val="20"/>
              </w:rPr>
            </w:pPr>
            <w:r w:rsidRPr="004434F3">
              <w:rPr>
                <w:sz w:val="20"/>
                <w:szCs w:val="20"/>
              </w:rPr>
              <w:t>---</w:t>
            </w:r>
          </w:p>
          <w:p w:rsidR="000565C6" w:rsidRPr="004434F3" w:rsidRDefault="000565C6" w:rsidP="000565C6">
            <w:pPr>
              <w:pStyle w:val="ConsPlusNormal"/>
              <w:jc w:val="center"/>
              <w:rPr>
                <w:sz w:val="20"/>
                <w:szCs w:val="20"/>
              </w:rPr>
            </w:pPr>
            <w:r w:rsidRPr="004434F3">
              <w:rPr>
                <w:sz w:val="20"/>
                <w:szCs w:val="20"/>
              </w:rPr>
              <w:t>3</w:t>
            </w:r>
          </w:p>
        </w:tc>
        <w:tc>
          <w:tcPr>
            <w:tcW w:w="1400" w:type="dxa"/>
            <w:gridSpan w:val="2"/>
          </w:tcPr>
          <w:p w:rsidR="000565C6" w:rsidRPr="004434F3" w:rsidRDefault="000565C6" w:rsidP="000565C6">
            <w:pPr>
              <w:pStyle w:val="ConsPlusNormal"/>
              <w:rPr>
                <w:sz w:val="20"/>
                <w:szCs w:val="20"/>
              </w:rPr>
            </w:pPr>
          </w:p>
        </w:tc>
        <w:tc>
          <w:tcPr>
            <w:tcW w:w="1701" w:type="dxa"/>
            <w:gridSpan w:val="3"/>
            <w:vMerge/>
          </w:tcPr>
          <w:p w:rsidR="000565C6" w:rsidRPr="004434F3" w:rsidRDefault="000565C6" w:rsidP="000565C6">
            <w:pPr>
              <w:spacing w:after="1" w:line="0" w:lineRule="atLeast"/>
              <w:rPr>
                <w:sz w:val="20"/>
                <w:szCs w:val="20"/>
              </w:rPr>
            </w:pPr>
          </w:p>
        </w:tc>
        <w:tc>
          <w:tcPr>
            <w:tcW w:w="2410" w:type="dxa"/>
            <w:vMerge/>
          </w:tcPr>
          <w:p w:rsidR="000565C6" w:rsidRPr="004434F3" w:rsidRDefault="000565C6" w:rsidP="000565C6">
            <w:pPr>
              <w:spacing w:after="1" w:line="0" w:lineRule="atLeast"/>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Дополнительно в центральной городской библиотеке на 1 тыс. чел. при населении города, тыс. чел.:</w:t>
            </w:r>
          </w:p>
        </w:tc>
        <w:tc>
          <w:tcPr>
            <w:tcW w:w="992" w:type="dxa"/>
            <w:gridSpan w:val="2"/>
          </w:tcPr>
          <w:p w:rsidR="000565C6" w:rsidRPr="004434F3" w:rsidRDefault="000565C6" w:rsidP="000565C6">
            <w:pPr>
              <w:pStyle w:val="ConsPlusNormal"/>
              <w:jc w:val="center"/>
              <w:rPr>
                <w:sz w:val="20"/>
                <w:szCs w:val="20"/>
              </w:rPr>
            </w:pPr>
            <w:r w:rsidRPr="004434F3">
              <w:rPr>
                <w:sz w:val="20"/>
                <w:szCs w:val="20"/>
              </w:rPr>
              <w:t>Тыс. единиц хранения/читательское место</w:t>
            </w:r>
          </w:p>
        </w:tc>
        <w:tc>
          <w:tcPr>
            <w:tcW w:w="1249" w:type="dxa"/>
            <w:gridSpan w:val="3"/>
            <w:vAlign w:val="center"/>
          </w:tcPr>
          <w:p w:rsidR="000565C6" w:rsidRPr="004434F3" w:rsidRDefault="000565C6" w:rsidP="000565C6">
            <w:pPr>
              <w:pStyle w:val="ConsPlusNormal"/>
              <w:rPr>
                <w:sz w:val="20"/>
                <w:szCs w:val="20"/>
              </w:rPr>
            </w:pPr>
          </w:p>
        </w:tc>
        <w:tc>
          <w:tcPr>
            <w:tcW w:w="1400" w:type="dxa"/>
            <w:gridSpan w:val="2"/>
            <w:vMerge w:val="restart"/>
            <w:vAlign w:val="center"/>
          </w:tcPr>
          <w:p w:rsidR="000565C6" w:rsidRPr="004434F3" w:rsidRDefault="000565C6" w:rsidP="000565C6">
            <w:pPr>
              <w:pStyle w:val="ConsPlusNormal"/>
              <w:rPr>
                <w:sz w:val="20"/>
                <w:szCs w:val="20"/>
              </w:rPr>
            </w:pPr>
          </w:p>
        </w:tc>
        <w:tc>
          <w:tcPr>
            <w:tcW w:w="1701" w:type="dxa"/>
            <w:gridSpan w:val="3"/>
            <w:vMerge w:val="restart"/>
            <w:vAlign w:val="center"/>
          </w:tcPr>
          <w:p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vMerge w:val="restart"/>
            <w:vAlign w:val="center"/>
          </w:tcPr>
          <w:p w:rsidR="000565C6" w:rsidRPr="004434F3" w:rsidRDefault="000565C6" w:rsidP="000565C6">
            <w:pPr>
              <w:pStyle w:val="ConsPlusNormal"/>
              <w:rPr>
                <w:sz w:val="20"/>
                <w:szCs w:val="20"/>
              </w:rPr>
            </w:pPr>
          </w:p>
        </w:tc>
      </w:tr>
      <w:tr w:rsidR="0064491B" w:rsidRPr="004434F3" w:rsidTr="00766EB1">
        <w:trPr>
          <w:cantSplit/>
        </w:trPr>
        <w:tc>
          <w:tcPr>
            <w:tcW w:w="1604" w:type="dxa"/>
          </w:tcPr>
          <w:p w:rsidR="000565C6" w:rsidRPr="004434F3" w:rsidRDefault="000565C6" w:rsidP="000565C6">
            <w:pPr>
              <w:pStyle w:val="ConsPlusNormal"/>
              <w:jc w:val="center"/>
              <w:rPr>
                <w:sz w:val="20"/>
                <w:szCs w:val="20"/>
              </w:rPr>
            </w:pPr>
            <w:r w:rsidRPr="004434F3">
              <w:rPr>
                <w:sz w:val="20"/>
                <w:szCs w:val="20"/>
              </w:rPr>
              <w:t>500 и более</w:t>
            </w:r>
          </w:p>
        </w:tc>
        <w:tc>
          <w:tcPr>
            <w:tcW w:w="992" w:type="dxa"/>
            <w:gridSpan w:val="2"/>
          </w:tcPr>
          <w:p w:rsidR="000565C6" w:rsidRPr="004434F3" w:rsidRDefault="000565C6" w:rsidP="000565C6">
            <w:pPr>
              <w:pStyle w:val="ConsPlusNormal"/>
              <w:rPr>
                <w:sz w:val="20"/>
                <w:szCs w:val="20"/>
              </w:rPr>
            </w:pPr>
          </w:p>
        </w:tc>
        <w:tc>
          <w:tcPr>
            <w:tcW w:w="1249" w:type="dxa"/>
            <w:gridSpan w:val="3"/>
          </w:tcPr>
          <w:p w:rsidR="000565C6" w:rsidRPr="004434F3" w:rsidRDefault="000565C6" w:rsidP="000565C6">
            <w:pPr>
              <w:pStyle w:val="ConsPlusNormal"/>
              <w:jc w:val="center"/>
              <w:rPr>
                <w:sz w:val="20"/>
                <w:szCs w:val="20"/>
              </w:rPr>
            </w:pPr>
            <w:r w:rsidRPr="004434F3">
              <w:rPr>
                <w:sz w:val="20"/>
                <w:szCs w:val="20"/>
              </w:rPr>
              <w:t>0,1</w:t>
            </w:r>
          </w:p>
          <w:p w:rsidR="000565C6" w:rsidRPr="004434F3" w:rsidRDefault="000565C6" w:rsidP="000565C6">
            <w:pPr>
              <w:pStyle w:val="ConsPlusNormal"/>
              <w:jc w:val="center"/>
              <w:rPr>
                <w:sz w:val="20"/>
                <w:szCs w:val="20"/>
              </w:rPr>
            </w:pPr>
            <w:r w:rsidRPr="004434F3">
              <w:rPr>
                <w:sz w:val="20"/>
                <w:szCs w:val="20"/>
              </w:rPr>
              <w:t>---</w:t>
            </w:r>
          </w:p>
          <w:p w:rsidR="000565C6" w:rsidRPr="004434F3" w:rsidRDefault="000565C6" w:rsidP="000565C6">
            <w:pPr>
              <w:pStyle w:val="ConsPlusNormal"/>
              <w:jc w:val="center"/>
              <w:rPr>
                <w:sz w:val="20"/>
                <w:szCs w:val="20"/>
              </w:rPr>
            </w:pPr>
            <w:r w:rsidRPr="004434F3">
              <w:rPr>
                <w:sz w:val="20"/>
                <w:szCs w:val="20"/>
              </w:rPr>
              <w:t>0,1</w:t>
            </w:r>
          </w:p>
        </w:tc>
        <w:tc>
          <w:tcPr>
            <w:tcW w:w="1400" w:type="dxa"/>
            <w:gridSpan w:val="2"/>
            <w:vMerge/>
          </w:tcPr>
          <w:p w:rsidR="000565C6" w:rsidRPr="004434F3" w:rsidRDefault="000565C6" w:rsidP="000565C6">
            <w:pPr>
              <w:spacing w:after="1" w:line="0" w:lineRule="atLeast"/>
              <w:rPr>
                <w:sz w:val="20"/>
                <w:szCs w:val="20"/>
              </w:rPr>
            </w:pPr>
          </w:p>
        </w:tc>
        <w:tc>
          <w:tcPr>
            <w:tcW w:w="1701" w:type="dxa"/>
            <w:gridSpan w:val="3"/>
            <w:vMerge/>
          </w:tcPr>
          <w:p w:rsidR="000565C6" w:rsidRPr="004434F3" w:rsidRDefault="000565C6" w:rsidP="000565C6">
            <w:pPr>
              <w:spacing w:after="1" w:line="0" w:lineRule="atLeast"/>
              <w:rPr>
                <w:sz w:val="20"/>
                <w:szCs w:val="20"/>
              </w:rPr>
            </w:pPr>
          </w:p>
        </w:tc>
        <w:tc>
          <w:tcPr>
            <w:tcW w:w="2410" w:type="dxa"/>
            <w:vMerge/>
          </w:tcPr>
          <w:p w:rsidR="000565C6" w:rsidRPr="004434F3" w:rsidRDefault="000565C6" w:rsidP="000565C6">
            <w:pPr>
              <w:spacing w:after="1" w:line="0" w:lineRule="atLeast"/>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250</w:t>
            </w:r>
          </w:p>
        </w:tc>
        <w:tc>
          <w:tcPr>
            <w:tcW w:w="992" w:type="dxa"/>
            <w:gridSpan w:val="2"/>
          </w:tcPr>
          <w:p w:rsidR="000565C6" w:rsidRPr="004434F3" w:rsidRDefault="000565C6" w:rsidP="000565C6">
            <w:pPr>
              <w:pStyle w:val="ConsPlusNormal"/>
              <w:rPr>
                <w:sz w:val="20"/>
                <w:szCs w:val="20"/>
              </w:rPr>
            </w:pPr>
          </w:p>
        </w:tc>
        <w:tc>
          <w:tcPr>
            <w:tcW w:w="1249" w:type="dxa"/>
            <w:gridSpan w:val="3"/>
            <w:vAlign w:val="center"/>
          </w:tcPr>
          <w:p w:rsidR="000565C6" w:rsidRPr="004434F3" w:rsidRDefault="000565C6" w:rsidP="000565C6">
            <w:pPr>
              <w:pStyle w:val="ConsPlusNormal"/>
              <w:jc w:val="center"/>
              <w:rPr>
                <w:sz w:val="20"/>
                <w:szCs w:val="20"/>
              </w:rPr>
            </w:pPr>
            <w:r w:rsidRPr="004434F3">
              <w:rPr>
                <w:sz w:val="20"/>
                <w:szCs w:val="20"/>
              </w:rPr>
              <w:t>0,2</w:t>
            </w:r>
          </w:p>
          <w:p w:rsidR="000565C6" w:rsidRPr="004434F3" w:rsidRDefault="000565C6" w:rsidP="000565C6">
            <w:pPr>
              <w:pStyle w:val="ConsPlusNormal"/>
              <w:jc w:val="center"/>
              <w:rPr>
                <w:sz w:val="20"/>
                <w:szCs w:val="20"/>
              </w:rPr>
            </w:pPr>
            <w:r w:rsidRPr="004434F3">
              <w:rPr>
                <w:sz w:val="20"/>
                <w:szCs w:val="20"/>
              </w:rPr>
              <w:t>---</w:t>
            </w:r>
          </w:p>
          <w:p w:rsidR="000565C6" w:rsidRPr="004434F3" w:rsidRDefault="000565C6" w:rsidP="000565C6">
            <w:pPr>
              <w:pStyle w:val="ConsPlusNormal"/>
              <w:jc w:val="center"/>
              <w:rPr>
                <w:sz w:val="20"/>
                <w:szCs w:val="20"/>
              </w:rPr>
            </w:pPr>
            <w:r w:rsidRPr="004434F3">
              <w:rPr>
                <w:sz w:val="20"/>
                <w:szCs w:val="20"/>
              </w:rPr>
              <w:t>0,2</w:t>
            </w:r>
          </w:p>
        </w:tc>
        <w:tc>
          <w:tcPr>
            <w:tcW w:w="1400" w:type="dxa"/>
            <w:gridSpan w:val="2"/>
            <w:vMerge/>
          </w:tcPr>
          <w:p w:rsidR="000565C6" w:rsidRPr="004434F3" w:rsidRDefault="000565C6" w:rsidP="000565C6">
            <w:pPr>
              <w:spacing w:after="1" w:line="0" w:lineRule="atLeast"/>
              <w:rPr>
                <w:sz w:val="20"/>
                <w:szCs w:val="20"/>
              </w:rPr>
            </w:pPr>
          </w:p>
        </w:tc>
        <w:tc>
          <w:tcPr>
            <w:tcW w:w="1701" w:type="dxa"/>
            <w:gridSpan w:val="3"/>
            <w:vMerge/>
          </w:tcPr>
          <w:p w:rsidR="000565C6" w:rsidRPr="004434F3" w:rsidRDefault="000565C6" w:rsidP="000565C6">
            <w:pPr>
              <w:spacing w:after="1" w:line="0" w:lineRule="atLeast"/>
              <w:rPr>
                <w:sz w:val="20"/>
                <w:szCs w:val="20"/>
              </w:rPr>
            </w:pPr>
          </w:p>
        </w:tc>
        <w:tc>
          <w:tcPr>
            <w:tcW w:w="2410" w:type="dxa"/>
            <w:vMerge/>
          </w:tcPr>
          <w:p w:rsidR="000565C6" w:rsidRPr="004434F3" w:rsidRDefault="000565C6" w:rsidP="000565C6">
            <w:pPr>
              <w:spacing w:after="1" w:line="0" w:lineRule="atLeast"/>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100</w:t>
            </w:r>
          </w:p>
        </w:tc>
        <w:tc>
          <w:tcPr>
            <w:tcW w:w="992" w:type="dxa"/>
            <w:gridSpan w:val="2"/>
          </w:tcPr>
          <w:p w:rsidR="000565C6" w:rsidRPr="004434F3" w:rsidRDefault="000565C6" w:rsidP="000565C6">
            <w:pPr>
              <w:pStyle w:val="ConsPlusNormal"/>
              <w:rPr>
                <w:sz w:val="20"/>
                <w:szCs w:val="20"/>
              </w:rPr>
            </w:pPr>
          </w:p>
        </w:tc>
        <w:tc>
          <w:tcPr>
            <w:tcW w:w="1249" w:type="dxa"/>
            <w:gridSpan w:val="3"/>
            <w:vAlign w:val="center"/>
          </w:tcPr>
          <w:p w:rsidR="000565C6" w:rsidRPr="004434F3" w:rsidRDefault="000565C6" w:rsidP="000565C6">
            <w:pPr>
              <w:pStyle w:val="ConsPlusNormal"/>
              <w:jc w:val="center"/>
              <w:rPr>
                <w:sz w:val="20"/>
                <w:szCs w:val="20"/>
              </w:rPr>
            </w:pPr>
            <w:r w:rsidRPr="004434F3">
              <w:rPr>
                <w:sz w:val="20"/>
                <w:szCs w:val="20"/>
              </w:rPr>
              <w:t>0,3</w:t>
            </w:r>
          </w:p>
          <w:p w:rsidR="000565C6" w:rsidRPr="004434F3" w:rsidRDefault="000565C6" w:rsidP="000565C6">
            <w:pPr>
              <w:pStyle w:val="ConsPlusNormal"/>
              <w:jc w:val="center"/>
              <w:rPr>
                <w:sz w:val="20"/>
                <w:szCs w:val="20"/>
              </w:rPr>
            </w:pPr>
            <w:r w:rsidRPr="004434F3">
              <w:rPr>
                <w:sz w:val="20"/>
                <w:szCs w:val="20"/>
              </w:rPr>
              <w:t>---</w:t>
            </w:r>
          </w:p>
          <w:p w:rsidR="000565C6" w:rsidRPr="004434F3" w:rsidRDefault="000565C6" w:rsidP="000565C6">
            <w:pPr>
              <w:pStyle w:val="ConsPlusNormal"/>
              <w:jc w:val="center"/>
              <w:rPr>
                <w:sz w:val="20"/>
                <w:szCs w:val="20"/>
              </w:rPr>
            </w:pPr>
            <w:r w:rsidRPr="004434F3">
              <w:rPr>
                <w:sz w:val="20"/>
                <w:szCs w:val="20"/>
              </w:rPr>
              <w:t>0,3</w:t>
            </w:r>
          </w:p>
        </w:tc>
        <w:tc>
          <w:tcPr>
            <w:tcW w:w="1400" w:type="dxa"/>
            <w:gridSpan w:val="2"/>
            <w:vMerge/>
          </w:tcPr>
          <w:p w:rsidR="000565C6" w:rsidRPr="004434F3" w:rsidRDefault="000565C6" w:rsidP="000565C6">
            <w:pPr>
              <w:spacing w:after="1" w:line="0" w:lineRule="atLeast"/>
              <w:rPr>
                <w:sz w:val="20"/>
                <w:szCs w:val="20"/>
              </w:rPr>
            </w:pPr>
          </w:p>
        </w:tc>
        <w:tc>
          <w:tcPr>
            <w:tcW w:w="1701" w:type="dxa"/>
            <w:gridSpan w:val="3"/>
            <w:vMerge/>
          </w:tcPr>
          <w:p w:rsidR="000565C6" w:rsidRPr="004434F3" w:rsidRDefault="000565C6" w:rsidP="000565C6">
            <w:pPr>
              <w:spacing w:after="1" w:line="0" w:lineRule="atLeast"/>
              <w:rPr>
                <w:sz w:val="20"/>
                <w:szCs w:val="20"/>
              </w:rPr>
            </w:pPr>
          </w:p>
        </w:tc>
        <w:tc>
          <w:tcPr>
            <w:tcW w:w="2410" w:type="dxa"/>
            <w:vMerge/>
          </w:tcPr>
          <w:p w:rsidR="000565C6" w:rsidRPr="004434F3" w:rsidRDefault="000565C6" w:rsidP="000565C6">
            <w:pPr>
              <w:spacing w:after="1" w:line="0" w:lineRule="atLeast"/>
              <w:rPr>
                <w:sz w:val="20"/>
                <w:szCs w:val="20"/>
              </w:rPr>
            </w:pPr>
          </w:p>
        </w:tc>
      </w:tr>
      <w:tr w:rsidR="0064491B" w:rsidRPr="004434F3" w:rsidTr="00766EB1">
        <w:trPr>
          <w:cantSplit/>
        </w:trPr>
        <w:tc>
          <w:tcPr>
            <w:tcW w:w="1604" w:type="dxa"/>
          </w:tcPr>
          <w:p w:rsidR="000565C6" w:rsidRPr="004434F3" w:rsidRDefault="000565C6" w:rsidP="000565C6">
            <w:pPr>
              <w:pStyle w:val="ConsPlusNormal"/>
              <w:jc w:val="center"/>
              <w:rPr>
                <w:sz w:val="20"/>
                <w:szCs w:val="20"/>
              </w:rPr>
            </w:pPr>
            <w:r w:rsidRPr="004434F3">
              <w:rPr>
                <w:sz w:val="20"/>
                <w:szCs w:val="20"/>
              </w:rPr>
              <w:t>50 и менее</w:t>
            </w:r>
          </w:p>
        </w:tc>
        <w:tc>
          <w:tcPr>
            <w:tcW w:w="992" w:type="dxa"/>
            <w:gridSpan w:val="2"/>
          </w:tcPr>
          <w:p w:rsidR="000565C6" w:rsidRPr="004434F3" w:rsidRDefault="000565C6" w:rsidP="000565C6">
            <w:pPr>
              <w:pStyle w:val="ConsPlusNormal"/>
              <w:rPr>
                <w:sz w:val="20"/>
                <w:szCs w:val="20"/>
              </w:rPr>
            </w:pPr>
          </w:p>
        </w:tc>
        <w:tc>
          <w:tcPr>
            <w:tcW w:w="1249" w:type="dxa"/>
            <w:gridSpan w:val="3"/>
          </w:tcPr>
          <w:p w:rsidR="000565C6" w:rsidRPr="004434F3" w:rsidRDefault="000565C6" w:rsidP="000565C6">
            <w:pPr>
              <w:pStyle w:val="ConsPlusNormal"/>
              <w:jc w:val="center"/>
              <w:rPr>
                <w:sz w:val="20"/>
                <w:szCs w:val="20"/>
              </w:rPr>
            </w:pPr>
            <w:r w:rsidRPr="004434F3">
              <w:rPr>
                <w:sz w:val="20"/>
                <w:szCs w:val="20"/>
              </w:rPr>
              <w:t>0,5</w:t>
            </w:r>
          </w:p>
          <w:p w:rsidR="000565C6" w:rsidRPr="004434F3" w:rsidRDefault="000565C6" w:rsidP="000565C6">
            <w:pPr>
              <w:pStyle w:val="ConsPlusNormal"/>
              <w:jc w:val="center"/>
              <w:rPr>
                <w:sz w:val="20"/>
                <w:szCs w:val="20"/>
              </w:rPr>
            </w:pPr>
            <w:r w:rsidRPr="004434F3">
              <w:rPr>
                <w:sz w:val="20"/>
                <w:szCs w:val="20"/>
              </w:rPr>
              <w:t>---</w:t>
            </w:r>
          </w:p>
          <w:p w:rsidR="000565C6" w:rsidRPr="004434F3" w:rsidRDefault="000565C6" w:rsidP="000565C6">
            <w:pPr>
              <w:pStyle w:val="ConsPlusNormal"/>
              <w:jc w:val="center"/>
              <w:rPr>
                <w:sz w:val="20"/>
                <w:szCs w:val="20"/>
              </w:rPr>
            </w:pPr>
            <w:r w:rsidRPr="004434F3">
              <w:rPr>
                <w:sz w:val="20"/>
                <w:szCs w:val="20"/>
              </w:rPr>
              <w:t>0,3</w:t>
            </w:r>
          </w:p>
        </w:tc>
        <w:tc>
          <w:tcPr>
            <w:tcW w:w="1400" w:type="dxa"/>
            <w:gridSpan w:val="2"/>
            <w:vMerge/>
          </w:tcPr>
          <w:p w:rsidR="000565C6" w:rsidRPr="004434F3" w:rsidRDefault="000565C6" w:rsidP="000565C6">
            <w:pPr>
              <w:spacing w:after="1" w:line="0" w:lineRule="atLeast"/>
              <w:rPr>
                <w:sz w:val="20"/>
                <w:szCs w:val="20"/>
              </w:rPr>
            </w:pPr>
          </w:p>
        </w:tc>
        <w:tc>
          <w:tcPr>
            <w:tcW w:w="1701" w:type="dxa"/>
            <w:gridSpan w:val="3"/>
            <w:vMerge/>
          </w:tcPr>
          <w:p w:rsidR="000565C6" w:rsidRPr="004434F3" w:rsidRDefault="000565C6" w:rsidP="000565C6">
            <w:pPr>
              <w:spacing w:after="1" w:line="0" w:lineRule="atLeast"/>
              <w:rPr>
                <w:sz w:val="20"/>
                <w:szCs w:val="20"/>
              </w:rPr>
            </w:pPr>
          </w:p>
        </w:tc>
        <w:tc>
          <w:tcPr>
            <w:tcW w:w="2410" w:type="dxa"/>
            <w:vMerge/>
          </w:tcPr>
          <w:p w:rsidR="000565C6" w:rsidRPr="004434F3" w:rsidRDefault="000565C6" w:rsidP="000565C6">
            <w:pPr>
              <w:spacing w:after="1" w:line="0" w:lineRule="atLeast"/>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Клубы, посетительское место на 1 тыс. чел. для сельских поселений или их групп, тыс. чел.:</w:t>
            </w:r>
          </w:p>
        </w:tc>
        <w:tc>
          <w:tcPr>
            <w:tcW w:w="992" w:type="dxa"/>
            <w:gridSpan w:val="2"/>
          </w:tcPr>
          <w:p w:rsidR="000565C6" w:rsidRPr="004434F3" w:rsidRDefault="000565C6" w:rsidP="000565C6">
            <w:pPr>
              <w:pStyle w:val="ConsPlusNormal"/>
              <w:jc w:val="center"/>
              <w:rPr>
                <w:sz w:val="20"/>
                <w:szCs w:val="20"/>
              </w:rPr>
            </w:pPr>
            <w:r w:rsidRPr="004434F3">
              <w:rPr>
                <w:sz w:val="20"/>
                <w:szCs w:val="20"/>
              </w:rPr>
              <w:t>1 место (посетитель) на 1 тыс. жит.</w:t>
            </w:r>
          </w:p>
        </w:tc>
        <w:tc>
          <w:tcPr>
            <w:tcW w:w="1249" w:type="dxa"/>
            <w:gridSpan w:val="3"/>
            <w:vAlign w:val="center"/>
          </w:tcPr>
          <w:p w:rsidR="000565C6" w:rsidRPr="004434F3" w:rsidRDefault="000565C6" w:rsidP="000565C6">
            <w:pPr>
              <w:pStyle w:val="ConsPlusNormal"/>
              <w:rPr>
                <w:sz w:val="20"/>
                <w:szCs w:val="20"/>
              </w:rPr>
            </w:pPr>
          </w:p>
        </w:tc>
        <w:tc>
          <w:tcPr>
            <w:tcW w:w="1400" w:type="dxa"/>
            <w:gridSpan w:val="2"/>
            <w:vAlign w:val="center"/>
          </w:tcPr>
          <w:p w:rsidR="000565C6" w:rsidRPr="004434F3" w:rsidRDefault="000565C6" w:rsidP="000565C6">
            <w:pPr>
              <w:pStyle w:val="ConsPlusNormal"/>
              <w:rPr>
                <w:sz w:val="20"/>
                <w:szCs w:val="20"/>
              </w:rPr>
            </w:pPr>
          </w:p>
        </w:tc>
        <w:tc>
          <w:tcPr>
            <w:tcW w:w="1701" w:type="dxa"/>
            <w:gridSpan w:val="3"/>
            <w:vMerge w:val="restart"/>
            <w:vAlign w:val="center"/>
          </w:tcPr>
          <w:p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vMerge w:val="restart"/>
            <w:vAlign w:val="center"/>
          </w:tcPr>
          <w:p w:rsidR="000565C6" w:rsidRPr="004434F3" w:rsidRDefault="000565C6" w:rsidP="000565C6">
            <w:pPr>
              <w:pStyle w:val="ConsPlusNormal"/>
              <w:rPr>
                <w:sz w:val="20"/>
                <w:szCs w:val="20"/>
              </w:rPr>
            </w:pPr>
            <w:r w:rsidRPr="004434F3">
              <w:rPr>
                <w:sz w:val="20"/>
                <w:szCs w:val="20"/>
              </w:rPr>
              <w:t>Меньшую вместимость клубов и библиотек следует принимать для больших поселений</w:t>
            </w:r>
          </w:p>
        </w:tc>
      </w:tr>
      <w:tr w:rsidR="0064491B" w:rsidRPr="004434F3" w:rsidTr="00766EB1">
        <w:trPr>
          <w:cantSplit/>
        </w:trPr>
        <w:tc>
          <w:tcPr>
            <w:tcW w:w="1604" w:type="dxa"/>
          </w:tcPr>
          <w:p w:rsidR="000565C6" w:rsidRPr="004434F3" w:rsidRDefault="000565C6" w:rsidP="000565C6">
            <w:pPr>
              <w:pStyle w:val="ConsPlusNormal"/>
              <w:jc w:val="center"/>
              <w:rPr>
                <w:sz w:val="20"/>
                <w:szCs w:val="20"/>
              </w:rPr>
            </w:pPr>
            <w:r w:rsidRPr="004434F3">
              <w:rPr>
                <w:sz w:val="20"/>
                <w:szCs w:val="20"/>
              </w:rPr>
              <w:t>св. 0,2 до 1</w:t>
            </w:r>
          </w:p>
        </w:tc>
        <w:tc>
          <w:tcPr>
            <w:tcW w:w="992" w:type="dxa"/>
            <w:gridSpan w:val="2"/>
          </w:tcPr>
          <w:p w:rsidR="000565C6" w:rsidRPr="004434F3" w:rsidRDefault="000565C6" w:rsidP="000565C6">
            <w:pPr>
              <w:pStyle w:val="ConsPlusNormal"/>
              <w:rPr>
                <w:sz w:val="20"/>
                <w:szCs w:val="20"/>
              </w:rPr>
            </w:pPr>
          </w:p>
        </w:tc>
        <w:tc>
          <w:tcPr>
            <w:tcW w:w="1249" w:type="dxa"/>
            <w:gridSpan w:val="3"/>
          </w:tcPr>
          <w:p w:rsidR="000565C6" w:rsidRPr="004434F3" w:rsidRDefault="000565C6" w:rsidP="000565C6">
            <w:pPr>
              <w:pStyle w:val="ConsPlusNormal"/>
              <w:rPr>
                <w:sz w:val="20"/>
                <w:szCs w:val="20"/>
              </w:rPr>
            </w:pPr>
          </w:p>
        </w:tc>
        <w:tc>
          <w:tcPr>
            <w:tcW w:w="1400" w:type="dxa"/>
            <w:gridSpan w:val="2"/>
          </w:tcPr>
          <w:p w:rsidR="000565C6" w:rsidRPr="004434F3" w:rsidRDefault="000565C6" w:rsidP="000565C6">
            <w:pPr>
              <w:pStyle w:val="ConsPlusNormal"/>
              <w:jc w:val="center"/>
              <w:rPr>
                <w:sz w:val="20"/>
                <w:szCs w:val="20"/>
              </w:rPr>
            </w:pPr>
            <w:r w:rsidRPr="004434F3">
              <w:rPr>
                <w:sz w:val="20"/>
                <w:szCs w:val="20"/>
              </w:rPr>
              <w:t>500 - 300</w:t>
            </w:r>
          </w:p>
        </w:tc>
        <w:tc>
          <w:tcPr>
            <w:tcW w:w="1701" w:type="dxa"/>
            <w:gridSpan w:val="3"/>
            <w:vMerge/>
          </w:tcPr>
          <w:p w:rsidR="000565C6" w:rsidRPr="004434F3" w:rsidRDefault="000565C6" w:rsidP="000565C6">
            <w:pPr>
              <w:spacing w:after="1" w:line="0" w:lineRule="atLeast"/>
              <w:rPr>
                <w:sz w:val="20"/>
                <w:szCs w:val="20"/>
              </w:rPr>
            </w:pPr>
          </w:p>
        </w:tc>
        <w:tc>
          <w:tcPr>
            <w:tcW w:w="2410" w:type="dxa"/>
            <w:vMerge/>
          </w:tcPr>
          <w:p w:rsidR="000565C6" w:rsidRPr="004434F3" w:rsidRDefault="000565C6" w:rsidP="000565C6">
            <w:pPr>
              <w:spacing w:after="1" w:line="0" w:lineRule="atLeast"/>
              <w:rPr>
                <w:sz w:val="20"/>
                <w:szCs w:val="20"/>
              </w:rPr>
            </w:pPr>
          </w:p>
        </w:tc>
      </w:tr>
      <w:tr w:rsidR="0064491B" w:rsidRPr="004434F3" w:rsidTr="00766EB1">
        <w:trPr>
          <w:cantSplit/>
        </w:trPr>
        <w:tc>
          <w:tcPr>
            <w:tcW w:w="1604" w:type="dxa"/>
          </w:tcPr>
          <w:p w:rsidR="000565C6" w:rsidRPr="004434F3" w:rsidRDefault="000565C6" w:rsidP="000565C6">
            <w:pPr>
              <w:pStyle w:val="ConsPlusNormal"/>
              <w:jc w:val="center"/>
              <w:rPr>
                <w:sz w:val="20"/>
                <w:szCs w:val="20"/>
              </w:rPr>
            </w:pPr>
            <w:r w:rsidRPr="004434F3">
              <w:rPr>
                <w:sz w:val="20"/>
                <w:szCs w:val="20"/>
              </w:rPr>
              <w:t>св. 1 до 2</w:t>
            </w:r>
          </w:p>
        </w:tc>
        <w:tc>
          <w:tcPr>
            <w:tcW w:w="992" w:type="dxa"/>
            <w:gridSpan w:val="2"/>
          </w:tcPr>
          <w:p w:rsidR="000565C6" w:rsidRPr="004434F3" w:rsidRDefault="000565C6" w:rsidP="000565C6">
            <w:pPr>
              <w:pStyle w:val="ConsPlusNormal"/>
              <w:rPr>
                <w:sz w:val="20"/>
                <w:szCs w:val="20"/>
              </w:rPr>
            </w:pPr>
          </w:p>
        </w:tc>
        <w:tc>
          <w:tcPr>
            <w:tcW w:w="1249" w:type="dxa"/>
            <w:gridSpan w:val="3"/>
          </w:tcPr>
          <w:p w:rsidR="000565C6" w:rsidRPr="004434F3" w:rsidRDefault="000565C6" w:rsidP="000565C6">
            <w:pPr>
              <w:pStyle w:val="ConsPlusNormal"/>
              <w:rPr>
                <w:sz w:val="20"/>
                <w:szCs w:val="20"/>
              </w:rPr>
            </w:pPr>
          </w:p>
        </w:tc>
        <w:tc>
          <w:tcPr>
            <w:tcW w:w="1400" w:type="dxa"/>
            <w:gridSpan w:val="2"/>
          </w:tcPr>
          <w:p w:rsidR="000565C6" w:rsidRPr="004434F3" w:rsidRDefault="000565C6" w:rsidP="000565C6">
            <w:pPr>
              <w:pStyle w:val="ConsPlusNormal"/>
              <w:jc w:val="center"/>
              <w:rPr>
                <w:sz w:val="20"/>
                <w:szCs w:val="20"/>
              </w:rPr>
            </w:pPr>
            <w:r w:rsidRPr="004434F3">
              <w:rPr>
                <w:sz w:val="20"/>
                <w:szCs w:val="20"/>
              </w:rPr>
              <w:t>300 - 230</w:t>
            </w:r>
          </w:p>
        </w:tc>
        <w:tc>
          <w:tcPr>
            <w:tcW w:w="1701" w:type="dxa"/>
            <w:gridSpan w:val="3"/>
            <w:vMerge/>
          </w:tcPr>
          <w:p w:rsidR="000565C6" w:rsidRPr="004434F3" w:rsidRDefault="000565C6" w:rsidP="000565C6">
            <w:pPr>
              <w:spacing w:after="1" w:line="0" w:lineRule="atLeast"/>
              <w:rPr>
                <w:sz w:val="20"/>
                <w:szCs w:val="20"/>
              </w:rPr>
            </w:pPr>
          </w:p>
        </w:tc>
        <w:tc>
          <w:tcPr>
            <w:tcW w:w="2410" w:type="dxa"/>
            <w:vMerge/>
          </w:tcPr>
          <w:p w:rsidR="000565C6" w:rsidRPr="004434F3" w:rsidRDefault="000565C6" w:rsidP="000565C6">
            <w:pPr>
              <w:spacing w:after="1" w:line="0" w:lineRule="atLeast"/>
              <w:rPr>
                <w:sz w:val="20"/>
                <w:szCs w:val="20"/>
              </w:rPr>
            </w:pPr>
          </w:p>
        </w:tc>
      </w:tr>
      <w:tr w:rsidR="0064491B" w:rsidRPr="004434F3" w:rsidTr="00766EB1">
        <w:trPr>
          <w:cantSplit/>
        </w:trPr>
        <w:tc>
          <w:tcPr>
            <w:tcW w:w="1604" w:type="dxa"/>
          </w:tcPr>
          <w:p w:rsidR="000565C6" w:rsidRPr="004434F3" w:rsidRDefault="000565C6" w:rsidP="000565C6">
            <w:pPr>
              <w:pStyle w:val="ConsPlusNormal"/>
              <w:jc w:val="center"/>
              <w:rPr>
                <w:sz w:val="20"/>
                <w:szCs w:val="20"/>
              </w:rPr>
            </w:pPr>
            <w:r w:rsidRPr="004434F3">
              <w:rPr>
                <w:sz w:val="20"/>
                <w:szCs w:val="20"/>
              </w:rPr>
              <w:t>св. 2 до 5</w:t>
            </w:r>
          </w:p>
        </w:tc>
        <w:tc>
          <w:tcPr>
            <w:tcW w:w="992" w:type="dxa"/>
            <w:gridSpan w:val="2"/>
          </w:tcPr>
          <w:p w:rsidR="000565C6" w:rsidRPr="004434F3" w:rsidRDefault="000565C6" w:rsidP="000565C6">
            <w:pPr>
              <w:pStyle w:val="ConsPlusNormal"/>
              <w:rPr>
                <w:sz w:val="20"/>
                <w:szCs w:val="20"/>
              </w:rPr>
            </w:pPr>
          </w:p>
        </w:tc>
        <w:tc>
          <w:tcPr>
            <w:tcW w:w="1249" w:type="dxa"/>
            <w:gridSpan w:val="3"/>
          </w:tcPr>
          <w:p w:rsidR="000565C6" w:rsidRPr="004434F3" w:rsidRDefault="000565C6" w:rsidP="000565C6">
            <w:pPr>
              <w:pStyle w:val="ConsPlusNormal"/>
              <w:rPr>
                <w:sz w:val="20"/>
                <w:szCs w:val="20"/>
              </w:rPr>
            </w:pPr>
          </w:p>
        </w:tc>
        <w:tc>
          <w:tcPr>
            <w:tcW w:w="1400" w:type="dxa"/>
            <w:gridSpan w:val="2"/>
          </w:tcPr>
          <w:p w:rsidR="000565C6" w:rsidRPr="004434F3" w:rsidRDefault="000565C6" w:rsidP="000565C6">
            <w:pPr>
              <w:pStyle w:val="ConsPlusNormal"/>
              <w:jc w:val="center"/>
              <w:rPr>
                <w:sz w:val="20"/>
                <w:szCs w:val="20"/>
              </w:rPr>
            </w:pPr>
            <w:r w:rsidRPr="004434F3">
              <w:rPr>
                <w:sz w:val="20"/>
                <w:szCs w:val="20"/>
              </w:rPr>
              <w:t>230 - 190</w:t>
            </w:r>
          </w:p>
        </w:tc>
        <w:tc>
          <w:tcPr>
            <w:tcW w:w="1701" w:type="dxa"/>
            <w:gridSpan w:val="3"/>
            <w:vMerge/>
          </w:tcPr>
          <w:p w:rsidR="000565C6" w:rsidRPr="004434F3" w:rsidRDefault="000565C6" w:rsidP="000565C6">
            <w:pPr>
              <w:spacing w:after="1" w:line="0" w:lineRule="atLeast"/>
              <w:rPr>
                <w:sz w:val="20"/>
                <w:szCs w:val="20"/>
              </w:rPr>
            </w:pPr>
          </w:p>
        </w:tc>
        <w:tc>
          <w:tcPr>
            <w:tcW w:w="2410" w:type="dxa"/>
            <w:vMerge/>
          </w:tcPr>
          <w:p w:rsidR="000565C6" w:rsidRPr="004434F3" w:rsidRDefault="000565C6" w:rsidP="000565C6">
            <w:pPr>
              <w:spacing w:after="1" w:line="0" w:lineRule="atLeast"/>
              <w:rPr>
                <w:sz w:val="20"/>
                <w:szCs w:val="20"/>
              </w:rPr>
            </w:pPr>
          </w:p>
        </w:tc>
      </w:tr>
      <w:tr w:rsidR="0064491B" w:rsidRPr="004434F3" w:rsidTr="00766EB1">
        <w:trPr>
          <w:cantSplit/>
        </w:trPr>
        <w:tc>
          <w:tcPr>
            <w:tcW w:w="1604" w:type="dxa"/>
          </w:tcPr>
          <w:p w:rsidR="000565C6" w:rsidRPr="004434F3" w:rsidRDefault="000565C6" w:rsidP="000565C6">
            <w:pPr>
              <w:pStyle w:val="ConsPlusNormal"/>
              <w:jc w:val="center"/>
              <w:rPr>
                <w:sz w:val="20"/>
                <w:szCs w:val="20"/>
              </w:rPr>
            </w:pPr>
            <w:r w:rsidRPr="004434F3">
              <w:rPr>
                <w:sz w:val="20"/>
                <w:szCs w:val="20"/>
              </w:rPr>
              <w:t>св. 5 до 10</w:t>
            </w:r>
          </w:p>
        </w:tc>
        <w:tc>
          <w:tcPr>
            <w:tcW w:w="992" w:type="dxa"/>
            <w:gridSpan w:val="2"/>
          </w:tcPr>
          <w:p w:rsidR="000565C6" w:rsidRPr="004434F3" w:rsidRDefault="000565C6" w:rsidP="000565C6">
            <w:pPr>
              <w:pStyle w:val="ConsPlusNormal"/>
              <w:rPr>
                <w:sz w:val="20"/>
                <w:szCs w:val="20"/>
              </w:rPr>
            </w:pPr>
          </w:p>
        </w:tc>
        <w:tc>
          <w:tcPr>
            <w:tcW w:w="1249" w:type="dxa"/>
            <w:gridSpan w:val="3"/>
          </w:tcPr>
          <w:p w:rsidR="000565C6" w:rsidRPr="004434F3" w:rsidRDefault="000565C6" w:rsidP="000565C6">
            <w:pPr>
              <w:pStyle w:val="ConsPlusNormal"/>
              <w:rPr>
                <w:sz w:val="20"/>
                <w:szCs w:val="20"/>
              </w:rPr>
            </w:pPr>
          </w:p>
        </w:tc>
        <w:tc>
          <w:tcPr>
            <w:tcW w:w="1400" w:type="dxa"/>
            <w:gridSpan w:val="2"/>
          </w:tcPr>
          <w:p w:rsidR="000565C6" w:rsidRPr="004434F3" w:rsidRDefault="000565C6" w:rsidP="000565C6">
            <w:pPr>
              <w:pStyle w:val="ConsPlusNormal"/>
              <w:jc w:val="center"/>
              <w:rPr>
                <w:sz w:val="20"/>
                <w:szCs w:val="20"/>
              </w:rPr>
            </w:pPr>
            <w:r w:rsidRPr="004434F3">
              <w:rPr>
                <w:sz w:val="20"/>
                <w:szCs w:val="20"/>
              </w:rPr>
              <w:t>190 - 140</w:t>
            </w:r>
          </w:p>
        </w:tc>
        <w:tc>
          <w:tcPr>
            <w:tcW w:w="1701" w:type="dxa"/>
            <w:gridSpan w:val="3"/>
            <w:vMerge/>
          </w:tcPr>
          <w:p w:rsidR="000565C6" w:rsidRPr="004434F3" w:rsidRDefault="000565C6" w:rsidP="000565C6">
            <w:pPr>
              <w:spacing w:after="1" w:line="0" w:lineRule="atLeast"/>
              <w:rPr>
                <w:sz w:val="20"/>
                <w:szCs w:val="20"/>
              </w:rPr>
            </w:pPr>
          </w:p>
        </w:tc>
        <w:tc>
          <w:tcPr>
            <w:tcW w:w="2410" w:type="dxa"/>
            <w:vMerge/>
          </w:tcPr>
          <w:p w:rsidR="000565C6" w:rsidRPr="004434F3" w:rsidRDefault="000565C6" w:rsidP="000565C6">
            <w:pPr>
              <w:spacing w:after="1" w:line="0" w:lineRule="atLeast"/>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992" w:type="dxa"/>
            <w:gridSpan w:val="2"/>
          </w:tcPr>
          <w:p w:rsidR="000565C6" w:rsidRPr="004434F3" w:rsidRDefault="000565C6" w:rsidP="000565C6">
            <w:pPr>
              <w:pStyle w:val="ConsPlusNormal"/>
              <w:jc w:val="center"/>
              <w:rPr>
                <w:sz w:val="20"/>
                <w:szCs w:val="20"/>
              </w:rPr>
            </w:pPr>
            <w:r w:rsidRPr="004434F3">
              <w:rPr>
                <w:sz w:val="20"/>
                <w:szCs w:val="20"/>
              </w:rPr>
              <w:t>Тыс. един. хранения/мест (читатель) на 1 тыс. жит.</w:t>
            </w:r>
          </w:p>
        </w:tc>
        <w:tc>
          <w:tcPr>
            <w:tcW w:w="1249" w:type="dxa"/>
            <w:gridSpan w:val="3"/>
            <w:vAlign w:val="center"/>
          </w:tcPr>
          <w:p w:rsidR="000565C6" w:rsidRPr="004434F3" w:rsidRDefault="000565C6" w:rsidP="000565C6">
            <w:pPr>
              <w:pStyle w:val="ConsPlusNormal"/>
              <w:rPr>
                <w:sz w:val="20"/>
                <w:szCs w:val="20"/>
              </w:rPr>
            </w:pPr>
          </w:p>
        </w:tc>
        <w:tc>
          <w:tcPr>
            <w:tcW w:w="1400" w:type="dxa"/>
            <w:gridSpan w:val="2"/>
            <w:vAlign w:val="center"/>
          </w:tcPr>
          <w:p w:rsidR="000565C6" w:rsidRPr="004434F3" w:rsidRDefault="000565C6" w:rsidP="000565C6">
            <w:pPr>
              <w:pStyle w:val="ConsPlusNormal"/>
              <w:rPr>
                <w:sz w:val="20"/>
                <w:szCs w:val="20"/>
              </w:rPr>
            </w:pPr>
          </w:p>
        </w:tc>
        <w:tc>
          <w:tcPr>
            <w:tcW w:w="1701" w:type="dxa"/>
            <w:gridSpan w:val="3"/>
            <w:vMerge w:val="restart"/>
            <w:vAlign w:val="center"/>
          </w:tcPr>
          <w:p w:rsidR="000565C6" w:rsidRPr="004434F3" w:rsidRDefault="000565C6" w:rsidP="000565C6">
            <w:pPr>
              <w:pStyle w:val="ConsPlusNormal"/>
              <w:rPr>
                <w:sz w:val="20"/>
                <w:szCs w:val="20"/>
              </w:rPr>
            </w:pPr>
          </w:p>
        </w:tc>
        <w:tc>
          <w:tcPr>
            <w:tcW w:w="2410" w:type="dxa"/>
            <w:vMerge w:val="restart"/>
            <w:vAlign w:val="center"/>
          </w:tcPr>
          <w:p w:rsidR="000565C6" w:rsidRPr="004434F3" w:rsidRDefault="000565C6" w:rsidP="000565C6">
            <w:pPr>
              <w:pStyle w:val="ConsPlusNormal"/>
              <w:rPr>
                <w:sz w:val="20"/>
                <w:szCs w:val="20"/>
              </w:rPr>
            </w:pPr>
          </w:p>
        </w:tc>
      </w:tr>
      <w:tr w:rsidR="0064491B" w:rsidRPr="004434F3" w:rsidTr="00766EB1">
        <w:trPr>
          <w:cantSplit/>
        </w:trPr>
        <w:tc>
          <w:tcPr>
            <w:tcW w:w="1604" w:type="dxa"/>
          </w:tcPr>
          <w:p w:rsidR="000565C6" w:rsidRPr="004434F3" w:rsidRDefault="000565C6" w:rsidP="000565C6">
            <w:pPr>
              <w:pStyle w:val="ConsPlusNormal"/>
              <w:jc w:val="center"/>
              <w:rPr>
                <w:sz w:val="20"/>
                <w:szCs w:val="20"/>
              </w:rPr>
            </w:pPr>
            <w:r w:rsidRPr="004434F3">
              <w:rPr>
                <w:sz w:val="20"/>
                <w:szCs w:val="20"/>
              </w:rPr>
              <w:t>св. 1 до 2</w:t>
            </w:r>
          </w:p>
        </w:tc>
        <w:tc>
          <w:tcPr>
            <w:tcW w:w="992" w:type="dxa"/>
            <w:gridSpan w:val="2"/>
          </w:tcPr>
          <w:p w:rsidR="000565C6" w:rsidRPr="004434F3" w:rsidRDefault="000565C6" w:rsidP="000565C6">
            <w:pPr>
              <w:pStyle w:val="ConsPlusNormal"/>
              <w:rPr>
                <w:sz w:val="20"/>
                <w:szCs w:val="20"/>
              </w:rPr>
            </w:pPr>
          </w:p>
        </w:tc>
        <w:tc>
          <w:tcPr>
            <w:tcW w:w="1249" w:type="dxa"/>
            <w:gridSpan w:val="3"/>
          </w:tcPr>
          <w:p w:rsidR="000565C6" w:rsidRPr="004434F3" w:rsidRDefault="000565C6" w:rsidP="000565C6">
            <w:pPr>
              <w:pStyle w:val="ConsPlusNormal"/>
              <w:rPr>
                <w:sz w:val="20"/>
                <w:szCs w:val="20"/>
              </w:rPr>
            </w:pPr>
          </w:p>
        </w:tc>
        <w:tc>
          <w:tcPr>
            <w:tcW w:w="1400" w:type="dxa"/>
            <w:gridSpan w:val="2"/>
          </w:tcPr>
          <w:p w:rsidR="000565C6" w:rsidRPr="004434F3" w:rsidRDefault="000565C6" w:rsidP="000565C6">
            <w:pPr>
              <w:pStyle w:val="ConsPlusNormal"/>
              <w:jc w:val="center"/>
              <w:rPr>
                <w:sz w:val="20"/>
                <w:szCs w:val="20"/>
              </w:rPr>
            </w:pPr>
            <w:r w:rsidRPr="004434F3">
              <w:rPr>
                <w:sz w:val="20"/>
                <w:szCs w:val="20"/>
              </w:rPr>
              <w:t>6 - 7,5 тыс. ед. хранения/5 - 6 мест</w:t>
            </w:r>
          </w:p>
        </w:tc>
        <w:tc>
          <w:tcPr>
            <w:tcW w:w="1701" w:type="dxa"/>
            <w:gridSpan w:val="3"/>
            <w:vMerge/>
          </w:tcPr>
          <w:p w:rsidR="000565C6" w:rsidRPr="004434F3" w:rsidRDefault="000565C6" w:rsidP="000565C6">
            <w:pPr>
              <w:spacing w:after="1" w:line="0" w:lineRule="atLeast"/>
              <w:rPr>
                <w:sz w:val="20"/>
                <w:szCs w:val="20"/>
              </w:rPr>
            </w:pPr>
          </w:p>
        </w:tc>
        <w:tc>
          <w:tcPr>
            <w:tcW w:w="2410" w:type="dxa"/>
            <w:vMerge/>
          </w:tcPr>
          <w:p w:rsidR="000565C6" w:rsidRPr="004434F3" w:rsidRDefault="000565C6" w:rsidP="000565C6">
            <w:pPr>
              <w:spacing w:after="1" w:line="0" w:lineRule="atLeast"/>
              <w:rPr>
                <w:sz w:val="20"/>
                <w:szCs w:val="20"/>
              </w:rPr>
            </w:pPr>
          </w:p>
        </w:tc>
      </w:tr>
      <w:tr w:rsidR="0064491B" w:rsidRPr="004434F3" w:rsidTr="00766EB1">
        <w:trPr>
          <w:cantSplit/>
        </w:trPr>
        <w:tc>
          <w:tcPr>
            <w:tcW w:w="1604" w:type="dxa"/>
          </w:tcPr>
          <w:p w:rsidR="000565C6" w:rsidRPr="004434F3" w:rsidRDefault="000565C6" w:rsidP="000565C6">
            <w:pPr>
              <w:pStyle w:val="ConsPlusNormal"/>
              <w:jc w:val="center"/>
              <w:rPr>
                <w:sz w:val="20"/>
                <w:szCs w:val="20"/>
              </w:rPr>
            </w:pPr>
            <w:r w:rsidRPr="004434F3">
              <w:rPr>
                <w:sz w:val="20"/>
                <w:szCs w:val="20"/>
              </w:rPr>
              <w:t>св. 2 до 5</w:t>
            </w:r>
          </w:p>
        </w:tc>
        <w:tc>
          <w:tcPr>
            <w:tcW w:w="992" w:type="dxa"/>
            <w:gridSpan w:val="2"/>
          </w:tcPr>
          <w:p w:rsidR="000565C6" w:rsidRPr="004434F3" w:rsidRDefault="000565C6" w:rsidP="000565C6">
            <w:pPr>
              <w:pStyle w:val="ConsPlusNormal"/>
              <w:rPr>
                <w:sz w:val="20"/>
                <w:szCs w:val="20"/>
              </w:rPr>
            </w:pPr>
          </w:p>
        </w:tc>
        <w:tc>
          <w:tcPr>
            <w:tcW w:w="1249" w:type="dxa"/>
            <w:gridSpan w:val="3"/>
          </w:tcPr>
          <w:p w:rsidR="000565C6" w:rsidRPr="004434F3" w:rsidRDefault="000565C6" w:rsidP="000565C6">
            <w:pPr>
              <w:pStyle w:val="ConsPlusNormal"/>
              <w:rPr>
                <w:sz w:val="20"/>
                <w:szCs w:val="20"/>
              </w:rPr>
            </w:pPr>
          </w:p>
        </w:tc>
        <w:tc>
          <w:tcPr>
            <w:tcW w:w="1400" w:type="dxa"/>
            <w:gridSpan w:val="2"/>
          </w:tcPr>
          <w:p w:rsidR="000565C6" w:rsidRPr="004434F3" w:rsidRDefault="000565C6" w:rsidP="000565C6">
            <w:pPr>
              <w:pStyle w:val="ConsPlusNormal"/>
              <w:jc w:val="center"/>
              <w:rPr>
                <w:sz w:val="20"/>
                <w:szCs w:val="20"/>
              </w:rPr>
            </w:pPr>
            <w:r w:rsidRPr="004434F3">
              <w:rPr>
                <w:sz w:val="20"/>
                <w:szCs w:val="20"/>
              </w:rPr>
              <w:t>5 - 6/4 - 5</w:t>
            </w:r>
          </w:p>
        </w:tc>
        <w:tc>
          <w:tcPr>
            <w:tcW w:w="1701" w:type="dxa"/>
            <w:gridSpan w:val="3"/>
            <w:vMerge/>
          </w:tcPr>
          <w:p w:rsidR="000565C6" w:rsidRPr="004434F3" w:rsidRDefault="000565C6" w:rsidP="000565C6">
            <w:pPr>
              <w:spacing w:after="1" w:line="0" w:lineRule="atLeast"/>
              <w:rPr>
                <w:sz w:val="20"/>
                <w:szCs w:val="20"/>
              </w:rPr>
            </w:pPr>
          </w:p>
        </w:tc>
        <w:tc>
          <w:tcPr>
            <w:tcW w:w="2410" w:type="dxa"/>
            <w:vMerge/>
          </w:tcPr>
          <w:p w:rsidR="000565C6" w:rsidRPr="004434F3" w:rsidRDefault="000565C6" w:rsidP="000565C6">
            <w:pPr>
              <w:spacing w:after="1" w:line="0" w:lineRule="atLeast"/>
              <w:rPr>
                <w:sz w:val="20"/>
                <w:szCs w:val="20"/>
              </w:rPr>
            </w:pPr>
          </w:p>
        </w:tc>
      </w:tr>
      <w:tr w:rsidR="0064491B" w:rsidRPr="004434F3" w:rsidTr="00766EB1">
        <w:trPr>
          <w:cantSplit/>
        </w:trPr>
        <w:tc>
          <w:tcPr>
            <w:tcW w:w="1604" w:type="dxa"/>
          </w:tcPr>
          <w:p w:rsidR="000565C6" w:rsidRPr="004434F3" w:rsidRDefault="000565C6" w:rsidP="000565C6">
            <w:pPr>
              <w:pStyle w:val="ConsPlusNormal"/>
              <w:jc w:val="center"/>
              <w:rPr>
                <w:sz w:val="20"/>
                <w:szCs w:val="20"/>
              </w:rPr>
            </w:pPr>
            <w:r w:rsidRPr="004434F3">
              <w:rPr>
                <w:sz w:val="20"/>
                <w:szCs w:val="20"/>
              </w:rPr>
              <w:t>св. 5 до 10</w:t>
            </w:r>
          </w:p>
        </w:tc>
        <w:tc>
          <w:tcPr>
            <w:tcW w:w="992" w:type="dxa"/>
            <w:gridSpan w:val="2"/>
          </w:tcPr>
          <w:p w:rsidR="000565C6" w:rsidRPr="004434F3" w:rsidRDefault="000565C6" w:rsidP="000565C6">
            <w:pPr>
              <w:pStyle w:val="ConsPlusNormal"/>
              <w:rPr>
                <w:sz w:val="20"/>
                <w:szCs w:val="20"/>
              </w:rPr>
            </w:pPr>
          </w:p>
        </w:tc>
        <w:tc>
          <w:tcPr>
            <w:tcW w:w="1249" w:type="dxa"/>
            <w:gridSpan w:val="3"/>
          </w:tcPr>
          <w:p w:rsidR="000565C6" w:rsidRPr="004434F3" w:rsidRDefault="000565C6" w:rsidP="000565C6">
            <w:pPr>
              <w:pStyle w:val="ConsPlusNormal"/>
              <w:rPr>
                <w:sz w:val="20"/>
                <w:szCs w:val="20"/>
              </w:rPr>
            </w:pPr>
          </w:p>
        </w:tc>
        <w:tc>
          <w:tcPr>
            <w:tcW w:w="1400" w:type="dxa"/>
            <w:gridSpan w:val="2"/>
          </w:tcPr>
          <w:p w:rsidR="000565C6" w:rsidRPr="004434F3" w:rsidRDefault="000565C6" w:rsidP="000565C6">
            <w:pPr>
              <w:pStyle w:val="ConsPlusNormal"/>
              <w:jc w:val="center"/>
              <w:rPr>
                <w:sz w:val="20"/>
                <w:szCs w:val="20"/>
              </w:rPr>
            </w:pPr>
            <w:r w:rsidRPr="004434F3">
              <w:rPr>
                <w:sz w:val="20"/>
                <w:szCs w:val="20"/>
              </w:rPr>
              <w:t>4,5 - 5/3 - 4</w:t>
            </w:r>
          </w:p>
        </w:tc>
        <w:tc>
          <w:tcPr>
            <w:tcW w:w="1701" w:type="dxa"/>
            <w:gridSpan w:val="3"/>
            <w:vMerge/>
          </w:tcPr>
          <w:p w:rsidR="000565C6" w:rsidRPr="004434F3" w:rsidRDefault="000565C6" w:rsidP="000565C6">
            <w:pPr>
              <w:spacing w:after="1" w:line="0" w:lineRule="atLeast"/>
              <w:rPr>
                <w:sz w:val="20"/>
                <w:szCs w:val="20"/>
              </w:rPr>
            </w:pPr>
          </w:p>
        </w:tc>
        <w:tc>
          <w:tcPr>
            <w:tcW w:w="2410" w:type="dxa"/>
            <w:vMerge/>
          </w:tcPr>
          <w:p w:rsidR="000565C6" w:rsidRPr="004434F3" w:rsidRDefault="000565C6" w:rsidP="000565C6">
            <w:pPr>
              <w:spacing w:after="1" w:line="0" w:lineRule="atLeast"/>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Дополнительно в центральной библиотеке местной системы расселения (административный район) на 1 тыс. чел.</w:t>
            </w:r>
          </w:p>
        </w:tc>
        <w:tc>
          <w:tcPr>
            <w:tcW w:w="992" w:type="dxa"/>
            <w:gridSpan w:val="2"/>
          </w:tcPr>
          <w:p w:rsidR="000565C6" w:rsidRPr="004434F3" w:rsidRDefault="000565C6" w:rsidP="000565C6">
            <w:pPr>
              <w:pStyle w:val="ConsPlusNormal"/>
              <w:jc w:val="center"/>
              <w:rPr>
                <w:sz w:val="20"/>
                <w:szCs w:val="20"/>
              </w:rPr>
            </w:pPr>
            <w:r w:rsidRPr="004434F3">
              <w:rPr>
                <w:sz w:val="20"/>
                <w:szCs w:val="20"/>
              </w:rPr>
              <w:t>Тыс. един. хранения/мест (читатель) на 1 тыс. жит.</w:t>
            </w:r>
          </w:p>
        </w:tc>
        <w:tc>
          <w:tcPr>
            <w:tcW w:w="1249" w:type="dxa"/>
            <w:gridSpan w:val="3"/>
            <w:vAlign w:val="center"/>
          </w:tcPr>
          <w:p w:rsidR="000565C6" w:rsidRPr="004434F3" w:rsidRDefault="000565C6" w:rsidP="000565C6">
            <w:pPr>
              <w:pStyle w:val="ConsPlusNormal"/>
              <w:rPr>
                <w:sz w:val="20"/>
                <w:szCs w:val="20"/>
              </w:rPr>
            </w:pPr>
          </w:p>
        </w:tc>
        <w:tc>
          <w:tcPr>
            <w:tcW w:w="1400" w:type="dxa"/>
            <w:gridSpan w:val="2"/>
            <w:vAlign w:val="center"/>
          </w:tcPr>
          <w:p w:rsidR="000565C6" w:rsidRPr="004434F3" w:rsidRDefault="000565C6" w:rsidP="000565C6">
            <w:pPr>
              <w:pStyle w:val="ConsPlusNormal"/>
              <w:jc w:val="center"/>
              <w:rPr>
                <w:sz w:val="20"/>
                <w:szCs w:val="20"/>
              </w:rPr>
            </w:pPr>
            <w:r w:rsidRPr="004434F3">
              <w:rPr>
                <w:sz w:val="20"/>
                <w:szCs w:val="20"/>
              </w:rPr>
              <w:t>4,5 - 5 тыс. ед. хранения/3 - 4 места</w:t>
            </w:r>
          </w:p>
        </w:tc>
        <w:tc>
          <w:tcPr>
            <w:tcW w:w="1701" w:type="dxa"/>
            <w:gridSpan w:val="3"/>
            <w:vAlign w:val="center"/>
          </w:tcPr>
          <w:p w:rsidR="000565C6" w:rsidRPr="004434F3" w:rsidRDefault="000565C6" w:rsidP="000565C6">
            <w:pPr>
              <w:pStyle w:val="ConsPlusNormal"/>
              <w:rPr>
                <w:sz w:val="20"/>
                <w:szCs w:val="20"/>
              </w:rPr>
            </w:pPr>
          </w:p>
        </w:tc>
        <w:tc>
          <w:tcPr>
            <w:tcW w:w="2410" w:type="dxa"/>
            <w:vAlign w:val="center"/>
          </w:tcPr>
          <w:p w:rsidR="000565C6" w:rsidRPr="004434F3" w:rsidRDefault="000565C6" w:rsidP="000565C6">
            <w:pPr>
              <w:pStyle w:val="ConsPlusNormal"/>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Институты культового назначения, приходской храм</w:t>
            </w:r>
          </w:p>
        </w:tc>
        <w:tc>
          <w:tcPr>
            <w:tcW w:w="992" w:type="dxa"/>
            <w:gridSpan w:val="2"/>
          </w:tcPr>
          <w:p w:rsidR="000565C6" w:rsidRPr="004434F3" w:rsidRDefault="000565C6" w:rsidP="000565C6">
            <w:pPr>
              <w:pStyle w:val="ConsPlusNormal"/>
              <w:jc w:val="center"/>
              <w:rPr>
                <w:sz w:val="20"/>
                <w:szCs w:val="20"/>
              </w:rPr>
            </w:pPr>
            <w:r w:rsidRPr="004434F3">
              <w:rPr>
                <w:sz w:val="20"/>
                <w:szCs w:val="20"/>
              </w:rPr>
              <w:t>1 храм/1 место</w:t>
            </w:r>
          </w:p>
        </w:tc>
        <w:tc>
          <w:tcPr>
            <w:tcW w:w="2649" w:type="dxa"/>
            <w:gridSpan w:val="5"/>
            <w:vAlign w:val="center"/>
          </w:tcPr>
          <w:p w:rsidR="000565C6" w:rsidRPr="004434F3" w:rsidRDefault="000565C6" w:rsidP="000565C6">
            <w:pPr>
              <w:pStyle w:val="ConsPlusNormal"/>
              <w:jc w:val="center"/>
              <w:rPr>
                <w:sz w:val="20"/>
                <w:szCs w:val="20"/>
              </w:rPr>
            </w:pPr>
            <w:r w:rsidRPr="004434F3">
              <w:rPr>
                <w:sz w:val="20"/>
                <w:szCs w:val="20"/>
              </w:rPr>
              <w:t>7,5 храма на 1000 православных верующих/7 кв. м на 1 место</w:t>
            </w:r>
          </w:p>
        </w:tc>
        <w:tc>
          <w:tcPr>
            <w:tcW w:w="1701" w:type="dxa"/>
            <w:gridSpan w:val="3"/>
            <w:vAlign w:val="center"/>
          </w:tcPr>
          <w:p w:rsidR="000565C6" w:rsidRPr="004434F3" w:rsidRDefault="000565C6" w:rsidP="000565C6">
            <w:pPr>
              <w:pStyle w:val="ConsPlusNormal"/>
              <w:rPr>
                <w:sz w:val="20"/>
                <w:szCs w:val="20"/>
              </w:rPr>
            </w:pPr>
          </w:p>
        </w:tc>
        <w:tc>
          <w:tcPr>
            <w:tcW w:w="2410" w:type="dxa"/>
            <w:vAlign w:val="center"/>
          </w:tcPr>
          <w:p w:rsidR="000565C6" w:rsidRPr="004434F3" w:rsidRDefault="000565C6" w:rsidP="000565C6">
            <w:pPr>
              <w:pStyle w:val="ConsPlusNormal"/>
              <w:rPr>
                <w:sz w:val="20"/>
                <w:szCs w:val="20"/>
              </w:rPr>
            </w:pPr>
            <w:r w:rsidRPr="004434F3">
              <w:rPr>
                <w:sz w:val="20"/>
                <w:szCs w:val="20"/>
              </w:rPr>
              <w:t>Размещение по согласованию с местной епархией</w:t>
            </w:r>
          </w:p>
        </w:tc>
      </w:tr>
      <w:tr w:rsidR="0064491B" w:rsidRPr="004434F3" w:rsidTr="00766EB1">
        <w:trPr>
          <w:cantSplit/>
        </w:trPr>
        <w:tc>
          <w:tcPr>
            <w:tcW w:w="9356" w:type="dxa"/>
            <w:gridSpan w:val="12"/>
          </w:tcPr>
          <w:p w:rsidR="000565C6" w:rsidRPr="004434F3" w:rsidRDefault="000565C6" w:rsidP="000565C6">
            <w:pPr>
              <w:pStyle w:val="ConsPlusNormal"/>
              <w:jc w:val="center"/>
              <w:outlineLvl w:val="4"/>
              <w:rPr>
                <w:sz w:val="20"/>
                <w:szCs w:val="20"/>
              </w:rPr>
            </w:pPr>
            <w:r w:rsidRPr="004434F3">
              <w:rPr>
                <w:sz w:val="20"/>
                <w:szCs w:val="20"/>
              </w:rPr>
              <w:t>V. Физкультурно-спортивные сооружения</w:t>
            </w:r>
          </w:p>
        </w:tc>
      </w:tr>
      <w:tr w:rsidR="0064491B" w:rsidRPr="004434F3" w:rsidTr="009042FB">
        <w:trPr>
          <w:cantSplit/>
        </w:trPr>
        <w:tc>
          <w:tcPr>
            <w:tcW w:w="1604" w:type="dxa"/>
          </w:tcPr>
          <w:p w:rsidR="00077D65" w:rsidRPr="004434F3" w:rsidRDefault="00077D65" w:rsidP="009042FB">
            <w:pPr>
              <w:pStyle w:val="ConsPlusNormal"/>
              <w:jc w:val="center"/>
              <w:rPr>
                <w:sz w:val="20"/>
                <w:szCs w:val="20"/>
              </w:rPr>
            </w:pPr>
            <w:r w:rsidRPr="004434F3">
              <w:rPr>
                <w:sz w:val="20"/>
                <w:szCs w:val="20"/>
              </w:rPr>
              <w:t>Стадионы с трибунами на 1500 мест и более</w:t>
            </w:r>
          </w:p>
        </w:tc>
        <w:tc>
          <w:tcPr>
            <w:tcW w:w="992" w:type="dxa"/>
            <w:gridSpan w:val="2"/>
          </w:tcPr>
          <w:p w:rsidR="00077D65" w:rsidRPr="004434F3" w:rsidRDefault="00077D65" w:rsidP="009042FB">
            <w:pPr>
              <w:pStyle w:val="ConsPlusNormal"/>
              <w:jc w:val="center"/>
              <w:rPr>
                <w:sz w:val="20"/>
                <w:szCs w:val="20"/>
              </w:rPr>
            </w:pPr>
            <w:r w:rsidRPr="004434F3">
              <w:rPr>
                <w:sz w:val="20"/>
                <w:szCs w:val="20"/>
              </w:rPr>
              <w:t>шт.</w:t>
            </w:r>
          </w:p>
        </w:tc>
        <w:tc>
          <w:tcPr>
            <w:tcW w:w="1290" w:type="dxa"/>
            <w:gridSpan w:val="4"/>
          </w:tcPr>
          <w:p w:rsidR="00077D65" w:rsidRPr="004434F3" w:rsidRDefault="00077D65" w:rsidP="009042FB">
            <w:pPr>
              <w:pStyle w:val="ConsPlusNormal"/>
              <w:jc w:val="center"/>
              <w:rPr>
                <w:sz w:val="20"/>
                <w:szCs w:val="20"/>
              </w:rPr>
            </w:pPr>
            <w:r w:rsidRPr="004434F3">
              <w:rPr>
                <w:sz w:val="20"/>
                <w:szCs w:val="20"/>
              </w:rPr>
              <w:t>0,01</w:t>
            </w:r>
          </w:p>
        </w:tc>
        <w:tc>
          <w:tcPr>
            <w:tcW w:w="1359" w:type="dxa"/>
          </w:tcPr>
          <w:p w:rsidR="00077D65" w:rsidRPr="004434F3" w:rsidRDefault="00077D65" w:rsidP="009042FB">
            <w:pPr>
              <w:pStyle w:val="ConsPlusNormal"/>
              <w:jc w:val="center"/>
              <w:rPr>
                <w:sz w:val="20"/>
                <w:szCs w:val="20"/>
              </w:rPr>
            </w:pPr>
            <w:r w:rsidRPr="004434F3">
              <w:rPr>
                <w:sz w:val="20"/>
                <w:szCs w:val="20"/>
              </w:rPr>
              <w:t>0,01</w:t>
            </w:r>
          </w:p>
        </w:tc>
        <w:tc>
          <w:tcPr>
            <w:tcW w:w="1638" w:type="dxa"/>
          </w:tcPr>
          <w:p w:rsidR="00077D65" w:rsidRPr="004434F3" w:rsidRDefault="00077D65" w:rsidP="009042FB">
            <w:pPr>
              <w:pStyle w:val="ConsPlusNormal"/>
              <w:jc w:val="center"/>
              <w:rPr>
                <w:sz w:val="20"/>
                <w:szCs w:val="20"/>
              </w:rPr>
            </w:pPr>
          </w:p>
        </w:tc>
        <w:tc>
          <w:tcPr>
            <w:tcW w:w="2473" w:type="dxa"/>
            <w:gridSpan w:val="3"/>
          </w:tcPr>
          <w:p w:rsidR="00077D65" w:rsidRPr="004434F3" w:rsidRDefault="00077D65" w:rsidP="009042FB">
            <w:pPr>
              <w:pStyle w:val="ConsPlusNormal"/>
              <w:jc w:val="center"/>
              <w:rPr>
                <w:sz w:val="20"/>
                <w:szCs w:val="20"/>
              </w:rPr>
            </w:pPr>
            <w:r w:rsidRPr="004434F3">
              <w:rPr>
                <w:sz w:val="20"/>
                <w:szCs w:val="20"/>
              </w:rPr>
              <w:t>в соответствии с генеральным планом</w:t>
            </w:r>
          </w:p>
        </w:tc>
      </w:tr>
      <w:tr w:rsidR="0064491B" w:rsidRPr="004434F3" w:rsidTr="009042FB">
        <w:trPr>
          <w:cantSplit/>
        </w:trPr>
        <w:tc>
          <w:tcPr>
            <w:tcW w:w="1604" w:type="dxa"/>
          </w:tcPr>
          <w:p w:rsidR="00077D65" w:rsidRPr="004434F3" w:rsidRDefault="00077D65" w:rsidP="009042FB">
            <w:pPr>
              <w:pStyle w:val="ConsPlusNormal"/>
              <w:jc w:val="center"/>
              <w:rPr>
                <w:sz w:val="20"/>
                <w:szCs w:val="20"/>
              </w:rPr>
            </w:pPr>
            <w:r w:rsidRPr="004434F3">
              <w:rPr>
                <w:sz w:val="20"/>
                <w:szCs w:val="20"/>
              </w:rPr>
              <w:t>Плоскостные спортсооружения</w:t>
            </w:r>
          </w:p>
        </w:tc>
        <w:tc>
          <w:tcPr>
            <w:tcW w:w="992" w:type="dxa"/>
            <w:gridSpan w:val="2"/>
          </w:tcPr>
          <w:p w:rsidR="00077D65" w:rsidRPr="004434F3" w:rsidRDefault="00077D65" w:rsidP="009042FB">
            <w:pPr>
              <w:pStyle w:val="ConsPlusNormal"/>
              <w:jc w:val="center"/>
              <w:rPr>
                <w:sz w:val="20"/>
                <w:szCs w:val="20"/>
              </w:rPr>
            </w:pPr>
            <w:r w:rsidRPr="004434F3">
              <w:rPr>
                <w:sz w:val="20"/>
                <w:szCs w:val="20"/>
              </w:rPr>
              <w:t>площадь игровой зоны, м2</w:t>
            </w:r>
          </w:p>
        </w:tc>
        <w:tc>
          <w:tcPr>
            <w:tcW w:w="1290" w:type="dxa"/>
            <w:gridSpan w:val="4"/>
          </w:tcPr>
          <w:p w:rsidR="00077D65" w:rsidRPr="004434F3" w:rsidRDefault="00077D65" w:rsidP="009042FB">
            <w:pPr>
              <w:pStyle w:val="ConsPlusNormal"/>
              <w:jc w:val="center"/>
              <w:rPr>
                <w:sz w:val="20"/>
                <w:szCs w:val="20"/>
              </w:rPr>
            </w:pPr>
            <w:r w:rsidRPr="004434F3">
              <w:rPr>
                <w:sz w:val="20"/>
                <w:szCs w:val="20"/>
              </w:rPr>
              <w:t>412,5</w:t>
            </w:r>
          </w:p>
        </w:tc>
        <w:tc>
          <w:tcPr>
            <w:tcW w:w="1359" w:type="dxa"/>
          </w:tcPr>
          <w:p w:rsidR="00077D65" w:rsidRPr="004434F3" w:rsidRDefault="00077D65" w:rsidP="009042FB">
            <w:pPr>
              <w:pStyle w:val="ConsPlusNormal"/>
              <w:jc w:val="center"/>
              <w:rPr>
                <w:sz w:val="20"/>
                <w:szCs w:val="20"/>
              </w:rPr>
            </w:pPr>
            <w:r w:rsidRPr="004434F3">
              <w:rPr>
                <w:sz w:val="20"/>
                <w:szCs w:val="20"/>
              </w:rPr>
              <w:t>412,5</w:t>
            </w:r>
          </w:p>
        </w:tc>
        <w:tc>
          <w:tcPr>
            <w:tcW w:w="1638" w:type="dxa"/>
          </w:tcPr>
          <w:p w:rsidR="00077D65" w:rsidRPr="004434F3" w:rsidRDefault="00077D65" w:rsidP="009042FB">
            <w:pPr>
              <w:pStyle w:val="ConsPlusNormal"/>
              <w:jc w:val="center"/>
              <w:rPr>
                <w:sz w:val="20"/>
                <w:szCs w:val="20"/>
              </w:rPr>
            </w:pPr>
            <w:r w:rsidRPr="004434F3">
              <w:rPr>
                <w:sz w:val="20"/>
                <w:szCs w:val="20"/>
              </w:rPr>
              <w:t>по заданию на проектирование</w:t>
            </w:r>
          </w:p>
        </w:tc>
        <w:tc>
          <w:tcPr>
            <w:tcW w:w="2473" w:type="dxa"/>
            <w:gridSpan w:val="3"/>
          </w:tcPr>
          <w:p w:rsidR="00077D65" w:rsidRPr="004434F3" w:rsidRDefault="00077D65" w:rsidP="009042FB">
            <w:pPr>
              <w:pStyle w:val="ConsPlusNormal"/>
              <w:jc w:val="center"/>
              <w:rPr>
                <w:sz w:val="20"/>
                <w:szCs w:val="20"/>
              </w:rPr>
            </w:pPr>
          </w:p>
        </w:tc>
      </w:tr>
      <w:tr w:rsidR="0064491B" w:rsidRPr="004434F3" w:rsidTr="009042FB">
        <w:trPr>
          <w:cantSplit/>
        </w:trPr>
        <w:tc>
          <w:tcPr>
            <w:tcW w:w="1604" w:type="dxa"/>
          </w:tcPr>
          <w:p w:rsidR="00077D65" w:rsidRPr="004434F3" w:rsidRDefault="00077D65" w:rsidP="009042FB">
            <w:pPr>
              <w:pStyle w:val="ConsPlusNormal"/>
              <w:jc w:val="center"/>
              <w:rPr>
                <w:sz w:val="20"/>
                <w:szCs w:val="20"/>
              </w:rPr>
            </w:pPr>
            <w:r w:rsidRPr="004434F3">
              <w:rPr>
                <w:sz w:val="20"/>
                <w:szCs w:val="20"/>
              </w:rPr>
              <w:t>Спортивные залы, 2 эт.</w:t>
            </w:r>
          </w:p>
        </w:tc>
        <w:tc>
          <w:tcPr>
            <w:tcW w:w="992" w:type="dxa"/>
            <w:gridSpan w:val="2"/>
          </w:tcPr>
          <w:p w:rsidR="00077D65" w:rsidRPr="004434F3" w:rsidRDefault="00077D65" w:rsidP="009042FB">
            <w:pPr>
              <w:pStyle w:val="ConsPlusNormal"/>
              <w:jc w:val="center"/>
              <w:rPr>
                <w:sz w:val="20"/>
                <w:szCs w:val="20"/>
              </w:rPr>
            </w:pPr>
            <w:r w:rsidRPr="004434F3">
              <w:rPr>
                <w:sz w:val="20"/>
                <w:szCs w:val="20"/>
              </w:rPr>
              <w:t>м2</w:t>
            </w:r>
          </w:p>
        </w:tc>
        <w:tc>
          <w:tcPr>
            <w:tcW w:w="1290" w:type="dxa"/>
            <w:gridSpan w:val="4"/>
          </w:tcPr>
          <w:p w:rsidR="00077D65" w:rsidRPr="004434F3" w:rsidRDefault="00077D65" w:rsidP="009042FB">
            <w:pPr>
              <w:pStyle w:val="ConsPlusNormal"/>
              <w:jc w:val="center"/>
              <w:rPr>
                <w:sz w:val="20"/>
                <w:szCs w:val="20"/>
              </w:rPr>
            </w:pPr>
            <w:r w:rsidRPr="004434F3">
              <w:rPr>
                <w:sz w:val="20"/>
                <w:szCs w:val="20"/>
              </w:rPr>
              <w:t>123,9</w:t>
            </w:r>
          </w:p>
        </w:tc>
        <w:tc>
          <w:tcPr>
            <w:tcW w:w="1359" w:type="dxa"/>
          </w:tcPr>
          <w:p w:rsidR="00077D65" w:rsidRPr="004434F3" w:rsidRDefault="00077D65" w:rsidP="009042FB">
            <w:pPr>
              <w:pStyle w:val="ConsPlusNormal"/>
              <w:jc w:val="center"/>
              <w:rPr>
                <w:sz w:val="20"/>
                <w:szCs w:val="20"/>
              </w:rPr>
            </w:pPr>
            <w:r w:rsidRPr="004434F3">
              <w:rPr>
                <w:sz w:val="20"/>
                <w:szCs w:val="20"/>
              </w:rPr>
              <w:t>69,3</w:t>
            </w:r>
          </w:p>
        </w:tc>
        <w:tc>
          <w:tcPr>
            <w:tcW w:w="1638" w:type="dxa"/>
          </w:tcPr>
          <w:p w:rsidR="00077D65" w:rsidRPr="004434F3" w:rsidRDefault="00077D65" w:rsidP="009042FB">
            <w:pPr>
              <w:pStyle w:val="ConsPlusNormal"/>
              <w:jc w:val="center"/>
              <w:rPr>
                <w:sz w:val="20"/>
                <w:szCs w:val="20"/>
              </w:rPr>
            </w:pPr>
            <w:r w:rsidRPr="004434F3">
              <w:rPr>
                <w:sz w:val="20"/>
                <w:szCs w:val="20"/>
              </w:rPr>
              <w:t>для городских округов, городских поселений - 206,5; для сельских поселений - 1 15,5</w:t>
            </w:r>
          </w:p>
        </w:tc>
        <w:tc>
          <w:tcPr>
            <w:tcW w:w="2473" w:type="dxa"/>
            <w:gridSpan w:val="3"/>
          </w:tcPr>
          <w:p w:rsidR="00077D65" w:rsidRPr="004434F3" w:rsidRDefault="00077D65" w:rsidP="009042FB">
            <w:pPr>
              <w:pStyle w:val="ConsPlusNormal"/>
              <w:jc w:val="center"/>
              <w:rPr>
                <w:sz w:val="20"/>
                <w:szCs w:val="20"/>
              </w:rPr>
            </w:pPr>
          </w:p>
        </w:tc>
      </w:tr>
      <w:tr w:rsidR="0064491B" w:rsidRPr="004434F3" w:rsidTr="009042FB">
        <w:trPr>
          <w:cantSplit/>
        </w:trPr>
        <w:tc>
          <w:tcPr>
            <w:tcW w:w="1604" w:type="dxa"/>
          </w:tcPr>
          <w:p w:rsidR="00077D65" w:rsidRPr="004434F3" w:rsidRDefault="00077D65" w:rsidP="009042FB">
            <w:pPr>
              <w:pStyle w:val="ConsPlusNormal"/>
              <w:jc w:val="center"/>
              <w:rPr>
                <w:sz w:val="20"/>
                <w:szCs w:val="20"/>
              </w:rPr>
            </w:pPr>
            <w:r w:rsidRPr="004434F3">
              <w:rPr>
                <w:sz w:val="20"/>
                <w:szCs w:val="20"/>
              </w:rPr>
              <w:t>Крытые плавательные бассейны, 1 эт.</w:t>
            </w:r>
          </w:p>
        </w:tc>
        <w:tc>
          <w:tcPr>
            <w:tcW w:w="992" w:type="dxa"/>
            <w:gridSpan w:val="2"/>
          </w:tcPr>
          <w:p w:rsidR="00077D65" w:rsidRPr="004434F3" w:rsidRDefault="00077D65" w:rsidP="009042FB">
            <w:pPr>
              <w:pStyle w:val="ConsPlusNormal"/>
              <w:jc w:val="center"/>
              <w:rPr>
                <w:sz w:val="20"/>
                <w:szCs w:val="20"/>
              </w:rPr>
            </w:pPr>
            <w:r w:rsidRPr="004434F3">
              <w:rPr>
                <w:sz w:val="20"/>
                <w:szCs w:val="20"/>
              </w:rPr>
              <w:t>шт.</w:t>
            </w:r>
          </w:p>
        </w:tc>
        <w:tc>
          <w:tcPr>
            <w:tcW w:w="1290" w:type="dxa"/>
            <w:gridSpan w:val="4"/>
          </w:tcPr>
          <w:p w:rsidR="00077D65" w:rsidRPr="004434F3" w:rsidRDefault="00077D65" w:rsidP="009042FB">
            <w:pPr>
              <w:pStyle w:val="ConsPlusNormal"/>
              <w:jc w:val="center"/>
              <w:rPr>
                <w:sz w:val="20"/>
                <w:szCs w:val="20"/>
              </w:rPr>
            </w:pPr>
            <w:r w:rsidRPr="004434F3">
              <w:rPr>
                <w:sz w:val="20"/>
                <w:szCs w:val="20"/>
              </w:rPr>
              <w:t>0,05</w:t>
            </w:r>
          </w:p>
        </w:tc>
        <w:tc>
          <w:tcPr>
            <w:tcW w:w="1359" w:type="dxa"/>
          </w:tcPr>
          <w:p w:rsidR="00077D65" w:rsidRPr="004434F3" w:rsidRDefault="00077D65" w:rsidP="009042FB">
            <w:pPr>
              <w:pStyle w:val="ConsPlusNormal"/>
              <w:jc w:val="center"/>
              <w:rPr>
                <w:sz w:val="20"/>
                <w:szCs w:val="20"/>
              </w:rPr>
            </w:pPr>
            <w:r w:rsidRPr="004434F3">
              <w:rPr>
                <w:sz w:val="20"/>
                <w:szCs w:val="20"/>
              </w:rPr>
              <w:t>0,04</w:t>
            </w:r>
          </w:p>
        </w:tc>
        <w:tc>
          <w:tcPr>
            <w:tcW w:w="1638" w:type="dxa"/>
          </w:tcPr>
          <w:p w:rsidR="00077D65" w:rsidRPr="004434F3" w:rsidRDefault="00077D65" w:rsidP="009042FB">
            <w:pPr>
              <w:pStyle w:val="ConsPlusNormal"/>
              <w:jc w:val="center"/>
              <w:rPr>
                <w:sz w:val="20"/>
                <w:szCs w:val="20"/>
              </w:rPr>
            </w:pPr>
            <w:r w:rsidRPr="004434F3">
              <w:rPr>
                <w:sz w:val="20"/>
                <w:szCs w:val="20"/>
              </w:rPr>
              <w:t>по заданию на проектирование</w:t>
            </w:r>
          </w:p>
        </w:tc>
        <w:tc>
          <w:tcPr>
            <w:tcW w:w="2473" w:type="dxa"/>
            <w:gridSpan w:val="3"/>
          </w:tcPr>
          <w:p w:rsidR="00077D65" w:rsidRPr="004434F3" w:rsidRDefault="00077D65" w:rsidP="009042FB">
            <w:pPr>
              <w:pStyle w:val="ConsPlusNormal"/>
              <w:jc w:val="center"/>
              <w:rPr>
                <w:sz w:val="20"/>
                <w:szCs w:val="20"/>
              </w:rPr>
            </w:pPr>
          </w:p>
        </w:tc>
      </w:tr>
      <w:tr w:rsidR="0064491B" w:rsidRPr="004434F3" w:rsidTr="009042FB">
        <w:trPr>
          <w:cantSplit/>
        </w:trPr>
        <w:tc>
          <w:tcPr>
            <w:tcW w:w="1604" w:type="dxa"/>
          </w:tcPr>
          <w:p w:rsidR="00077D65" w:rsidRPr="004434F3" w:rsidRDefault="00077D65" w:rsidP="009042FB">
            <w:pPr>
              <w:pStyle w:val="ConsPlusNormal"/>
              <w:jc w:val="center"/>
              <w:rPr>
                <w:sz w:val="20"/>
                <w:szCs w:val="20"/>
              </w:rPr>
            </w:pPr>
            <w:r w:rsidRPr="004434F3">
              <w:rPr>
                <w:sz w:val="20"/>
                <w:szCs w:val="20"/>
              </w:rPr>
              <w:t>Другие объекты, включая крытые спортивные объекты с искусственным льдом, манежи, лыжные базы, биатлонные комплексы, сооружения для стрелковых видов спорта и т.д., I эт.</w:t>
            </w:r>
          </w:p>
        </w:tc>
        <w:tc>
          <w:tcPr>
            <w:tcW w:w="992" w:type="dxa"/>
            <w:gridSpan w:val="2"/>
          </w:tcPr>
          <w:p w:rsidR="00077D65" w:rsidRPr="004434F3" w:rsidRDefault="00077D65" w:rsidP="009042FB">
            <w:pPr>
              <w:pStyle w:val="ConsPlusNormal"/>
              <w:jc w:val="center"/>
              <w:rPr>
                <w:sz w:val="20"/>
                <w:szCs w:val="20"/>
              </w:rPr>
            </w:pPr>
            <w:r w:rsidRPr="004434F3">
              <w:rPr>
                <w:sz w:val="20"/>
                <w:szCs w:val="20"/>
              </w:rPr>
              <w:t>м2</w:t>
            </w:r>
          </w:p>
        </w:tc>
        <w:tc>
          <w:tcPr>
            <w:tcW w:w="1290" w:type="dxa"/>
            <w:gridSpan w:val="4"/>
          </w:tcPr>
          <w:p w:rsidR="00077D65" w:rsidRPr="004434F3" w:rsidRDefault="00077D65" w:rsidP="009042FB">
            <w:pPr>
              <w:pStyle w:val="ConsPlusNormal"/>
              <w:jc w:val="center"/>
              <w:rPr>
                <w:sz w:val="20"/>
                <w:szCs w:val="20"/>
              </w:rPr>
            </w:pPr>
            <w:r w:rsidRPr="004434F3">
              <w:rPr>
                <w:sz w:val="20"/>
                <w:szCs w:val="20"/>
              </w:rPr>
              <w:t>46</w:t>
            </w:r>
          </w:p>
        </w:tc>
        <w:tc>
          <w:tcPr>
            <w:tcW w:w="1359" w:type="dxa"/>
          </w:tcPr>
          <w:p w:rsidR="00077D65" w:rsidRPr="004434F3" w:rsidRDefault="00077D65" w:rsidP="009042FB">
            <w:pPr>
              <w:pStyle w:val="ConsPlusNormal"/>
              <w:jc w:val="center"/>
              <w:rPr>
                <w:sz w:val="20"/>
                <w:szCs w:val="20"/>
              </w:rPr>
            </w:pPr>
            <w:r w:rsidRPr="004434F3">
              <w:rPr>
                <w:sz w:val="20"/>
                <w:szCs w:val="20"/>
              </w:rPr>
              <w:t>33</w:t>
            </w:r>
          </w:p>
        </w:tc>
        <w:tc>
          <w:tcPr>
            <w:tcW w:w="1638" w:type="dxa"/>
          </w:tcPr>
          <w:p w:rsidR="00077D65" w:rsidRPr="004434F3" w:rsidRDefault="00077D65" w:rsidP="009042FB">
            <w:pPr>
              <w:pStyle w:val="ConsPlusNormal"/>
              <w:jc w:val="center"/>
              <w:rPr>
                <w:sz w:val="20"/>
                <w:szCs w:val="20"/>
              </w:rPr>
            </w:pPr>
            <w:r w:rsidRPr="004434F3">
              <w:rPr>
                <w:sz w:val="20"/>
                <w:szCs w:val="20"/>
              </w:rPr>
              <w:t>для городских округов, городских поселений - 76,67; для сельских поселений - 55</w:t>
            </w:r>
          </w:p>
        </w:tc>
        <w:tc>
          <w:tcPr>
            <w:tcW w:w="2473" w:type="dxa"/>
            <w:gridSpan w:val="3"/>
          </w:tcPr>
          <w:p w:rsidR="00077D65" w:rsidRPr="004434F3" w:rsidRDefault="00077D65" w:rsidP="009042FB">
            <w:pPr>
              <w:pStyle w:val="ConsPlusNormal"/>
              <w:jc w:val="center"/>
              <w:rPr>
                <w:sz w:val="20"/>
                <w:szCs w:val="20"/>
              </w:rPr>
            </w:pPr>
          </w:p>
        </w:tc>
      </w:tr>
      <w:tr w:rsidR="0064491B" w:rsidRPr="004434F3" w:rsidTr="009042FB">
        <w:trPr>
          <w:cantSplit/>
        </w:trPr>
        <w:tc>
          <w:tcPr>
            <w:tcW w:w="1604" w:type="dxa"/>
          </w:tcPr>
          <w:p w:rsidR="00077D65" w:rsidRPr="004434F3" w:rsidRDefault="00077D65" w:rsidP="009042FB">
            <w:pPr>
              <w:pStyle w:val="ConsPlusNormal"/>
              <w:jc w:val="center"/>
              <w:rPr>
                <w:sz w:val="20"/>
                <w:szCs w:val="20"/>
              </w:rPr>
            </w:pPr>
            <w:r w:rsidRPr="004434F3">
              <w:rPr>
                <w:sz w:val="20"/>
                <w:szCs w:val="20"/>
              </w:rPr>
              <w:t>Объекты городской и рекреационной инфраструктуры, приспособленные для занятий физической культурой и спортом, в том числе универсальные спортивные игровые площадки, дистанции, велодорожки, споты (плаза начального уровня), площадки с тренажерами, сезонные катки</w:t>
            </w:r>
          </w:p>
        </w:tc>
        <w:tc>
          <w:tcPr>
            <w:tcW w:w="992" w:type="dxa"/>
            <w:gridSpan w:val="2"/>
          </w:tcPr>
          <w:p w:rsidR="00077D65" w:rsidRPr="004434F3" w:rsidRDefault="00077D65" w:rsidP="009042FB">
            <w:pPr>
              <w:pStyle w:val="ConsPlusNormal"/>
              <w:jc w:val="center"/>
              <w:rPr>
                <w:sz w:val="20"/>
                <w:szCs w:val="20"/>
              </w:rPr>
            </w:pPr>
            <w:r w:rsidRPr="004434F3">
              <w:rPr>
                <w:sz w:val="20"/>
                <w:szCs w:val="20"/>
              </w:rPr>
              <w:t>площадь игровой зоны, м2</w:t>
            </w:r>
          </w:p>
        </w:tc>
        <w:tc>
          <w:tcPr>
            <w:tcW w:w="1290" w:type="dxa"/>
            <w:gridSpan w:val="4"/>
          </w:tcPr>
          <w:p w:rsidR="00077D65" w:rsidRPr="004434F3" w:rsidRDefault="00077D65" w:rsidP="009042FB">
            <w:pPr>
              <w:pStyle w:val="ConsPlusNormal"/>
              <w:jc w:val="center"/>
              <w:rPr>
                <w:sz w:val="20"/>
                <w:szCs w:val="20"/>
              </w:rPr>
            </w:pPr>
            <w:r w:rsidRPr="004434F3">
              <w:rPr>
                <w:sz w:val="20"/>
                <w:szCs w:val="20"/>
              </w:rPr>
              <w:t>90,8</w:t>
            </w:r>
          </w:p>
        </w:tc>
        <w:tc>
          <w:tcPr>
            <w:tcW w:w="1359" w:type="dxa"/>
          </w:tcPr>
          <w:p w:rsidR="00077D65" w:rsidRPr="004434F3" w:rsidRDefault="00077D65" w:rsidP="009042FB">
            <w:pPr>
              <w:pStyle w:val="ConsPlusNormal"/>
              <w:jc w:val="center"/>
              <w:rPr>
                <w:sz w:val="20"/>
                <w:szCs w:val="20"/>
              </w:rPr>
            </w:pPr>
            <w:r w:rsidRPr="004434F3">
              <w:rPr>
                <w:sz w:val="20"/>
                <w:szCs w:val="20"/>
              </w:rPr>
              <w:t>76,8</w:t>
            </w:r>
          </w:p>
        </w:tc>
        <w:tc>
          <w:tcPr>
            <w:tcW w:w="1638" w:type="dxa"/>
          </w:tcPr>
          <w:p w:rsidR="00077D65" w:rsidRPr="004434F3" w:rsidRDefault="00077D65" w:rsidP="009042FB">
            <w:pPr>
              <w:pStyle w:val="ConsPlusNormal"/>
              <w:jc w:val="center"/>
              <w:rPr>
                <w:sz w:val="20"/>
                <w:szCs w:val="20"/>
              </w:rPr>
            </w:pPr>
            <w:r w:rsidRPr="004434F3">
              <w:rPr>
                <w:sz w:val="20"/>
                <w:szCs w:val="20"/>
              </w:rPr>
              <w:t>по заданию на проектирование</w:t>
            </w:r>
          </w:p>
        </w:tc>
        <w:tc>
          <w:tcPr>
            <w:tcW w:w="2473" w:type="dxa"/>
            <w:gridSpan w:val="3"/>
          </w:tcPr>
          <w:p w:rsidR="00077D65" w:rsidRPr="004434F3" w:rsidRDefault="00077D65" w:rsidP="009042FB">
            <w:pPr>
              <w:pStyle w:val="ConsPlusNormal"/>
              <w:jc w:val="center"/>
              <w:rPr>
                <w:sz w:val="20"/>
                <w:szCs w:val="20"/>
              </w:rPr>
            </w:pPr>
          </w:p>
        </w:tc>
      </w:tr>
      <w:tr w:rsidR="0064491B" w:rsidRPr="004434F3" w:rsidTr="00766EB1">
        <w:trPr>
          <w:cantSplit/>
        </w:trPr>
        <w:tc>
          <w:tcPr>
            <w:tcW w:w="9356" w:type="dxa"/>
            <w:gridSpan w:val="12"/>
          </w:tcPr>
          <w:p w:rsidR="000565C6" w:rsidRPr="004434F3" w:rsidRDefault="000565C6" w:rsidP="000565C6">
            <w:pPr>
              <w:pStyle w:val="ConsPlusNormal"/>
              <w:jc w:val="center"/>
              <w:outlineLvl w:val="4"/>
              <w:rPr>
                <w:sz w:val="20"/>
                <w:szCs w:val="20"/>
              </w:rPr>
            </w:pPr>
            <w:r w:rsidRPr="004434F3">
              <w:rPr>
                <w:sz w:val="20"/>
                <w:szCs w:val="20"/>
              </w:rPr>
              <w:t>VI. Предприятия торговли, общественного питания и бытового обслуживания</w:t>
            </w: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Торговые центры,</w:t>
            </w:r>
          </w:p>
          <w:p w:rsidR="000565C6" w:rsidRPr="004434F3" w:rsidRDefault="000565C6" w:rsidP="000565C6">
            <w:pPr>
              <w:pStyle w:val="ConsPlusNormal"/>
              <w:jc w:val="center"/>
              <w:rPr>
                <w:sz w:val="20"/>
                <w:szCs w:val="20"/>
              </w:rPr>
            </w:pPr>
            <w:r w:rsidRPr="004434F3">
              <w:rPr>
                <w:sz w:val="20"/>
                <w:szCs w:val="20"/>
              </w:rPr>
              <w:t>в том числе:</w:t>
            </w:r>
          </w:p>
        </w:tc>
        <w:tc>
          <w:tcPr>
            <w:tcW w:w="992" w:type="dxa"/>
            <w:gridSpan w:val="2"/>
          </w:tcPr>
          <w:p w:rsidR="000565C6" w:rsidRPr="004434F3" w:rsidRDefault="000565C6" w:rsidP="000565C6">
            <w:pPr>
              <w:pStyle w:val="ConsPlusNormal"/>
              <w:jc w:val="center"/>
              <w:rPr>
                <w:sz w:val="20"/>
                <w:szCs w:val="20"/>
              </w:rPr>
            </w:pPr>
            <w:r w:rsidRPr="004434F3">
              <w:rPr>
                <w:sz w:val="20"/>
                <w:szCs w:val="20"/>
              </w:rPr>
              <w:t>кв. м торговой площади</w:t>
            </w:r>
          </w:p>
        </w:tc>
        <w:tc>
          <w:tcPr>
            <w:tcW w:w="1240" w:type="dxa"/>
            <w:gridSpan w:val="2"/>
            <w:vAlign w:val="center"/>
          </w:tcPr>
          <w:p w:rsidR="000565C6" w:rsidRPr="004434F3" w:rsidRDefault="000565C6" w:rsidP="000565C6">
            <w:pPr>
              <w:pStyle w:val="ConsPlusNormal"/>
              <w:jc w:val="center"/>
              <w:rPr>
                <w:sz w:val="20"/>
                <w:szCs w:val="20"/>
              </w:rPr>
            </w:pPr>
            <w:r w:rsidRPr="004434F3">
              <w:rPr>
                <w:sz w:val="20"/>
                <w:szCs w:val="20"/>
              </w:rPr>
              <w:t>280 (100 - для микрорайонов и жилых районов)</w:t>
            </w:r>
          </w:p>
        </w:tc>
        <w:tc>
          <w:tcPr>
            <w:tcW w:w="1409" w:type="dxa"/>
            <w:gridSpan w:val="3"/>
            <w:vAlign w:val="center"/>
          </w:tcPr>
          <w:p w:rsidR="000565C6" w:rsidRPr="004434F3" w:rsidRDefault="000565C6" w:rsidP="000565C6">
            <w:pPr>
              <w:pStyle w:val="ConsPlusNormal"/>
              <w:jc w:val="center"/>
              <w:rPr>
                <w:sz w:val="20"/>
                <w:szCs w:val="20"/>
              </w:rPr>
            </w:pPr>
            <w:r w:rsidRPr="004434F3">
              <w:rPr>
                <w:sz w:val="20"/>
                <w:szCs w:val="20"/>
              </w:rPr>
              <w:t>300</w:t>
            </w:r>
          </w:p>
        </w:tc>
        <w:tc>
          <w:tcPr>
            <w:tcW w:w="1701" w:type="dxa"/>
            <w:gridSpan w:val="3"/>
            <w:vMerge w:val="restart"/>
            <w:vAlign w:val="center"/>
          </w:tcPr>
          <w:p w:rsidR="000565C6" w:rsidRPr="004434F3" w:rsidRDefault="000565C6" w:rsidP="000565C6">
            <w:pPr>
              <w:pStyle w:val="ConsPlusNormal"/>
              <w:jc w:val="center"/>
              <w:rPr>
                <w:sz w:val="16"/>
                <w:szCs w:val="20"/>
              </w:rPr>
            </w:pPr>
            <w:r w:rsidRPr="004434F3">
              <w:rPr>
                <w:sz w:val="16"/>
                <w:szCs w:val="20"/>
              </w:rPr>
              <w:t>Торговые центры местного значения с числом обслуживаемого населения, тыс. чел.:</w:t>
            </w:r>
          </w:p>
          <w:p w:rsidR="000565C6" w:rsidRPr="004434F3" w:rsidRDefault="000565C6" w:rsidP="000565C6">
            <w:pPr>
              <w:pStyle w:val="ConsPlusNormal"/>
              <w:rPr>
                <w:sz w:val="16"/>
                <w:szCs w:val="20"/>
              </w:rPr>
            </w:pPr>
            <w:r w:rsidRPr="004434F3">
              <w:rPr>
                <w:sz w:val="16"/>
                <w:szCs w:val="20"/>
              </w:rPr>
              <w:t>от 4 до 6 - 0,4 - 0,6 га на объект;</w:t>
            </w:r>
          </w:p>
          <w:p w:rsidR="000565C6" w:rsidRPr="004434F3" w:rsidRDefault="000565C6" w:rsidP="000565C6">
            <w:pPr>
              <w:pStyle w:val="ConsPlusNormal"/>
              <w:rPr>
                <w:sz w:val="16"/>
                <w:szCs w:val="20"/>
              </w:rPr>
            </w:pPr>
            <w:r w:rsidRPr="004434F3">
              <w:rPr>
                <w:sz w:val="16"/>
                <w:szCs w:val="20"/>
              </w:rPr>
              <w:t>от 6 до 10 - 0,6 - 0,8 га на объект;</w:t>
            </w:r>
          </w:p>
          <w:p w:rsidR="000565C6" w:rsidRPr="004434F3" w:rsidRDefault="000565C6" w:rsidP="000565C6">
            <w:pPr>
              <w:pStyle w:val="ConsPlusNormal"/>
              <w:rPr>
                <w:sz w:val="16"/>
                <w:szCs w:val="20"/>
              </w:rPr>
            </w:pPr>
            <w:r w:rsidRPr="004434F3">
              <w:rPr>
                <w:sz w:val="16"/>
                <w:szCs w:val="20"/>
              </w:rPr>
              <w:t>от 10 до 15 - 0,8 - 1,1 га на объект;</w:t>
            </w:r>
          </w:p>
          <w:p w:rsidR="000565C6" w:rsidRPr="004434F3" w:rsidRDefault="000565C6" w:rsidP="000565C6">
            <w:pPr>
              <w:pStyle w:val="ConsPlusNormal"/>
              <w:rPr>
                <w:sz w:val="16"/>
                <w:szCs w:val="20"/>
              </w:rPr>
            </w:pPr>
            <w:r w:rsidRPr="004434F3">
              <w:rPr>
                <w:sz w:val="16"/>
                <w:szCs w:val="20"/>
              </w:rPr>
              <w:t>от 15 до 20 - 1,1 - 1,3 га на объект.</w:t>
            </w:r>
          </w:p>
          <w:p w:rsidR="000565C6" w:rsidRPr="004434F3" w:rsidRDefault="000565C6" w:rsidP="000565C6">
            <w:pPr>
              <w:pStyle w:val="ConsPlusNormal"/>
              <w:rPr>
                <w:sz w:val="16"/>
                <w:szCs w:val="20"/>
              </w:rPr>
            </w:pPr>
            <w:r w:rsidRPr="004434F3">
              <w:rPr>
                <w:sz w:val="16"/>
                <w:szCs w:val="20"/>
              </w:rPr>
              <w:t>Торговые центры малых городских поселений и сельских поселений с числом жителей, тыс. чел.:</w:t>
            </w:r>
          </w:p>
          <w:p w:rsidR="000565C6" w:rsidRPr="004434F3" w:rsidRDefault="000565C6" w:rsidP="000565C6">
            <w:pPr>
              <w:pStyle w:val="ConsPlusNormal"/>
              <w:rPr>
                <w:sz w:val="16"/>
                <w:szCs w:val="20"/>
              </w:rPr>
            </w:pPr>
            <w:r w:rsidRPr="004434F3">
              <w:rPr>
                <w:sz w:val="16"/>
                <w:szCs w:val="20"/>
              </w:rPr>
              <w:t>до 1 - 0,1 - 0,2 га;</w:t>
            </w:r>
          </w:p>
          <w:p w:rsidR="000565C6" w:rsidRPr="004434F3" w:rsidRDefault="000565C6" w:rsidP="000565C6">
            <w:pPr>
              <w:pStyle w:val="ConsPlusNormal"/>
              <w:rPr>
                <w:sz w:val="16"/>
                <w:szCs w:val="20"/>
              </w:rPr>
            </w:pPr>
            <w:r w:rsidRPr="004434F3">
              <w:rPr>
                <w:sz w:val="16"/>
                <w:szCs w:val="20"/>
              </w:rPr>
              <w:t>от 1 до 3 - 0,2 - 0,4 га;</w:t>
            </w:r>
          </w:p>
          <w:p w:rsidR="000565C6" w:rsidRPr="004434F3" w:rsidRDefault="000565C6" w:rsidP="000565C6">
            <w:pPr>
              <w:pStyle w:val="ConsPlusNormal"/>
              <w:rPr>
                <w:sz w:val="16"/>
                <w:szCs w:val="20"/>
              </w:rPr>
            </w:pPr>
            <w:r w:rsidRPr="004434F3">
              <w:rPr>
                <w:sz w:val="16"/>
                <w:szCs w:val="20"/>
              </w:rPr>
              <w:t>от 3 до 4 - 0,4 - 0,6 га;</w:t>
            </w:r>
          </w:p>
          <w:p w:rsidR="000565C6" w:rsidRPr="004434F3" w:rsidRDefault="000565C6" w:rsidP="000565C6">
            <w:pPr>
              <w:pStyle w:val="ConsPlusNormal"/>
              <w:rPr>
                <w:sz w:val="16"/>
                <w:szCs w:val="20"/>
              </w:rPr>
            </w:pPr>
            <w:r w:rsidRPr="004434F3">
              <w:rPr>
                <w:sz w:val="16"/>
                <w:szCs w:val="20"/>
              </w:rPr>
              <w:t>от 5 до 6 - 0,6 - 1,0 га;</w:t>
            </w:r>
          </w:p>
          <w:p w:rsidR="000565C6" w:rsidRPr="004434F3" w:rsidRDefault="000565C6" w:rsidP="000565C6">
            <w:pPr>
              <w:pStyle w:val="ConsPlusNormal"/>
              <w:rPr>
                <w:sz w:val="16"/>
                <w:szCs w:val="20"/>
              </w:rPr>
            </w:pPr>
            <w:r w:rsidRPr="004434F3">
              <w:rPr>
                <w:sz w:val="16"/>
                <w:szCs w:val="20"/>
              </w:rPr>
              <w:t>от 7 до 10 - 1,0 - 1,2 га</w:t>
            </w:r>
          </w:p>
          <w:p w:rsidR="000565C6" w:rsidRPr="004434F3" w:rsidRDefault="000565C6" w:rsidP="000565C6">
            <w:pPr>
              <w:pStyle w:val="ConsPlusNormal"/>
              <w:rPr>
                <w:sz w:val="16"/>
                <w:szCs w:val="20"/>
              </w:rPr>
            </w:pPr>
            <w:r w:rsidRPr="004434F3">
              <w:rPr>
                <w:sz w:val="16"/>
                <w:szCs w:val="20"/>
              </w:rPr>
              <w:t>Предприятия торговли (возможно встроенно-пристроенные), м2 торговой площади; до 250 - 0,08 га на 100 м2 торговой площади, св. 250 до 650 - 0,08 - 0,06"</w:t>
            </w:r>
          </w:p>
          <w:p w:rsidR="000565C6" w:rsidRPr="004434F3" w:rsidRDefault="000565C6" w:rsidP="000565C6">
            <w:pPr>
              <w:pStyle w:val="ConsPlusNormal"/>
              <w:rPr>
                <w:sz w:val="16"/>
                <w:szCs w:val="20"/>
              </w:rPr>
            </w:pPr>
            <w:r w:rsidRPr="004434F3">
              <w:rPr>
                <w:sz w:val="16"/>
                <w:szCs w:val="20"/>
              </w:rPr>
              <w:t>"650 "1500 - 0,06 - 0,04"</w:t>
            </w:r>
          </w:p>
          <w:p w:rsidR="000565C6" w:rsidRPr="004434F3" w:rsidRDefault="000565C6" w:rsidP="000565C6">
            <w:pPr>
              <w:pStyle w:val="ConsPlusNormal"/>
              <w:rPr>
                <w:sz w:val="16"/>
                <w:szCs w:val="20"/>
              </w:rPr>
            </w:pPr>
            <w:r w:rsidRPr="004434F3">
              <w:rPr>
                <w:sz w:val="16"/>
                <w:szCs w:val="20"/>
              </w:rPr>
              <w:t>"1500 "3500 - 0,04 - 0,02"</w:t>
            </w:r>
          </w:p>
          <w:p w:rsidR="000565C6" w:rsidRPr="004434F3" w:rsidRDefault="000565C6" w:rsidP="000565C6">
            <w:pPr>
              <w:pStyle w:val="ConsPlusNormal"/>
              <w:rPr>
                <w:sz w:val="20"/>
                <w:szCs w:val="20"/>
              </w:rPr>
            </w:pPr>
            <w:r w:rsidRPr="004434F3">
              <w:rPr>
                <w:sz w:val="16"/>
                <w:szCs w:val="20"/>
              </w:rPr>
              <w:t>"3500 - 0,02"</w:t>
            </w:r>
          </w:p>
        </w:tc>
        <w:tc>
          <w:tcPr>
            <w:tcW w:w="2410" w:type="dxa"/>
            <w:vMerge w:val="restart"/>
            <w:vAlign w:val="center"/>
          </w:tcPr>
          <w:p w:rsidR="000565C6" w:rsidRPr="004434F3" w:rsidRDefault="000565C6" w:rsidP="000565C6">
            <w:pPr>
              <w:pStyle w:val="ConsPlusNormal"/>
              <w:rPr>
                <w:sz w:val="16"/>
                <w:szCs w:val="20"/>
              </w:rPr>
            </w:pPr>
            <w:r w:rsidRPr="004434F3">
              <w:rPr>
                <w:sz w:val="16"/>
                <w:szCs w:val="20"/>
              </w:rPr>
              <w:t xml:space="preserve">Нормативная обеспеченность населения площадью торговых объектов на территориях муниципальных образований Краснодарского края должна быть не ниже установленных </w:t>
            </w:r>
            <w:hyperlink r:id="rId470" w:history="1">
              <w:r w:rsidRPr="004434F3">
                <w:rPr>
                  <w:sz w:val="16"/>
                  <w:szCs w:val="20"/>
                </w:rPr>
                <w:t>постановлением</w:t>
              </w:r>
            </w:hyperlink>
            <w:r w:rsidRPr="004434F3">
              <w:rPr>
                <w:sz w:val="16"/>
                <w:szCs w:val="20"/>
              </w:rPr>
              <w:t xml:space="preserve"> главы администрации (губернатора) Краснодарского края от 21 ноября 2016 года N 916 "Об утверждении нормативов минимальной обеспеченности населения Краснодарского края площадью торговых объектов", в том числе стационарных по продаже продовольственных и непродовольственных товаров в соответствии с </w:t>
            </w:r>
            <w:hyperlink r:id="rId471" w:history="1">
              <w:r w:rsidRPr="004434F3">
                <w:rPr>
                  <w:sz w:val="16"/>
                  <w:szCs w:val="20"/>
                </w:rPr>
                <w:t>Приложением N 1</w:t>
              </w:r>
            </w:hyperlink>
            <w:r w:rsidRPr="004434F3">
              <w:rPr>
                <w:sz w:val="16"/>
                <w:szCs w:val="20"/>
              </w:rPr>
              <w:t xml:space="preserve"> указанного постановления; нормативов минимальной обеспеченности населения площадью торговых объектов местного значения соответствии с </w:t>
            </w:r>
            <w:hyperlink r:id="rId472" w:history="1">
              <w:r w:rsidRPr="004434F3">
                <w:rPr>
                  <w:sz w:val="16"/>
                  <w:szCs w:val="20"/>
                </w:rPr>
                <w:t>Приложением N 2</w:t>
              </w:r>
            </w:hyperlink>
            <w:r w:rsidRPr="004434F3">
              <w:rPr>
                <w:sz w:val="16"/>
                <w:szCs w:val="20"/>
              </w:rPr>
              <w:t xml:space="preserve"> указанного постановления</w:t>
            </w:r>
          </w:p>
          <w:p w:rsidR="000565C6" w:rsidRPr="004434F3" w:rsidRDefault="000565C6" w:rsidP="000565C6">
            <w:pPr>
              <w:pStyle w:val="ConsPlusNormal"/>
              <w:rPr>
                <w:sz w:val="16"/>
                <w:szCs w:val="20"/>
              </w:rPr>
            </w:pPr>
            <w:r w:rsidRPr="004434F3">
              <w:rPr>
                <w:sz w:val="16"/>
                <w:szCs w:val="20"/>
              </w:rPr>
              <w:t xml:space="preserve">в соответствии с </w:t>
            </w:r>
            <w:hyperlink r:id="rId473" w:history="1">
              <w:r w:rsidRPr="004434F3">
                <w:rPr>
                  <w:sz w:val="16"/>
                  <w:szCs w:val="20"/>
                </w:rPr>
                <w:t>приложением N 3</w:t>
              </w:r>
            </w:hyperlink>
            <w:r w:rsidRPr="004434F3">
              <w:rPr>
                <w:sz w:val="16"/>
                <w:szCs w:val="20"/>
              </w:rPr>
              <w:t>.</w:t>
            </w:r>
          </w:p>
          <w:p w:rsidR="000565C6" w:rsidRPr="004434F3" w:rsidRDefault="000565C6" w:rsidP="000565C6">
            <w:pPr>
              <w:pStyle w:val="ConsPlusNormal"/>
              <w:rPr>
                <w:sz w:val="16"/>
                <w:szCs w:val="20"/>
              </w:rPr>
            </w:pPr>
            <w:r w:rsidRPr="004434F3">
              <w:rPr>
                <w:sz w:val="16"/>
                <w:szCs w:val="20"/>
              </w:rPr>
              <w:t>При этом в норму расчета магазинов непродовольственных товаров в городах входят комиссионные магазины из расчета 10 кв. м торговой площади на 1000 человек.</w:t>
            </w:r>
          </w:p>
        </w:tc>
      </w:tr>
      <w:tr w:rsidR="0064491B" w:rsidRPr="004434F3" w:rsidTr="00766EB1">
        <w:trPr>
          <w:cantSplit/>
        </w:trPr>
        <w:tc>
          <w:tcPr>
            <w:tcW w:w="1604" w:type="dxa"/>
          </w:tcPr>
          <w:p w:rsidR="000565C6" w:rsidRPr="004434F3" w:rsidRDefault="000565C6" w:rsidP="000565C6">
            <w:pPr>
              <w:pStyle w:val="ConsPlusNormal"/>
              <w:jc w:val="center"/>
              <w:rPr>
                <w:sz w:val="20"/>
                <w:szCs w:val="20"/>
              </w:rPr>
            </w:pPr>
            <w:r w:rsidRPr="004434F3">
              <w:rPr>
                <w:sz w:val="20"/>
                <w:szCs w:val="20"/>
              </w:rPr>
              <w:t>магазины продовольственных товаров</w:t>
            </w:r>
          </w:p>
        </w:tc>
        <w:tc>
          <w:tcPr>
            <w:tcW w:w="992" w:type="dxa"/>
            <w:gridSpan w:val="2"/>
          </w:tcPr>
          <w:p w:rsidR="000565C6" w:rsidRPr="004434F3" w:rsidRDefault="000565C6" w:rsidP="000565C6">
            <w:pPr>
              <w:pStyle w:val="ConsPlusNormal"/>
              <w:rPr>
                <w:sz w:val="20"/>
                <w:szCs w:val="20"/>
              </w:rPr>
            </w:pPr>
          </w:p>
        </w:tc>
        <w:tc>
          <w:tcPr>
            <w:tcW w:w="1240" w:type="dxa"/>
            <w:gridSpan w:val="2"/>
          </w:tcPr>
          <w:p w:rsidR="000565C6" w:rsidRPr="004434F3" w:rsidRDefault="000565C6" w:rsidP="000565C6">
            <w:pPr>
              <w:pStyle w:val="ConsPlusNormal"/>
              <w:jc w:val="center"/>
              <w:rPr>
                <w:sz w:val="20"/>
                <w:szCs w:val="20"/>
              </w:rPr>
            </w:pPr>
            <w:r w:rsidRPr="004434F3">
              <w:rPr>
                <w:sz w:val="20"/>
                <w:szCs w:val="20"/>
              </w:rPr>
              <w:t>100 (70 - для микрорайонов и жилых районов)</w:t>
            </w:r>
          </w:p>
        </w:tc>
        <w:tc>
          <w:tcPr>
            <w:tcW w:w="1409" w:type="dxa"/>
            <w:gridSpan w:val="3"/>
          </w:tcPr>
          <w:p w:rsidR="000565C6" w:rsidRPr="004434F3" w:rsidRDefault="000565C6" w:rsidP="000565C6">
            <w:pPr>
              <w:pStyle w:val="ConsPlusNormal"/>
              <w:jc w:val="center"/>
              <w:rPr>
                <w:sz w:val="20"/>
                <w:szCs w:val="20"/>
              </w:rPr>
            </w:pPr>
            <w:r w:rsidRPr="004434F3">
              <w:rPr>
                <w:sz w:val="20"/>
                <w:szCs w:val="20"/>
              </w:rPr>
              <w:t>100</w:t>
            </w:r>
          </w:p>
        </w:tc>
        <w:tc>
          <w:tcPr>
            <w:tcW w:w="1701" w:type="dxa"/>
            <w:gridSpan w:val="3"/>
            <w:vMerge/>
          </w:tcPr>
          <w:p w:rsidR="000565C6" w:rsidRPr="004434F3" w:rsidRDefault="000565C6" w:rsidP="000565C6">
            <w:pPr>
              <w:spacing w:after="1" w:line="0" w:lineRule="atLeast"/>
              <w:rPr>
                <w:sz w:val="20"/>
                <w:szCs w:val="20"/>
              </w:rPr>
            </w:pPr>
          </w:p>
        </w:tc>
        <w:tc>
          <w:tcPr>
            <w:tcW w:w="2410" w:type="dxa"/>
            <w:vMerge/>
          </w:tcPr>
          <w:p w:rsidR="000565C6" w:rsidRPr="004434F3" w:rsidRDefault="000565C6" w:rsidP="000565C6">
            <w:pPr>
              <w:spacing w:after="1" w:line="0" w:lineRule="atLeast"/>
              <w:rPr>
                <w:sz w:val="16"/>
                <w:szCs w:val="20"/>
              </w:rPr>
            </w:pPr>
          </w:p>
        </w:tc>
      </w:tr>
      <w:tr w:rsidR="0064491B" w:rsidRPr="004434F3" w:rsidTr="00766EB1">
        <w:trPr>
          <w:cantSplit/>
        </w:trPr>
        <w:tc>
          <w:tcPr>
            <w:tcW w:w="1604" w:type="dxa"/>
          </w:tcPr>
          <w:p w:rsidR="000565C6" w:rsidRPr="004434F3" w:rsidRDefault="000565C6" w:rsidP="000565C6">
            <w:pPr>
              <w:pStyle w:val="ConsPlusNormal"/>
              <w:jc w:val="center"/>
              <w:rPr>
                <w:sz w:val="20"/>
                <w:szCs w:val="20"/>
              </w:rPr>
            </w:pPr>
            <w:r w:rsidRPr="004434F3">
              <w:rPr>
                <w:sz w:val="20"/>
                <w:szCs w:val="20"/>
              </w:rPr>
              <w:t>магазины непродовольственных товаров</w:t>
            </w:r>
          </w:p>
        </w:tc>
        <w:tc>
          <w:tcPr>
            <w:tcW w:w="992" w:type="dxa"/>
            <w:gridSpan w:val="2"/>
          </w:tcPr>
          <w:p w:rsidR="000565C6" w:rsidRPr="004434F3" w:rsidRDefault="000565C6" w:rsidP="000565C6">
            <w:pPr>
              <w:pStyle w:val="ConsPlusNormal"/>
              <w:rPr>
                <w:sz w:val="20"/>
                <w:szCs w:val="20"/>
              </w:rPr>
            </w:pPr>
          </w:p>
        </w:tc>
        <w:tc>
          <w:tcPr>
            <w:tcW w:w="1240" w:type="dxa"/>
            <w:gridSpan w:val="2"/>
          </w:tcPr>
          <w:p w:rsidR="000565C6" w:rsidRPr="004434F3" w:rsidRDefault="000565C6" w:rsidP="000565C6">
            <w:pPr>
              <w:pStyle w:val="ConsPlusNormal"/>
              <w:jc w:val="center"/>
              <w:rPr>
                <w:sz w:val="20"/>
                <w:szCs w:val="20"/>
              </w:rPr>
            </w:pPr>
            <w:r w:rsidRPr="004434F3">
              <w:rPr>
                <w:sz w:val="20"/>
                <w:szCs w:val="20"/>
              </w:rPr>
              <w:t>180 (30 - для микрорайонов и жилых районов)</w:t>
            </w:r>
          </w:p>
        </w:tc>
        <w:tc>
          <w:tcPr>
            <w:tcW w:w="1409" w:type="dxa"/>
            <w:gridSpan w:val="3"/>
          </w:tcPr>
          <w:p w:rsidR="000565C6" w:rsidRPr="004434F3" w:rsidRDefault="000565C6" w:rsidP="000565C6">
            <w:pPr>
              <w:pStyle w:val="ConsPlusNormal"/>
              <w:jc w:val="center"/>
              <w:rPr>
                <w:sz w:val="20"/>
                <w:szCs w:val="20"/>
              </w:rPr>
            </w:pPr>
            <w:r w:rsidRPr="004434F3">
              <w:rPr>
                <w:sz w:val="20"/>
                <w:szCs w:val="20"/>
              </w:rPr>
              <w:t>200</w:t>
            </w:r>
          </w:p>
        </w:tc>
        <w:tc>
          <w:tcPr>
            <w:tcW w:w="1701" w:type="dxa"/>
            <w:gridSpan w:val="3"/>
            <w:vMerge/>
          </w:tcPr>
          <w:p w:rsidR="000565C6" w:rsidRPr="004434F3" w:rsidRDefault="000565C6" w:rsidP="000565C6">
            <w:pPr>
              <w:spacing w:after="1" w:line="0" w:lineRule="atLeast"/>
              <w:rPr>
                <w:sz w:val="20"/>
                <w:szCs w:val="20"/>
              </w:rPr>
            </w:pPr>
          </w:p>
        </w:tc>
        <w:tc>
          <w:tcPr>
            <w:tcW w:w="2410" w:type="dxa"/>
            <w:vMerge/>
          </w:tcPr>
          <w:p w:rsidR="000565C6" w:rsidRPr="004434F3" w:rsidRDefault="000565C6" w:rsidP="000565C6">
            <w:pPr>
              <w:spacing w:after="1" w:line="0" w:lineRule="atLeast"/>
              <w:rPr>
                <w:sz w:val="16"/>
                <w:szCs w:val="20"/>
              </w:rPr>
            </w:pPr>
          </w:p>
        </w:tc>
      </w:tr>
      <w:tr w:rsidR="0064491B" w:rsidRPr="004434F3" w:rsidTr="00766EB1">
        <w:trPr>
          <w:cantSplit/>
        </w:trPr>
        <w:tc>
          <w:tcPr>
            <w:tcW w:w="1604" w:type="dxa"/>
          </w:tcPr>
          <w:p w:rsidR="000565C6" w:rsidRPr="004434F3" w:rsidRDefault="000565C6" w:rsidP="000565C6">
            <w:pPr>
              <w:pStyle w:val="ConsPlusNormal"/>
              <w:rPr>
                <w:sz w:val="20"/>
                <w:szCs w:val="20"/>
              </w:rPr>
            </w:pPr>
          </w:p>
        </w:tc>
        <w:tc>
          <w:tcPr>
            <w:tcW w:w="992" w:type="dxa"/>
            <w:gridSpan w:val="2"/>
          </w:tcPr>
          <w:p w:rsidR="000565C6" w:rsidRPr="004434F3" w:rsidRDefault="000565C6" w:rsidP="000565C6">
            <w:pPr>
              <w:pStyle w:val="ConsPlusNormal"/>
              <w:rPr>
                <w:sz w:val="20"/>
                <w:szCs w:val="20"/>
              </w:rPr>
            </w:pPr>
          </w:p>
        </w:tc>
        <w:tc>
          <w:tcPr>
            <w:tcW w:w="1240" w:type="dxa"/>
            <w:gridSpan w:val="2"/>
          </w:tcPr>
          <w:p w:rsidR="000565C6" w:rsidRPr="004434F3" w:rsidRDefault="000565C6" w:rsidP="000565C6">
            <w:pPr>
              <w:pStyle w:val="ConsPlusNormal"/>
              <w:rPr>
                <w:sz w:val="20"/>
                <w:szCs w:val="20"/>
              </w:rPr>
            </w:pPr>
          </w:p>
        </w:tc>
        <w:tc>
          <w:tcPr>
            <w:tcW w:w="1409" w:type="dxa"/>
            <w:gridSpan w:val="3"/>
          </w:tcPr>
          <w:p w:rsidR="000565C6" w:rsidRPr="004434F3" w:rsidRDefault="000565C6" w:rsidP="000565C6">
            <w:pPr>
              <w:pStyle w:val="ConsPlusNormal"/>
              <w:rPr>
                <w:sz w:val="20"/>
                <w:szCs w:val="20"/>
              </w:rPr>
            </w:pPr>
          </w:p>
        </w:tc>
        <w:tc>
          <w:tcPr>
            <w:tcW w:w="1701" w:type="dxa"/>
            <w:gridSpan w:val="3"/>
          </w:tcPr>
          <w:p w:rsidR="000565C6" w:rsidRPr="004434F3" w:rsidRDefault="000565C6" w:rsidP="000565C6">
            <w:pPr>
              <w:pStyle w:val="ConsPlusNormal"/>
              <w:rPr>
                <w:sz w:val="20"/>
                <w:szCs w:val="20"/>
              </w:rPr>
            </w:pPr>
          </w:p>
        </w:tc>
        <w:tc>
          <w:tcPr>
            <w:tcW w:w="2410" w:type="dxa"/>
          </w:tcPr>
          <w:p w:rsidR="000565C6" w:rsidRPr="004434F3" w:rsidRDefault="000565C6" w:rsidP="000565C6">
            <w:pPr>
              <w:pStyle w:val="ConsPlusNormal"/>
              <w:rPr>
                <w:sz w:val="16"/>
                <w:szCs w:val="20"/>
              </w:rPr>
            </w:pPr>
            <w:r w:rsidRPr="004434F3">
              <w:rPr>
                <w:sz w:val="16"/>
                <w:szCs w:val="20"/>
              </w:rPr>
              <w:t xml:space="preserve">В поселках садоводческих товариществ продовольственные магазины предусматривать из расчета 80 кв. м торговой площади на 1000 человек. Радиус обслуживания предприятий торговли следует принимать в соответствии с </w:t>
            </w:r>
            <w:hyperlink w:anchor="P1567" w:history="1">
              <w:r w:rsidRPr="004434F3">
                <w:rPr>
                  <w:sz w:val="16"/>
                  <w:szCs w:val="20"/>
                </w:rPr>
                <w:t>таблицей 5.1</w:t>
              </w:r>
            </w:hyperlink>
            <w:r w:rsidRPr="004434F3">
              <w:rPr>
                <w:sz w:val="16"/>
                <w:szCs w:val="20"/>
              </w:rPr>
              <w:t xml:space="preserve"> Настоящих нормативов.</w:t>
            </w:r>
          </w:p>
          <w:p w:rsidR="000565C6" w:rsidRPr="004434F3" w:rsidRDefault="000565C6" w:rsidP="000565C6">
            <w:pPr>
              <w:pStyle w:val="ConsPlusNormal"/>
              <w:rPr>
                <w:sz w:val="16"/>
                <w:szCs w:val="20"/>
              </w:rPr>
            </w:pPr>
            <w:r w:rsidRPr="004434F3">
              <w:rPr>
                <w:sz w:val="16"/>
                <w:szCs w:val="20"/>
              </w:rPr>
              <w:t>При размещении крупных универсальных центров (рыночных комплексов в пешеходной доступности от жилых микрорайонов (кварталов) допускается снижение не более чем на 50 процентов микрорайонного обслуживания торговыми предприятиями.</w:t>
            </w:r>
          </w:p>
          <w:p w:rsidR="000565C6" w:rsidRPr="004434F3" w:rsidRDefault="000565C6" w:rsidP="000565C6">
            <w:pPr>
              <w:pStyle w:val="ConsPlusNormal"/>
              <w:rPr>
                <w:sz w:val="16"/>
                <w:szCs w:val="20"/>
              </w:rPr>
            </w:pPr>
            <w:r w:rsidRPr="004434F3">
              <w:rPr>
                <w:sz w:val="16"/>
                <w:szCs w:val="20"/>
              </w:rPr>
              <w:t>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кв. м на 1 тыс. чел. На промышленных предприятиях и других местах приложения труда предусматривать пункты выдачи продовольственных заказов из расчета 1 кв. м нормируемой площади на 1 тыс. работающих: 60 - при удаленном размещении промпредприятий от селитебной зоны; 36 - при размещении у границ селитебной территории; 24 - при размещении мест приложения труда в пределах селитебной территории (на площади магазинов и в отдельных объектах)</w:t>
            </w: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Рынок, ярмарка</w:t>
            </w:r>
          </w:p>
        </w:tc>
        <w:tc>
          <w:tcPr>
            <w:tcW w:w="992" w:type="dxa"/>
            <w:gridSpan w:val="2"/>
          </w:tcPr>
          <w:p w:rsidR="000565C6" w:rsidRPr="004434F3" w:rsidRDefault="000565C6" w:rsidP="000565C6">
            <w:pPr>
              <w:pStyle w:val="ConsPlusNormal"/>
              <w:jc w:val="center"/>
              <w:rPr>
                <w:sz w:val="20"/>
                <w:szCs w:val="20"/>
              </w:rPr>
            </w:pPr>
            <w:r w:rsidRPr="004434F3">
              <w:rPr>
                <w:sz w:val="20"/>
                <w:szCs w:val="20"/>
              </w:rPr>
              <w:t>кв. м торг. площади</w:t>
            </w:r>
          </w:p>
        </w:tc>
        <w:tc>
          <w:tcPr>
            <w:tcW w:w="2649" w:type="dxa"/>
            <w:gridSpan w:val="5"/>
            <w:vAlign w:val="center"/>
          </w:tcPr>
          <w:p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1701" w:type="dxa"/>
            <w:gridSpan w:val="3"/>
            <w:vAlign w:val="center"/>
          </w:tcPr>
          <w:p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vAlign w:val="center"/>
          </w:tcPr>
          <w:p w:rsidR="000565C6" w:rsidRPr="004434F3" w:rsidRDefault="000565C6" w:rsidP="000565C6">
            <w:pPr>
              <w:pStyle w:val="ConsPlusNormal"/>
              <w:rPr>
                <w:sz w:val="18"/>
                <w:szCs w:val="20"/>
              </w:rPr>
            </w:pPr>
            <w:r w:rsidRPr="004434F3">
              <w:rPr>
                <w:sz w:val="18"/>
                <w:szCs w:val="20"/>
              </w:rPr>
              <w:t xml:space="preserve">Нормативная обеспеченность населения площадью торговых мест рынков на территориях муниципальных образований Краснодарского края должна быть не ниже установленных </w:t>
            </w:r>
            <w:hyperlink r:id="rId474" w:history="1">
              <w:r w:rsidRPr="004434F3">
                <w:rPr>
                  <w:sz w:val="18"/>
                  <w:szCs w:val="20"/>
                </w:rPr>
                <w:t>постановлением</w:t>
              </w:r>
            </w:hyperlink>
            <w:r w:rsidRPr="004434F3">
              <w:rPr>
                <w:sz w:val="18"/>
                <w:szCs w:val="20"/>
              </w:rPr>
              <w:t xml:space="preserve"> главы администрации (губернатора) Краснодарского края от 21 ноября 2016 года N 916 "Об утверждении нормативов минимальной обеспеченности населения Краснодарского края площадью торговых объектов" в соответствии с </w:t>
            </w:r>
            <w:hyperlink r:id="rId475" w:history="1">
              <w:r w:rsidRPr="004434F3">
                <w:rPr>
                  <w:sz w:val="18"/>
                  <w:szCs w:val="20"/>
                </w:rPr>
                <w:t>Приложением N 4</w:t>
              </w:r>
            </w:hyperlink>
            <w:r w:rsidRPr="004434F3">
              <w:rPr>
                <w:sz w:val="18"/>
                <w:szCs w:val="20"/>
              </w:rPr>
              <w:t xml:space="preserve"> указанного постановления.</w:t>
            </w:r>
          </w:p>
          <w:p w:rsidR="000565C6" w:rsidRPr="004434F3" w:rsidRDefault="000565C6" w:rsidP="000565C6">
            <w:pPr>
              <w:pStyle w:val="ConsPlusNormal"/>
              <w:rPr>
                <w:sz w:val="16"/>
                <w:szCs w:val="20"/>
              </w:rPr>
            </w:pPr>
            <w:r w:rsidRPr="004434F3">
              <w:rPr>
                <w:sz w:val="18"/>
                <w:szCs w:val="20"/>
              </w:rPr>
              <w:t>Ярмарки - на основании решения органов местного самоуправления муниципального образования, в соответствии с видом ярмарки</w:t>
            </w: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Рыночные комплексы, м2 торговой площади на 1 тыс. чел.</w:t>
            </w:r>
          </w:p>
        </w:tc>
        <w:tc>
          <w:tcPr>
            <w:tcW w:w="992" w:type="dxa"/>
            <w:gridSpan w:val="2"/>
          </w:tcPr>
          <w:p w:rsidR="000565C6" w:rsidRPr="004434F3" w:rsidRDefault="000565C6" w:rsidP="000565C6">
            <w:pPr>
              <w:pStyle w:val="ConsPlusNormal"/>
              <w:jc w:val="center"/>
              <w:rPr>
                <w:sz w:val="20"/>
                <w:szCs w:val="20"/>
              </w:rPr>
            </w:pPr>
            <w:r w:rsidRPr="004434F3">
              <w:rPr>
                <w:sz w:val="20"/>
                <w:szCs w:val="20"/>
              </w:rPr>
              <w:t>Кв. м торговой площади</w:t>
            </w:r>
          </w:p>
        </w:tc>
        <w:tc>
          <w:tcPr>
            <w:tcW w:w="2649" w:type="dxa"/>
            <w:gridSpan w:val="5"/>
            <w:vAlign w:val="center"/>
          </w:tcPr>
          <w:p w:rsidR="000565C6" w:rsidRPr="004434F3" w:rsidRDefault="000565C6" w:rsidP="000565C6">
            <w:pPr>
              <w:pStyle w:val="ConsPlusNormal"/>
              <w:jc w:val="center"/>
              <w:rPr>
                <w:sz w:val="20"/>
                <w:szCs w:val="20"/>
              </w:rPr>
            </w:pPr>
            <w:r w:rsidRPr="004434F3">
              <w:rPr>
                <w:sz w:val="20"/>
                <w:szCs w:val="20"/>
              </w:rPr>
              <w:t>40</w:t>
            </w:r>
          </w:p>
        </w:tc>
        <w:tc>
          <w:tcPr>
            <w:tcW w:w="1701" w:type="dxa"/>
            <w:gridSpan w:val="3"/>
            <w:vAlign w:val="center"/>
          </w:tcPr>
          <w:p w:rsidR="000565C6" w:rsidRPr="004434F3" w:rsidRDefault="000565C6" w:rsidP="000565C6">
            <w:pPr>
              <w:pStyle w:val="ConsPlusNormal"/>
              <w:jc w:val="center"/>
              <w:rPr>
                <w:sz w:val="20"/>
                <w:szCs w:val="20"/>
              </w:rPr>
            </w:pPr>
            <w:r w:rsidRPr="004434F3">
              <w:rPr>
                <w:sz w:val="20"/>
                <w:szCs w:val="20"/>
              </w:rPr>
              <w:t>От 7 до 14 м2 на 1 м2 торговой площади рыночного комплекса в зависимости от вместимости: 14 м2 - при торговой площади до 600 м2, 7 м2 - св. 3000 м2</w:t>
            </w:r>
          </w:p>
        </w:tc>
        <w:tc>
          <w:tcPr>
            <w:tcW w:w="2410" w:type="dxa"/>
            <w:vAlign w:val="center"/>
          </w:tcPr>
          <w:p w:rsidR="000565C6" w:rsidRPr="004434F3" w:rsidRDefault="000565C6" w:rsidP="000565C6">
            <w:pPr>
              <w:pStyle w:val="ConsPlusNormal"/>
              <w:rPr>
                <w:sz w:val="20"/>
                <w:szCs w:val="20"/>
              </w:rPr>
            </w:pPr>
            <w:r w:rsidRPr="004434F3">
              <w:rPr>
                <w:sz w:val="20"/>
                <w:szCs w:val="20"/>
              </w:rPr>
              <w:t>Рынки - в соответствии с планом, предусматривающим организацию рынков на территории Краснодарского края, 1 торговое место принимается в размере 5 кв. м торговой площади</w:t>
            </w: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Предприятия общественного питания, место на 1 тыс. чел.</w:t>
            </w:r>
          </w:p>
        </w:tc>
        <w:tc>
          <w:tcPr>
            <w:tcW w:w="992" w:type="dxa"/>
            <w:gridSpan w:val="2"/>
          </w:tcPr>
          <w:p w:rsidR="000565C6" w:rsidRPr="004434F3" w:rsidRDefault="000565C6" w:rsidP="000565C6">
            <w:pPr>
              <w:pStyle w:val="ConsPlusNormal"/>
              <w:rPr>
                <w:sz w:val="20"/>
                <w:szCs w:val="20"/>
              </w:rPr>
            </w:pPr>
          </w:p>
        </w:tc>
        <w:tc>
          <w:tcPr>
            <w:tcW w:w="1222" w:type="dxa"/>
            <w:vAlign w:val="center"/>
          </w:tcPr>
          <w:p w:rsidR="000565C6" w:rsidRPr="004434F3" w:rsidRDefault="000565C6" w:rsidP="000565C6">
            <w:pPr>
              <w:pStyle w:val="ConsPlusNormal"/>
              <w:jc w:val="center"/>
              <w:rPr>
                <w:sz w:val="20"/>
                <w:szCs w:val="20"/>
              </w:rPr>
            </w:pPr>
            <w:r w:rsidRPr="004434F3">
              <w:rPr>
                <w:sz w:val="20"/>
                <w:szCs w:val="20"/>
              </w:rPr>
              <w:t>40 (8 - для микрорайонов и жилых районов)</w:t>
            </w:r>
          </w:p>
        </w:tc>
        <w:tc>
          <w:tcPr>
            <w:tcW w:w="1427" w:type="dxa"/>
            <w:gridSpan w:val="4"/>
            <w:vAlign w:val="center"/>
          </w:tcPr>
          <w:p w:rsidR="000565C6" w:rsidRPr="004434F3" w:rsidRDefault="000565C6" w:rsidP="000565C6">
            <w:pPr>
              <w:pStyle w:val="ConsPlusNormal"/>
              <w:jc w:val="center"/>
              <w:rPr>
                <w:sz w:val="20"/>
                <w:szCs w:val="20"/>
              </w:rPr>
            </w:pPr>
            <w:r w:rsidRPr="004434F3">
              <w:rPr>
                <w:sz w:val="20"/>
                <w:szCs w:val="20"/>
              </w:rPr>
              <w:t>40</w:t>
            </w:r>
          </w:p>
        </w:tc>
        <w:tc>
          <w:tcPr>
            <w:tcW w:w="1701" w:type="dxa"/>
            <w:gridSpan w:val="3"/>
            <w:vAlign w:val="center"/>
          </w:tcPr>
          <w:p w:rsidR="000565C6" w:rsidRPr="004434F3" w:rsidRDefault="000565C6" w:rsidP="000565C6">
            <w:pPr>
              <w:pStyle w:val="ConsPlusNormal"/>
              <w:jc w:val="center"/>
              <w:rPr>
                <w:sz w:val="20"/>
                <w:szCs w:val="20"/>
              </w:rPr>
            </w:pPr>
            <w:r w:rsidRPr="004434F3">
              <w:rPr>
                <w:sz w:val="20"/>
                <w:szCs w:val="20"/>
              </w:rPr>
              <w:t>При числе мест, га на 100 мест: до 50 - 0,2 - 0,25;</w:t>
            </w:r>
          </w:p>
          <w:p w:rsidR="000565C6" w:rsidRPr="004434F3" w:rsidRDefault="000565C6" w:rsidP="000565C6">
            <w:pPr>
              <w:pStyle w:val="ConsPlusNormal"/>
              <w:jc w:val="center"/>
              <w:rPr>
                <w:sz w:val="20"/>
                <w:szCs w:val="20"/>
              </w:rPr>
            </w:pPr>
            <w:r w:rsidRPr="004434F3">
              <w:rPr>
                <w:sz w:val="20"/>
                <w:szCs w:val="20"/>
              </w:rPr>
              <w:t>свыше 50 до 150 - 0,2 - 0,15;</w:t>
            </w:r>
          </w:p>
          <w:p w:rsidR="000565C6" w:rsidRPr="004434F3" w:rsidRDefault="000565C6" w:rsidP="000565C6">
            <w:pPr>
              <w:pStyle w:val="ConsPlusNormal"/>
              <w:jc w:val="center"/>
              <w:rPr>
                <w:sz w:val="20"/>
                <w:szCs w:val="20"/>
              </w:rPr>
            </w:pPr>
            <w:r w:rsidRPr="004434F3">
              <w:rPr>
                <w:sz w:val="20"/>
                <w:szCs w:val="20"/>
              </w:rPr>
              <w:t>свыше 150 - 0,1</w:t>
            </w:r>
          </w:p>
        </w:tc>
        <w:tc>
          <w:tcPr>
            <w:tcW w:w="2410" w:type="dxa"/>
            <w:vAlign w:val="center"/>
          </w:tcPr>
          <w:p w:rsidR="000565C6" w:rsidRPr="004434F3" w:rsidRDefault="000565C6" w:rsidP="000565C6">
            <w:pPr>
              <w:pStyle w:val="ConsPlusNormal"/>
              <w:rPr>
                <w:sz w:val="20"/>
                <w:szCs w:val="20"/>
              </w:rPr>
            </w:pPr>
            <w:r w:rsidRPr="004434F3">
              <w:rPr>
                <w:sz w:val="20"/>
                <w:szCs w:val="20"/>
              </w:rPr>
              <w:t>В городах-курортах и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 до 90 мест, на климатических курортах - до 120 мест на 1 тыс. чел. 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0565C6" w:rsidRPr="004434F3" w:rsidRDefault="000565C6" w:rsidP="000565C6">
            <w:pPr>
              <w:pStyle w:val="ConsPlusNormal"/>
              <w:rPr>
                <w:sz w:val="20"/>
                <w:szCs w:val="20"/>
              </w:rPr>
            </w:pPr>
            <w:r w:rsidRPr="004434F3">
              <w:rPr>
                <w:sz w:val="20"/>
                <w:szCs w:val="20"/>
              </w:rPr>
              <w:t>В производственных зонах сельских 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питания из расчета 220 мест на 1 тыс.</w:t>
            </w:r>
          </w:p>
          <w:p w:rsidR="000565C6" w:rsidRPr="004434F3" w:rsidRDefault="000565C6" w:rsidP="000565C6">
            <w:pPr>
              <w:pStyle w:val="ConsPlusNormal"/>
              <w:rPr>
                <w:sz w:val="20"/>
                <w:szCs w:val="20"/>
              </w:rPr>
            </w:pPr>
            <w:r w:rsidRPr="004434F3">
              <w:rPr>
                <w:sz w:val="20"/>
                <w:szCs w:val="20"/>
              </w:rPr>
              <w:t xml:space="preserve">Радиус обслуживания предприятий общественного питания следует принимать в соответствии с </w:t>
            </w:r>
            <w:hyperlink w:anchor="P1567" w:history="1">
              <w:r w:rsidRPr="004434F3">
                <w:rPr>
                  <w:sz w:val="20"/>
                  <w:szCs w:val="20"/>
                </w:rPr>
                <w:t>таблицей 5.1</w:t>
              </w:r>
            </w:hyperlink>
            <w:r w:rsidRPr="004434F3">
              <w:rPr>
                <w:sz w:val="20"/>
                <w:szCs w:val="20"/>
              </w:rPr>
              <w:t xml:space="preserve"> Настоящих нормативов.</w:t>
            </w: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Магазины кулинарии, м2 торговой площади на 1 тыс. чел.</w:t>
            </w:r>
          </w:p>
        </w:tc>
        <w:tc>
          <w:tcPr>
            <w:tcW w:w="992" w:type="dxa"/>
            <w:gridSpan w:val="2"/>
          </w:tcPr>
          <w:p w:rsidR="000565C6" w:rsidRPr="004434F3" w:rsidRDefault="000565C6" w:rsidP="000565C6">
            <w:pPr>
              <w:pStyle w:val="ConsPlusNormal"/>
              <w:jc w:val="center"/>
              <w:rPr>
                <w:sz w:val="20"/>
                <w:szCs w:val="20"/>
              </w:rPr>
            </w:pPr>
            <w:r w:rsidRPr="004434F3">
              <w:rPr>
                <w:sz w:val="20"/>
                <w:szCs w:val="20"/>
              </w:rPr>
              <w:t>Кв. м торг. площади</w:t>
            </w:r>
          </w:p>
        </w:tc>
        <w:tc>
          <w:tcPr>
            <w:tcW w:w="1222" w:type="dxa"/>
            <w:vAlign w:val="center"/>
          </w:tcPr>
          <w:p w:rsidR="000565C6" w:rsidRPr="004434F3" w:rsidRDefault="000565C6" w:rsidP="000565C6">
            <w:pPr>
              <w:pStyle w:val="ConsPlusNormal"/>
              <w:jc w:val="center"/>
              <w:rPr>
                <w:sz w:val="20"/>
                <w:szCs w:val="20"/>
              </w:rPr>
            </w:pPr>
            <w:r w:rsidRPr="004434F3">
              <w:rPr>
                <w:sz w:val="20"/>
                <w:szCs w:val="20"/>
              </w:rPr>
              <w:t>6 (3 - для микрорайонов и жилых районов)</w:t>
            </w:r>
          </w:p>
        </w:tc>
        <w:tc>
          <w:tcPr>
            <w:tcW w:w="1427" w:type="dxa"/>
            <w:gridSpan w:val="4"/>
            <w:vAlign w:val="center"/>
          </w:tcPr>
          <w:p w:rsidR="000565C6" w:rsidRPr="004434F3" w:rsidRDefault="000565C6" w:rsidP="000565C6">
            <w:pPr>
              <w:pStyle w:val="ConsPlusNormal"/>
              <w:rPr>
                <w:sz w:val="20"/>
                <w:szCs w:val="20"/>
              </w:rPr>
            </w:pPr>
          </w:p>
        </w:tc>
        <w:tc>
          <w:tcPr>
            <w:tcW w:w="1701" w:type="dxa"/>
            <w:gridSpan w:val="3"/>
            <w:vAlign w:val="center"/>
          </w:tcPr>
          <w:p w:rsidR="000565C6" w:rsidRPr="004434F3" w:rsidRDefault="000565C6" w:rsidP="000565C6">
            <w:pPr>
              <w:pStyle w:val="ConsPlusNormal"/>
              <w:rPr>
                <w:sz w:val="20"/>
                <w:szCs w:val="20"/>
              </w:rPr>
            </w:pPr>
          </w:p>
        </w:tc>
        <w:tc>
          <w:tcPr>
            <w:tcW w:w="2410" w:type="dxa"/>
            <w:vAlign w:val="center"/>
          </w:tcPr>
          <w:p w:rsidR="000565C6" w:rsidRPr="004434F3" w:rsidRDefault="000565C6" w:rsidP="000565C6">
            <w:pPr>
              <w:pStyle w:val="ConsPlusNormal"/>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Предприятия бытового обслуживания, рабочее место на 1 тыс. чел.</w:t>
            </w:r>
          </w:p>
        </w:tc>
        <w:tc>
          <w:tcPr>
            <w:tcW w:w="992" w:type="dxa"/>
            <w:gridSpan w:val="2"/>
          </w:tcPr>
          <w:p w:rsidR="000565C6" w:rsidRPr="004434F3" w:rsidRDefault="000565C6" w:rsidP="000565C6">
            <w:pPr>
              <w:pStyle w:val="ConsPlusNormal"/>
              <w:jc w:val="center"/>
              <w:rPr>
                <w:sz w:val="20"/>
                <w:szCs w:val="20"/>
              </w:rPr>
            </w:pPr>
            <w:r w:rsidRPr="004434F3">
              <w:rPr>
                <w:sz w:val="20"/>
                <w:szCs w:val="20"/>
              </w:rPr>
              <w:t>Рабочее место на 1000 чел.</w:t>
            </w:r>
          </w:p>
        </w:tc>
        <w:tc>
          <w:tcPr>
            <w:tcW w:w="1222" w:type="dxa"/>
            <w:vAlign w:val="center"/>
          </w:tcPr>
          <w:p w:rsidR="000565C6" w:rsidRPr="004434F3" w:rsidRDefault="000565C6" w:rsidP="000565C6">
            <w:pPr>
              <w:pStyle w:val="ConsPlusNormal"/>
              <w:jc w:val="center"/>
              <w:rPr>
                <w:sz w:val="20"/>
                <w:szCs w:val="20"/>
              </w:rPr>
            </w:pPr>
            <w:r w:rsidRPr="004434F3">
              <w:rPr>
                <w:sz w:val="20"/>
                <w:szCs w:val="20"/>
              </w:rPr>
              <w:t>9 (2,0 - для микрорайонов и жилых районов)</w:t>
            </w:r>
          </w:p>
        </w:tc>
        <w:tc>
          <w:tcPr>
            <w:tcW w:w="1427" w:type="dxa"/>
            <w:gridSpan w:val="4"/>
            <w:vAlign w:val="center"/>
          </w:tcPr>
          <w:p w:rsidR="000565C6" w:rsidRPr="004434F3" w:rsidRDefault="000565C6" w:rsidP="000565C6">
            <w:pPr>
              <w:pStyle w:val="ConsPlusNormal"/>
              <w:jc w:val="center"/>
              <w:rPr>
                <w:sz w:val="20"/>
                <w:szCs w:val="20"/>
              </w:rPr>
            </w:pPr>
            <w:r w:rsidRPr="004434F3">
              <w:rPr>
                <w:sz w:val="20"/>
                <w:szCs w:val="20"/>
              </w:rPr>
              <w:t>7</w:t>
            </w:r>
          </w:p>
        </w:tc>
        <w:tc>
          <w:tcPr>
            <w:tcW w:w="1701" w:type="dxa"/>
            <w:gridSpan w:val="3"/>
            <w:vAlign w:val="center"/>
          </w:tcPr>
          <w:p w:rsidR="000565C6" w:rsidRPr="004434F3" w:rsidRDefault="000565C6" w:rsidP="000565C6">
            <w:pPr>
              <w:pStyle w:val="ConsPlusNormal"/>
              <w:rPr>
                <w:sz w:val="20"/>
                <w:szCs w:val="20"/>
              </w:rPr>
            </w:pPr>
          </w:p>
        </w:tc>
        <w:tc>
          <w:tcPr>
            <w:tcW w:w="2410" w:type="dxa"/>
            <w:vAlign w:val="center"/>
          </w:tcPr>
          <w:p w:rsidR="000565C6" w:rsidRPr="004434F3" w:rsidRDefault="000565C6" w:rsidP="000565C6">
            <w:pPr>
              <w:pStyle w:val="ConsPlusNormal"/>
              <w:rPr>
                <w:sz w:val="20"/>
                <w:szCs w:val="20"/>
              </w:rPr>
            </w:pPr>
            <w:r w:rsidRPr="004434F3">
              <w:rPr>
                <w:sz w:val="20"/>
                <w:szCs w:val="20"/>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0565C6" w:rsidRPr="004434F3" w:rsidRDefault="000565C6" w:rsidP="000565C6">
            <w:pPr>
              <w:pStyle w:val="ConsPlusNormal"/>
              <w:rPr>
                <w:sz w:val="20"/>
                <w:szCs w:val="20"/>
              </w:rPr>
            </w:pPr>
            <w:r w:rsidRPr="004434F3">
              <w:rPr>
                <w:sz w:val="20"/>
                <w:szCs w:val="20"/>
              </w:rPr>
              <w:t xml:space="preserve">Радиус обслуживания предприятий бытового обслуживания следует принимать в соответствии с </w:t>
            </w:r>
            <w:hyperlink w:anchor="P1567" w:history="1">
              <w:r w:rsidRPr="004434F3">
                <w:rPr>
                  <w:sz w:val="20"/>
                  <w:szCs w:val="20"/>
                </w:rPr>
                <w:t>таблицей 5.1</w:t>
              </w:r>
            </w:hyperlink>
            <w:r w:rsidRPr="004434F3">
              <w:rPr>
                <w:sz w:val="20"/>
                <w:szCs w:val="20"/>
              </w:rPr>
              <w:t xml:space="preserve"> Настоящих нормативов.</w:t>
            </w: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В том числе:</w:t>
            </w:r>
          </w:p>
          <w:p w:rsidR="000565C6" w:rsidRPr="004434F3" w:rsidRDefault="000565C6" w:rsidP="000565C6">
            <w:pPr>
              <w:pStyle w:val="ConsPlusNormal"/>
              <w:jc w:val="center"/>
              <w:rPr>
                <w:sz w:val="20"/>
                <w:szCs w:val="20"/>
              </w:rPr>
            </w:pPr>
            <w:r w:rsidRPr="004434F3">
              <w:rPr>
                <w:sz w:val="20"/>
                <w:szCs w:val="20"/>
              </w:rPr>
              <w:t>непосредственного обслуживания населения</w:t>
            </w:r>
          </w:p>
        </w:tc>
        <w:tc>
          <w:tcPr>
            <w:tcW w:w="992" w:type="dxa"/>
            <w:gridSpan w:val="2"/>
          </w:tcPr>
          <w:p w:rsidR="000565C6" w:rsidRPr="004434F3" w:rsidRDefault="000565C6" w:rsidP="000565C6">
            <w:pPr>
              <w:pStyle w:val="ConsPlusNormal"/>
              <w:rPr>
                <w:sz w:val="20"/>
                <w:szCs w:val="20"/>
              </w:rPr>
            </w:pPr>
          </w:p>
        </w:tc>
        <w:tc>
          <w:tcPr>
            <w:tcW w:w="1222" w:type="dxa"/>
            <w:vAlign w:val="center"/>
          </w:tcPr>
          <w:p w:rsidR="000565C6" w:rsidRPr="004434F3" w:rsidRDefault="000565C6" w:rsidP="000565C6">
            <w:pPr>
              <w:pStyle w:val="ConsPlusNormal"/>
              <w:jc w:val="center"/>
              <w:rPr>
                <w:sz w:val="20"/>
                <w:szCs w:val="20"/>
              </w:rPr>
            </w:pPr>
            <w:r w:rsidRPr="004434F3">
              <w:rPr>
                <w:sz w:val="20"/>
                <w:szCs w:val="20"/>
              </w:rPr>
              <w:t>5 (2 - для микрорайонов и жилых районов)</w:t>
            </w:r>
          </w:p>
        </w:tc>
        <w:tc>
          <w:tcPr>
            <w:tcW w:w="1427" w:type="dxa"/>
            <w:gridSpan w:val="4"/>
            <w:vAlign w:val="center"/>
          </w:tcPr>
          <w:p w:rsidR="000565C6" w:rsidRPr="004434F3" w:rsidRDefault="000565C6" w:rsidP="000565C6">
            <w:pPr>
              <w:pStyle w:val="ConsPlusNormal"/>
              <w:jc w:val="center"/>
              <w:rPr>
                <w:sz w:val="20"/>
                <w:szCs w:val="20"/>
              </w:rPr>
            </w:pPr>
            <w:r w:rsidRPr="004434F3">
              <w:rPr>
                <w:sz w:val="20"/>
                <w:szCs w:val="20"/>
              </w:rPr>
              <w:t>4</w:t>
            </w:r>
          </w:p>
        </w:tc>
        <w:tc>
          <w:tcPr>
            <w:tcW w:w="1701" w:type="dxa"/>
            <w:gridSpan w:val="3"/>
            <w:vAlign w:val="center"/>
          </w:tcPr>
          <w:p w:rsidR="000565C6" w:rsidRPr="004434F3" w:rsidRDefault="000565C6" w:rsidP="000565C6">
            <w:pPr>
              <w:pStyle w:val="ConsPlusNormal"/>
              <w:jc w:val="center"/>
              <w:rPr>
                <w:sz w:val="20"/>
                <w:szCs w:val="20"/>
              </w:rPr>
            </w:pPr>
            <w:r w:rsidRPr="004434F3">
              <w:rPr>
                <w:sz w:val="20"/>
                <w:szCs w:val="20"/>
              </w:rPr>
              <w:t>На 10 рабочих мест для предприятий мощностью, рабочих мест:</w:t>
            </w:r>
          </w:p>
          <w:p w:rsidR="000565C6" w:rsidRPr="004434F3" w:rsidRDefault="000565C6" w:rsidP="000565C6">
            <w:pPr>
              <w:pStyle w:val="ConsPlusNormal"/>
              <w:jc w:val="center"/>
              <w:rPr>
                <w:sz w:val="20"/>
                <w:szCs w:val="20"/>
              </w:rPr>
            </w:pPr>
            <w:r w:rsidRPr="004434F3">
              <w:rPr>
                <w:sz w:val="20"/>
                <w:szCs w:val="20"/>
              </w:rPr>
              <w:t>0,1 - 0,2 га - 10 - 50 мест;</w:t>
            </w:r>
          </w:p>
          <w:p w:rsidR="000565C6" w:rsidRPr="004434F3" w:rsidRDefault="000565C6" w:rsidP="000565C6">
            <w:pPr>
              <w:pStyle w:val="ConsPlusNormal"/>
              <w:jc w:val="center"/>
              <w:rPr>
                <w:sz w:val="20"/>
                <w:szCs w:val="20"/>
              </w:rPr>
            </w:pPr>
            <w:r w:rsidRPr="004434F3">
              <w:rPr>
                <w:sz w:val="20"/>
                <w:szCs w:val="20"/>
              </w:rPr>
              <w:t>0,05 - 0,08 - 50 - 150 мест;</w:t>
            </w:r>
          </w:p>
          <w:p w:rsidR="000565C6" w:rsidRPr="004434F3" w:rsidRDefault="000565C6" w:rsidP="000565C6">
            <w:pPr>
              <w:pStyle w:val="ConsPlusNormal"/>
              <w:jc w:val="center"/>
              <w:rPr>
                <w:sz w:val="20"/>
                <w:szCs w:val="20"/>
              </w:rPr>
            </w:pPr>
            <w:r w:rsidRPr="004434F3">
              <w:rPr>
                <w:sz w:val="20"/>
                <w:szCs w:val="20"/>
              </w:rPr>
              <w:t>0,03 - 0,04 - св. 150 мест</w:t>
            </w:r>
          </w:p>
        </w:tc>
        <w:tc>
          <w:tcPr>
            <w:tcW w:w="2410" w:type="dxa"/>
            <w:vAlign w:val="center"/>
          </w:tcPr>
          <w:p w:rsidR="000565C6" w:rsidRPr="004434F3" w:rsidRDefault="000565C6" w:rsidP="000565C6">
            <w:pPr>
              <w:pStyle w:val="ConsPlusNormal"/>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Производственные предприятия централизованного выполнения заказов, объект</w:t>
            </w:r>
          </w:p>
        </w:tc>
        <w:tc>
          <w:tcPr>
            <w:tcW w:w="992" w:type="dxa"/>
            <w:gridSpan w:val="2"/>
          </w:tcPr>
          <w:p w:rsidR="000565C6" w:rsidRPr="004434F3" w:rsidRDefault="000565C6" w:rsidP="000565C6">
            <w:pPr>
              <w:pStyle w:val="ConsPlusNormal"/>
              <w:jc w:val="center"/>
              <w:rPr>
                <w:sz w:val="20"/>
                <w:szCs w:val="20"/>
              </w:rPr>
            </w:pPr>
            <w:r w:rsidRPr="004434F3">
              <w:rPr>
                <w:sz w:val="20"/>
                <w:szCs w:val="20"/>
              </w:rPr>
              <w:t>объект</w:t>
            </w:r>
          </w:p>
        </w:tc>
        <w:tc>
          <w:tcPr>
            <w:tcW w:w="1222" w:type="dxa"/>
            <w:vAlign w:val="center"/>
          </w:tcPr>
          <w:p w:rsidR="000565C6" w:rsidRPr="004434F3" w:rsidRDefault="000565C6" w:rsidP="000565C6">
            <w:pPr>
              <w:pStyle w:val="ConsPlusNormal"/>
              <w:jc w:val="center"/>
              <w:rPr>
                <w:sz w:val="20"/>
                <w:szCs w:val="20"/>
              </w:rPr>
            </w:pPr>
            <w:r w:rsidRPr="004434F3">
              <w:rPr>
                <w:sz w:val="20"/>
                <w:szCs w:val="20"/>
              </w:rPr>
              <w:t>4</w:t>
            </w:r>
          </w:p>
        </w:tc>
        <w:tc>
          <w:tcPr>
            <w:tcW w:w="1427" w:type="dxa"/>
            <w:gridSpan w:val="4"/>
            <w:vAlign w:val="center"/>
          </w:tcPr>
          <w:p w:rsidR="000565C6" w:rsidRPr="004434F3" w:rsidRDefault="000565C6" w:rsidP="000565C6">
            <w:pPr>
              <w:pStyle w:val="ConsPlusNormal"/>
              <w:jc w:val="center"/>
              <w:rPr>
                <w:sz w:val="20"/>
                <w:szCs w:val="20"/>
              </w:rPr>
            </w:pPr>
            <w:r w:rsidRPr="004434F3">
              <w:rPr>
                <w:sz w:val="20"/>
                <w:szCs w:val="20"/>
              </w:rPr>
              <w:t>3</w:t>
            </w:r>
          </w:p>
        </w:tc>
        <w:tc>
          <w:tcPr>
            <w:tcW w:w="1701" w:type="dxa"/>
            <w:gridSpan w:val="3"/>
            <w:vAlign w:val="center"/>
          </w:tcPr>
          <w:p w:rsidR="000565C6" w:rsidRPr="004434F3" w:rsidRDefault="000565C6" w:rsidP="000565C6">
            <w:pPr>
              <w:pStyle w:val="ConsPlusNormal"/>
              <w:jc w:val="center"/>
              <w:rPr>
                <w:sz w:val="20"/>
                <w:szCs w:val="20"/>
              </w:rPr>
            </w:pPr>
            <w:r w:rsidRPr="004434F3">
              <w:rPr>
                <w:sz w:val="20"/>
                <w:szCs w:val="20"/>
              </w:rPr>
              <w:t>0,52 - 1,2 га</w:t>
            </w:r>
          </w:p>
        </w:tc>
        <w:tc>
          <w:tcPr>
            <w:tcW w:w="2410" w:type="dxa"/>
            <w:vAlign w:val="center"/>
          </w:tcPr>
          <w:p w:rsidR="000565C6" w:rsidRPr="004434F3" w:rsidRDefault="000565C6" w:rsidP="000565C6">
            <w:pPr>
              <w:pStyle w:val="ConsPlusNormal"/>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Предприятия коммунального обслуживания</w:t>
            </w:r>
          </w:p>
        </w:tc>
        <w:tc>
          <w:tcPr>
            <w:tcW w:w="992" w:type="dxa"/>
            <w:gridSpan w:val="2"/>
          </w:tcPr>
          <w:p w:rsidR="000565C6" w:rsidRPr="004434F3" w:rsidRDefault="000565C6" w:rsidP="000565C6">
            <w:pPr>
              <w:pStyle w:val="ConsPlusNormal"/>
              <w:rPr>
                <w:sz w:val="20"/>
                <w:szCs w:val="20"/>
              </w:rPr>
            </w:pPr>
          </w:p>
        </w:tc>
        <w:tc>
          <w:tcPr>
            <w:tcW w:w="1222" w:type="dxa"/>
            <w:vAlign w:val="center"/>
          </w:tcPr>
          <w:p w:rsidR="000565C6" w:rsidRPr="004434F3" w:rsidRDefault="000565C6" w:rsidP="000565C6">
            <w:pPr>
              <w:pStyle w:val="ConsPlusNormal"/>
              <w:rPr>
                <w:sz w:val="20"/>
                <w:szCs w:val="20"/>
              </w:rPr>
            </w:pPr>
          </w:p>
        </w:tc>
        <w:tc>
          <w:tcPr>
            <w:tcW w:w="1427" w:type="dxa"/>
            <w:gridSpan w:val="4"/>
            <w:vAlign w:val="center"/>
          </w:tcPr>
          <w:p w:rsidR="000565C6" w:rsidRPr="004434F3" w:rsidRDefault="000565C6" w:rsidP="000565C6">
            <w:pPr>
              <w:pStyle w:val="ConsPlusNormal"/>
              <w:rPr>
                <w:sz w:val="20"/>
                <w:szCs w:val="20"/>
              </w:rPr>
            </w:pPr>
          </w:p>
        </w:tc>
        <w:tc>
          <w:tcPr>
            <w:tcW w:w="1701" w:type="dxa"/>
            <w:gridSpan w:val="3"/>
            <w:vAlign w:val="center"/>
          </w:tcPr>
          <w:p w:rsidR="000565C6" w:rsidRPr="004434F3" w:rsidRDefault="000565C6" w:rsidP="000565C6">
            <w:pPr>
              <w:pStyle w:val="ConsPlusNormal"/>
              <w:rPr>
                <w:sz w:val="20"/>
                <w:szCs w:val="20"/>
              </w:rPr>
            </w:pPr>
          </w:p>
        </w:tc>
        <w:tc>
          <w:tcPr>
            <w:tcW w:w="2410" w:type="dxa"/>
            <w:vAlign w:val="center"/>
          </w:tcPr>
          <w:p w:rsidR="000565C6" w:rsidRPr="004434F3" w:rsidRDefault="000565C6" w:rsidP="000565C6">
            <w:pPr>
              <w:pStyle w:val="ConsPlusNormal"/>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Прачечные, кг белья в смену на 1 тыс. чел.</w:t>
            </w:r>
          </w:p>
        </w:tc>
        <w:tc>
          <w:tcPr>
            <w:tcW w:w="992" w:type="dxa"/>
            <w:gridSpan w:val="2"/>
          </w:tcPr>
          <w:p w:rsidR="000565C6" w:rsidRPr="004434F3" w:rsidRDefault="000565C6" w:rsidP="000565C6">
            <w:pPr>
              <w:pStyle w:val="ConsPlusNormal"/>
              <w:jc w:val="center"/>
              <w:rPr>
                <w:sz w:val="20"/>
                <w:szCs w:val="20"/>
              </w:rPr>
            </w:pPr>
            <w:r w:rsidRPr="004434F3">
              <w:rPr>
                <w:sz w:val="20"/>
                <w:szCs w:val="20"/>
              </w:rPr>
              <w:t>кг белья в смену на 1 тыс. чел.</w:t>
            </w:r>
          </w:p>
        </w:tc>
        <w:tc>
          <w:tcPr>
            <w:tcW w:w="1222" w:type="dxa"/>
            <w:vAlign w:val="center"/>
          </w:tcPr>
          <w:p w:rsidR="000565C6" w:rsidRPr="004434F3" w:rsidRDefault="000565C6" w:rsidP="000565C6">
            <w:pPr>
              <w:pStyle w:val="ConsPlusNormal"/>
              <w:jc w:val="center"/>
              <w:rPr>
                <w:sz w:val="20"/>
                <w:szCs w:val="20"/>
              </w:rPr>
            </w:pPr>
            <w:r w:rsidRPr="004434F3">
              <w:rPr>
                <w:sz w:val="20"/>
                <w:szCs w:val="20"/>
              </w:rPr>
              <w:t>120 (10 - для микрорайонов и жилых районов)</w:t>
            </w:r>
          </w:p>
        </w:tc>
        <w:tc>
          <w:tcPr>
            <w:tcW w:w="1427" w:type="dxa"/>
            <w:gridSpan w:val="4"/>
            <w:vAlign w:val="center"/>
          </w:tcPr>
          <w:p w:rsidR="000565C6" w:rsidRPr="004434F3" w:rsidRDefault="000565C6" w:rsidP="000565C6">
            <w:pPr>
              <w:pStyle w:val="ConsPlusNormal"/>
              <w:jc w:val="center"/>
              <w:rPr>
                <w:sz w:val="20"/>
                <w:szCs w:val="20"/>
              </w:rPr>
            </w:pPr>
            <w:r w:rsidRPr="004434F3">
              <w:rPr>
                <w:sz w:val="20"/>
                <w:szCs w:val="20"/>
              </w:rPr>
              <w:t>60</w:t>
            </w:r>
          </w:p>
        </w:tc>
        <w:tc>
          <w:tcPr>
            <w:tcW w:w="1701" w:type="dxa"/>
            <w:gridSpan w:val="3"/>
            <w:vAlign w:val="center"/>
          </w:tcPr>
          <w:p w:rsidR="000565C6" w:rsidRPr="004434F3" w:rsidRDefault="000565C6" w:rsidP="000565C6">
            <w:pPr>
              <w:pStyle w:val="ConsPlusNormal"/>
              <w:rPr>
                <w:sz w:val="20"/>
                <w:szCs w:val="20"/>
              </w:rPr>
            </w:pPr>
          </w:p>
        </w:tc>
        <w:tc>
          <w:tcPr>
            <w:tcW w:w="2410" w:type="dxa"/>
            <w:vAlign w:val="center"/>
          </w:tcPr>
          <w:p w:rsidR="000565C6" w:rsidRPr="004434F3" w:rsidRDefault="000565C6" w:rsidP="000565C6">
            <w:pPr>
              <w:pStyle w:val="ConsPlusNormal"/>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В том числе: прачечные самообслуживания, объект</w:t>
            </w:r>
          </w:p>
        </w:tc>
        <w:tc>
          <w:tcPr>
            <w:tcW w:w="992" w:type="dxa"/>
            <w:gridSpan w:val="2"/>
          </w:tcPr>
          <w:p w:rsidR="000565C6" w:rsidRPr="004434F3" w:rsidRDefault="000565C6" w:rsidP="000565C6">
            <w:pPr>
              <w:pStyle w:val="ConsPlusNormal"/>
              <w:jc w:val="center"/>
              <w:rPr>
                <w:sz w:val="20"/>
                <w:szCs w:val="20"/>
              </w:rPr>
            </w:pPr>
            <w:r w:rsidRPr="004434F3">
              <w:rPr>
                <w:sz w:val="20"/>
                <w:szCs w:val="20"/>
              </w:rPr>
              <w:t>объект</w:t>
            </w:r>
          </w:p>
        </w:tc>
        <w:tc>
          <w:tcPr>
            <w:tcW w:w="1222" w:type="dxa"/>
            <w:vAlign w:val="center"/>
          </w:tcPr>
          <w:p w:rsidR="000565C6" w:rsidRPr="004434F3" w:rsidRDefault="000565C6" w:rsidP="000565C6">
            <w:pPr>
              <w:pStyle w:val="ConsPlusNormal"/>
              <w:jc w:val="center"/>
              <w:rPr>
                <w:sz w:val="20"/>
                <w:szCs w:val="20"/>
              </w:rPr>
            </w:pPr>
            <w:r w:rsidRPr="004434F3">
              <w:rPr>
                <w:sz w:val="20"/>
                <w:szCs w:val="20"/>
              </w:rPr>
              <w:t>10 (10 - для микрорайонов и жилых районов)</w:t>
            </w:r>
          </w:p>
        </w:tc>
        <w:tc>
          <w:tcPr>
            <w:tcW w:w="1427" w:type="dxa"/>
            <w:gridSpan w:val="4"/>
            <w:vAlign w:val="center"/>
          </w:tcPr>
          <w:p w:rsidR="000565C6" w:rsidRPr="004434F3" w:rsidRDefault="000565C6" w:rsidP="000565C6">
            <w:pPr>
              <w:pStyle w:val="ConsPlusNormal"/>
              <w:jc w:val="center"/>
              <w:rPr>
                <w:sz w:val="20"/>
                <w:szCs w:val="20"/>
              </w:rPr>
            </w:pPr>
            <w:r w:rsidRPr="004434F3">
              <w:rPr>
                <w:sz w:val="20"/>
                <w:szCs w:val="20"/>
              </w:rPr>
              <w:t>20</w:t>
            </w:r>
          </w:p>
        </w:tc>
        <w:tc>
          <w:tcPr>
            <w:tcW w:w="1701" w:type="dxa"/>
            <w:gridSpan w:val="3"/>
            <w:vAlign w:val="center"/>
          </w:tcPr>
          <w:p w:rsidR="000565C6" w:rsidRPr="004434F3" w:rsidRDefault="000565C6" w:rsidP="000565C6">
            <w:pPr>
              <w:pStyle w:val="ConsPlusNormal"/>
              <w:jc w:val="center"/>
              <w:rPr>
                <w:sz w:val="20"/>
                <w:szCs w:val="20"/>
              </w:rPr>
            </w:pPr>
            <w:r w:rsidRPr="004434F3">
              <w:rPr>
                <w:sz w:val="20"/>
                <w:szCs w:val="20"/>
              </w:rPr>
              <w:t>0,1 - 0,2 га на объект</w:t>
            </w:r>
          </w:p>
        </w:tc>
        <w:tc>
          <w:tcPr>
            <w:tcW w:w="2410" w:type="dxa"/>
            <w:vMerge w:val="restart"/>
            <w:vAlign w:val="center"/>
          </w:tcPr>
          <w:p w:rsidR="000565C6" w:rsidRPr="004434F3" w:rsidRDefault="000565C6" w:rsidP="000565C6">
            <w:pPr>
              <w:pStyle w:val="ConsPlusNormal"/>
              <w:rPr>
                <w:sz w:val="20"/>
                <w:szCs w:val="20"/>
              </w:rPr>
            </w:pPr>
            <w:r w:rsidRPr="004434F3">
              <w:rPr>
                <w:sz w:val="20"/>
                <w:szCs w:val="20"/>
              </w:rPr>
              <w:t>Показатель расчета фабрик-прачечных дан с учетом обслуживания общественного сектора до 40 кг белья в смену</w:t>
            </w:r>
          </w:p>
        </w:tc>
      </w:tr>
      <w:tr w:rsidR="0064491B" w:rsidRPr="004434F3" w:rsidTr="00766EB1">
        <w:trPr>
          <w:cantSplit/>
        </w:trPr>
        <w:tc>
          <w:tcPr>
            <w:tcW w:w="1604" w:type="dxa"/>
          </w:tcPr>
          <w:p w:rsidR="000565C6" w:rsidRPr="004434F3" w:rsidRDefault="000565C6" w:rsidP="000565C6">
            <w:pPr>
              <w:pStyle w:val="ConsPlusNormal"/>
              <w:jc w:val="center"/>
              <w:rPr>
                <w:sz w:val="20"/>
                <w:szCs w:val="20"/>
              </w:rPr>
            </w:pPr>
            <w:r w:rsidRPr="004434F3">
              <w:rPr>
                <w:sz w:val="20"/>
                <w:szCs w:val="20"/>
              </w:rPr>
              <w:t>фабрики-прачечные, объект</w:t>
            </w:r>
          </w:p>
        </w:tc>
        <w:tc>
          <w:tcPr>
            <w:tcW w:w="992" w:type="dxa"/>
            <w:gridSpan w:val="2"/>
          </w:tcPr>
          <w:p w:rsidR="000565C6" w:rsidRPr="004434F3" w:rsidRDefault="000565C6" w:rsidP="000565C6">
            <w:pPr>
              <w:pStyle w:val="ConsPlusNormal"/>
              <w:rPr>
                <w:sz w:val="20"/>
                <w:szCs w:val="20"/>
              </w:rPr>
            </w:pPr>
          </w:p>
        </w:tc>
        <w:tc>
          <w:tcPr>
            <w:tcW w:w="1222" w:type="dxa"/>
          </w:tcPr>
          <w:p w:rsidR="000565C6" w:rsidRPr="004434F3" w:rsidRDefault="000565C6" w:rsidP="000565C6">
            <w:pPr>
              <w:pStyle w:val="ConsPlusNormal"/>
              <w:jc w:val="center"/>
              <w:rPr>
                <w:sz w:val="20"/>
                <w:szCs w:val="20"/>
              </w:rPr>
            </w:pPr>
            <w:r w:rsidRPr="004434F3">
              <w:rPr>
                <w:sz w:val="20"/>
                <w:szCs w:val="20"/>
              </w:rPr>
              <w:t>110</w:t>
            </w:r>
          </w:p>
        </w:tc>
        <w:tc>
          <w:tcPr>
            <w:tcW w:w="1427" w:type="dxa"/>
            <w:gridSpan w:val="4"/>
          </w:tcPr>
          <w:p w:rsidR="000565C6" w:rsidRPr="004434F3" w:rsidRDefault="000565C6" w:rsidP="000565C6">
            <w:pPr>
              <w:pStyle w:val="ConsPlusNormal"/>
              <w:jc w:val="center"/>
              <w:rPr>
                <w:sz w:val="20"/>
                <w:szCs w:val="20"/>
              </w:rPr>
            </w:pPr>
            <w:r w:rsidRPr="004434F3">
              <w:rPr>
                <w:sz w:val="20"/>
                <w:szCs w:val="20"/>
              </w:rPr>
              <w:t>40</w:t>
            </w:r>
          </w:p>
        </w:tc>
        <w:tc>
          <w:tcPr>
            <w:tcW w:w="1701" w:type="dxa"/>
            <w:gridSpan w:val="3"/>
          </w:tcPr>
          <w:p w:rsidR="000565C6" w:rsidRPr="004434F3" w:rsidRDefault="000565C6" w:rsidP="000565C6">
            <w:pPr>
              <w:pStyle w:val="ConsPlusNormal"/>
              <w:jc w:val="center"/>
              <w:rPr>
                <w:sz w:val="20"/>
                <w:szCs w:val="20"/>
              </w:rPr>
            </w:pPr>
            <w:r w:rsidRPr="004434F3">
              <w:rPr>
                <w:sz w:val="20"/>
                <w:szCs w:val="20"/>
              </w:rPr>
              <w:t>0,5 - 1,0 га на объект</w:t>
            </w:r>
          </w:p>
        </w:tc>
        <w:tc>
          <w:tcPr>
            <w:tcW w:w="2410" w:type="dxa"/>
            <w:vMerge/>
          </w:tcPr>
          <w:p w:rsidR="000565C6" w:rsidRPr="004434F3" w:rsidRDefault="000565C6" w:rsidP="000565C6">
            <w:pPr>
              <w:spacing w:after="1" w:line="0" w:lineRule="atLeast"/>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Химчистки, кг вещей в смену на 1 тыс. чел.</w:t>
            </w:r>
          </w:p>
        </w:tc>
        <w:tc>
          <w:tcPr>
            <w:tcW w:w="992" w:type="dxa"/>
            <w:gridSpan w:val="2"/>
          </w:tcPr>
          <w:p w:rsidR="000565C6" w:rsidRPr="004434F3" w:rsidRDefault="000565C6" w:rsidP="000565C6">
            <w:pPr>
              <w:pStyle w:val="ConsPlusNormal"/>
              <w:jc w:val="center"/>
              <w:rPr>
                <w:sz w:val="20"/>
                <w:szCs w:val="20"/>
              </w:rPr>
            </w:pPr>
            <w:r w:rsidRPr="004434F3">
              <w:rPr>
                <w:sz w:val="20"/>
                <w:szCs w:val="20"/>
              </w:rPr>
              <w:t>кг вещей в смену на 1 тыс. чел.</w:t>
            </w:r>
          </w:p>
        </w:tc>
        <w:tc>
          <w:tcPr>
            <w:tcW w:w="1222" w:type="dxa"/>
            <w:vAlign w:val="center"/>
          </w:tcPr>
          <w:p w:rsidR="000565C6" w:rsidRPr="004434F3" w:rsidRDefault="000565C6" w:rsidP="000565C6">
            <w:pPr>
              <w:pStyle w:val="ConsPlusNormal"/>
              <w:jc w:val="center"/>
              <w:rPr>
                <w:sz w:val="20"/>
                <w:szCs w:val="20"/>
              </w:rPr>
            </w:pPr>
            <w:r w:rsidRPr="004434F3">
              <w:rPr>
                <w:sz w:val="20"/>
                <w:szCs w:val="20"/>
              </w:rPr>
              <w:t>11,4 (4,0 для микрорайонов и жилых районов)</w:t>
            </w:r>
          </w:p>
        </w:tc>
        <w:tc>
          <w:tcPr>
            <w:tcW w:w="1427" w:type="dxa"/>
            <w:gridSpan w:val="4"/>
            <w:vAlign w:val="center"/>
          </w:tcPr>
          <w:p w:rsidR="000565C6" w:rsidRPr="004434F3" w:rsidRDefault="000565C6" w:rsidP="000565C6">
            <w:pPr>
              <w:pStyle w:val="ConsPlusNormal"/>
              <w:jc w:val="center"/>
              <w:rPr>
                <w:sz w:val="20"/>
                <w:szCs w:val="20"/>
              </w:rPr>
            </w:pPr>
            <w:r w:rsidRPr="004434F3">
              <w:rPr>
                <w:sz w:val="20"/>
                <w:szCs w:val="20"/>
              </w:rPr>
              <w:t>3,5</w:t>
            </w:r>
          </w:p>
        </w:tc>
        <w:tc>
          <w:tcPr>
            <w:tcW w:w="1701" w:type="dxa"/>
            <w:gridSpan w:val="3"/>
            <w:vAlign w:val="center"/>
          </w:tcPr>
          <w:p w:rsidR="000565C6" w:rsidRPr="004434F3" w:rsidRDefault="000565C6" w:rsidP="000565C6">
            <w:pPr>
              <w:pStyle w:val="ConsPlusNormal"/>
              <w:rPr>
                <w:sz w:val="20"/>
                <w:szCs w:val="20"/>
              </w:rPr>
            </w:pPr>
          </w:p>
        </w:tc>
        <w:tc>
          <w:tcPr>
            <w:tcW w:w="2410" w:type="dxa"/>
            <w:vAlign w:val="center"/>
          </w:tcPr>
          <w:p w:rsidR="000565C6" w:rsidRPr="004434F3" w:rsidRDefault="000565C6" w:rsidP="000565C6">
            <w:pPr>
              <w:pStyle w:val="ConsPlusNormal"/>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В том числе: химчистки самообслуживания, объект</w:t>
            </w:r>
          </w:p>
        </w:tc>
        <w:tc>
          <w:tcPr>
            <w:tcW w:w="992" w:type="dxa"/>
            <w:gridSpan w:val="2"/>
          </w:tcPr>
          <w:p w:rsidR="000565C6" w:rsidRPr="004434F3" w:rsidRDefault="000565C6" w:rsidP="000565C6">
            <w:pPr>
              <w:pStyle w:val="ConsPlusNormal"/>
              <w:jc w:val="center"/>
              <w:rPr>
                <w:sz w:val="20"/>
                <w:szCs w:val="20"/>
              </w:rPr>
            </w:pPr>
            <w:r w:rsidRPr="004434F3">
              <w:rPr>
                <w:sz w:val="20"/>
                <w:szCs w:val="20"/>
              </w:rPr>
              <w:t>объект</w:t>
            </w:r>
          </w:p>
        </w:tc>
        <w:tc>
          <w:tcPr>
            <w:tcW w:w="1222" w:type="dxa"/>
            <w:vAlign w:val="center"/>
          </w:tcPr>
          <w:p w:rsidR="000565C6" w:rsidRPr="004434F3" w:rsidRDefault="000565C6" w:rsidP="000565C6">
            <w:pPr>
              <w:pStyle w:val="ConsPlusNormal"/>
              <w:jc w:val="center"/>
              <w:rPr>
                <w:sz w:val="20"/>
                <w:szCs w:val="20"/>
              </w:rPr>
            </w:pPr>
            <w:r w:rsidRPr="004434F3">
              <w:rPr>
                <w:sz w:val="20"/>
                <w:szCs w:val="20"/>
              </w:rPr>
              <w:t>4,0 (4,0 - для микрорайонов и жилых районов)</w:t>
            </w:r>
          </w:p>
        </w:tc>
        <w:tc>
          <w:tcPr>
            <w:tcW w:w="1427" w:type="dxa"/>
            <w:gridSpan w:val="4"/>
            <w:vAlign w:val="center"/>
          </w:tcPr>
          <w:p w:rsidR="000565C6" w:rsidRPr="004434F3" w:rsidRDefault="000565C6" w:rsidP="000565C6">
            <w:pPr>
              <w:pStyle w:val="ConsPlusNormal"/>
              <w:jc w:val="center"/>
              <w:rPr>
                <w:sz w:val="20"/>
                <w:szCs w:val="20"/>
              </w:rPr>
            </w:pPr>
            <w:r w:rsidRPr="004434F3">
              <w:rPr>
                <w:sz w:val="20"/>
                <w:szCs w:val="20"/>
              </w:rPr>
              <w:t>1,2</w:t>
            </w:r>
          </w:p>
        </w:tc>
        <w:tc>
          <w:tcPr>
            <w:tcW w:w="1701" w:type="dxa"/>
            <w:gridSpan w:val="3"/>
            <w:vAlign w:val="center"/>
          </w:tcPr>
          <w:p w:rsidR="000565C6" w:rsidRPr="004434F3" w:rsidRDefault="000565C6" w:rsidP="000565C6">
            <w:pPr>
              <w:pStyle w:val="ConsPlusNormal"/>
              <w:jc w:val="center"/>
              <w:rPr>
                <w:sz w:val="20"/>
                <w:szCs w:val="20"/>
              </w:rPr>
            </w:pPr>
            <w:r w:rsidRPr="004434F3">
              <w:rPr>
                <w:sz w:val="20"/>
                <w:szCs w:val="20"/>
              </w:rPr>
              <w:t>0,1 - 0,2 га на объект</w:t>
            </w:r>
          </w:p>
        </w:tc>
        <w:tc>
          <w:tcPr>
            <w:tcW w:w="2410" w:type="dxa"/>
            <w:vMerge w:val="restart"/>
            <w:vAlign w:val="center"/>
          </w:tcPr>
          <w:p w:rsidR="000565C6" w:rsidRPr="004434F3" w:rsidRDefault="000565C6" w:rsidP="000565C6">
            <w:pPr>
              <w:pStyle w:val="ConsPlusNormal"/>
              <w:rPr>
                <w:sz w:val="20"/>
                <w:szCs w:val="20"/>
              </w:rPr>
            </w:pPr>
          </w:p>
        </w:tc>
      </w:tr>
      <w:tr w:rsidR="0064491B" w:rsidRPr="004434F3" w:rsidTr="00766EB1">
        <w:trPr>
          <w:cantSplit/>
        </w:trPr>
        <w:tc>
          <w:tcPr>
            <w:tcW w:w="1604" w:type="dxa"/>
          </w:tcPr>
          <w:p w:rsidR="000565C6" w:rsidRPr="004434F3" w:rsidRDefault="000565C6" w:rsidP="000565C6">
            <w:pPr>
              <w:pStyle w:val="ConsPlusNormal"/>
              <w:jc w:val="center"/>
              <w:rPr>
                <w:sz w:val="20"/>
                <w:szCs w:val="20"/>
              </w:rPr>
            </w:pPr>
            <w:r w:rsidRPr="004434F3">
              <w:rPr>
                <w:sz w:val="20"/>
                <w:szCs w:val="20"/>
              </w:rPr>
              <w:t>фабрики-химчистки, объект</w:t>
            </w:r>
          </w:p>
        </w:tc>
        <w:tc>
          <w:tcPr>
            <w:tcW w:w="992" w:type="dxa"/>
            <w:gridSpan w:val="2"/>
          </w:tcPr>
          <w:p w:rsidR="000565C6" w:rsidRPr="004434F3" w:rsidRDefault="000565C6" w:rsidP="000565C6">
            <w:pPr>
              <w:pStyle w:val="ConsPlusNormal"/>
              <w:rPr>
                <w:sz w:val="20"/>
                <w:szCs w:val="20"/>
              </w:rPr>
            </w:pPr>
          </w:p>
        </w:tc>
        <w:tc>
          <w:tcPr>
            <w:tcW w:w="1222" w:type="dxa"/>
          </w:tcPr>
          <w:p w:rsidR="000565C6" w:rsidRPr="004434F3" w:rsidRDefault="000565C6" w:rsidP="000565C6">
            <w:pPr>
              <w:pStyle w:val="ConsPlusNormal"/>
              <w:jc w:val="center"/>
              <w:rPr>
                <w:sz w:val="20"/>
                <w:szCs w:val="20"/>
              </w:rPr>
            </w:pPr>
            <w:r w:rsidRPr="004434F3">
              <w:rPr>
                <w:sz w:val="20"/>
                <w:szCs w:val="20"/>
              </w:rPr>
              <w:t>7,4</w:t>
            </w:r>
          </w:p>
        </w:tc>
        <w:tc>
          <w:tcPr>
            <w:tcW w:w="1427" w:type="dxa"/>
            <w:gridSpan w:val="4"/>
          </w:tcPr>
          <w:p w:rsidR="000565C6" w:rsidRPr="004434F3" w:rsidRDefault="000565C6" w:rsidP="000565C6">
            <w:pPr>
              <w:pStyle w:val="ConsPlusNormal"/>
              <w:jc w:val="center"/>
              <w:rPr>
                <w:sz w:val="20"/>
                <w:szCs w:val="20"/>
              </w:rPr>
            </w:pPr>
            <w:r w:rsidRPr="004434F3">
              <w:rPr>
                <w:sz w:val="20"/>
                <w:szCs w:val="20"/>
              </w:rPr>
              <w:t>2,3</w:t>
            </w:r>
          </w:p>
        </w:tc>
        <w:tc>
          <w:tcPr>
            <w:tcW w:w="1701" w:type="dxa"/>
            <w:gridSpan w:val="3"/>
          </w:tcPr>
          <w:p w:rsidR="000565C6" w:rsidRPr="004434F3" w:rsidRDefault="000565C6" w:rsidP="000565C6">
            <w:pPr>
              <w:pStyle w:val="ConsPlusNormal"/>
              <w:jc w:val="center"/>
              <w:rPr>
                <w:sz w:val="20"/>
                <w:szCs w:val="20"/>
              </w:rPr>
            </w:pPr>
            <w:r w:rsidRPr="004434F3">
              <w:rPr>
                <w:sz w:val="20"/>
                <w:szCs w:val="20"/>
              </w:rPr>
              <w:t>0,5 - 1,0 га на объект</w:t>
            </w:r>
          </w:p>
        </w:tc>
        <w:tc>
          <w:tcPr>
            <w:tcW w:w="2410" w:type="dxa"/>
            <w:vMerge/>
          </w:tcPr>
          <w:p w:rsidR="000565C6" w:rsidRPr="004434F3" w:rsidRDefault="000565C6" w:rsidP="000565C6">
            <w:pPr>
              <w:spacing w:after="1" w:line="0" w:lineRule="atLeast"/>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Бани, место на 1 тыс. чел.</w:t>
            </w:r>
          </w:p>
        </w:tc>
        <w:tc>
          <w:tcPr>
            <w:tcW w:w="992" w:type="dxa"/>
            <w:gridSpan w:val="2"/>
          </w:tcPr>
          <w:p w:rsidR="000565C6" w:rsidRPr="004434F3" w:rsidRDefault="000565C6" w:rsidP="000565C6">
            <w:pPr>
              <w:pStyle w:val="ConsPlusNormal"/>
              <w:jc w:val="center"/>
              <w:rPr>
                <w:sz w:val="20"/>
                <w:szCs w:val="20"/>
              </w:rPr>
            </w:pPr>
            <w:r w:rsidRPr="004434F3">
              <w:rPr>
                <w:sz w:val="20"/>
                <w:szCs w:val="20"/>
              </w:rPr>
              <w:t>Место на 1000 чел.</w:t>
            </w:r>
          </w:p>
        </w:tc>
        <w:tc>
          <w:tcPr>
            <w:tcW w:w="1222" w:type="dxa"/>
            <w:vAlign w:val="center"/>
          </w:tcPr>
          <w:p w:rsidR="000565C6" w:rsidRPr="004434F3" w:rsidRDefault="000565C6" w:rsidP="000565C6">
            <w:pPr>
              <w:pStyle w:val="ConsPlusNormal"/>
              <w:jc w:val="center"/>
              <w:rPr>
                <w:sz w:val="20"/>
                <w:szCs w:val="20"/>
              </w:rPr>
            </w:pPr>
            <w:r w:rsidRPr="004434F3">
              <w:rPr>
                <w:sz w:val="20"/>
                <w:szCs w:val="20"/>
              </w:rPr>
              <w:t>5</w:t>
            </w:r>
          </w:p>
        </w:tc>
        <w:tc>
          <w:tcPr>
            <w:tcW w:w="1427" w:type="dxa"/>
            <w:gridSpan w:val="4"/>
            <w:vAlign w:val="center"/>
          </w:tcPr>
          <w:p w:rsidR="000565C6" w:rsidRPr="004434F3" w:rsidRDefault="000565C6" w:rsidP="000565C6">
            <w:pPr>
              <w:pStyle w:val="ConsPlusNormal"/>
              <w:jc w:val="center"/>
              <w:rPr>
                <w:sz w:val="20"/>
                <w:szCs w:val="20"/>
              </w:rPr>
            </w:pPr>
            <w:r w:rsidRPr="004434F3">
              <w:rPr>
                <w:sz w:val="20"/>
                <w:szCs w:val="20"/>
              </w:rPr>
              <w:t>7</w:t>
            </w:r>
          </w:p>
        </w:tc>
        <w:tc>
          <w:tcPr>
            <w:tcW w:w="1701" w:type="dxa"/>
            <w:gridSpan w:val="3"/>
            <w:vAlign w:val="center"/>
          </w:tcPr>
          <w:p w:rsidR="000565C6" w:rsidRPr="004434F3" w:rsidRDefault="000565C6" w:rsidP="000565C6">
            <w:pPr>
              <w:pStyle w:val="ConsPlusNormal"/>
              <w:jc w:val="center"/>
              <w:rPr>
                <w:sz w:val="20"/>
                <w:szCs w:val="20"/>
              </w:rPr>
            </w:pPr>
            <w:r w:rsidRPr="004434F3">
              <w:rPr>
                <w:sz w:val="20"/>
                <w:szCs w:val="20"/>
              </w:rPr>
              <w:t>0,2 - 0,4 га на объект</w:t>
            </w:r>
          </w:p>
        </w:tc>
        <w:tc>
          <w:tcPr>
            <w:tcW w:w="2410" w:type="dxa"/>
            <w:vAlign w:val="center"/>
          </w:tcPr>
          <w:p w:rsidR="000565C6" w:rsidRPr="004434F3" w:rsidRDefault="000565C6" w:rsidP="000565C6">
            <w:pPr>
              <w:pStyle w:val="ConsPlusNormal"/>
              <w:rPr>
                <w:sz w:val="20"/>
                <w:szCs w:val="20"/>
              </w:rPr>
            </w:pPr>
            <w:r w:rsidRPr="004434F3">
              <w:rPr>
                <w:sz w:val="20"/>
                <w:szCs w:val="20"/>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64491B" w:rsidRPr="004434F3" w:rsidTr="00766EB1">
        <w:trPr>
          <w:cantSplit/>
        </w:trPr>
        <w:tc>
          <w:tcPr>
            <w:tcW w:w="9356" w:type="dxa"/>
            <w:gridSpan w:val="12"/>
          </w:tcPr>
          <w:p w:rsidR="000565C6" w:rsidRPr="004434F3" w:rsidRDefault="000565C6" w:rsidP="000565C6">
            <w:pPr>
              <w:pStyle w:val="ConsPlusNormal"/>
              <w:jc w:val="center"/>
              <w:outlineLvl w:val="4"/>
              <w:rPr>
                <w:sz w:val="20"/>
                <w:szCs w:val="20"/>
              </w:rPr>
            </w:pPr>
            <w:r w:rsidRPr="004434F3">
              <w:rPr>
                <w:sz w:val="20"/>
                <w:szCs w:val="20"/>
              </w:rPr>
              <w:t>VII. Организации и учреждения управления, проектные организации, кредитно-финансовые учреждения и предприятия связи</w:t>
            </w:r>
          </w:p>
        </w:tc>
      </w:tr>
      <w:tr w:rsidR="0064491B" w:rsidRPr="004434F3" w:rsidTr="00CB3BFC">
        <w:trPr>
          <w:cantSplit/>
        </w:trPr>
        <w:tc>
          <w:tcPr>
            <w:tcW w:w="1604" w:type="dxa"/>
            <w:vAlign w:val="center"/>
          </w:tcPr>
          <w:p w:rsidR="007024F5" w:rsidRPr="004434F3" w:rsidRDefault="007024F5" w:rsidP="000565C6">
            <w:pPr>
              <w:pStyle w:val="ConsPlusNormal"/>
              <w:jc w:val="center"/>
              <w:rPr>
                <w:sz w:val="20"/>
                <w:szCs w:val="20"/>
              </w:rPr>
            </w:pPr>
            <w:r w:rsidRPr="004434F3">
              <w:rPr>
                <w:sz w:val="20"/>
                <w:szCs w:val="20"/>
              </w:rPr>
              <w:t>Участковый пункт полиции</w:t>
            </w:r>
          </w:p>
        </w:tc>
        <w:tc>
          <w:tcPr>
            <w:tcW w:w="992" w:type="dxa"/>
            <w:gridSpan w:val="2"/>
          </w:tcPr>
          <w:p w:rsidR="007024F5" w:rsidRPr="004434F3" w:rsidRDefault="007024F5" w:rsidP="000565C6">
            <w:pPr>
              <w:pStyle w:val="ConsPlusNormal"/>
              <w:jc w:val="center"/>
              <w:rPr>
                <w:sz w:val="20"/>
                <w:szCs w:val="20"/>
              </w:rPr>
            </w:pPr>
            <w:r w:rsidRPr="004434F3">
              <w:rPr>
                <w:sz w:val="20"/>
                <w:szCs w:val="20"/>
              </w:rPr>
              <w:t>участковый уполномоченный (1 сотрудник)</w:t>
            </w:r>
          </w:p>
        </w:tc>
        <w:tc>
          <w:tcPr>
            <w:tcW w:w="1249" w:type="dxa"/>
            <w:gridSpan w:val="3"/>
            <w:vAlign w:val="center"/>
          </w:tcPr>
          <w:p w:rsidR="007024F5" w:rsidRPr="004434F3" w:rsidRDefault="007024F5" w:rsidP="000565C6">
            <w:pPr>
              <w:pStyle w:val="ConsPlusNormal"/>
              <w:jc w:val="center"/>
              <w:rPr>
                <w:sz w:val="20"/>
                <w:szCs w:val="20"/>
              </w:rPr>
            </w:pPr>
            <w:r w:rsidRPr="004434F3">
              <w:rPr>
                <w:sz w:val="20"/>
                <w:szCs w:val="20"/>
              </w:rPr>
              <w:t>1 сотрудник на 2,8 - 3 тыс. чел.</w:t>
            </w:r>
          </w:p>
        </w:tc>
        <w:tc>
          <w:tcPr>
            <w:tcW w:w="3101" w:type="dxa"/>
            <w:gridSpan w:val="5"/>
          </w:tcPr>
          <w:p w:rsidR="007024F5" w:rsidRPr="004434F3" w:rsidRDefault="007024F5" w:rsidP="000565C6">
            <w:pPr>
              <w:pStyle w:val="ConsPlusNormal"/>
              <w:rPr>
                <w:sz w:val="20"/>
                <w:szCs w:val="20"/>
              </w:rPr>
            </w:pPr>
            <w:r w:rsidRPr="004434F3">
              <w:rPr>
                <w:sz w:val="18"/>
                <w:szCs w:val="20"/>
              </w:rPr>
              <w:t>1 сотрудник на 2,8 тыс. чел. (1 сотрудник в сельском поселении - в границах одного или нескольких объединенных общей территорией сельских 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410" w:type="dxa"/>
          </w:tcPr>
          <w:p w:rsidR="007024F5" w:rsidRPr="004434F3" w:rsidRDefault="007024F5" w:rsidP="000565C6">
            <w:pPr>
              <w:pStyle w:val="ConsPlusNormal"/>
              <w:rPr>
                <w:sz w:val="20"/>
                <w:szCs w:val="20"/>
              </w:rPr>
            </w:pPr>
            <w:r w:rsidRPr="004434F3">
              <w:rPr>
                <w:sz w:val="20"/>
                <w:szCs w:val="20"/>
              </w:rPr>
              <w:t>по заданию на проектирование</w:t>
            </w:r>
          </w:p>
        </w:tc>
      </w:tr>
      <w:tr w:rsidR="0064491B" w:rsidRPr="004434F3" w:rsidTr="00766EB1">
        <w:trPr>
          <w:cantSplit/>
        </w:trPr>
        <w:tc>
          <w:tcPr>
            <w:tcW w:w="9356" w:type="dxa"/>
            <w:gridSpan w:val="12"/>
          </w:tcPr>
          <w:p w:rsidR="000565C6" w:rsidRPr="004434F3" w:rsidRDefault="000565C6" w:rsidP="000565C6">
            <w:pPr>
              <w:pStyle w:val="ConsPlusNormal"/>
              <w:jc w:val="center"/>
              <w:outlineLvl w:val="4"/>
              <w:rPr>
                <w:sz w:val="20"/>
                <w:szCs w:val="20"/>
              </w:rPr>
            </w:pPr>
            <w:r w:rsidRPr="004434F3">
              <w:rPr>
                <w:sz w:val="20"/>
                <w:szCs w:val="20"/>
              </w:rPr>
              <w:t>VIII. Учреждения жилищно-коммунального хозяйства</w:t>
            </w: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Жилищно-коммунальные организации, объект:</w:t>
            </w:r>
          </w:p>
        </w:tc>
        <w:tc>
          <w:tcPr>
            <w:tcW w:w="992" w:type="dxa"/>
            <w:gridSpan w:val="2"/>
          </w:tcPr>
          <w:p w:rsidR="000565C6" w:rsidRPr="004434F3" w:rsidRDefault="000565C6" w:rsidP="000565C6">
            <w:pPr>
              <w:pStyle w:val="ConsPlusNormal"/>
              <w:jc w:val="center"/>
              <w:rPr>
                <w:sz w:val="20"/>
                <w:szCs w:val="20"/>
              </w:rPr>
            </w:pPr>
            <w:r w:rsidRPr="004434F3">
              <w:rPr>
                <w:sz w:val="20"/>
                <w:szCs w:val="20"/>
              </w:rPr>
              <w:t>объект</w:t>
            </w:r>
          </w:p>
        </w:tc>
        <w:tc>
          <w:tcPr>
            <w:tcW w:w="1249" w:type="dxa"/>
            <w:gridSpan w:val="3"/>
            <w:vAlign w:val="center"/>
          </w:tcPr>
          <w:p w:rsidR="000565C6" w:rsidRPr="004434F3" w:rsidRDefault="000565C6" w:rsidP="000565C6">
            <w:pPr>
              <w:pStyle w:val="ConsPlusNormal"/>
              <w:jc w:val="center"/>
              <w:rPr>
                <w:sz w:val="20"/>
                <w:szCs w:val="20"/>
              </w:rPr>
            </w:pPr>
            <w:r w:rsidRPr="004434F3">
              <w:rPr>
                <w:sz w:val="20"/>
                <w:szCs w:val="20"/>
              </w:rPr>
              <w:t>1 объект на микрорайон с населением до 20 тыс. чел.</w:t>
            </w:r>
          </w:p>
        </w:tc>
        <w:tc>
          <w:tcPr>
            <w:tcW w:w="1400" w:type="dxa"/>
            <w:gridSpan w:val="2"/>
            <w:vAlign w:val="center"/>
          </w:tcPr>
          <w:p w:rsidR="000565C6" w:rsidRPr="004434F3" w:rsidRDefault="000565C6" w:rsidP="000565C6">
            <w:pPr>
              <w:pStyle w:val="ConsPlusNormal"/>
              <w:rPr>
                <w:sz w:val="20"/>
                <w:szCs w:val="20"/>
              </w:rPr>
            </w:pPr>
          </w:p>
        </w:tc>
        <w:tc>
          <w:tcPr>
            <w:tcW w:w="1701" w:type="dxa"/>
            <w:gridSpan w:val="3"/>
            <w:vAlign w:val="center"/>
          </w:tcPr>
          <w:p w:rsidR="000565C6" w:rsidRPr="004434F3" w:rsidRDefault="000565C6" w:rsidP="000565C6">
            <w:pPr>
              <w:pStyle w:val="ConsPlusNormal"/>
              <w:rPr>
                <w:sz w:val="20"/>
                <w:szCs w:val="20"/>
              </w:rPr>
            </w:pPr>
          </w:p>
        </w:tc>
        <w:tc>
          <w:tcPr>
            <w:tcW w:w="2410" w:type="dxa"/>
            <w:vMerge w:val="restart"/>
            <w:vAlign w:val="center"/>
          </w:tcPr>
          <w:p w:rsidR="000565C6" w:rsidRPr="004434F3" w:rsidRDefault="000565C6" w:rsidP="000565C6">
            <w:pPr>
              <w:pStyle w:val="ConsPlusNormal"/>
              <w:rPr>
                <w:sz w:val="20"/>
                <w:szCs w:val="20"/>
              </w:rPr>
            </w:pPr>
          </w:p>
        </w:tc>
      </w:tr>
      <w:tr w:rsidR="0064491B" w:rsidRPr="004434F3" w:rsidTr="00766EB1">
        <w:trPr>
          <w:cantSplit/>
        </w:trPr>
        <w:tc>
          <w:tcPr>
            <w:tcW w:w="1604" w:type="dxa"/>
          </w:tcPr>
          <w:p w:rsidR="000565C6" w:rsidRPr="004434F3" w:rsidRDefault="000565C6" w:rsidP="000565C6">
            <w:pPr>
              <w:pStyle w:val="ConsPlusNormal"/>
              <w:jc w:val="center"/>
              <w:rPr>
                <w:sz w:val="20"/>
                <w:szCs w:val="20"/>
              </w:rPr>
            </w:pPr>
            <w:r w:rsidRPr="004434F3">
              <w:rPr>
                <w:sz w:val="20"/>
                <w:szCs w:val="20"/>
              </w:rPr>
              <w:t>микрорайона</w:t>
            </w:r>
          </w:p>
        </w:tc>
        <w:tc>
          <w:tcPr>
            <w:tcW w:w="992" w:type="dxa"/>
            <w:gridSpan w:val="2"/>
          </w:tcPr>
          <w:p w:rsidR="000565C6" w:rsidRPr="004434F3" w:rsidRDefault="000565C6" w:rsidP="000565C6">
            <w:pPr>
              <w:pStyle w:val="ConsPlusNormal"/>
              <w:rPr>
                <w:sz w:val="20"/>
                <w:szCs w:val="20"/>
              </w:rPr>
            </w:pPr>
          </w:p>
        </w:tc>
        <w:tc>
          <w:tcPr>
            <w:tcW w:w="1249" w:type="dxa"/>
            <w:gridSpan w:val="3"/>
          </w:tcPr>
          <w:p w:rsidR="000565C6" w:rsidRPr="004434F3" w:rsidRDefault="000565C6" w:rsidP="000565C6">
            <w:pPr>
              <w:pStyle w:val="ConsPlusNormal"/>
              <w:rPr>
                <w:sz w:val="20"/>
                <w:szCs w:val="20"/>
              </w:rPr>
            </w:pPr>
          </w:p>
        </w:tc>
        <w:tc>
          <w:tcPr>
            <w:tcW w:w="1400" w:type="dxa"/>
            <w:gridSpan w:val="2"/>
          </w:tcPr>
          <w:p w:rsidR="000565C6" w:rsidRPr="004434F3" w:rsidRDefault="000565C6" w:rsidP="000565C6">
            <w:pPr>
              <w:pStyle w:val="ConsPlusNormal"/>
              <w:rPr>
                <w:sz w:val="20"/>
                <w:szCs w:val="20"/>
              </w:rPr>
            </w:pPr>
          </w:p>
        </w:tc>
        <w:tc>
          <w:tcPr>
            <w:tcW w:w="1701" w:type="dxa"/>
            <w:gridSpan w:val="3"/>
          </w:tcPr>
          <w:p w:rsidR="000565C6" w:rsidRPr="004434F3" w:rsidRDefault="000565C6" w:rsidP="000565C6">
            <w:pPr>
              <w:pStyle w:val="ConsPlusNormal"/>
              <w:jc w:val="center"/>
              <w:rPr>
                <w:sz w:val="20"/>
                <w:szCs w:val="20"/>
              </w:rPr>
            </w:pPr>
            <w:r w:rsidRPr="004434F3">
              <w:rPr>
                <w:sz w:val="20"/>
                <w:szCs w:val="20"/>
              </w:rPr>
              <w:t>0,3 га на объект</w:t>
            </w:r>
          </w:p>
        </w:tc>
        <w:tc>
          <w:tcPr>
            <w:tcW w:w="2410" w:type="dxa"/>
            <w:vMerge/>
          </w:tcPr>
          <w:p w:rsidR="000565C6" w:rsidRPr="004434F3" w:rsidRDefault="000565C6" w:rsidP="000565C6">
            <w:pPr>
              <w:spacing w:after="1" w:line="0" w:lineRule="atLeast"/>
              <w:rPr>
                <w:sz w:val="20"/>
                <w:szCs w:val="20"/>
              </w:rPr>
            </w:pPr>
          </w:p>
        </w:tc>
      </w:tr>
      <w:tr w:rsidR="0064491B" w:rsidRPr="004434F3" w:rsidTr="00766EB1">
        <w:trPr>
          <w:cantSplit/>
        </w:trPr>
        <w:tc>
          <w:tcPr>
            <w:tcW w:w="1604" w:type="dxa"/>
          </w:tcPr>
          <w:p w:rsidR="000565C6" w:rsidRPr="004434F3" w:rsidRDefault="000565C6" w:rsidP="000565C6">
            <w:pPr>
              <w:pStyle w:val="ConsPlusNormal"/>
              <w:jc w:val="center"/>
              <w:rPr>
                <w:sz w:val="20"/>
                <w:szCs w:val="20"/>
              </w:rPr>
            </w:pPr>
            <w:r w:rsidRPr="004434F3">
              <w:rPr>
                <w:sz w:val="20"/>
                <w:szCs w:val="20"/>
              </w:rPr>
              <w:t>итого района</w:t>
            </w:r>
          </w:p>
        </w:tc>
        <w:tc>
          <w:tcPr>
            <w:tcW w:w="992" w:type="dxa"/>
            <w:gridSpan w:val="2"/>
          </w:tcPr>
          <w:p w:rsidR="000565C6" w:rsidRPr="004434F3" w:rsidRDefault="000565C6" w:rsidP="000565C6">
            <w:pPr>
              <w:pStyle w:val="ConsPlusNormal"/>
              <w:rPr>
                <w:sz w:val="20"/>
                <w:szCs w:val="20"/>
              </w:rPr>
            </w:pPr>
          </w:p>
        </w:tc>
        <w:tc>
          <w:tcPr>
            <w:tcW w:w="1249" w:type="dxa"/>
            <w:gridSpan w:val="3"/>
          </w:tcPr>
          <w:p w:rsidR="000565C6" w:rsidRPr="004434F3" w:rsidRDefault="000565C6" w:rsidP="000565C6">
            <w:pPr>
              <w:pStyle w:val="ConsPlusNormal"/>
              <w:jc w:val="center"/>
              <w:rPr>
                <w:sz w:val="20"/>
                <w:szCs w:val="20"/>
              </w:rPr>
            </w:pPr>
            <w:r w:rsidRPr="004434F3">
              <w:rPr>
                <w:sz w:val="20"/>
                <w:szCs w:val="20"/>
              </w:rPr>
              <w:t>1 объект на жилой район с населением до 4 тыс. чел.</w:t>
            </w:r>
          </w:p>
        </w:tc>
        <w:tc>
          <w:tcPr>
            <w:tcW w:w="1400" w:type="dxa"/>
            <w:gridSpan w:val="2"/>
          </w:tcPr>
          <w:p w:rsidR="000565C6" w:rsidRPr="004434F3" w:rsidRDefault="000565C6" w:rsidP="000565C6">
            <w:pPr>
              <w:pStyle w:val="ConsPlusNormal"/>
              <w:rPr>
                <w:sz w:val="20"/>
                <w:szCs w:val="20"/>
              </w:rPr>
            </w:pPr>
          </w:p>
        </w:tc>
        <w:tc>
          <w:tcPr>
            <w:tcW w:w="1701" w:type="dxa"/>
            <w:gridSpan w:val="3"/>
          </w:tcPr>
          <w:p w:rsidR="000565C6" w:rsidRPr="004434F3" w:rsidRDefault="000565C6" w:rsidP="000565C6">
            <w:pPr>
              <w:pStyle w:val="ConsPlusNormal"/>
              <w:jc w:val="center"/>
              <w:rPr>
                <w:sz w:val="20"/>
                <w:szCs w:val="20"/>
              </w:rPr>
            </w:pPr>
            <w:r w:rsidRPr="004434F3">
              <w:rPr>
                <w:sz w:val="20"/>
                <w:szCs w:val="20"/>
              </w:rPr>
              <w:t>1 га на объект</w:t>
            </w:r>
          </w:p>
        </w:tc>
        <w:tc>
          <w:tcPr>
            <w:tcW w:w="2410" w:type="dxa"/>
            <w:vMerge/>
          </w:tcPr>
          <w:p w:rsidR="000565C6" w:rsidRPr="004434F3" w:rsidRDefault="000565C6" w:rsidP="000565C6">
            <w:pPr>
              <w:spacing w:after="1" w:line="0" w:lineRule="atLeast"/>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Пункт приема вторичного сырья, объект</w:t>
            </w:r>
          </w:p>
        </w:tc>
        <w:tc>
          <w:tcPr>
            <w:tcW w:w="992" w:type="dxa"/>
            <w:gridSpan w:val="2"/>
          </w:tcPr>
          <w:p w:rsidR="000565C6" w:rsidRPr="004434F3" w:rsidRDefault="000565C6" w:rsidP="000565C6">
            <w:pPr>
              <w:pStyle w:val="ConsPlusNormal"/>
              <w:jc w:val="center"/>
              <w:rPr>
                <w:sz w:val="20"/>
                <w:szCs w:val="20"/>
              </w:rPr>
            </w:pPr>
            <w:r w:rsidRPr="004434F3">
              <w:rPr>
                <w:sz w:val="20"/>
                <w:szCs w:val="20"/>
              </w:rPr>
              <w:t>объект</w:t>
            </w:r>
          </w:p>
        </w:tc>
        <w:tc>
          <w:tcPr>
            <w:tcW w:w="1249" w:type="dxa"/>
            <w:gridSpan w:val="3"/>
            <w:vAlign w:val="center"/>
          </w:tcPr>
          <w:p w:rsidR="000565C6" w:rsidRPr="004434F3" w:rsidRDefault="000565C6" w:rsidP="000565C6">
            <w:pPr>
              <w:pStyle w:val="ConsPlusNormal"/>
              <w:jc w:val="center"/>
              <w:rPr>
                <w:sz w:val="20"/>
                <w:szCs w:val="20"/>
              </w:rPr>
            </w:pPr>
            <w:r w:rsidRPr="004434F3">
              <w:rPr>
                <w:sz w:val="20"/>
                <w:szCs w:val="20"/>
              </w:rPr>
              <w:t>1 объект на микрорайон с населением до 20 тыс. чел.</w:t>
            </w:r>
          </w:p>
        </w:tc>
        <w:tc>
          <w:tcPr>
            <w:tcW w:w="1400" w:type="dxa"/>
            <w:gridSpan w:val="2"/>
            <w:vAlign w:val="center"/>
          </w:tcPr>
          <w:p w:rsidR="000565C6" w:rsidRPr="004434F3" w:rsidRDefault="000565C6" w:rsidP="000565C6">
            <w:pPr>
              <w:pStyle w:val="ConsPlusNormal"/>
              <w:rPr>
                <w:sz w:val="20"/>
                <w:szCs w:val="20"/>
              </w:rPr>
            </w:pPr>
          </w:p>
        </w:tc>
        <w:tc>
          <w:tcPr>
            <w:tcW w:w="1701" w:type="dxa"/>
            <w:gridSpan w:val="3"/>
            <w:vAlign w:val="center"/>
          </w:tcPr>
          <w:p w:rsidR="000565C6" w:rsidRPr="004434F3" w:rsidRDefault="000565C6" w:rsidP="000565C6">
            <w:pPr>
              <w:pStyle w:val="ConsPlusNormal"/>
              <w:jc w:val="center"/>
              <w:rPr>
                <w:sz w:val="20"/>
                <w:szCs w:val="20"/>
              </w:rPr>
            </w:pPr>
            <w:r w:rsidRPr="004434F3">
              <w:rPr>
                <w:sz w:val="20"/>
                <w:szCs w:val="20"/>
              </w:rPr>
              <w:t>0,01 га на объект</w:t>
            </w:r>
          </w:p>
        </w:tc>
        <w:tc>
          <w:tcPr>
            <w:tcW w:w="2410" w:type="dxa"/>
            <w:vAlign w:val="center"/>
          </w:tcPr>
          <w:p w:rsidR="000565C6" w:rsidRPr="004434F3" w:rsidRDefault="000565C6" w:rsidP="000565C6">
            <w:pPr>
              <w:pStyle w:val="ConsPlusNormal"/>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Общественные уборные</w:t>
            </w:r>
          </w:p>
        </w:tc>
        <w:tc>
          <w:tcPr>
            <w:tcW w:w="992" w:type="dxa"/>
            <w:gridSpan w:val="2"/>
          </w:tcPr>
          <w:p w:rsidR="000565C6" w:rsidRPr="004434F3" w:rsidRDefault="000565C6" w:rsidP="000565C6">
            <w:pPr>
              <w:pStyle w:val="ConsPlusNormal"/>
              <w:jc w:val="center"/>
              <w:rPr>
                <w:sz w:val="20"/>
                <w:szCs w:val="20"/>
              </w:rPr>
            </w:pPr>
            <w:r w:rsidRPr="004434F3">
              <w:rPr>
                <w:sz w:val="20"/>
                <w:szCs w:val="20"/>
              </w:rPr>
              <w:t>1 прибор</w:t>
            </w:r>
          </w:p>
        </w:tc>
        <w:tc>
          <w:tcPr>
            <w:tcW w:w="1249" w:type="dxa"/>
            <w:gridSpan w:val="3"/>
            <w:vAlign w:val="center"/>
          </w:tcPr>
          <w:p w:rsidR="000565C6" w:rsidRPr="004434F3" w:rsidRDefault="000565C6" w:rsidP="000565C6">
            <w:pPr>
              <w:pStyle w:val="ConsPlusNormal"/>
              <w:jc w:val="center"/>
              <w:rPr>
                <w:sz w:val="20"/>
                <w:szCs w:val="20"/>
              </w:rPr>
            </w:pPr>
            <w:r w:rsidRPr="004434F3">
              <w:rPr>
                <w:sz w:val="20"/>
                <w:szCs w:val="20"/>
              </w:rPr>
              <w:t>3 (2 - для женщин и 1 для мужчин)</w:t>
            </w:r>
          </w:p>
        </w:tc>
        <w:tc>
          <w:tcPr>
            <w:tcW w:w="1400" w:type="dxa"/>
            <w:gridSpan w:val="2"/>
            <w:vAlign w:val="center"/>
          </w:tcPr>
          <w:p w:rsidR="000565C6" w:rsidRPr="004434F3" w:rsidRDefault="000565C6" w:rsidP="000565C6">
            <w:pPr>
              <w:pStyle w:val="ConsPlusNormal"/>
              <w:rPr>
                <w:sz w:val="20"/>
                <w:szCs w:val="20"/>
              </w:rPr>
            </w:pPr>
          </w:p>
        </w:tc>
        <w:tc>
          <w:tcPr>
            <w:tcW w:w="1701" w:type="dxa"/>
            <w:gridSpan w:val="3"/>
            <w:vAlign w:val="center"/>
          </w:tcPr>
          <w:p w:rsidR="000565C6" w:rsidRPr="004434F3" w:rsidRDefault="000565C6" w:rsidP="000565C6">
            <w:pPr>
              <w:pStyle w:val="ConsPlusNormal"/>
              <w:rPr>
                <w:sz w:val="20"/>
                <w:szCs w:val="20"/>
              </w:rPr>
            </w:pPr>
          </w:p>
        </w:tc>
        <w:tc>
          <w:tcPr>
            <w:tcW w:w="2410" w:type="dxa"/>
            <w:vAlign w:val="center"/>
          </w:tcPr>
          <w:p w:rsidR="000565C6" w:rsidRPr="004434F3" w:rsidRDefault="000565C6" w:rsidP="000565C6">
            <w:pPr>
              <w:pStyle w:val="ConsPlusNormal"/>
              <w:rPr>
                <w:sz w:val="20"/>
                <w:szCs w:val="20"/>
              </w:rPr>
            </w:pPr>
            <w:r w:rsidRPr="004434F3">
              <w:rPr>
                <w:sz w:val="20"/>
                <w:szCs w:val="20"/>
              </w:rPr>
              <w:t>в местах массового пребывания людей (в т.ч. на территориях парков, скверов). Радиус обслуживания - 500 м.</w:t>
            </w:r>
          </w:p>
          <w:p w:rsidR="000565C6" w:rsidRPr="004434F3" w:rsidRDefault="000565C6" w:rsidP="000565C6">
            <w:pPr>
              <w:pStyle w:val="ConsPlusNormal"/>
              <w:rPr>
                <w:sz w:val="20"/>
                <w:szCs w:val="20"/>
              </w:rPr>
            </w:pPr>
            <w:r w:rsidRPr="004434F3">
              <w:rPr>
                <w:sz w:val="20"/>
                <w:szCs w:val="20"/>
              </w:rPr>
              <w:t>На территориях рынков, общественных и торговых центров, а также курортно-рекреационных комплексов радиус - 150 м</w:t>
            </w: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Бюро похоронного обслуживания</w:t>
            </w:r>
          </w:p>
        </w:tc>
        <w:tc>
          <w:tcPr>
            <w:tcW w:w="992" w:type="dxa"/>
            <w:gridSpan w:val="2"/>
          </w:tcPr>
          <w:p w:rsidR="000565C6" w:rsidRPr="004434F3" w:rsidRDefault="000565C6" w:rsidP="000565C6">
            <w:pPr>
              <w:pStyle w:val="ConsPlusNormal"/>
              <w:jc w:val="center"/>
              <w:rPr>
                <w:sz w:val="20"/>
                <w:szCs w:val="20"/>
              </w:rPr>
            </w:pPr>
            <w:r w:rsidRPr="004434F3">
              <w:rPr>
                <w:sz w:val="20"/>
                <w:szCs w:val="20"/>
              </w:rPr>
              <w:t>1 объект</w:t>
            </w:r>
          </w:p>
        </w:tc>
        <w:tc>
          <w:tcPr>
            <w:tcW w:w="1249" w:type="dxa"/>
            <w:gridSpan w:val="3"/>
            <w:vAlign w:val="center"/>
          </w:tcPr>
          <w:p w:rsidR="000565C6" w:rsidRPr="004434F3" w:rsidRDefault="000565C6" w:rsidP="000565C6">
            <w:pPr>
              <w:pStyle w:val="ConsPlusNormal"/>
              <w:jc w:val="center"/>
              <w:rPr>
                <w:sz w:val="20"/>
                <w:szCs w:val="20"/>
              </w:rPr>
            </w:pPr>
            <w:r w:rsidRPr="004434F3">
              <w:rPr>
                <w:sz w:val="20"/>
                <w:szCs w:val="20"/>
              </w:rPr>
              <w:t>1 объект на 0,3 - 1 млн. жителей городских округов</w:t>
            </w:r>
          </w:p>
        </w:tc>
        <w:tc>
          <w:tcPr>
            <w:tcW w:w="1400" w:type="dxa"/>
            <w:gridSpan w:val="2"/>
            <w:vAlign w:val="center"/>
          </w:tcPr>
          <w:p w:rsidR="000565C6" w:rsidRPr="004434F3" w:rsidRDefault="000565C6" w:rsidP="000565C6">
            <w:pPr>
              <w:pStyle w:val="ConsPlusNormal"/>
              <w:jc w:val="center"/>
              <w:rPr>
                <w:sz w:val="20"/>
                <w:szCs w:val="20"/>
              </w:rPr>
            </w:pPr>
            <w:r w:rsidRPr="004434F3">
              <w:rPr>
                <w:sz w:val="20"/>
                <w:szCs w:val="20"/>
              </w:rPr>
              <w:t>1 объект на поселение</w:t>
            </w:r>
          </w:p>
        </w:tc>
        <w:tc>
          <w:tcPr>
            <w:tcW w:w="1701" w:type="dxa"/>
            <w:gridSpan w:val="3"/>
            <w:vAlign w:val="center"/>
          </w:tcPr>
          <w:p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vAlign w:val="center"/>
          </w:tcPr>
          <w:p w:rsidR="000565C6" w:rsidRPr="004434F3" w:rsidRDefault="000565C6" w:rsidP="000565C6">
            <w:pPr>
              <w:pStyle w:val="ConsPlusNormal"/>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Дом траурных обрядов</w:t>
            </w:r>
          </w:p>
        </w:tc>
        <w:tc>
          <w:tcPr>
            <w:tcW w:w="992" w:type="dxa"/>
            <w:gridSpan w:val="2"/>
          </w:tcPr>
          <w:p w:rsidR="000565C6" w:rsidRPr="004434F3" w:rsidRDefault="000565C6" w:rsidP="000565C6">
            <w:pPr>
              <w:pStyle w:val="ConsPlusNormal"/>
              <w:rPr>
                <w:sz w:val="20"/>
                <w:szCs w:val="20"/>
              </w:rPr>
            </w:pPr>
          </w:p>
        </w:tc>
        <w:tc>
          <w:tcPr>
            <w:tcW w:w="1249" w:type="dxa"/>
            <w:gridSpan w:val="3"/>
            <w:vAlign w:val="center"/>
          </w:tcPr>
          <w:p w:rsidR="000565C6" w:rsidRPr="004434F3" w:rsidRDefault="000565C6" w:rsidP="000565C6">
            <w:pPr>
              <w:pStyle w:val="ConsPlusNormal"/>
              <w:rPr>
                <w:sz w:val="20"/>
                <w:szCs w:val="20"/>
              </w:rPr>
            </w:pPr>
          </w:p>
        </w:tc>
        <w:tc>
          <w:tcPr>
            <w:tcW w:w="1400" w:type="dxa"/>
            <w:gridSpan w:val="2"/>
            <w:vAlign w:val="center"/>
          </w:tcPr>
          <w:p w:rsidR="000565C6" w:rsidRPr="004434F3" w:rsidRDefault="000565C6" w:rsidP="000565C6">
            <w:pPr>
              <w:pStyle w:val="ConsPlusNormal"/>
              <w:rPr>
                <w:sz w:val="20"/>
                <w:szCs w:val="20"/>
              </w:rPr>
            </w:pPr>
          </w:p>
        </w:tc>
        <w:tc>
          <w:tcPr>
            <w:tcW w:w="1701" w:type="dxa"/>
            <w:gridSpan w:val="3"/>
            <w:vAlign w:val="center"/>
          </w:tcPr>
          <w:p w:rsidR="000565C6" w:rsidRPr="004434F3" w:rsidRDefault="000565C6" w:rsidP="000565C6">
            <w:pPr>
              <w:pStyle w:val="ConsPlusNormal"/>
              <w:rPr>
                <w:sz w:val="20"/>
                <w:szCs w:val="20"/>
              </w:rPr>
            </w:pPr>
          </w:p>
        </w:tc>
        <w:tc>
          <w:tcPr>
            <w:tcW w:w="2410" w:type="dxa"/>
            <w:vAlign w:val="center"/>
          </w:tcPr>
          <w:p w:rsidR="000565C6" w:rsidRPr="004434F3" w:rsidRDefault="000565C6" w:rsidP="000565C6">
            <w:pPr>
              <w:pStyle w:val="ConsPlusNormal"/>
              <w:rPr>
                <w:sz w:val="20"/>
                <w:szCs w:val="20"/>
              </w:rPr>
            </w:pP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Кладбище традиционного захоронения</w:t>
            </w:r>
          </w:p>
        </w:tc>
        <w:tc>
          <w:tcPr>
            <w:tcW w:w="992" w:type="dxa"/>
            <w:gridSpan w:val="2"/>
          </w:tcPr>
          <w:p w:rsidR="000565C6" w:rsidRPr="004434F3" w:rsidRDefault="000565C6" w:rsidP="000565C6">
            <w:pPr>
              <w:pStyle w:val="ConsPlusNormal"/>
              <w:jc w:val="center"/>
              <w:rPr>
                <w:sz w:val="20"/>
                <w:szCs w:val="20"/>
              </w:rPr>
            </w:pPr>
            <w:r w:rsidRPr="004434F3">
              <w:rPr>
                <w:sz w:val="20"/>
                <w:szCs w:val="20"/>
              </w:rPr>
              <w:t>га</w:t>
            </w:r>
          </w:p>
        </w:tc>
        <w:tc>
          <w:tcPr>
            <w:tcW w:w="2649" w:type="dxa"/>
            <w:gridSpan w:val="5"/>
            <w:vAlign w:val="center"/>
          </w:tcPr>
          <w:p w:rsidR="000565C6" w:rsidRPr="004434F3" w:rsidRDefault="000565C6" w:rsidP="000565C6">
            <w:pPr>
              <w:pStyle w:val="ConsPlusNormal"/>
              <w:jc w:val="center"/>
              <w:rPr>
                <w:sz w:val="20"/>
                <w:szCs w:val="20"/>
              </w:rPr>
            </w:pPr>
            <w:r w:rsidRPr="004434F3">
              <w:rPr>
                <w:sz w:val="20"/>
                <w:szCs w:val="20"/>
              </w:rPr>
              <w:t>0,24</w:t>
            </w:r>
          </w:p>
        </w:tc>
        <w:tc>
          <w:tcPr>
            <w:tcW w:w="1701" w:type="dxa"/>
            <w:gridSpan w:val="3"/>
            <w:vAlign w:val="center"/>
          </w:tcPr>
          <w:p w:rsidR="000565C6" w:rsidRPr="004434F3" w:rsidRDefault="000565C6" w:rsidP="000565C6">
            <w:pPr>
              <w:pStyle w:val="ConsPlusNormal"/>
              <w:rPr>
                <w:sz w:val="20"/>
                <w:szCs w:val="20"/>
              </w:rPr>
            </w:pPr>
          </w:p>
        </w:tc>
        <w:tc>
          <w:tcPr>
            <w:tcW w:w="2410" w:type="dxa"/>
          </w:tcPr>
          <w:p w:rsidR="000565C6" w:rsidRPr="004434F3" w:rsidRDefault="000565C6" w:rsidP="000565C6">
            <w:pPr>
              <w:pStyle w:val="ConsPlusNormal"/>
              <w:rPr>
                <w:sz w:val="20"/>
                <w:szCs w:val="20"/>
              </w:rPr>
            </w:pPr>
            <w:r w:rsidRPr="004434F3">
              <w:rPr>
                <w:sz w:val="20"/>
                <w:szCs w:val="20"/>
              </w:rPr>
              <w:t>Размеры земельных участков, отводимых для захоронения,</w:t>
            </w:r>
          </w:p>
          <w:p w:rsidR="000565C6" w:rsidRPr="004434F3" w:rsidRDefault="000565C6" w:rsidP="000565C6">
            <w:pPr>
              <w:pStyle w:val="ConsPlusNormal"/>
              <w:rPr>
                <w:sz w:val="20"/>
                <w:szCs w:val="20"/>
              </w:rPr>
            </w:pPr>
            <w:r w:rsidRPr="004434F3">
              <w:rPr>
                <w:sz w:val="20"/>
                <w:szCs w:val="20"/>
              </w:rPr>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64491B" w:rsidRPr="004434F3" w:rsidTr="00766EB1">
        <w:trPr>
          <w:cantSplit/>
        </w:trPr>
        <w:tc>
          <w:tcPr>
            <w:tcW w:w="1604" w:type="dxa"/>
            <w:vAlign w:val="center"/>
          </w:tcPr>
          <w:p w:rsidR="000565C6" w:rsidRPr="004434F3" w:rsidRDefault="000565C6" w:rsidP="000565C6">
            <w:pPr>
              <w:pStyle w:val="ConsPlusNormal"/>
              <w:jc w:val="center"/>
              <w:rPr>
                <w:sz w:val="20"/>
                <w:szCs w:val="20"/>
              </w:rPr>
            </w:pPr>
            <w:r w:rsidRPr="004434F3">
              <w:rPr>
                <w:sz w:val="20"/>
                <w:szCs w:val="20"/>
              </w:rPr>
              <w:t>Кладбище урновых захоронений после кремации</w:t>
            </w:r>
          </w:p>
        </w:tc>
        <w:tc>
          <w:tcPr>
            <w:tcW w:w="992" w:type="dxa"/>
            <w:gridSpan w:val="2"/>
          </w:tcPr>
          <w:p w:rsidR="000565C6" w:rsidRPr="004434F3" w:rsidRDefault="000565C6" w:rsidP="000565C6">
            <w:pPr>
              <w:pStyle w:val="ConsPlusNormal"/>
              <w:rPr>
                <w:sz w:val="20"/>
                <w:szCs w:val="20"/>
              </w:rPr>
            </w:pPr>
          </w:p>
        </w:tc>
        <w:tc>
          <w:tcPr>
            <w:tcW w:w="1222" w:type="dxa"/>
            <w:vAlign w:val="center"/>
          </w:tcPr>
          <w:p w:rsidR="000565C6" w:rsidRPr="004434F3" w:rsidRDefault="000565C6" w:rsidP="000565C6">
            <w:pPr>
              <w:pStyle w:val="ConsPlusNormal"/>
              <w:jc w:val="center"/>
              <w:rPr>
                <w:sz w:val="20"/>
                <w:szCs w:val="20"/>
              </w:rPr>
            </w:pPr>
            <w:r w:rsidRPr="004434F3">
              <w:rPr>
                <w:sz w:val="20"/>
                <w:szCs w:val="20"/>
              </w:rPr>
              <w:t>0,02</w:t>
            </w:r>
          </w:p>
        </w:tc>
        <w:tc>
          <w:tcPr>
            <w:tcW w:w="1427" w:type="dxa"/>
            <w:gridSpan w:val="4"/>
            <w:vAlign w:val="center"/>
          </w:tcPr>
          <w:p w:rsidR="000565C6" w:rsidRPr="004434F3" w:rsidRDefault="000565C6" w:rsidP="000565C6">
            <w:pPr>
              <w:pStyle w:val="ConsPlusNormal"/>
              <w:rPr>
                <w:sz w:val="20"/>
                <w:szCs w:val="20"/>
              </w:rPr>
            </w:pPr>
          </w:p>
        </w:tc>
        <w:tc>
          <w:tcPr>
            <w:tcW w:w="1701" w:type="dxa"/>
            <w:gridSpan w:val="3"/>
            <w:vAlign w:val="center"/>
          </w:tcPr>
          <w:p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tcPr>
          <w:p w:rsidR="000565C6" w:rsidRPr="004434F3" w:rsidRDefault="000565C6" w:rsidP="000565C6">
            <w:pPr>
              <w:spacing w:after="1" w:line="0" w:lineRule="atLeast"/>
              <w:rPr>
                <w:sz w:val="20"/>
                <w:szCs w:val="20"/>
              </w:rPr>
            </w:pPr>
          </w:p>
        </w:tc>
      </w:tr>
    </w:tbl>
    <w:p w:rsidR="00FB15C8" w:rsidRPr="004434F3" w:rsidRDefault="00FB15C8" w:rsidP="00455A8F">
      <w:pPr>
        <w:pStyle w:val="ConsPlusNormal"/>
        <w:jc w:val="both"/>
        <w:rPr>
          <w:sz w:val="28"/>
        </w:rPr>
      </w:pPr>
    </w:p>
    <w:p w:rsidR="00FB15C8" w:rsidRPr="004434F3" w:rsidRDefault="00FB15C8" w:rsidP="00FB15C8">
      <w:pPr>
        <w:pStyle w:val="ConsPlusNormal"/>
        <w:ind w:firstLine="540"/>
        <w:jc w:val="both"/>
        <w:rPr>
          <w:sz w:val="20"/>
        </w:rPr>
      </w:pPr>
      <w:r w:rsidRPr="004434F3">
        <w:rPr>
          <w:sz w:val="20"/>
        </w:rPr>
        <w:t>&lt;*&gt; Расчетное количество мест в объектах дошкольного и среднего школьного образования определяется по следующим формулам:</w:t>
      </w:r>
    </w:p>
    <w:p w:rsidR="00FB15C8" w:rsidRPr="004434F3" w:rsidRDefault="00FB15C8" w:rsidP="00FB15C8">
      <w:pPr>
        <w:pStyle w:val="ConsPlusNormal"/>
        <w:jc w:val="center"/>
        <w:rPr>
          <w:sz w:val="20"/>
        </w:rPr>
      </w:pPr>
      <w:r w:rsidRPr="004434F3">
        <w:rPr>
          <w:noProof/>
          <w:position w:val="-22"/>
          <w:sz w:val="18"/>
        </w:rPr>
        <w:drawing>
          <wp:inline distT="0" distB="0" distL="0" distR="0">
            <wp:extent cx="4600575" cy="322601"/>
            <wp:effectExtent l="0" t="0" r="0" b="0"/>
            <wp:docPr id="22" name="Рисунок 22" descr="base_23729_213280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23729_213280_32768"/>
                    <pic:cNvPicPr preferRelativeResize="0">
                      <a:picLocks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4597626" cy="322394"/>
                    </a:xfrm>
                    <a:prstGeom prst="rect">
                      <a:avLst/>
                    </a:prstGeom>
                    <a:noFill/>
                    <a:ln>
                      <a:noFill/>
                    </a:ln>
                  </pic:spPr>
                </pic:pic>
              </a:graphicData>
            </a:graphic>
          </wp:inline>
        </w:drawing>
      </w:r>
    </w:p>
    <w:p w:rsidR="00120D32" w:rsidRPr="004434F3" w:rsidRDefault="00120D32" w:rsidP="00120D32">
      <w:pPr>
        <w:pStyle w:val="ConsPlusNormal"/>
        <w:ind w:firstLine="540"/>
        <w:rPr>
          <w:sz w:val="20"/>
        </w:rPr>
      </w:pPr>
      <w:r w:rsidRPr="004434F3">
        <w:rPr>
          <w:sz w:val="20"/>
        </w:rPr>
        <w:t>К7 - количество детей в возрасте от 7 до 8 лет,</w:t>
      </w:r>
    </w:p>
    <w:p w:rsidR="00120D32" w:rsidRPr="004434F3" w:rsidRDefault="00120D32" w:rsidP="00120D32">
      <w:pPr>
        <w:pStyle w:val="ConsPlusNormal"/>
        <w:ind w:firstLine="540"/>
        <w:rPr>
          <w:sz w:val="20"/>
        </w:rPr>
      </w:pPr>
      <w:r w:rsidRPr="004434F3">
        <w:rPr>
          <w:sz w:val="20"/>
        </w:rPr>
        <w:t>К8 - количество детей в возрасте от 8 до 9 лет,</w:t>
      </w:r>
    </w:p>
    <w:p w:rsidR="00120D32" w:rsidRPr="004434F3" w:rsidRDefault="00120D32" w:rsidP="00120D32">
      <w:pPr>
        <w:pStyle w:val="ConsPlusNormal"/>
        <w:ind w:firstLine="540"/>
        <w:rPr>
          <w:sz w:val="20"/>
        </w:rPr>
      </w:pPr>
      <w:r w:rsidRPr="004434F3">
        <w:rPr>
          <w:sz w:val="20"/>
        </w:rPr>
        <w:t>К9 - количество детей в возрасте от 9 до 10 лет,</w:t>
      </w:r>
    </w:p>
    <w:p w:rsidR="00120D32" w:rsidRPr="004434F3" w:rsidRDefault="00120D32" w:rsidP="00120D32">
      <w:pPr>
        <w:pStyle w:val="ConsPlusNormal"/>
        <w:ind w:firstLine="540"/>
        <w:rPr>
          <w:sz w:val="20"/>
        </w:rPr>
      </w:pPr>
      <w:r w:rsidRPr="004434F3">
        <w:rPr>
          <w:sz w:val="20"/>
        </w:rPr>
        <w:t>К10 - количество детей в возрасте от 10 до 11 лет,</w:t>
      </w:r>
    </w:p>
    <w:p w:rsidR="00120D32" w:rsidRPr="004434F3" w:rsidRDefault="00120D32" w:rsidP="00120D32">
      <w:pPr>
        <w:pStyle w:val="ConsPlusNormal"/>
        <w:ind w:firstLine="540"/>
        <w:rPr>
          <w:sz w:val="20"/>
        </w:rPr>
      </w:pPr>
      <w:r w:rsidRPr="004434F3">
        <w:rPr>
          <w:sz w:val="20"/>
        </w:rPr>
        <w:t>К11 - количество детей в возрасте от 11 до 12 лет,</w:t>
      </w:r>
    </w:p>
    <w:p w:rsidR="00120D32" w:rsidRPr="004434F3" w:rsidRDefault="00120D32" w:rsidP="00120D32">
      <w:pPr>
        <w:pStyle w:val="ConsPlusNormal"/>
        <w:ind w:firstLine="540"/>
        <w:rPr>
          <w:sz w:val="20"/>
        </w:rPr>
      </w:pPr>
      <w:r w:rsidRPr="004434F3">
        <w:rPr>
          <w:sz w:val="20"/>
        </w:rPr>
        <w:t>К12 - количество детей в возрасте от 12 до 13 лет,</w:t>
      </w:r>
    </w:p>
    <w:p w:rsidR="00120D32" w:rsidRPr="004434F3" w:rsidRDefault="00120D32" w:rsidP="00120D32">
      <w:pPr>
        <w:pStyle w:val="ConsPlusNormal"/>
        <w:ind w:firstLine="540"/>
        <w:rPr>
          <w:sz w:val="20"/>
        </w:rPr>
      </w:pPr>
      <w:r w:rsidRPr="004434F3">
        <w:rPr>
          <w:sz w:val="20"/>
        </w:rPr>
        <w:t>К13 - количество детей в возрасте от 13 до 14 лет,</w:t>
      </w:r>
    </w:p>
    <w:p w:rsidR="00120D32" w:rsidRPr="004434F3" w:rsidRDefault="00120D32" w:rsidP="00120D32">
      <w:pPr>
        <w:pStyle w:val="ConsPlusNormal"/>
        <w:ind w:firstLine="540"/>
        <w:rPr>
          <w:sz w:val="20"/>
        </w:rPr>
      </w:pPr>
      <w:r w:rsidRPr="004434F3">
        <w:rPr>
          <w:sz w:val="20"/>
        </w:rPr>
        <w:t>К14 - количество детей в возрасте от 14 до 15 лет,</w:t>
      </w:r>
    </w:p>
    <w:p w:rsidR="00120D32" w:rsidRPr="004434F3" w:rsidRDefault="00120D32" w:rsidP="00120D32">
      <w:pPr>
        <w:pStyle w:val="ConsPlusNormal"/>
        <w:ind w:firstLine="540"/>
        <w:rPr>
          <w:sz w:val="20"/>
        </w:rPr>
      </w:pPr>
      <w:r w:rsidRPr="004434F3">
        <w:rPr>
          <w:sz w:val="20"/>
        </w:rPr>
        <w:t>К15 - количество детей в возрасте от 15 до 16 лет,</w:t>
      </w:r>
    </w:p>
    <w:p w:rsidR="00120D32" w:rsidRPr="004434F3" w:rsidRDefault="00120D32" w:rsidP="00120D32">
      <w:pPr>
        <w:pStyle w:val="ConsPlusNormal"/>
        <w:ind w:firstLine="540"/>
        <w:rPr>
          <w:sz w:val="20"/>
        </w:rPr>
      </w:pPr>
      <w:r w:rsidRPr="004434F3">
        <w:rPr>
          <w:sz w:val="20"/>
        </w:rPr>
        <w:t>К16 - количество детей в возрасте от 16 до 17 лет,</w:t>
      </w:r>
    </w:p>
    <w:p w:rsidR="00120D32" w:rsidRPr="004434F3" w:rsidRDefault="00120D32" w:rsidP="00120D32">
      <w:pPr>
        <w:pStyle w:val="ConsPlusNormal"/>
        <w:ind w:firstLine="540"/>
        <w:rPr>
          <w:sz w:val="20"/>
        </w:rPr>
      </w:pPr>
      <w:r w:rsidRPr="004434F3">
        <w:rPr>
          <w:sz w:val="20"/>
        </w:rPr>
        <w:t>К17 - количество детей в возрасте от 17 до 18 лет,</w:t>
      </w:r>
    </w:p>
    <w:p w:rsidR="00120D32" w:rsidRPr="004434F3" w:rsidRDefault="00120D32" w:rsidP="00120D32">
      <w:pPr>
        <w:pStyle w:val="ConsPlusNormal"/>
        <w:ind w:firstLine="540"/>
        <w:rPr>
          <w:sz w:val="20"/>
        </w:rPr>
      </w:pPr>
      <w:r w:rsidRPr="004434F3">
        <w:rPr>
          <w:sz w:val="20"/>
        </w:rPr>
        <w:t>N - общее количество населения</w:t>
      </w:r>
    </w:p>
    <w:p w:rsidR="00120D32" w:rsidRPr="004434F3" w:rsidRDefault="00120D32" w:rsidP="00120D32">
      <w:pPr>
        <w:pStyle w:val="ConsPlusNormal"/>
        <w:ind w:firstLine="540"/>
        <w:rPr>
          <w:sz w:val="20"/>
        </w:rPr>
      </w:pPr>
      <w:r w:rsidRPr="004434F3">
        <w:rPr>
          <w:sz w:val="20"/>
        </w:rPr>
        <w:t>Роош - расчетное количество мест в объектах среднего школьного образования, мест на 1 тыс. чел.</w:t>
      </w:r>
    </w:p>
    <w:p w:rsidR="00FB15C8" w:rsidRPr="004434F3" w:rsidRDefault="00FB15C8" w:rsidP="00FB15C8">
      <w:pPr>
        <w:pStyle w:val="ConsPlusNormal"/>
        <w:ind w:firstLine="540"/>
        <w:jc w:val="both"/>
        <w:rPr>
          <w:sz w:val="20"/>
        </w:rPr>
      </w:pPr>
      <w:r w:rsidRPr="004434F3">
        <w:rPr>
          <w:sz w:val="20"/>
        </w:rPr>
        <w:t>Рдоо - расчетное количество мест в объектах дошкольного образования, мест на 1 тыс. чел.</w:t>
      </w:r>
    </w:p>
    <w:p w:rsidR="00120D32" w:rsidRPr="004434F3" w:rsidRDefault="00120D32" w:rsidP="00FB15C8">
      <w:pPr>
        <w:pStyle w:val="ConsPlusNormal"/>
        <w:ind w:firstLine="540"/>
        <w:jc w:val="both"/>
        <w:rPr>
          <w:sz w:val="20"/>
        </w:rPr>
      </w:pPr>
      <w:r w:rsidRPr="004434F3">
        <w:rPr>
          <w:noProof/>
          <w:sz w:val="20"/>
        </w:rPr>
        <w:drawing>
          <wp:inline distT="0" distB="0" distL="0" distR="0">
            <wp:extent cx="3295291" cy="439948"/>
            <wp:effectExtent l="0" t="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рмула.PNG"/>
                    <pic:cNvPicPr/>
                  </pic:nvPicPr>
                  <pic:blipFill>
                    <a:blip r:embed="rId477" cstate="print">
                      <a:extLst>
                        <a:ext uri="{28A0092B-C50C-407E-A947-70E740481C1C}">
                          <a14:useLocalDpi xmlns:a14="http://schemas.microsoft.com/office/drawing/2010/main" val="0"/>
                        </a:ext>
                      </a:extLst>
                    </a:blip>
                    <a:stretch>
                      <a:fillRect/>
                    </a:stretch>
                  </pic:blipFill>
                  <pic:spPr>
                    <a:xfrm>
                      <a:off x="0" y="0"/>
                      <a:ext cx="3296559" cy="440117"/>
                    </a:xfrm>
                    <a:prstGeom prst="rect">
                      <a:avLst/>
                    </a:prstGeom>
                  </pic:spPr>
                </pic:pic>
              </a:graphicData>
            </a:graphic>
          </wp:inline>
        </w:drawing>
      </w:r>
    </w:p>
    <w:p w:rsidR="00120D32" w:rsidRPr="004434F3" w:rsidRDefault="00120D32" w:rsidP="00120D32">
      <w:pPr>
        <w:pStyle w:val="ConsPlusNormal"/>
        <w:ind w:firstLine="540"/>
        <w:rPr>
          <w:sz w:val="20"/>
        </w:rPr>
      </w:pPr>
      <w:r w:rsidRPr="004434F3">
        <w:rPr>
          <w:sz w:val="20"/>
        </w:rPr>
        <w:t>К0 - количество детей одного в возрасте от 2 мес. до 1 года</w:t>
      </w:r>
    </w:p>
    <w:p w:rsidR="00120D32" w:rsidRPr="004434F3" w:rsidRDefault="00120D32" w:rsidP="00120D32">
      <w:pPr>
        <w:pStyle w:val="ConsPlusNormal"/>
        <w:ind w:firstLine="540"/>
        <w:rPr>
          <w:sz w:val="20"/>
        </w:rPr>
      </w:pPr>
      <w:r w:rsidRPr="004434F3">
        <w:rPr>
          <w:sz w:val="20"/>
        </w:rPr>
        <w:t>К1 - количество детей в возрасте от 1 года до 2 лет,</w:t>
      </w:r>
    </w:p>
    <w:p w:rsidR="00120D32" w:rsidRPr="004434F3" w:rsidRDefault="00120D32" w:rsidP="00120D32">
      <w:pPr>
        <w:pStyle w:val="ConsPlusNormal"/>
        <w:ind w:firstLine="540"/>
        <w:rPr>
          <w:sz w:val="20"/>
        </w:rPr>
      </w:pPr>
      <w:r w:rsidRPr="004434F3">
        <w:rPr>
          <w:sz w:val="20"/>
        </w:rPr>
        <w:t>К2 - количество детей в возрасте от 2 до 3 лет,</w:t>
      </w:r>
    </w:p>
    <w:p w:rsidR="00120D32" w:rsidRPr="004434F3" w:rsidRDefault="00120D32" w:rsidP="00120D32">
      <w:pPr>
        <w:pStyle w:val="ConsPlusNormal"/>
        <w:ind w:firstLine="540"/>
        <w:rPr>
          <w:sz w:val="20"/>
        </w:rPr>
      </w:pPr>
      <w:r w:rsidRPr="004434F3">
        <w:rPr>
          <w:sz w:val="20"/>
        </w:rPr>
        <w:t>К3 - количество детей в возрасте от 3 до 4 лет,</w:t>
      </w:r>
    </w:p>
    <w:p w:rsidR="00120D32" w:rsidRPr="004434F3" w:rsidRDefault="00120D32" w:rsidP="00120D32">
      <w:pPr>
        <w:pStyle w:val="ConsPlusNormal"/>
        <w:ind w:firstLine="540"/>
        <w:rPr>
          <w:sz w:val="20"/>
        </w:rPr>
      </w:pPr>
      <w:r w:rsidRPr="004434F3">
        <w:rPr>
          <w:sz w:val="20"/>
        </w:rPr>
        <w:t>К4 - количество детей в возрасте от 4 до 5 лет,</w:t>
      </w:r>
    </w:p>
    <w:p w:rsidR="00120D32" w:rsidRPr="004434F3" w:rsidRDefault="00120D32" w:rsidP="00120D32">
      <w:pPr>
        <w:pStyle w:val="ConsPlusNormal"/>
        <w:ind w:firstLine="540"/>
        <w:rPr>
          <w:sz w:val="20"/>
        </w:rPr>
      </w:pPr>
      <w:r w:rsidRPr="004434F3">
        <w:rPr>
          <w:sz w:val="20"/>
        </w:rPr>
        <w:t>К5 - количество детей в возрасте от 5 до 6 лет,</w:t>
      </w:r>
    </w:p>
    <w:p w:rsidR="00120D32" w:rsidRPr="004434F3" w:rsidRDefault="00120D32" w:rsidP="00120D32">
      <w:pPr>
        <w:pStyle w:val="ConsPlusNormal"/>
        <w:ind w:firstLine="540"/>
        <w:rPr>
          <w:sz w:val="20"/>
        </w:rPr>
      </w:pPr>
      <w:r w:rsidRPr="004434F3">
        <w:rPr>
          <w:sz w:val="20"/>
        </w:rPr>
        <w:t>К6 - количество детей в возрасте от 6 до 7 лет,</w:t>
      </w:r>
    </w:p>
    <w:p w:rsidR="00120D32" w:rsidRPr="004434F3" w:rsidRDefault="00120D32" w:rsidP="00120D32">
      <w:pPr>
        <w:pStyle w:val="ConsPlusNormal"/>
        <w:ind w:firstLine="540"/>
        <w:rPr>
          <w:sz w:val="20"/>
        </w:rPr>
      </w:pPr>
      <w:r w:rsidRPr="004434F3">
        <w:rPr>
          <w:sz w:val="20"/>
        </w:rPr>
        <w:t>N - общее количество населения</w:t>
      </w:r>
    </w:p>
    <w:p w:rsidR="00120D32" w:rsidRPr="004434F3" w:rsidRDefault="00120D32" w:rsidP="00120D32">
      <w:pPr>
        <w:pStyle w:val="ConsPlusNormal"/>
        <w:ind w:firstLine="540"/>
        <w:rPr>
          <w:sz w:val="20"/>
        </w:rPr>
      </w:pPr>
      <w:r w:rsidRPr="004434F3">
        <w:rPr>
          <w:sz w:val="20"/>
        </w:rPr>
        <w:t>Рдоо - расчетное количество мест в объектах дошкольного образования, мест на 1 тыс. чел.</w:t>
      </w:r>
    </w:p>
    <w:p w:rsidR="00120D32" w:rsidRPr="004434F3" w:rsidRDefault="00120D32" w:rsidP="00120D32">
      <w:pPr>
        <w:pStyle w:val="ConsPlusNormal"/>
        <w:ind w:firstLine="540"/>
        <w:rPr>
          <w:sz w:val="20"/>
        </w:rPr>
      </w:pPr>
    </w:p>
    <w:p w:rsidR="00120D32" w:rsidRPr="004434F3" w:rsidRDefault="00120D32" w:rsidP="00120D32">
      <w:pPr>
        <w:pStyle w:val="ConsPlusNormal"/>
        <w:ind w:firstLine="540"/>
        <w:rPr>
          <w:sz w:val="20"/>
        </w:rPr>
      </w:pPr>
      <w:r w:rsidRPr="004434F3">
        <w:rPr>
          <w:sz w:val="20"/>
        </w:rPr>
        <w:t>Показатели рассчитываются, опираясь на данные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478" w:tgtFrame="_blank" w:history="1">
        <w:r w:rsidRPr="004434F3">
          <w:rPr>
            <w:rStyle w:val="a5"/>
            <w:color w:val="auto"/>
            <w:sz w:val="20"/>
          </w:rPr>
          <w:t>https://krsdstat.gks.ru/population_kk</w:t>
        </w:r>
      </w:hyperlink>
      <w:r w:rsidRPr="004434F3">
        <w:rPr>
          <w:sz w:val="20"/>
        </w:rPr>
        <w:t>), на год, предшествующий расчетному.</w:t>
      </w:r>
    </w:p>
    <w:p w:rsidR="00120D32" w:rsidRPr="004434F3" w:rsidRDefault="00120D32" w:rsidP="00120D32">
      <w:pPr>
        <w:pStyle w:val="ConsPlusNormal"/>
        <w:ind w:firstLine="540"/>
        <w:rPr>
          <w:sz w:val="20"/>
        </w:rPr>
      </w:pPr>
      <w:r w:rsidRPr="004434F3">
        <w:rPr>
          <w:sz w:val="20"/>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FB15C8" w:rsidRPr="004434F3" w:rsidRDefault="00FB15C8" w:rsidP="00C506AF">
      <w:pPr>
        <w:pStyle w:val="ConsPlusNormal"/>
        <w:ind w:firstLine="540"/>
        <w:jc w:val="both"/>
        <w:rPr>
          <w:sz w:val="28"/>
        </w:rPr>
      </w:pPr>
    </w:p>
    <w:p w:rsidR="00B81CCB" w:rsidRPr="004434F3" w:rsidRDefault="00B81CCB" w:rsidP="00C506AF">
      <w:pPr>
        <w:pStyle w:val="ConsPlusNormal"/>
        <w:ind w:firstLine="540"/>
        <w:jc w:val="both"/>
        <w:rPr>
          <w:sz w:val="28"/>
        </w:rPr>
      </w:pPr>
      <w:r w:rsidRPr="004434F3">
        <w:rPr>
          <w:sz w:val="28"/>
        </w:rPr>
        <w:t>1.2 При определении числа, состава и вместимости учреждений, организаций и предприятий обслуживания в городах - центрах систем расселения следует дополнительно учитывать приезжающее население из других городских и сельских поселений, расположенных в зоне, ограниченной затратами времени на передвижения в большой, крупный и крупнейший город-центр не более 2 ч, в малые и средние города - центры или подцентры систем расселения - не более 1 ч. В исторических городах необходимо также учитывать туристов.</w:t>
      </w:r>
    </w:p>
    <w:p w:rsidR="00B81CCB" w:rsidRPr="004434F3" w:rsidRDefault="00B81CCB" w:rsidP="00C506AF">
      <w:pPr>
        <w:pStyle w:val="ConsPlusNormal"/>
        <w:ind w:firstLine="540"/>
        <w:jc w:val="both"/>
        <w:rPr>
          <w:sz w:val="28"/>
        </w:rPr>
      </w:pPr>
      <w:r w:rsidRPr="004434F3">
        <w:rPr>
          <w:sz w:val="28"/>
        </w:rPr>
        <w:t>1.3 Учреждения, организации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w:t>
      </w:r>
    </w:p>
    <w:p w:rsidR="00B81CCB" w:rsidRPr="004434F3" w:rsidRDefault="00B81CCB" w:rsidP="00C506AF">
      <w:pPr>
        <w:pStyle w:val="ConsPlusNormal"/>
        <w:ind w:firstLine="540"/>
        <w:jc w:val="both"/>
        <w:rPr>
          <w:sz w:val="28"/>
        </w:rPr>
      </w:pPr>
      <w:r w:rsidRPr="004434F3">
        <w:rPr>
          <w:sz w:val="28"/>
        </w:rPr>
        <w:t xml:space="preserve">1.4 Радиус обслуживания населения учреждениями, организациями и предприятиями, размещенными в жилой застройке, следует принимать не более указанного в таблице </w:t>
      </w:r>
      <w:r w:rsidR="007B01FF" w:rsidRPr="004434F3">
        <w:rPr>
          <w:sz w:val="28"/>
        </w:rPr>
        <w:t>4.14.</w:t>
      </w:r>
      <w:r w:rsidR="00177703" w:rsidRPr="004434F3">
        <w:rPr>
          <w:sz w:val="28"/>
        </w:rPr>
        <w:t>2</w:t>
      </w:r>
      <w:r w:rsidRPr="004434F3">
        <w:rPr>
          <w:sz w:val="28"/>
        </w:rPr>
        <w:t>.</w:t>
      </w:r>
    </w:p>
    <w:p w:rsidR="00B81CCB" w:rsidRPr="004434F3" w:rsidRDefault="00B81CCB" w:rsidP="00C506AF">
      <w:pPr>
        <w:pStyle w:val="ConsPlusNormal"/>
        <w:jc w:val="both"/>
      </w:pPr>
    </w:p>
    <w:p w:rsidR="00766EB1" w:rsidRPr="004434F3" w:rsidRDefault="00766EB1">
      <w:pPr>
        <w:rPr>
          <w:rFonts w:ascii="Times New Roman" w:hAnsi="Times New Roman" w:cs="Times New Roman"/>
          <w:sz w:val="24"/>
          <w:szCs w:val="24"/>
        </w:rPr>
      </w:pPr>
      <w:r w:rsidRPr="004434F3">
        <w:br w:type="page"/>
      </w:r>
    </w:p>
    <w:p w:rsidR="00B81CCB" w:rsidRPr="004434F3" w:rsidRDefault="00B81CCB" w:rsidP="00C506AF">
      <w:pPr>
        <w:pStyle w:val="ConsPlusNormal"/>
        <w:jc w:val="right"/>
        <w:outlineLvl w:val="4"/>
      </w:pPr>
      <w:r w:rsidRPr="004434F3">
        <w:t xml:space="preserve">Таблица </w:t>
      </w:r>
      <w:r w:rsidR="007B01FF" w:rsidRPr="004434F3">
        <w:t>4.14.</w:t>
      </w:r>
      <w:r w:rsidR="00177703" w:rsidRPr="004434F3">
        <w:t>2</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6821"/>
        <w:gridCol w:w="2535"/>
      </w:tblGrid>
      <w:tr w:rsidR="0064491B" w:rsidRPr="004434F3" w:rsidTr="008D7261">
        <w:tc>
          <w:tcPr>
            <w:tcW w:w="6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7703" w:rsidRPr="004434F3" w:rsidRDefault="00177703" w:rsidP="00C506AF">
            <w:pPr>
              <w:pStyle w:val="ConsPlusNormal"/>
              <w:jc w:val="center"/>
              <w:rPr>
                <w:sz w:val="20"/>
              </w:rPr>
            </w:pPr>
            <w:r w:rsidRPr="004434F3">
              <w:rPr>
                <w:sz w:val="20"/>
              </w:rPr>
              <w:t>Учреждения, организации и предприятия обслуживания</w:t>
            </w:r>
          </w:p>
        </w:tc>
        <w:tc>
          <w:tcPr>
            <w:tcW w:w="25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7703" w:rsidRPr="004434F3" w:rsidRDefault="00177703" w:rsidP="00C506AF">
            <w:pPr>
              <w:pStyle w:val="ConsPlusNormal"/>
              <w:jc w:val="center"/>
              <w:rPr>
                <w:sz w:val="20"/>
              </w:rPr>
            </w:pPr>
            <w:r w:rsidRPr="004434F3">
              <w:rPr>
                <w:sz w:val="20"/>
              </w:rPr>
              <w:t>Радиус обслуживания, м</w:t>
            </w:r>
          </w:p>
        </w:tc>
      </w:tr>
      <w:tr w:rsidR="0064491B" w:rsidRPr="004434F3" w:rsidTr="00CB3BFC">
        <w:tc>
          <w:tcPr>
            <w:tcW w:w="6821" w:type="dxa"/>
            <w:tcBorders>
              <w:top w:val="single" w:sz="4" w:space="0" w:color="auto"/>
              <w:left w:val="single" w:sz="4" w:space="0" w:color="auto"/>
              <w:right w:val="single" w:sz="4" w:space="0" w:color="auto"/>
            </w:tcBorders>
          </w:tcPr>
          <w:p w:rsidR="00CB3BFC" w:rsidRPr="004434F3" w:rsidRDefault="00CB3BFC" w:rsidP="00CB3BFC">
            <w:pPr>
              <w:pStyle w:val="ConsPlusNormal"/>
              <w:tabs>
                <w:tab w:val="left" w:pos="1268"/>
              </w:tabs>
              <w:rPr>
                <w:sz w:val="20"/>
              </w:rPr>
            </w:pPr>
            <w:r w:rsidRPr="004434F3">
              <w:rPr>
                <w:sz w:val="20"/>
              </w:rPr>
              <w:t>Общеобразовательные организации в городских поселениях и округах&lt;*&gt;</w:t>
            </w:r>
          </w:p>
          <w:p w:rsidR="00CB3BFC" w:rsidRPr="004434F3" w:rsidRDefault="00CB3BFC" w:rsidP="00CB3BFC">
            <w:pPr>
              <w:pStyle w:val="ConsPlusNormal"/>
              <w:tabs>
                <w:tab w:val="left" w:pos="1268"/>
              </w:tabs>
              <w:rPr>
                <w:sz w:val="20"/>
              </w:rPr>
            </w:pPr>
          </w:p>
          <w:p w:rsidR="00CB3BFC" w:rsidRPr="004434F3" w:rsidRDefault="00CB3BFC" w:rsidP="00CB3BFC">
            <w:pPr>
              <w:pStyle w:val="ConsPlusNormal"/>
              <w:tabs>
                <w:tab w:val="left" w:pos="1268"/>
              </w:tabs>
              <w:rPr>
                <w:sz w:val="20"/>
              </w:rPr>
            </w:pPr>
            <w:r w:rsidRPr="004434F3">
              <w:rPr>
                <w:sz w:val="20"/>
              </w:rPr>
              <w:t>- в зоне застройки многоэтажными жилыми домами</w:t>
            </w:r>
          </w:p>
        </w:tc>
        <w:tc>
          <w:tcPr>
            <w:tcW w:w="2535" w:type="dxa"/>
            <w:vMerge w:val="restart"/>
            <w:tcBorders>
              <w:top w:val="single" w:sz="4" w:space="0" w:color="auto"/>
              <w:left w:val="single" w:sz="4" w:space="0" w:color="auto"/>
              <w:right w:val="single" w:sz="4" w:space="0" w:color="auto"/>
            </w:tcBorders>
          </w:tcPr>
          <w:p w:rsidR="00CB3BFC" w:rsidRPr="004434F3" w:rsidRDefault="00CB3BFC" w:rsidP="00CB3BFC">
            <w:pPr>
              <w:pStyle w:val="ConsPlusNormal"/>
              <w:jc w:val="center"/>
              <w:rPr>
                <w:sz w:val="22"/>
                <w:szCs w:val="22"/>
              </w:rPr>
            </w:pPr>
            <w:r w:rsidRPr="004434F3">
              <w:rPr>
                <w:sz w:val="22"/>
                <w:szCs w:val="22"/>
              </w:rPr>
              <w:t>500</w:t>
            </w:r>
          </w:p>
          <w:p w:rsidR="00CB3BFC" w:rsidRPr="004434F3" w:rsidRDefault="00CB3BFC" w:rsidP="00CB3BFC">
            <w:pPr>
              <w:pStyle w:val="ConsPlusNormal"/>
              <w:jc w:val="center"/>
              <w:rPr>
                <w:sz w:val="22"/>
                <w:szCs w:val="22"/>
              </w:rPr>
            </w:pPr>
          </w:p>
          <w:p w:rsidR="00CB3BFC" w:rsidRPr="004434F3" w:rsidRDefault="00CB3BFC" w:rsidP="00CB3BFC">
            <w:pPr>
              <w:pStyle w:val="ConsPlusNormal"/>
              <w:jc w:val="center"/>
              <w:rPr>
                <w:sz w:val="22"/>
                <w:szCs w:val="22"/>
              </w:rPr>
            </w:pPr>
          </w:p>
          <w:p w:rsidR="00CB3BFC" w:rsidRPr="004434F3" w:rsidRDefault="00CB3BFC" w:rsidP="00CB3BFC">
            <w:pPr>
              <w:pStyle w:val="ConsPlusNormal"/>
              <w:jc w:val="center"/>
              <w:rPr>
                <w:sz w:val="22"/>
                <w:szCs w:val="22"/>
              </w:rPr>
            </w:pPr>
            <w:r w:rsidRPr="004434F3">
              <w:rPr>
                <w:sz w:val="22"/>
                <w:szCs w:val="22"/>
              </w:rPr>
              <w:t>650</w:t>
            </w:r>
          </w:p>
          <w:p w:rsidR="00CB3BFC" w:rsidRPr="004434F3" w:rsidRDefault="00CB3BFC" w:rsidP="00CB3BFC">
            <w:pPr>
              <w:pStyle w:val="ConsPlusNormal"/>
              <w:jc w:val="center"/>
              <w:rPr>
                <w:sz w:val="22"/>
                <w:szCs w:val="22"/>
              </w:rPr>
            </w:pPr>
            <w:r w:rsidRPr="004434F3">
              <w:rPr>
                <w:sz w:val="22"/>
                <w:szCs w:val="22"/>
              </w:rPr>
              <w:t>900</w:t>
            </w:r>
          </w:p>
          <w:p w:rsidR="00CB3BFC" w:rsidRPr="004434F3" w:rsidRDefault="00CB3BFC" w:rsidP="00CB3BFC">
            <w:pPr>
              <w:pStyle w:val="ConsPlusNormal"/>
              <w:jc w:val="center"/>
              <w:rPr>
                <w:sz w:val="22"/>
                <w:szCs w:val="22"/>
              </w:rPr>
            </w:pPr>
            <w:r w:rsidRPr="004434F3">
              <w:rPr>
                <w:sz w:val="22"/>
                <w:szCs w:val="22"/>
              </w:rPr>
              <w:t>900</w:t>
            </w:r>
          </w:p>
          <w:p w:rsidR="00CB3BFC" w:rsidRPr="004434F3" w:rsidRDefault="00CB3BFC" w:rsidP="00CB3BFC">
            <w:pPr>
              <w:pStyle w:val="ConsPlusNormal"/>
              <w:rPr>
                <w:sz w:val="20"/>
              </w:rPr>
            </w:pPr>
          </w:p>
        </w:tc>
      </w:tr>
      <w:tr w:rsidR="0064491B" w:rsidRPr="004434F3" w:rsidTr="00CB3BFC">
        <w:tc>
          <w:tcPr>
            <w:tcW w:w="6821" w:type="dxa"/>
            <w:tcBorders>
              <w:top w:val="single" w:sz="4" w:space="0" w:color="auto"/>
              <w:left w:val="single" w:sz="4" w:space="0" w:color="auto"/>
              <w:right w:val="single" w:sz="4" w:space="0" w:color="auto"/>
            </w:tcBorders>
          </w:tcPr>
          <w:p w:rsidR="00CB3BFC" w:rsidRPr="004434F3" w:rsidRDefault="00CB3BFC" w:rsidP="00CB3BFC">
            <w:pPr>
              <w:pStyle w:val="ConsPlusNormal"/>
              <w:rPr>
                <w:sz w:val="20"/>
              </w:rPr>
            </w:pPr>
            <w:r w:rsidRPr="004434F3">
              <w:rPr>
                <w:sz w:val="23"/>
                <w:szCs w:val="23"/>
                <w:shd w:val="clear" w:color="auto" w:fill="FFFFFF"/>
              </w:rPr>
              <w:t>- в зоне застройки среднеэтажными жилыми домами</w:t>
            </w:r>
          </w:p>
        </w:tc>
        <w:tc>
          <w:tcPr>
            <w:tcW w:w="2535" w:type="dxa"/>
            <w:vMerge/>
            <w:tcBorders>
              <w:left w:val="single" w:sz="4" w:space="0" w:color="auto"/>
              <w:right w:val="single" w:sz="4" w:space="0" w:color="auto"/>
            </w:tcBorders>
          </w:tcPr>
          <w:p w:rsidR="00CB3BFC" w:rsidRPr="004434F3" w:rsidRDefault="00CB3BFC" w:rsidP="00CB3BFC">
            <w:pPr>
              <w:pStyle w:val="ConsPlusNormal"/>
              <w:rPr>
                <w:sz w:val="20"/>
              </w:rPr>
            </w:pPr>
          </w:p>
        </w:tc>
      </w:tr>
      <w:tr w:rsidR="0064491B" w:rsidRPr="004434F3" w:rsidTr="00CB3BFC">
        <w:tc>
          <w:tcPr>
            <w:tcW w:w="6821" w:type="dxa"/>
            <w:tcBorders>
              <w:top w:val="single" w:sz="4" w:space="0" w:color="auto"/>
              <w:left w:val="single" w:sz="4" w:space="0" w:color="auto"/>
              <w:right w:val="single" w:sz="4" w:space="0" w:color="auto"/>
            </w:tcBorders>
          </w:tcPr>
          <w:p w:rsidR="00CB3BFC" w:rsidRPr="004434F3" w:rsidRDefault="00CB3BFC" w:rsidP="00CB3BFC">
            <w:pPr>
              <w:pStyle w:val="ConsPlusNormal"/>
              <w:tabs>
                <w:tab w:val="left" w:pos="1139"/>
              </w:tabs>
              <w:rPr>
                <w:sz w:val="20"/>
              </w:rPr>
            </w:pPr>
            <w:r w:rsidRPr="004434F3">
              <w:rPr>
                <w:sz w:val="23"/>
                <w:szCs w:val="23"/>
                <w:shd w:val="clear" w:color="auto" w:fill="FFFFFF"/>
              </w:rPr>
              <w:t>- в зоне застройки малоэтажными жилыми домами</w:t>
            </w:r>
          </w:p>
        </w:tc>
        <w:tc>
          <w:tcPr>
            <w:tcW w:w="2535" w:type="dxa"/>
            <w:vMerge/>
            <w:tcBorders>
              <w:left w:val="single" w:sz="4" w:space="0" w:color="auto"/>
              <w:right w:val="single" w:sz="4" w:space="0" w:color="auto"/>
            </w:tcBorders>
          </w:tcPr>
          <w:p w:rsidR="00CB3BFC" w:rsidRPr="004434F3" w:rsidRDefault="00CB3BFC" w:rsidP="00CB3BFC">
            <w:pPr>
              <w:pStyle w:val="ConsPlusNormal"/>
              <w:rPr>
                <w:sz w:val="20"/>
              </w:rPr>
            </w:pPr>
          </w:p>
        </w:tc>
      </w:tr>
      <w:tr w:rsidR="0064491B" w:rsidRPr="004434F3" w:rsidTr="00CB3BFC">
        <w:tc>
          <w:tcPr>
            <w:tcW w:w="6821" w:type="dxa"/>
            <w:tcBorders>
              <w:top w:val="single" w:sz="4" w:space="0" w:color="auto"/>
              <w:left w:val="single" w:sz="4" w:space="0" w:color="auto"/>
              <w:right w:val="single" w:sz="4" w:space="0" w:color="auto"/>
            </w:tcBorders>
          </w:tcPr>
          <w:p w:rsidR="00CB3BFC" w:rsidRPr="004434F3" w:rsidRDefault="00CB3BFC" w:rsidP="00CB3BFC">
            <w:pPr>
              <w:pStyle w:val="ConsPlusNormal"/>
              <w:rPr>
                <w:sz w:val="20"/>
              </w:rPr>
            </w:pPr>
            <w:r w:rsidRPr="004434F3">
              <w:rPr>
                <w:sz w:val="23"/>
                <w:szCs w:val="23"/>
                <w:shd w:val="clear" w:color="auto" w:fill="FFFFFF"/>
              </w:rPr>
              <w:t>- в зоне застройки индивидуальными жилыми домами</w:t>
            </w:r>
          </w:p>
        </w:tc>
        <w:tc>
          <w:tcPr>
            <w:tcW w:w="2535" w:type="dxa"/>
            <w:vMerge/>
            <w:tcBorders>
              <w:left w:val="single" w:sz="4" w:space="0" w:color="auto"/>
              <w:bottom w:val="single" w:sz="4" w:space="0" w:color="auto"/>
              <w:right w:val="single" w:sz="4" w:space="0" w:color="auto"/>
            </w:tcBorders>
          </w:tcPr>
          <w:p w:rsidR="00CB3BFC" w:rsidRPr="004434F3" w:rsidRDefault="00CB3BFC" w:rsidP="00CB3BFC">
            <w:pPr>
              <w:pStyle w:val="ConsPlusNormal"/>
              <w:rPr>
                <w:sz w:val="20"/>
              </w:rPr>
            </w:pPr>
          </w:p>
        </w:tc>
      </w:tr>
      <w:tr w:rsidR="0064491B" w:rsidRPr="004434F3" w:rsidTr="00CB3BFC">
        <w:tc>
          <w:tcPr>
            <w:tcW w:w="6821" w:type="dxa"/>
            <w:tcBorders>
              <w:top w:val="single" w:sz="4" w:space="0" w:color="auto"/>
              <w:left w:val="single" w:sz="4" w:space="0" w:color="auto"/>
              <w:right w:val="single" w:sz="4" w:space="0" w:color="auto"/>
            </w:tcBorders>
          </w:tcPr>
          <w:p w:rsidR="00CB3BFC" w:rsidRPr="004434F3" w:rsidRDefault="00CB3BFC" w:rsidP="00CB3BFC">
            <w:pPr>
              <w:pStyle w:val="ConsPlusNormal"/>
              <w:rPr>
                <w:sz w:val="20"/>
              </w:rPr>
            </w:pPr>
            <w:r w:rsidRPr="004434F3">
              <w:rPr>
                <w:sz w:val="20"/>
              </w:rPr>
              <w:t>Дошкольные образовательные организации&lt;*&gt;:</w:t>
            </w:r>
          </w:p>
        </w:tc>
        <w:tc>
          <w:tcPr>
            <w:tcW w:w="2535" w:type="dxa"/>
            <w:tcBorders>
              <w:top w:val="single" w:sz="4" w:space="0" w:color="auto"/>
              <w:left w:val="single" w:sz="4" w:space="0" w:color="auto"/>
              <w:right w:val="single" w:sz="4" w:space="0" w:color="auto"/>
            </w:tcBorders>
          </w:tcPr>
          <w:p w:rsidR="00CB3BFC" w:rsidRPr="004434F3" w:rsidRDefault="00CB3BFC" w:rsidP="00CB3BFC">
            <w:pPr>
              <w:pStyle w:val="ConsPlusNormal"/>
              <w:jc w:val="center"/>
              <w:rPr>
                <w:sz w:val="20"/>
              </w:rPr>
            </w:pPr>
          </w:p>
        </w:tc>
      </w:tr>
      <w:tr w:rsidR="0064491B" w:rsidRPr="004434F3" w:rsidTr="00CB3BFC">
        <w:tc>
          <w:tcPr>
            <w:tcW w:w="6821" w:type="dxa"/>
            <w:tcBorders>
              <w:top w:val="single" w:sz="4" w:space="0" w:color="auto"/>
              <w:left w:val="single" w:sz="4" w:space="0" w:color="auto"/>
              <w:right w:val="single" w:sz="4" w:space="0" w:color="auto"/>
            </w:tcBorders>
          </w:tcPr>
          <w:p w:rsidR="00CB3BFC" w:rsidRPr="004434F3" w:rsidRDefault="00CB3BFC" w:rsidP="00CB3BFC">
            <w:pPr>
              <w:pStyle w:val="ConsPlusNormal"/>
              <w:rPr>
                <w:sz w:val="20"/>
              </w:rPr>
            </w:pPr>
            <w:r w:rsidRPr="004434F3">
              <w:rPr>
                <w:sz w:val="20"/>
              </w:rPr>
              <w:t>- в зоне застройки многоэтажными жилыми домами</w:t>
            </w:r>
          </w:p>
        </w:tc>
        <w:tc>
          <w:tcPr>
            <w:tcW w:w="2535" w:type="dxa"/>
            <w:tcBorders>
              <w:left w:val="single" w:sz="4" w:space="0" w:color="auto"/>
              <w:right w:val="single" w:sz="4" w:space="0" w:color="auto"/>
            </w:tcBorders>
          </w:tcPr>
          <w:p w:rsidR="00CB3BFC" w:rsidRPr="004434F3" w:rsidRDefault="00CB3BFC" w:rsidP="00CB3BFC">
            <w:pPr>
              <w:pStyle w:val="ConsPlusNormal"/>
              <w:jc w:val="center"/>
              <w:rPr>
                <w:sz w:val="20"/>
              </w:rPr>
            </w:pPr>
            <w:r w:rsidRPr="004434F3">
              <w:rPr>
                <w:sz w:val="20"/>
              </w:rPr>
              <w:t>300</w:t>
            </w:r>
          </w:p>
        </w:tc>
      </w:tr>
      <w:tr w:rsidR="0064491B" w:rsidRPr="004434F3" w:rsidTr="00CB3BFC">
        <w:tc>
          <w:tcPr>
            <w:tcW w:w="6821" w:type="dxa"/>
            <w:tcBorders>
              <w:top w:val="single" w:sz="4" w:space="0" w:color="auto"/>
              <w:left w:val="single" w:sz="4" w:space="0" w:color="auto"/>
              <w:right w:val="single" w:sz="4" w:space="0" w:color="auto"/>
            </w:tcBorders>
          </w:tcPr>
          <w:p w:rsidR="00CB3BFC" w:rsidRPr="004434F3" w:rsidRDefault="00CB3BFC" w:rsidP="00CB3BFC">
            <w:pPr>
              <w:pStyle w:val="ConsPlusNormal"/>
              <w:rPr>
                <w:sz w:val="20"/>
              </w:rPr>
            </w:pPr>
            <w:r w:rsidRPr="004434F3">
              <w:rPr>
                <w:sz w:val="20"/>
              </w:rPr>
              <w:t>- в зоне застройки среднеэтажными жилыми домами</w:t>
            </w:r>
          </w:p>
        </w:tc>
        <w:tc>
          <w:tcPr>
            <w:tcW w:w="2535" w:type="dxa"/>
            <w:tcBorders>
              <w:left w:val="single" w:sz="4" w:space="0" w:color="auto"/>
              <w:right w:val="single" w:sz="4" w:space="0" w:color="auto"/>
            </w:tcBorders>
          </w:tcPr>
          <w:p w:rsidR="00CB3BFC" w:rsidRPr="004434F3" w:rsidRDefault="00CB3BFC" w:rsidP="00CB3BFC">
            <w:pPr>
              <w:pStyle w:val="ConsPlusNormal"/>
              <w:jc w:val="center"/>
              <w:rPr>
                <w:sz w:val="20"/>
              </w:rPr>
            </w:pPr>
            <w:r w:rsidRPr="004434F3">
              <w:rPr>
                <w:sz w:val="20"/>
              </w:rPr>
              <w:t>400</w:t>
            </w:r>
          </w:p>
        </w:tc>
      </w:tr>
      <w:tr w:rsidR="0064491B" w:rsidRPr="004434F3" w:rsidTr="00CB3BFC">
        <w:tc>
          <w:tcPr>
            <w:tcW w:w="6821" w:type="dxa"/>
            <w:tcBorders>
              <w:top w:val="single" w:sz="4" w:space="0" w:color="auto"/>
              <w:left w:val="single" w:sz="4" w:space="0" w:color="auto"/>
              <w:right w:val="single" w:sz="4" w:space="0" w:color="auto"/>
            </w:tcBorders>
          </w:tcPr>
          <w:p w:rsidR="00CB3BFC" w:rsidRPr="004434F3" w:rsidRDefault="00CB3BFC" w:rsidP="00CB3BFC">
            <w:pPr>
              <w:pStyle w:val="ConsPlusNormal"/>
              <w:tabs>
                <w:tab w:val="left" w:pos="2880"/>
              </w:tabs>
              <w:rPr>
                <w:sz w:val="20"/>
              </w:rPr>
            </w:pPr>
            <w:r w:rsidRPr="004434F3">
              <w:rPr>
                <w:sz w:val="20"/>
              </w:rPr>
              <w:t>- в зоне застройки малоэтажными жилыми домами</w:t>
            </w:r>
          </w:p>
        </w:tc>
        <w:tc>
          <w:tcPr>
            <w:tcW w:w="2535" w:type="dxa"/>
            <w:tcBorders>
              <w:left w:val="single" w:sz="4" w:space="0" w:color="auto"/>
              <w:right w:val="single" w:sz="4" w:space="0" w:color="auto"/>
            </w:tcBorders>
          </w:tcPr>
          <w:p w:rsidR="00CB3BFC" w:rsidRPr="004434F3" w:rsidRDefault="00CB3BFC" w:rsidP="00CB3BFC">
            <w:pPr>
              <w:pStyle w:val="ConsPlusNormal"/>
              <w:jc w:val="center"/>
              <w:rPr>
                <w:sz w:val="20"/>
              </w:rPr>
            </w:pPr>
            <w:r w:rsidRPr="004434F3">
              <w:rPr>
                <w:sz w:val="20"/>
              </w:rPr>
              <w:t>550</w:t>
            </w:r>
          </w:p>
        </w:tc>
      </w:tr>
      <w:tr w:rsidR="0064491B" w:rsidRPr="004434F3" w:rsidTr="00CB3BFC">
        <w:tc>
          <w:tcPr>
            <w:tcW w:w="6821" w:type="dxa"/>
            <w:tcBorders>
              <w:top w:val="single" w:sz="4" w:space="0" w:color="auto"/>
              <w:left w:val="single" w:sz="4" w:space="0" w:color="auto"/>
              <w:right w:val="single" w:sz="4" w:space="0" w:color="auto"/>
            </w:tcBorders>
          </w:tcPr>
          <w:p w:rsidR="00CB3BFC" w:rsidRPr="004434F3" w:rsidRDefault="00CB3BFC" w:rsidP="00CB3BFC">
            <w:pPr>
              <w:pStyle w:val="ConsPlusNormal"/>
              <w:rPr>
                <w:sz w:val="20"/>
              </w:rPr>
            </w:pPr>
            <w:r w:rsidRPr="004434F3">
              <w:rPr>
                <w:sz w:val="20"/>
              </w:rPr>
              <w:t>- в зоне застройки индивидуальными жилыми домами</w:t>
            </w:r>
          </w:p>
        </w:tc>
        <w:tc>
          <w:tcPr>
            <w:tcW w:w="2535" w:type="dxa"/>
            <w:tcBorders>
              <w:left w:val="single" w:sz="4" w:space="0" w:color="auto"/>
              <w:bottom w:val="single" w:sz="4" w:space="0" w:color="auto"/>
              <w:right w:val="single" w:sz="4" w:space="0" w:color="auto"/>
            </w:tcBorders>
          </w:tcPr>
          <w:p w:rsidR="00CB3BFC" w:rsidRPr="004434F3" w:rsidRDefault="00CB3BFC" w:rsidP="00CB3BFC">
            <w:pPr>
              <w:pStyle w:val="ConsPlusNormal"/>
              <w:jc w:val="center"/>
              <w:rPr>
                <w:sz w:val="20"/>
              </w:rPr>
            </w:pPr>
            <w:r w:rsidRPr="004434F3">
              <w:rPr>
                <w:sz w:val="20"/>
              </w:rPr>
              <w:t>550</w:t>
            </w:r>
          </w:p>
        </w:tc>
      </w:tr>
      <w:tr w:rsidR="0064491B" w:rsidRPr="004434F3" w:rsidTr="00CB3BFC">
        <w:tc>
          <w:tcPr>
            <w:tcW w:w="6821" w:type="dxa"/>
            <w:tcBorders>
              <w:top w:val="single" w:sz="4" w:space="0" w:color="auto"/>
              <w:left w:val="single" w:sz="4" w:space="0" w:color="auto"/>
              <w:right w:val="single" w:sz="4" w:space="0" w:color="auto"/>
            </w:tcBorders>
          </w:tcPr>
          <w:p w:rsidR="00CB3BFC" w:rsidRPr="004434F3" w:rsidRDefault="00CB3BFC" w:rsidP="00CB3BFC">
            <w:pPr>
              <w:pStyle w:val="ConsPlusNormal"/>
              <w:rPr>
                <w:sz w:val="20"/>
              </w:rPr>
            </w:pPr>
            <w:r w:rsidRPr="004434F3">
              <w:rPr>
                <w:sz w:val="20"/>
              </w:rPr>
              <w:t>Помещения для физкультурно-оздоровительных занятий</w:t>
            </w:r>
          </w:p>
        </w:tc>
        <w:tc>
          <w:tcPr>
            <w:tcW w:w="2535" w:type="dxa"/>
            <w:tcBorders>
              <w:top w:val="single" w:sz="4" w:space="0" w:color="auto"/>
              <w:left w:val="single" w:sz="4" w:space="0" w:color="auto"/>
              <w:right w:val="single" w:sz="4" w:space="0" w:color="auto"/>
            </w:tcBorders>
          </w:tcPr>
          <w:p w:rsidR="00CB3BFC" w:rsidRPr="004434F3" w:rsidRDefault="00CB3BFC" w:rsidP="00CB3BFC">
            <w:pPr>
              <w:pStyle w:val="ConsPlusNormal"/>
              <w:jc w:val="center"/>
              <w:rPr>
                <w:sz w:val="20"/>
              </w:rPr>
            </w:pPr>
            <w:r w:rsidRPr="004434F3">
              <w:rPr>
                <w:sz w:val="20"/>
              </w:rPr>
              <w:t>500</w:t>
            </w:r>
          </w:p>
        </w:tc>
      </w:tr>
      <w:tr w:rsidR="0064491B" w:rsidRPr="004434F3" w:rsidTr="00CB3BFC">
        <w:tc>
          <w:tcPr>
            <w:tcW w:w="6821" w:type="dxa"/>
            <w:tcBorders>
              <w:top w:val="single" w:sz="4" w:space="0" w:color="auto"/>
              <w:left w:val="single" w:sz="4" w:space="0" w:color="auto"/>
              <w:right w:val="single" w:sz="4" w:space="0" w:color="auto"/>
            </w:tcBorders>
          </w:tcPr>
          <w:p w:rsidR="00CB3BFC" w:rsidRPr="004434F3" w:rsidRDefault="00CB3BFC" w:rsidP="00CB3BFC">
            <w:pPr>
              <w:pStyle w:val="ConsPlusNormal"/>
              <w:rPr>
                <w:sz w:val="20"/>
              </w:rPr>
            </w:pPr>
            <w:r w:rsidRPr="004434F3">
              <w:rPr>
                <w:sz w:val="20"/>
              </w:rPr>
              <w:t>Физкультурно-спортивные центры жилых районов</w:t>
            </w:r>
          </w:p>
        </w:tc>
        <w:tc>
          <w:tcPr>
            <w:tcW w:w="2535" w:type="dxa"/>
            <w:tcBorders>
              <w:top w:val="single" w:sz="4" w:space="0" w:color="auto"/>
              <w:left w:val="single" w:sz="4" w:space="0" w:color="auto"/>
              <w:right w:val="single" w:sz="4" w:space="0" w:color="auto"/>
            </w:tcBorders>
          </w:tcPr>
          <w:p w:rsidR="00CB3BFC" w:rsidRPr="004434F3" w:rsidRDefault="00CB3BFC" w:rsidP="00CB3BFC">
            <w:pPr>
              <w:pStyle w:val="ConsPlusNormal"/>
              <w:jc w:val="center"/>
              <w:rPr>
                <w:sz w:val="20"/>
              </w:rPr>
            </w:pPr>
            <w:r w:rsidRPr="004434F3">
              <w:rPr>
                <w:sz w:val="20"/>
              </w:rPr>
              <w:t>1500</w:t>
            </w:r>
          </w:p>
        </w:tc>
      </w:tr>
      <w:tr w:rsidR="0064491B" w:rsidRPr="004434F3" w:rsidTr="00090495">
        <w:tc>
          <w:tcPr>
            <w:tcW w:w="6821" w:type="dxa"/>
            <w:tcBorders>
              <w:top w:val="single" w:sz="4" w:space="0" w:color="auto"/>
              <w:left w:val="single" w:sz="4" w:space="0" w:color="auto"/>
              <w:bottom w:val="single" w:sz="4" w:space="0" w:color="auto"/>
              <w:right w:val="single" w:sz="4" w:space="0" w:color="auto"/>
            </w:tcBorders>
          </w:tcPr>
          <w:p w:rsidR="00CB3BFC" w:rsidRPr="004434F3" w:rsidRDefault="00CB3BFC" w:rsidP="00CB3BFC">
            <w:pPr>
              <w:pStyle w:val="ConsPlusNormal"/>
              <w:rPr>
                <w:sz w:val="20"/>
              </w:rPr>
            </w:pPr>
            <w:r w:rsidRPr="004434F3">
              <w:rPr>
                <w:sz w:val="20"/>
              </w:rPr>
              <w:t>Амбулаторно-поликлинические организации и их филиалы в городах</w:t>
            </w:r>
            <w:hyperlink r:id="rId479" w:anchor="/document/36978113/entry/5122" w:history="1">
              <w:r w:rsidRPr="004434F3">
                <w:rPr>
                  <w:rStyle w:val="a5"/>
                  <w:color w:val="auto"/>
                  <w:sz w:val="20"/>
                </w:rPr>
                <w:t>&lt;**&gt;</w:t>
              </w:r>
            </w:hyperlink>
          </w:p>
        </w:tc>
        <w:tc>
          <w:tcPr>
            <w:tcW w:w="2535" w:type="dxa"/>
            <w:tcBorders>
              <w:top w:val="single" w:sz="4" w:space="0" w:color="auto"/>
              <w:left w:val="single" w:sz="4" w:space="0" w:color="auto"/>
              <w:bottom w:val="single" w:sz="4" w:space="0" w:color="auto"/>
              <w:right w:val="single" w:sz="4" w:space="0" w:color="auto"/>
            </w:tcBorders>
          </w:tcPr>
          <w:p w:rsidR="00CB3BFC" w:rsidRPr="004434F3" w:rsidRDefault="00CB3BFC" w:rsidP="00CB3BFC">
            <w:pPr>
              <w:pStyle w:val="ConsPlusNormal"/>
              <w:jc w:val="center"/>
              <w:rPr>
                <w:sz w:val="20"/>
              </w:rPr>
            </w:pPr>
            <w:r w:rsidRPr="004434F3">
              <w:rPr>
                <w:sz w:val="20"/>
              </w:rPr>
              <w:t>1000</w:t>
            </w:r>
          </w:p>
        </w:tc>
      </w:tr>
      <w:tr w:rsidR="0064491B" w:rsidRPr="004434F3" w:rsidTr="00090495">
        <w:tc>
          <w:tcPr>
            <w:tcW w:w="6821" w:type="dxa"/>
            <w:tcBorders>
              <w:top w:val="single" w:sz="4" w:space="0" w:color="auto"/>
              <w:left w:val="single" w:sz="4" w:space="0" w:color="auto"/>
              <w:bottom w:val="single" w:sz="4" w:space="0" w:color="auto"/>
              <w:right w:val="single" w:sz="4" w:space="0" w:color="auto"/>
            </w:tcBorders>
          </w:tcPr>
          <w:p w:rsidR="00CB3BFC" w:rsidRPr="004434F3" w:rsidRDefault="00CB3BFC" w:rsidP="00CB3BFC">
            <w:pPr>
              <w:pStyle w:val="ConsPlusNormal"/>
              <w:tabs>
                <w:tab w:val="left" w:pos="1461"/>
              </w:tabs>
              <w:rPr>
                <w:sz w:val="20"/>
              </w:rPr>
            </w:pPr>
            <w:r w:rsidRPr="004434F3">
              <w:rPr>
                <w:sz w:val="20"/>
              </w:rPr>
              <w:t>То же, при одно- и двухэтажной застройке</w:t>
            </w:r>
          </w:p>
        </w:tc>
        <w:tc>
          <w:tcPr>
            <w:tcW w:w="2535" w:type="dxa"/>
            <w:tcBorders>
              <w:top w:val="single" w:sz="4" w:space="0" w:color="auto"/>
              <w:left w:val="single" w:sz="4" w:space="0" w:color="auto"/>
              <w:bottom w:val="single" w:sz="4" w:space="0" w:color="auto"/>
              <w:right w:val="single" w:sz="4" w:space="0" w:color="auto"/>
            </w:tcBorders>
          </w:tcPr>
          <w:p w:rsidR="00CB3BFC" w:rsidRPr="004434F3" w:rsidRDefault="00CB3BFC" w:rsidP="00CB3BFC">
            <w:pPr>
              <w:pStyle w:val="ConsPlusNormal"/>
              <w:jc w:val="center"/>
              <w:rPr>
                <w:sz w:val="20"/>
              </w:rPr>
            </w:pPr>
            <w:r w:rsidRPr="004434F3">
              <w:rPr>
                <w:sz w:val="20"/>
              </w:rPr>
              <w:t>800</w:t>
            </w:r>
          </w:p>
        </w:tc>
      </w:tr>
      <w:tr w:rsidR="0064491B" w:rsidRPr="004434F3" w:rsidTr="00090495">
        <w:trPr>
          <w:trHeight w:val="5943"/>
        </w:trPr>
        <w:tc>
          <w:tcPr>
            <w:tcW w:w="9356" w:type="dxa"/>
            <w:gridSpan w:val="2"/>
            <w:tcBorders>
              <w:top w:val="single" w:sz="4" w:space="0" w:color="auto"/>
              <w:left w:val="single" w:sz="4" w:space="0" w:color="auto"/>
              <w:bottom w:val="single" w:sz="4" w:space="0" w:color="auto"/>
              <w:right w:val="single" w:sz="4" w:space="0" w:color="auto"/>
            </w:tcBorders>
          </w:tcPr>
          <w:p w:rsidR="00090495" w:rsidRPr="004434F3" w:rsidRDefault="00090495" w:rsidP="00C506AF">
            <w:pPr>
              <w:pStyle w:val="ConsPlusNormal"/>
              <w:rPr>
                <w:sz w:val="32"/>
              </w:rPr>
            </w:pPr>
            <w:r w:rsidRPr="004434F3">
              <w:rPr>
                <w:sz w:val="32"/>
              </w:rPr>
              <w:t>&lt;*&gt; </w:t>
            </w:r>
            <w:r w:rsidRPr="004434F3">
              <w:rPr>
                <w:sz w:val="32"/>
                <w:vertAlign w:val="subscript"/>
              </w:rPr>
              <w:t>Указанный</w:t>
            </w:r>
            <w:r w:rsidRPr="004434F3">
              <w:rPr>
                <w:sz w:val="32"/>
              </w:rPr>
              <w:t> </w:t>
            </w:r>
            <w:r w:rsidRPr="004434F3">
              <w:rPr>
                <w:sz w:val="32"/>
                <w:vertAlign w:val="subscript"/>
              </w:rPr>
              <w:t>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090495" w:rsidRPr="004434F3" w:rsidRDefault="00090495" w:rsidP="00C506AF">
            <w:pPr>
              <w:pStyle w:val="ConsPlusNormal"/>
              <w:rPr>
                <w:sz w:val="32"/>
              </w:rPr>
            </w:pPr>
            <w:r w:rsidRPr="004434F3">
              <w:rPr>
                <w:sz w:val="32"/>
              </w:rPr>
              <w:t>&lt;**&gt; </w:t>
            </w:r>
            <w:r w:rsidRPr="004434F3">
              <w:rPr>
                <w:sz w:val="32"/>
                <w:vertAlign w:val="subscript"/>
              </w:rPr>
              <w:t>Доступность амбулаторно-поликлинических организаций и их филиалы в сельской местности принимается в пределах 30 мин. (с использованием транспорта).</w:t>
            </w:r>
          </w:p>
          <w:p w:rsidR="00090495" w:rsidRPr="004434F3" w:rsidRDefault="00090495" w:rsidP="00C506AF">
            <w:pPr>
              <w:pStyle w:val="ConsPlusNormal"/>
              <w:rPr>
                <w:b/>
                <w:bCs/>
                <w:sz w:val="32"/>
                <w:vertAlign w:val="subscript"/>
              </w:rPr>
            </w:pPr>
            <w:r w:rsidRPr="004434F3">
              <w:rPr>
                <w:rStyle w:val="s10"/>
                <w:b/>
                <w:bCs/>
                <w:sz w:val="32"/>
                <w:vertAlign w:val="subscript"/>
              </w:rPr>
              <w:t>Примечания:</w:t>
            </w:r>
          </w:p>
          <w:p w:rsidR="00090495" w:rsidRPr="004434F3" w:rsidRDefault="00090495" w:rsidP="00CB3BFC">
            <w:pPr>
              <w:pStyle w:val="ConsPlusNormal"/>
            </w:pPr>
            <w:r w:rsidRPr="004434F3">
              <w:t>1.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090495" w:rsidRPr="004434F3" w:rsidRDefault="00090495" w:rsidP="00C506AF">
            <w:pPr>
              <w:pStyle w:val="ConsPlusNormal"/>
            </w:pPr>
            <w:r w:rsidRPr="004434F3">
              <w:t>2. Для сельских поселений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090495" w:rsidRPr="004434F3" w:rsidRDefault="00090495" w:rsidP="00C506AF">
            <w:pPr>
              <w:pStyle w:val="ConsPlusNormal"/>
              <w:jc w:val="center"/>
              <w:rPr>
                <w:sz w:val="20"/>
              </w:rPr>
            </w:pPr>
            <w:r w:rsidRPr="004434F3">
              <w:t>3. .</w:t>
            </w:r>
            <w:r w:rsidRPr="004434F3">
              <w:rPr>
                <w:shd w:val="clear" w:color="auto" w:fill="FFFFFF"/>
              </w:rPr>
              <w:t xml:space="preserve"> На территории муниципальных образований городского округа город-курорт Сочи, Туапсинского городского поселения и Туапсинского района, при градостроительных условиях, характеризующихся сложным рельефом, природно-климатическими и другими факторами отрицательного воздействия на планировочное развитие территории, радиусы обслуживания социальных объектов следует принимать, руководствуясь местными нормативами градостроительного проектирования</w:t>
            </w:r>
          </w:p>
        </w:tc>
      </w:tr>
    </w:tbl>
    <w:p w:rsidR="00177703" w:rsidRPr="004434F3" w:rsidRDefault="00177703" w:rsidP="00455A8F">
      <w:pPr>
        <w:pStyle w:val="ConsPlusNormal"/>
        <w:rPr>
          <w:sz w:val="20"/>
        </w:rPr>
      </w:pPr>
      <w:bookmarkStart w:id="366" w:name="Par882"/>
      <w:bookmarkStart w:id="367" w:name="Par880"/>
      <w:bookmarkEnd w:id="366"/>
      <w:bookmarkEnd w:id="367"/>
      <w:r w:rsidRPr="004434F3">
        <w:rPr>
          <w:sz w:val="20"/>
        </w:rPr>
        <w:t>Таблица 10.1 СП 42.13330</w:t>
      </w:r>
    </w:p>
    <w:p w:rsidR="0062793A" w:rsidRPr="004434F3" w:rsidRDefault="0062793A" w:rsidP="0062793A">
      <w:pPr>
        <w:pStyle w:val="ConsPlusNormal"/>
        <w:jc w:val="both"/>
        <w:rPr>
          <w:sz w:val="20"/>
          <w:szCs w:val="20"/>
        </w:rPr>
      </w:pPr>
      <w:r w:rsidRPr="004434F3">
        <w:rPr>
          <w:sz w:val="20"/>
          <w:szCs w:val="20"/>
        </w:rPr>
        <w:t xml:space="preserve">Таблица 5.1 Нормативов градостроительного проектирования Краснодарского края от 16 апреля 2015 г. N 78 (в ред. </w:t>
      </w:r>
      <w:r w:rsidR="00090495" w:rsidRPr="004434F3">
        <w:rPr>
          <w:sz w:val="20"/>
          <w:szCs w:val="20"/>
        </w:rPr>
        <w:t>05.06.2</w:t>
      </w:r>
      <w:r w:rsidRPr="004434F3">
        <w:rPr>
          <w:sz w:val="20"/>
          <w:szCs w:val="20"/>
        </w:rPr>
        <w:t>02</w:t>
      </w:r>
      <w:r w:rsidR="00090495" w:rsidRPr="004434F3">
        <w:rPr>
          <w:sz w:val="20"/>
          <w:szCs w:val="20"/>
        </w:rPr>
        <w:t>3</w:t>
      </w:r>
      <w:r w:rsidRPr="004434F3">
        <w:rPr>
          <w:sz w:val="20"/>
          <w:szCs w:val="20"/>
        </w:rPr>
        <w:t>)</w:t>
      </w:r>
    </w:p>
    <w:p w:rsidR="00455A8F" w:rsidRPr="004434F3" w:rsidRDefault="00455A8F" w:rsidP="00455A8F">
      <w:pPr>
        <w:pStyle w:val="ConsPlusNormal"/>
      </w:pPr>
    </w:p>
    <w:p w:rsidR="00730C4E" w:rsidRPr="004434F3" w:rsidRDefault="00730C4E" w:rsidP="00C506AF">
      <w:pPr>
        <w:spacing w:after="0"/>
        <w:rPr>
          <w:rFonts w:ascii="Times New Roman" w:eastAsia="Calibri" w:hAnsi="Times New Roman" w:cs="Times New Roman"/>
          <w:sz w:val="28"/>
          <w:szCs w:val="28"/>
        </w:rPr>
      </w:pPr>
      <w:r w:rsidRPr="004434F3">
        <w:rPr>
          <w:rFonts w:ascii="Times New Roman" w:eastAsia="Calibri" w:hAnsi="Times New Roman" w:cs="Times New Roman"/>
          <w:sz w:val="28"/>
          <w:szCs w:val="28"/>
        </w:rPr>
        <w:br w:type="page"/>
      </w:r>
    </w:p>
    <w:p w:rsidR="00B81CCB" w:rsidRPr="004434F3" w:rsidRDefault="004C6501" w:rsidP="00C506AF">
      <w:pPr>
        <w:pStyle w:val="a4"/>
        <w:numPr>
          <w:ilvl w:val="2"/>
          <w:numId w:val="1"/>
        </w:numPr>
        <w:spacing w:after="0" w:line="240" w:lineRule="auto"/>
        <w:ind w:left="1985" w:hanging="641"/>
        <w:jc w:val="both"/>
        <w:outlineLvl w:val="2"/>
        <w:rPr>
          <w:rFonts w:ascii="Times New Roman" w:hAnsi="Times New Roman" w:cs="Times New Roman"/>
          <w:sz w:val="28"/>
          <w:szCs w:val="28"/>
        </w:rPr>
      </w:pPr>
      <w:bookmarkStart w:id="368" w:name="_Toc101305276"/>
      <w:r w:rsidRPr="004434F3">
        <w:rPr>
          <w:rFonts w:ascii="Times New Roman" w:eastAsia="Calibri" w:hAnsi="Times New Roman" w:cs="Times New Roman"/>
          <w:sz w:val="28"/>
          <w:szCs w:val="28"/>
        </w:rPr>
        <w:t>Обоснование значений расчетных показателей (рекомендации по проектированию)</w:t>
      </w:r>
      <w:r w:rsidR="00B81CCB" w:rsidRPr="004434F3">
        <w:rPr>
          <w:rFonts w:ascii="Times New Roman" w:eastAsia="Calibri" w:hAnsi="Times New Roman" w:cs="Times New Roman"/>
          <w:sz w:val="28"/>
          <w:szCs w:val="28"/>
        </w:rPr>
        <w:t xml:space="preserve"> в области формирования и содержания архивных фондов субъекта РФ, муниципалитета</w:t>
      </w:r>
      <w:bookmarkEnd w:id="368"/>
    </w:p>
    <w:p w:rsidR="00B81CCB" w:rsidRPr="004434F3" w:rsidRDefault="00B81CCB" w:rsidP="00C506AF">
      <w:pPr>
        <w:spacing w:after="0" w:line="240" w:lineRule="auto"/>
        <w:ind w:firstLine="567"/>
      </w:pPr>
    </w:p>
    <w:p w:rsidR="00DF22C6" w:rsidRPr="004434F3" w:rsidRDefault="00C778B6"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xml:space="preserve">1.1. </w:t>
      </w:r>
      <w:r w:rsidR="00DF22C6" w:rsidRPr="004434F3">
        <w:rPr>
          <w:rFonts w:ascii="Times New Roman" w:eastAsia="Calibri" w:hAnsi="Times New Roman" w:cs="Times New Roman"/>
          <w:sz w:val="28"/>
        </w:rPr>
        <w:t>В соответствии с Методическими рекомендациями по подготовке нормативов градостроительного проектирования, утвержденными Приказ Минэкономразвития России от 15.02.2021 N 71 согласно п. 24 Перечня рекомендованных областей нормирования на уровне городского поселения указывается область «Участие в осуществлении деятельности по опеке и попечительству».</w:t>
      </w:r>
    </w:p>
    <w:p w:rsidR="00B81CCB" w:rsidRPr="004434F3" w:rsidRDefault="00C778B6" w:rsidP="00C506AF">
      <w:pPr>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xml:space="preserve">1.2 </w:t>
      </w:r>
      <w:r w:rsidR="00DF22C6" w:rsidRPr="004434F3">
        <w:rPr>
          <w:rFonts w:ascii="Times New Roman" w:eastAsia="Calibri" w:hAnsi="Times New Roman" w:cs="Times New Roman"/>
          <w:sz w:val="28"/>
        </w:rPr>
        <w:t>Архивное дело в Российской Федерации (далее также - архивное дело) - деятельность государственных органов, органов местного самоуправления, организаций и граждан в сфере организации хранения, комплектования, учета и использования документов Архивного фонда Российской Федерации и других архивных документов;</w:t>
      </w:r>
    </w:p>
    <w:p w:rsidR="00DF22C6" w:rsidRPr="004434F3" w:rsidRDefault="00C778B6"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 xml:space="preserve">1.3 </w:t>
      </w:r>
      <w:r w:rsidR="00DF22C6" w:rsidRPr="004434F3">
        <w:rPr>
          <w:rFonts w:ascii="Times New Roman" w:hAnsi="Times New Roman" w:cs="Times New Roman"/>
          <w:sz w:val="28"/>
          <w:szCs w:val="28"/>
        </w:rPr>
        <w:t>Архивный фонд - совокупность архивных документов, исторически или логически связанных между собой;</w:t>
      </w:r>
    </w:p>
    <w:p w:rsidR="00DF22C6" w:rsidRPr="004434F3" w:rsidRDefault="00C778B6"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 xml:space="preserve">1.4 </w:t>
      </w:r>
      <w:r w:rsidR="00DF22C6" w:rsidRPr="004434F3">
        <w:rPr>
          <w:rFonts w:ascii="Times New Roman" w:hAnsi="Times New Roman" w:cs="Times New Roman"/>
          <w:sz w:val="28"/>
          <w:szCs w:val="28"/>
        </w:rPr>
        <w:t>Муниципальный архив - структурное подразделение органа местного самоуправления или муниципальное учреждение, создаваемое муниципальным образованием, которые осуществляют хранение, комплектование, учет и использование документов Архивного фонда Российской Федерации, а также других архивных документов;</w:t>
      </w:r>
    </w:p>
    <w:p w:rsidR="00DF22C6" w:rsidRPr="004434F3" w:rsidRDefault="00C778B6"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 xml:space="preserve">1.5 </w:t>
      </w:r>
      <w:r w:rsidR="00DF22C6" w:rsidRPr="004434F3">
        <w:rPr>
          <w:rFonts w:ascii="Times New Roman" w:hAnsi="Times New Roman" w:cs="Times New Roman"/>
          <w:sz w:val="28"/>
          <w:szCs w:val="28"/>
        </w:rPr>
        <w:t>Органы местного самоуправления в пределах своих полномочий могут принимать муниципальные правовые акты, регулирующие отношения в сфере архивного дела в Российской Федерации.</w:t>
      </w:r>
    </w:p>
    <w:p w:rsidR="00C778B6" w:rsidRPr="004434F3" w:rsidRDefault="00C778B6" w:rsidP="00C506AF">
      <w:pPr>
        <w:autoSpaceDE w:val="0"/>
        <w:autoSpaceDN w:val="0"/>
        <w:adjustRightInd w:val="0"/>
        <w:spacing w:after="0" w:line="240" w:lineRule="auto"/>
        <w:ind w:firstLine="539"/>
        <w:jc w:val="both"/>
        <w:rPr>
          <w:rFonts w:ascii="Times New Roman" w:hAnsi="Times New Roman" w:cs="Times New Roman"/>
          <w:sz w:val="28"/>
          <w:szCs w:val="28"/>
        </w:rPr>
      </w:pPr>
      <w:r w:rsidRPr="004434F3">
        <w:rPr>
          <w:rFonts w:ascii="Times New Roman" w:hAnsi="Times New Roman" w:cs="Times New Roman"/>
          <w:sz w:val="28"/>
          <w:szCs w:val="28"/>
        </w:rPr>
        <w:t>2.1. Подлежащие хранению документы</w:t>
      </w:r>
      <w:r w:rsidR="001A3C53" w:rsidRPr="004434F3">
        <w:rPr>
          <w:rFonts w:ascii="Times New Roman" w:hAnsi="Times New Roman" w:cs="Times New Roman"/>
          <w:sz w:val="28"/>
          <w:szCs w:val="28"/>
        </w:rPr>
        <w:t xml:space="preserve"> муниципального архива</w:t>
      </w:r>
      <w:r w:rsidRPr="004434F3">
        <w:rPr>
          <w:rFonts w:ascii="Times New Roman" w:hAnsi="Times New Roman" w:cs="Times New Roman"/>
          <w:sz w:val="28"/>
          <w:szCs w:val="28"/>
        </w:rPr>
        <w:t xml:space="preserve"> размещаются в специально построенных или приспособленных для этой цели зданиях или отдельных помещениях зданий.</w:t>
      </w:r>
    </w:p>
    <w:p w:rsidR="00C778B6" w:rsidRPr="004434F3" w:rsidRDefault="00872A00" w:rsidP="00C506AF">
      <w:pPr>
        <w:autoSpaceDE w:val="0"/>
        <w:autoSpaceDN w:val="0"/>
        <w:adjustRightInd w:val="0"/>
        <w:spacing w:after="0" w:line="240" w:lineRule="auto"/>
        <w:ind w:firstLine="539"/>
        <w:jc w:val="both"/>
        <w:rPr>
          <w:rFonts w:ascii="Times New Roman" w:hAnsi="Times New Roman" w:cs="Times New Roman"/>
          <w:sz w:val="28"/>
          <w:szCs w:val="28"/>
        </w:rPr>
      </w:pPr>
      <w:bookmarkStart w:id="369" w:name="Par1"/>
      <w:bookmarkEnd w:id="369"/>
      <w:r w:rsidRPr="004434F3">
        <w:rPr>
          <w:rFonts w:ascii="Times New Roman" w:hAnsi="Times New Roman" w:cs="Times New Roman"/>
          <w:sz w:val="28"/>
          <w:szCs w:val="28"/>
        </w:rPr>
        <w:t>2</w:t>
      </w:r>
      <w:r w:rsidR="00C778B6" w:rsidRPr="004434F3">
        <w:rPr>
          <w:rFonts w:ascii="Times New Roman" w:hAnsi="Times New Roman" w:cs="Times New Roman"/>
          <w:sz w:val="28"/>
          <w:szCs w:val="28"/>
        </w:rPr>
        <w:t>.</w:t>
      </w:r>
      <w:r w:rsidRPr="004434F3">
        <w:rPr>
          <w:rFonts w:ascii="Times New Roman" w:hAnsi="Times New Roman" w:cs="Times New Roman"/>
          <w:sz w:val="28"/>
          <w:szCs w:val="28"/>
        </w:rPr>
        <w:t>2</w:t>
      </w:r>
      <w:r w:rsidR="00C778B6" w:rsidRPr="004434F3">
        <w:rPr>
          <w:rFonts w:ascii="Times New Roman" w:hAnsi="Times New Roman" w:cs="Times New Roman"/>
          <w:sz w:val="28"/>
          <w:szCs w:val="28"/>
        </w:rPr>
        <w:t>. Строительство и реконструкция зданий архивов производится в соответствии с нормативной и проектной документацией</w:t>
      </w:r>
      <w:r w:rsidR="001A3C53" w:rsidRPr="004434F3">
        <w:rPr>
          <w:rFonts w:ascii="Times New Roman" w:hAnsi="Times New Roman" w:cs="Times New Roman"/>
          <w:sz w:val="28"/>
          <w:szCs w:val="28"/>
        </w:rPr>
        <w:t>, а также по заданию на проектирование.</w:t>
      </w:r>
    </w:p>
    <w:p w:rsidR="00C778B6" w:rsidRPr="004434F3" w:rsidRDefault="0052571E" w:rsidP="00C506AF">
      <w:pPr>
        <w:autoSpaceDE w:val="0"/>
        <w:autoSpaceDN w:val="0"/>
        <w:adjustRightInd w:val="0"/>
        <w:spacing w:after="0" w:line="240" w:lineRule="auto"/>
        <w:ind w:firstLine="539"/>
        <w:jc w:val="both"/>
        <w:rPr>
          <w:rFonts w:ascii="Times New Roman" w:hAnsi="Times New Roman" w:cs="Times New Roman"/>
          <w:sz w:val="28"/>
          <w:szCs w:val="28"/>
        </w:rPr>
      </w:pPr>
      <w:r w:rsidRPr="004434F3">
        <w:rPr>
          <w:rFonts w:ascii="Times New Roman" w:hAnsi="Times New Roman" w:cs="Times New Roman"/>
          <w:sz w:val="28"/>
          <w:szCs w:val="28"/>
        </w:rPr>
        <w:t>2</w:t>
      </w:r>
      <w:r w:rsidR="00C778B6" w:rsidRPr="004434F3">
        <w:rPr>
          <w:rFonts w:ascii="Times New Roman" w:hAnsi="Times New Roman" w:cs="Times New Roman"/>
          <w:sz w:val="28"/>
          <w:szCs w:val="28"/>
        </w:rPr>
        <w:t>.</w:t>
      </w:r>
      <w:r w:rsidRPr="004434F3">
        <w:rPr>
          <w:rFonts w:ascii="Times New Roman" w:hAnsi="Times New Roman" w:cs="Times New Roman"/>
          <w:sz w:val="28"/>
          <w:szCs w:val="28"/>
        </w:rPr>
        <w:t>3</w:t>
      </w:r>
      <w:r w:rsidR="00C778B6" w:rsidRPr="004434F3">
        <w:rPr>
          <w:rFonts w:ascii="Times New Roman" w:hAnsi="Times New Roman" w:cs="Times New Roman"/>
          <w:sz w:val="28"/>
          <w:szCs w:val="28"/>
        </w:rPr>
        <w:t>. Месторасположение здания архива должно быть удалено от объектов, опасных в пожарном отношении (нефтехранилищ, бензоколонок и т.п.) и промышленных объектов, загрязняющих воздух агрессивными газами и пылью.</w:t>
      </w:r>
    </w:p>
    <w:p w:rsidR="00C778B6" w:rsidRPr="004434F3" w:rsidRDefault="0052571E" w:rsidP="00C506AF">
      <w:pPr>
        <w:autoSpaceDE w:val="0"/>
        <w:autoSpaceDN w:val="0"/>
        <w:adjustRightInd w:val="0"/>
        <w:spacing w:after="0" w:line="240" w:lineRule="auto"/>
        <w:ind w:firstLine="539"/>
        <w:jc w:val="both"/>
        <w:rPr>
          <w:rFonts w:ascii="Times New Roman" w:hAnsi="Times New Roman" w:cs="Times New Roman"/>
          <w:sz w:val="28"/>
          <w:szCs w:val="28"/>
        </w:rPr>
      </w:pPr>
      <w:r w:rsidRPr="004434F3">
        <w:rPr>
          <w:rFonts w:ascii="Times New Roman" w:hAnsi="Times New Roman" w:cs="Times New Roman"/>
          <w:sz w:val="28"/>
          <w:szCs w:val="28"/>
        </w:rPr>
        <w:t>2</w:t>
      </w:r>
      <w:r w:rsidR="00C778B6" w:rsidRPr="004434F3">
        <w:rPr>
          <w:rFonts w:ascii="Times New Roman" w:hAnsi="Times New Roman" w:cs="Times New Roman"/>
          <w:sz w:val="28"/>
          <w:szCs w:val="28"/>
        </w:rPr>
        <w:t>.</w:t>
      </w:r>
      <w:r w:rsidRPr="004434F3">
        <w:rPr>
          <w:rFonts w:ascii="Times New Roman" w:hAnsi="Times New Roman" w:cs="Times New Roman"/>
          <w:sz w:val="28"/>
          <w:szCs w:val="28"/>
        </w:rPr>
        <w:t>4</w:t>
      </w:r>
      <w:r w:rsidR="00C778B6" w:rsidRPr="004434F3">
        <w:rPr>
          <w:rFonts w:ascii="Times New Roman" w:hAnsi="Times New Roman" w:cs="Times New Roman"/>
          <w:sz w:val="28"/>
          <w:szCs w:val="28"/>
        </w:rPr>
        <w:t>. Пригодность района для строительства архивных зданий определяется с учетом заключения местной санитарно-эпидемиологической станции о степени загрязнения воздуха.</w:t>
      </w:r>
    </w:p>
    <w:p w:rsidR="00C778B6" w:rsidRPr="004434F3" w:rsidRDefault="0052571E" w:rsidP="00C506AF">
      <w:pPr>
        <w:autoSpaceDE w:val="0"/>
        <w:autoSpaceDN w:val="0"/>
        <w:adjustRightInd w:val="0"/>
        <w:spacing w:after="0" w:line="240" w:lineRule="auto"/>
        <w:ind w:firstLine="539"/>
        <w:jc w:val="both"/>
        <w:rPr>
          <w:rFonts w:ascii="Times New Roman" w:hAnsi="Times New Roman" w:cs="Times New Roman"/>
          <w:sz w:val="28"/>
          <w:szCs w:val="28"/>
        </w:rPr>
      </w:pPr>
      <w:r w:rsidRPr="004434F3">
        <w:rPr>
          <w:rFonts w:ascii="Times New Roman" w:hAnsi="Times New Roman" w:cs="Times New Roman"/>
          <w:sz w:val="28"/>
          <w:szCs w:val="28"/>
        </w:rPr>
        <w:t>2</w:t>
      </w:r>
      <w:r w:rsidR="00C778B6" w:rsidRPr="004434F3">
        <w:rPr>
          <w:rFonts w:ascii="Times New Roman" w:hAnsi="Times New Roman" w:cs="Times New Roman"/>
          <w:sz w:val="28"/>
          <w:szCs w:val="28"/>
        </w:rPr>
        <w:t>.</w:t>
      </w:r>
      <w:r w:rsidRPr="004434F3">
        <w:rPr>
          <w:rFonts w:ascii="Times New Roman" w:hAnsi="Times New Roman" w:cs="Times New Roman"/>
          <w:sz w:val="28"/>
          <w:szCs w:val="28"/>
        </w:rPr>
        <w:t>5</w:t>
      </w:r>
      <w:r w:rsidR="00C778B6" w:rsidRPr="004434F3">
        <w:rPr>
          <w:rFonts w:ascii="Times New Roman" w:hAnsi="Times New Roman" w:cs="Times New Roman"/>
          <w:sz w:val="28"/>
          <w:szCs w:val="28"/>
        </w:rPr>
        <w:t>. В районе расположения архивных зданий среднесуточная концентрация вредных примесей в атмосферном воздухе не должна превышать установленных санитарных норм (мг/м</w:t>
      </w:r>
      <w:r w:rsidR="00C778B6" w:rsidRPr="004434F3">
        <w:rPr>
          <w:rFonts w:ascii="Times New Roman" w:hAnsi="Times New Roman" w:cs="Times New Roman"/>
          <w:sz w:val="28"/>
          <w:szCs w:val="28"/>
          <w:vertAlign w:val="superscript"/>
        </w:rPr>
        <w:t>3</w:t>
      </w:r>
      <w:r w:rsidR="00C778B6" w:rsidRPr="004434F3">
        <w:rPr>
          <w:rFonts w:ascii="Times New Roman" w:hAnsi="Times New Roman" w:cs="Times New Roman"/>
          <w:sz w:val="28"/>
          <w:szCs w:val="28"/>
        </w:rPr>
        <w:t>): сероводорода - 0,008; хлора - 0,03; сернистого газа - 0,05; окислов азота - 0,085; серной кислоты - 0,1 (список ПДК N 1892-78, утвержденный главным государственным санитарным врачом СССР).</w:t>
      </w:r>
    </w:p>
    <w:p w:rsidR="00C778B6" w:rsidRPr="004434F3" w:rsidRDefault="0052571E" w:rsidP="00C506AF">
      <w:pPr>
        <w:autoSpaceDE w:val="0"/>
        <w:autoSpaceDN w:val="0"/>
        <w:adjustRightInd w:val="0"/>
        <w:spacing w:after="0" w:line="240" w:lineRule="auto"/>
        <w:ind w:firstLine="539"/>
        <w:jc w:val="both"/>
        <w:rPr>
          <w:rFonts w:ascii="Times New Roman" w:hAnsi="Times New Roman" w:cs="Times New Roman"/>
          <w:sz w:val="28"/>
          <w:szCs w:val="28"/>
        </w:rPr>
      </w:pPr>
      <w:r w:rsidRPr="004434F3">
        <w:rPr>
          <w:rFonts w:ascii="Times New Roman" w:hAnsi="Times New Roman" w:cs="Times New Roman"/>
          <w:sz w:val="28"/>
          <w:szCs w:val="28"/>
        </w:rPr>
        <w:t>2</w:t>
      </w:r>
      <w:r w:rsidR="00C778B6" w:rsidRPr="004434F3">
        <w:rPr>
          <w:rFonts w:ascii="Times New Roman" w:hAnsi="Times New Roman" w:cs="Times New Roman"/>
          <w:sz w:val="28"/>
          <w:szCs w:val="28"/>
        </w:rPr>
        <w:t>.</w:t>
      </w:r>
      <w:r w:rsidRPr="004434F3">
        <w:rPr>
          <w:rFonts w:ascii="Times New Roman" w:hAnsi="Times New Roman" w:cs="Times New Roman"/>
          <w:sz w:val="28"/>
          <w:szCs w:val="28"/>
        </w:rPr>
        <w:t>6</w:t>
      </w:r>
      <w:r w:rsidR="00C778B6" w:rsidRPr="004434F3">
        <w:rPr>
          <w:rFonts w:ascii="Times New Roman" w:hAnsi="Times New Roman" w:cs="Times New Roman"/>
          <w:sz w:val="28"/>
          <w:szCs w:val="28"/>
        </w:rPr>
        <w:t>. Здания архивов должны проектироваться и строиться с учетом технических требований, обеспечивающих высокую долговечность основных конструкций здания и их огнестойкость (вторая степень огнестойкости, категория пожароопасности "В").</w:t>
      </w:r>
    </w:p>
    <w:p w:rsidR="00C778B6" w:rsidRPr="004434F3" w:rsidRDefault="0052571E" w:rsidP="00C506AF">
      <w:pPr>
        <w:autoSpaceDE w:val="0"/>
        <w:autoSpaceDN w:val="0"/>
        <w:adjustRightInd w:val="0"/>
        <w:spacing w:after="0" w:line="240" w:lineRule="auto"/>
        <w:ind w:firstLine="539"/>
        <w:jc w:val="both"/>
        <w:rPr>
          <w:rFonts w:ascii="Times New Roman" w:hAnsi="Times New Roman" w:cs="Times New Roman"/>
          <w:sz w:val="28"/>
          <w:szCs w:val="28"/>
        </w:rPr>
      </w:pPr>
      <w:r w:rsidRPr="004434F3">
        <w:rPr>
          <w:rFonts w:ascii="Times New Roman" w:hAnsi="Times New Roman" w:cs="Times New Roman"/>
          <w:sz w:val="28"/>
          <w:szCs w:val="28"/>
        </w:rPr>
        <w:t>2</w:t>
      </w:r>
      <w:r w:rsidR="00C778B6" w:rsidRPr="004434F3">
        <w:rPr>
          <w:rFonts w:ascii="Times New Roman" w:hAnsi="Times New Roman" w:cs="Times New Roman"/>
          <w:sz w:val="28"/>
          <w:szCs w:val="28"/>
        </w:rPr>
        <w:t>.</w:t>
      </w:r>
      <w:r w:rsidRPr="004434F3">
        <w:rPr>
          <w:rFonts w:ascii="Times New Roman" w:hAnsi="Times New Roman" w:cs="Times New Roman"/>
          <w:sz w:val="28"/>
          <w:szCs w:val="28"/>
        </w:rPr>
        <w:t>7</w:t>
      </w:r>
      <w:r w:rsidR="00C778B6" w:rsidRPr="004434F3">
        <w:rPr>
          <w:rFonts w:ascii="Times New Roman" w:hAnsi="Times New Roman" w:cs="Times New Roman"/>
          <w:sz w:val="28"/>
          <w:szCs w:val="28"/>
        </w:rPr>
        <w:t>. Проектирование, строительство и эксплуатация архивных зданий должны осуществляться с соблюдением требований пожарной безопасности,</w:t>
      </w:r>
      <w:r w:rsidRPr="004434F3">
        <w:rPr>
          <w:rFonts w:ascii="Times New Roman" w:hAnsi="Times New Roman" w:cs="Times New Roman"/>
          <w:sz w:val="28"/>
          <w:szCs w:val="28"/>
        </w:rPr>
        <w:t xml:space="preserve"> в том числе с учетом Специальных правил пожарной безопасности государственных и муниципальных архивов Российской Федерации, утвержденных Приказом Минкультуры РФ от 12.01.2009 N 3.</w:t>
      </w:r>
    </w:p>
    <w:p w:rsidR="00B81CCB" w:rsidRPr="004434F3" w:rsidRDefault="00B81CCB" w:rsidP="00C506AF">
      <w:pPr>
        <w:spacing w:after="0" w:line="240" w:lineRule="auto"/>
        <w:ind w:firstLine="567"/>
        <w:rPr>
          <w:rFonts w:ascii="Times New Roman" w:eastAsia="Calibri" w:hAnsi="Times New Roman" w:cs="Times New Roman"/>
          <w:sz w:val="28"/>
        </w:rPr>
      </w:pPr>
    </w:p>
    <w:p w:rsidR="00B81CCB" w:rsidRPr="004434F3" w:rsidRDefault="00B81CCB" w:rsidP="00C506AF">
      <w:pPr>
        <w:spacing w:after="0" w:line="240" w:lineRule="auto"/>
        <w:rPr>
          <w:rFonts w:ascii="Times New Roman" w:eastAsia="Calibri" w:hAnsi="Times New Roman" w:cs="Times New Roman"/>
          <w:sz w:val="28"/>
        </w:rPr>
      </w:pPr>
      <w:r w:rsidRPr="004434F3">
        <w:rPr>
          <w:rFonts w:ascii="Times New Roman" w:eastAsia="Calibri" w:hAnsi="Times New Roman" w:cs="Times New Roman"/>
          <w:sz w:val="28"/>
        </w:rPr>
        <w:br w:type="page"/>
      </w:r>
    </w:p>
    <w:p w:rsidR="00B81CCB" w:rsidRPr="004434F3" w:rsidRDefault="00B81CCB" w:rsidP="00C506AF">
      <w:pPr>
        <w:numPr>
          <w:ilvl w:val="1"/>
          <w:numId w:val="1"/>
        </w:numPr>
        <w:spacing w:after="0" w:line="240" w:lineRule="auto"/>
        <w:ind w:left="1134" w:hanging="425"/>
        <w:outlineLvl w:val="1"/>
        <w:rPr>
          <w:rFonts w:ascii="Times New Roman" w:hAnsi="Times New Roman" w:cs="Times New Roman"/>
          <w:sz w:val="28"/>
          <w:szCs w:val="24"/>
        </w:rPr>
      </w:pPr>
      <w:bookmarkStart w:id="370" w:name="_Toc101305277"/>
      <w:r w:rsidRPr="004434F3">
        <w:rPr>
          <w:rFonts w:ascii="Times New Roman" w:hAnsi="Times New Roman" w:cs="Times New Roman"/>
          <w:sz w:val="28"/>
          <w:szCs w:val="24"/>
        </w:rPr>
        <w:t>Приложение</w:t>
      </w:r>
      <w:r w:rsidR="00EC3DFC" w:rsidRPr="004434F3">
        <w:rPr>
          <w:rFonts w:ascii="Times New Roman" w:hAnsi="Times New Roman" w:cs="Times New Roman"/>
          <w:sz w:val="28"/>
          <w:szCs w:val="24"/>
        </w:rPr>
        <w:t>.</w:t>
      </w:r>
      <w:bookmarkEnd w:id="370"/>
    </w:p>
    <w:p w:rsidR="00B81CCB" w:rsidRPr="004434F3" w:rsidRDefault="00B81CCB" w:rsidP="00C506AF">
      <w:pPr>
        <w:spacing w:after="0"/>
        <w:jc w:val="center"/>
        <w:rPr>
          <w:rFonts w:ascii="Times New Roman" w:hAnsi="Times New Roman" w:cs="Times New Roman"/>
          <w:sz w:val="28"/>
          <w:szCs w:val="24"/>
        </w:rPr>
      </w:pPr>
      <w:r w:rsidRPr="004434F3">
        <w:rPr>
          <w:rFonts w:ascii="Times New Roman" w:hAnsi="Times New Roman" w:cs="Times New Roman"/>
          <w:sz w:val="28"/>
          <w:szCs w:val="24"/>
        </w:rPr>
        <w:t xml:space="preserve">Исходные данные, предоставленные администрацией </w:t>
      </w:r>
      <w:r w:rsidRPr="004434F3">
        <w:rPr>
          <w:rFonts w:ascii="Times New Roman" w:hAnsi="Times New Roman" w:cs="Times New Roman"/>
          <w:sz w:val="28"/>
          <w:szCs w:val="24"/>
        </w:rPr>
        <w:br/>
      </w:r>
      <w:r w:rsidR="00C20250" w:rsidRPr="004434F3">
        <w:rPr>
          <w:rFonts w:ascii="Times New Roman" w:hAnsi="Times New Roman" w:cs="Times New Roman"/>
          <w:sz w:val="28"/>
          <w:szCs w:val="24"/>
        </w:rPr>
        <w:t>Кореновск</w:t>
      </w:r>
      <w:r w:rsidR="00C627C4" w:rsidRPr="004434F3">
        <w:rPr>
          <w:rFonts w:ascii="Times New Roman" w:hAnsi="Times New Roman" w:cs="Times New Roman"/>
          <w:sz w:val="28"/>
          <w:szCs w:val="24"/>
        </w:rPr>
        <w:t>ого городского поселения</w:t>
      </w:r>
    </w:p>
    <w:p w:rsidR="00DF75CF" w:rsidRPr="004434F3" w:rsidRDefault="00DF75CF">
      <w:pPr>
        <w:rPr>
          <w:rFonts w:ascii="Times New Roman" w:hAnsi="Times New Roman" w:cs="Times New Roman"/>
          <w:sz w:val="28"/>
          <w:szCs w:val="24"/>
        </w:rPr>
      </w:pPr>
    </w:p>
    <w:p w:rsidR="00DF75CF" w:rsidRPr="004434F3" w:rsidRDefault="00DF75CF" w:rsidP="00C506AF">
      <w:pPr>
        <w:spacing w:after="0"/>
        <w:jc w:val="center"/>
        <w:rPr>
          <w:rFonts w:ascii="Times New Roman" w:hAnsi="Times New Roman" w:cs="Times New Roman"/>
          <w:sz w:val="28"/>
          <w:szCs w:val="24"/>
        </w:rPr>
      </w:pPr>
      <w:r w:rsidRPr="004434F3">
        <w:rPr>
          <w:noProof/>
        </w:rPr>
        <w:drawing>
          <wp:inline distT="0" distB="0" distL="0" distR="0">
            <wp:extent cx="5447619" cy="7923810"/>
            <wp:effectExtent l="0" t="0" r="127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cstate="print"/>
                    <a:stretch>
                      <a:fillRect/>
                    </a:stretch>
                  </pic:blipFill>
                  <pic:spPr>
                    <a:xfrm>
                      <a:off x="0" y="0"/>
                      <a:ext cx="5447619" cy="7923810"/>
                    </a:xfrm>
                    <a:prstGeom prst="rect">
                      <a:avLst/>
                    </a:prstGeom>
                  </pic:spPr>
                </pic:pic>
              </a:graphicData>
            </a:graphic>
          </wp:inline>
        </w:drawing>
      </w:r>
    </w:p>
    <w:p w:rsidR="00DF75CF" w:rsidRPr="004434F3" w:rsidRDefault="00DF75CF">
      <w:pPr>
        <w:rPr>
          <w:rFonts w:ascii="Times New Roman" w:hAnsi="Times New Roman" w:cs="Times New Roman"/>
          <w:sz w:val="28"/>
          <w:szCs w:val="24"/>
        </w:rPr>
      </w:pPr>
      <w:r w:rsidRPr="004434F3">
        <w:rPr>
          <w:rFonts w:ascii="Times New Roman" w:hAnsi="Times New Roman" w:cs="Times New Roman"/>
          <w:sz w:val="28"/>
          <w:szCs w:val="24"/>
        </w:rPr>
        <w:br w:type="page"/>
      </w:r>
    </w:p>
    <w:p w:rsidR="00DF75CF" w:rsidRPr="004434F3" w:rsidRDefault="00DF75CF" w:rsidP="00C506AF">
      <w:pPr>
        <w:spacing w:after="0"/>
        <w:jc w:val="center"/>
        <w:rPr>
          <w:rFonts w:ascii="Times New Roman" w:hAnsi="Times New Roman" w:cs="Times New Roman"/>
          <w:sz w:val="28"/>
          <w:szCs w:val="24"/>
        </w:rPr>
      </w:pPr>
      <w:r w:rsidRPr="004434F3">
        <w:rPr>
          <w:noProof/>
        </w:rPr>
        <w:drawing>
          <wp:inline distT="0" distB="0" distL="0" distR="0">
            <wp:extent cx="5352381" cy="7200000"/>
            <wp:effectExtent l="0" t="0" r="127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1" cstate="print"/>
                    <a:stretch>
                      <a:fillRect/>
                    </a:stretch>
                  </pic:blipFill>
                  <pic:spPr>
                    <a:xfrm>
                      <a:off x="0" y="0"/>
                      <a:ext cx="5352381" cy="7200000"/>
                    </a:xfrm>
                    <a:prstGeom prst="rect">
                      <a:avLst/>
                    </a:prstGeom>
                  </pic:spPr>
                </pic:pic>
              </a:graphicData>
            </a:graphic>
          </wp:inline>
        </w:drawing>
      </w:r>
    </w:p>
    <w:p w:rsidR="00DF75CF" w:rsidRPr="004434F3" w:rsidRDefault="00DF75CF">
      <w:pPr>
        <w:rPr>
          <w:rFonts w:ascii="Times New Roman" w:hAnsi="Times New Roman" w:cs="Times New Roman"/>
          <w:sz w:val="28"/>
          <w:szCs w:val="24"/>
        </w:rPr>
      </w:pPr>
      <w:r w:rsidRPr="004434F3">
        <w:rPr>
          <w:rFonts w:ascii="Times New Roman" w:hAnsi="Times New Roman" w:cs="Times New Roman"/>
          <w:sz w:val="28"/>
          <w:szCs w:val="24"/>
        </w:rPr>
        <w:br w:type="page"/>
      </w:r>
    </w:p>
    <w:p w:rsidR="00DF75CF" w:rsidRPr="004434F3" w:rsidRDefault="00DF75CF" w:rsidP="00C506AF">
      <w:pPr>
        <w:spacing w:after="0"/>
        <w:jc w:val="center"/>
        <w:rPr>
          <w:rFonts w:ascii="Times New Roman" w:hAnsi="Times New Roman" w:cs="Times New Roman"/>
          <w:sz w:val="28"/>
          <w:szCs w:val="24"/>
        </w:rPr>
      </w:pPr>
      <w:r w:rsidRPr="004434F3">
        <w:rPr>
          <w:noProof/>
        </w:rPr>
        <w:drawing>
          <wp:inline distT="0" distB="0" distL="0" distR="0">
            <wp:extent cx="5295238" cy="7838096"/>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2" cstate="print"/>
                    <a:stretch>
                      <a:fillRect/>
                    </a:stretch>
                  </pic:blipFill>
                  <pic:spPr>
                    <a:xfrm>
                      <a:off x="0" y="0"/>
                      <a:ext cx="5295238" cy="7838096"/>
                    </a:xfrm>
                    <a:prstGeom prst="rect">
                      <a:avLst/>
                    </a:prstGeom>
                  </pic:spPr>
                </pic:pic>
              </a:graphicData>
            </a:graphic>
          </wp:inline>
        </w:drawing>
      </w:r>
    </w:p>
    <w:p w:rsidR="00DF75CF" w:rsidRPr="004434F3" w:rsidRDefault="00DF75CF">
      <w:pPr>
        <w:rPr>
          <w:rFonts w:ascii="Times New Roman" w:hAnsi="Times New Roman" w:cs="Times New Roman"/>
          <w:sz w:val="28"/>
          <w:szCs w:val="24"/>
        </w:rPr>
      </w:pPr>
      <w:r w:rsidRPr="004434F3">
        <w:rPr>
          <w:rFonts w:ascii="Times New Roman" w:hAnsi="Times New Roman" w:cs="Times New Roman"/>
          <w:sz w:val="28"/>
          <w:szCs w:val="24"/>
        </w:rPr>
        <w:br w:type="page"/>
      </w:r>
    </w:p>
    <w:p w:rsidR="00DF75CF" w:rsidRPr="004434F3" w:rsidRDefault="00DF75CF" w:rsidP="00C506AF">
      <w:pPr>
        <w:spacing w:after="0"/>
        <w:jc w:val="center"/>
        <w:rPr>
          <w:rFonts w:ascii="Times New Roman" w:hAnsi="Times New Roman" w:cs="Times New Roman"/>
          <w:sz w:val="28"/>
          <w:szCs w:val="24"/>
        </w:rPr>
      </w:pPr>
      <w:r w:rsidRPr="004434F3">
        <w:rPr>
          <w:noProof/>
        </w:rPr>
        <w:drawing>
          <wp:inline distT="0" distB="0" distL="0" distR="0">
            <wp:extent cx="5190477" cy="787619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3" cstate="print"/>
                    <a:stretch>
                      <a:fillRect/>
                    </a:stretch>
                  </pic:blipFill>
                  <pic:spPr>
                    <a:xfrm>
                      <a:off x="0" y="0"/>
                      <a:ext cx="5190477" cy="7876191"/>
                    </a:xfrm>
                    <a:prstGeom prst="rect">
                      <a:avLst/>
                    </a:prstGeom>
                  </pic:spPr>
                </pic:pic>
              </a:graphicData>
            </a:graphic>
          </wp:inline>
        </w:drawing>
      </w:r>
    </w:p>
    <w:p w:rsidR="00DF75CF" w:rsidRPr="004434F3" w:rsidRDefault="00DF75CF">
      <w:pPr>
        <w:rPr>
          <w:rFonts w:ascii="Times New Roman" w:hAnsi="Times New Roman" w:cs="Times New Roman"/>
          <w:sz w:val="28"/>
          <w:szCs w:val="24"/>
        </w:rPr>
      </w:pPr>
      <w:r w:rsidRPr="004434F3">
        <w:rPr>
          <w:rFonts w:ascii="Times New Roman" w:hAnsi="Times New Roman" w:cs="Times New Roman"/>
          <w:sz w:val="28"/>
          <w:szCs w:val="24"/>
        </w:rPr>
        <w:br w:type="page"/>
      </w:r>
    </w:p>
    <w:p w:rsidR="00DF75CF" w:rsidRPr="004434F3" w:rsidRDefault="00DF75CF" w:rsidP="00C506AF">
      <w:pPr>
        <w:spacing w:after="0"/>
        <w:jc w:val="center"/>
        <w:rPr>
          <w:rFonts w:ascii="Times New Roman" w:hAnsi="Times New Roman" w:cs="Times New Roman"/>
          <w:sz w:val="28"/>
          <w:szCs w:val="24"/>
        </w:rPr>
      </w:pPr>
      <w:r w:rsidRPr="004434F3">
        <w:rPr>
          <w:noProof/>
        </w:rPr>
        <w:drawing>
          <wp:inline distT="0" distB="0" distL="0" distR="0">
            <wp:extent cx="5476191" cy="197142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cstate="print"/>
                    <a:stretch>
                      <a:fillRect/>
                    </a:stretch>
                  </pic:blipFill>
                  <pic:spPr>
                    <a:xfrm>
                      <a:off x="0" y="0"/>
                      <a:ext cx="5476191" cy="1971429"/>
                    </a:xfrm>
                    <a:prstGeom prst="rect">
                      <a:avLst/>
                    </a:prstGeom>
                  </pic:spPr>
                </pic:pic>
              </a:graphicData>
            </a:graphic>
          </wp:inline>
        </w:drawing>
      </w:r>
    </w:p>
    <w:p w:rsidR="00DF75CF" w:rsidRPr="004434F3" w:rsidRDefault="00DF75CF">
      <w:pPr>
        <w:rPr>
          <w:rFonts w:ascii="Times New Roman" w:hAnsi="Times New Roman" w:cs="Times New Roman"/>
          <w:sz w:val="28"/>
          <w:szCs w:val="24"/>
        </w:rPr>
      </w:pPr>
      <w:r w:rsidRPr="004434F3">
        <w:rPr>
          <w:rFonts w:ascii="Times New Roman" w:hAnsi="Times New Roman" w:cs="Times New Roman"/>
          <w:sz w:val="28"/>
          <w:szCs w:val="24"/>
        </w:rPr>
        <w:br w:type="page"/>
      </w:r>
    </w:p>
    <w:p w:rsidR="00DF75CF" w:rsidRPr="0064491B" w:rsidRDefault="00DF75CF" w:rsidP="00C506AF">
      <w:pPr>
        <w:spacing w:after="0"/>
        <w:jc w:val="center"/>
        <w:rPr>
          <w:rFonts w:ascii="Times New Roman" w:hAnsi="Times New Roman" w:cs="Times New Roman"/>
          <w:sz w:val="28"/>
          <w:szCs w:val="24"/>
        </w:rPr>
      </w:pPr>
      <w:r w:rsidRPr="004434F3">
        <w:rPr>
          <w:noProof/>
        </w:rPr>
        <w:drawing>
          <wp:inline distT="0" distB="0" distL="0" distR="0">
            <wp:extent cx="5739130" cy="86182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5" cstate="print"/>
                    <a:stretch>
                      <a:fillRect/>
                    </a:stretch>
                  </pic:blipFill>
                  <pic:spPr>
                    <a:xfrm>
                      <a:off x="0" y="0"/>
                      <a:ext cx="5739130" cy="8618220"/>
                    </a:xfrm>
                    <a:prstGeom prst="rect">
                      <a:avLst/>
                    </a:prstGeom>
                  </pic:spPr>
                </pic:pic>
              </a:graphicData>
            </a:graphic>
          </wp:inline>
        </w:drawing>
      </w:r>
    </w:p>
    <w:sectPr w:rsidR="00DF75CF" w:rsidRPr="0064491B" w:rsidSect="00BE3FB7">
      <w:headerReference w:type="default" r:id="rId486"/>
      <w:pgSz w:w="11906" w:h="16838"/>
      <w:pgMar w:top="1134" w:right="851" w:bottom="709" w:left="1701"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7C4C" w:rsidRDefault="00B97C4C" w:rsidP="00782B46">
      <w:pPr>
        <w:spacing w:after="0" w:line="240" w:lineRule="auto"/>
      </w:pPr>
      <w:r>
        <w:separator/>
      </w:r>
    </w:p>
  </w:endnote>
  <w:endnote w:type="continuationSeparator" w:id="0">
    <w:p w:rsidR="00B97C4C" w:rsidRDefault="00B97C4C" w:rsidP="00782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7C4C" w:rsidRDefault="00B97C4C" w:rsidP="00782B46">
      <w:pPr>
        <w:spacing w:after="0" w:line="240" w:lineRule="auto"/>
      </w:pPr>
      <w:r>
        <w:separator/>
      </w:r>
    </w:p>
  </w:footnote>
  <w:footnote w:type="continuationSeparator" w:id="0">
    <w:p w:rsidR="00B97C4C" w:rsidRDefault="00B97C4C" w:rsidP="00782B46">
      <w:pPr>
        <w:spacing w:after="0" w:line="240" w:lineRule="auto"/>
      </w:pPr>
      <w:r>
        <w:continuationSeparator/>
      </w:r>
    </w:p>
  </w:footnote>
  <w:footnote w:id="1">
    <w:p w:rsidR="007D7E15" w:rsidRDefault="007D7E15" w:rsidP="00DA4A78">
      <w:pPr>
        <w:pStyle w:val="af8"/>
      </w:pPr>
      <w:r>
        <w:rPr>
          <w:rStyle w:val="afa"/>
        </w:rPr>
        <w:footnoteRef/>
      </w:r>
      <w:r>
        <w:t xml:space="preserve"> По информации Краснодарстат, письмо от 04.08.2020 № МБ-25-07/294-МС</w:t>
      </w:r>
    </w:p>
  </w:footnote>
  <w:footnote w:id="2">
    <w:p w:rsidR="007D7E15" w:rsidRDefault="007D7E15" w:rsidP="00DA4A78">
      <w:pPr>
        <w:pStyle w:val="af8"/>
      </w:pPr>
      <w:r>
        <w:rPr>
          <w:rStyle w:val="afa"/>
        </w:rPr>
        <w:footnoteRef/>
      </w:r>
      <w:r w:rsidRPr="0039604A">
        <w:t>https://rosstat.gov.ru/dbscripts/munst/munst03/DBInet.cgi</w:t>
      </w:r>
    </w:p>
  </w:footnote>
  <w:footnote w:id="3">
    <w:p w:rsidR="007D7E15" w:rsidRDefault="007D7E15" w:rsidP="00DA4A78">
      <w:pPr>
        <w:pStyle w:val="af8"/>
      </w:pPr>
      <w:r>
        <w:rPr>
          <w:rStyle w:val="afa"/>
        </w:rPr>
        <w:footnoteRef/>
      </w:r>
      <w:r>
        <w:t xml:space="preserve"> Всероссийская перепись населения по Краснодарскому краю </w:t>
      </w:r>
      <w:r w:rsidRPr="005026F0">
        <w:t>https://krsdstat.gks.ru/storage/mediabank/pub-01-04(2).pdf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840501"/>
      <w:docPartObj>
        <w:docPartGallery w:val="Page Numbers (Top of Page)"/>
        <w:docPartUnique/>
      </w:docPartObj>
    </w:sdtPr>
    <w:sdtEndPr>
      <w:rPr>
        <w:rFonts w:ascii="Times New Roman" w:hAnsi="Times New Roman" w:cs="Times New Roman"/>
        <w:sz w:val="28"/>
      </w:rPr>
    </w:sdtEndPr>
    <w:sdtContent>
      <w:p w:rsidR="005B7D2F" w:rsidRPr="005B7D2F" w:rsidRDefault="000A7440">
        <w:pPr>
          <w:pStyle w:val="a9"/>
          <w:jc w:val="center"/>
          <w:rPr>
            <w:rFonts w:ascii="Times New Roman" w:hAnsi="Times New Roman" w:cs="Times New Roman"/>
            <w:sz w:val="28"/>
          </w:rPr>
        </w:pPr>
        <w:r w:rsidRPr="005B7D2F">
          <w:rPr>
            <w:rFonts w:ascii="Times New Roman" w:hAnsi="Times New Roman" w:cs="Times New Roman"/>
            <w:sz w:val="28"/>
          </w:rPr>
          <w:fldChar w:fldCharType="begin"/>
        </w:r>
        <w:r w:rsidR="005B7D2F" w:rsidRPr="005B7D2F">
          <w:rPr>
            <w:rFonts w:ascii="Times New Roman" w:hAnsi="Times New Roman" w:cs="Times New Roman"/>
            <w:sz w:val="28"/>
          </w:rPr>
          <w:instrText>PAGE   \* MERGEFORMAT</w:instrText>
        </w:r>
        <w:r w:rsidRPr="005B7D2F">
          <w:rPr>
            <w:rFonts w:ascii="Times New Roman" w:hAnsi="Times New Roman" w:cs="Times New Roman"/>
            <w:sz w:val="28"/>
          </w:rPr>
          <w:fldChar w:fldCharType="separate"/>
        </w:r>
        <w:r w:rsidR="0004284F">
          <w:rPr>
            <w:rFonts w:ascii="Times New Roman" w:hAnsi="Times New Roman" w:cs="Times New Roman"/>
            <w:noProof/>
            <w:sz w:val="28"/>
          </w:rPr>
          <w:t>189</w:t>
        </w:r>
        <w:r w:rsidRPr="005B7D2F">
          <w:rPr>
            <w:rFonts w:ascii="Times New Roman" w:hAnsi="Times New Roman" w:cs="Times New Roman"/>
            <w:sz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decimal"/>
      <w:lvlText w:val="%1)"/>
      <w:lvlJc w:val="left"/>
      <w:pPr>
        <w:tabs>
          <w:tab w:val="num" w:pos="540"/>
        </w:tabs>
        <w:ind w:left="540" w:hanging="300"/>
      </w:pPr>
    </w:lvl>
  </w:abstractNum>
  <w:abstractNum w:abstractNumId="1" w15:restartNumberingAfterBreak="0">
    <w:nsid w:val="00000002"/>
    <w:multiLevelType w:val="multilevel"/>
    <w:tmpl w:val="00000000"/>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cs="Symbo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3"/>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3" w15:restartNumberingAfterBreak="0">
    <w:nsid w:val="00000004"/>
    <w:multiLevelType w:val="singleLevel"/>
    <w:tmpl w:val="00000000"/>
    <w:lvl w:ilvl="0">
      <w:start w:val="1"/>
      <w:numFmt w:val="decimal"/>
      <w:lvlText w:val="%1)"/>
      <w:lvlJc w:val="left"/>
      <w:pPr>
        <w:tabs>
          <w:tab w:val="num" w:pos="540"/>
        </w:tabs>
        <w:ind w:left="540" w:hanging="300"/>
      </w:pPr>
    </w:lvl>
  </w:abstractNum>
  <w:abstractNum w:abstractNumId="4" w15:restartNumberingAfterBreak="0">
    <w:nsid w:val="00113CD5"/>
    <w:multiLevelType w:val="hybridMultilevel"/>
    <w:tmpl w:val="E98C4628"/>
    <w:lvl w:ilvl="0" w:tplc="1C4838BC">
      <w:start w:val="1"/>
      <w:numFmt w:val="bullet"/>
      <w:lvlText w:val="­"/>
      <w:lvlJc w:val="left"/>
      <w:pPr>
        <w:ind w:left="1068" w:hanging="360"/>
      </w:pPr>
      <w:rPr>
        <w:rFonts w:ascii="Courier New" w:hAnsi="Courier New"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013C780E"/>
    <w:multiLevelType w:val="hybridMultilevel"/>
    <w:tmpl w:val="EB68ABCA"/>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1E555E6"/>
    <w:multiLevelType w:val="hybridMultilevel"/>
    <w:tmpl w:val="58DED8DE"/>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15:restartNumberingAfterBreak="0">
    <w:nsid w:val="023B2E51"/>
    <w:multiLevelType w:val="hybridMultilevel"/>
    <w:tmpl w:val="0F382B00"/>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24E0EA1"/>
    <w:multiLevelType w:val="singleLevel"/>
    <w:tmpl w:val="00000000"/>
    <w:lvl w:ilvl="0">
      <w:start w:val="1"/>
      <w:numFmt w:val="decimal"/>
      <w:lvlText w:val="%1)"/>
      <w:lvlJc w:val="left"/>
      <w:pPr>
        <w:tabs>
          <w:tab w:val="num" w:pos="540"/>
        </w:tabs>
        <w:ind w:left="540" w:hanging="300"/>
      </w:pPr>
    </w:lvl>
  </w:abstractNum>
  <w:abstractNum w:abstractNumId="9" w15:restartNumberingAfterBreak="0">
    <w:nsid w:val="04486267"/>
    <w:multiLevelType w:val="hybridMultilevel"/>
    <w:tmpl w:val="EA94C946"/>
    <w:lvl w:ilvl="0" w:tplc="234C8BE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15:restartNumberingAfterBreak="0">
    <w:nsid w:val="05890083"/>
    <w:multiLevelType w:val="hybridMultilevel"/>
    <w:tmpl w:val="A95A9632"/>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93B3DEB"/>
    <w:multiLevelType w:val="hybridMultilevel"/>
    <w:tmpl w:val="488810E6"/>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15:restartNumberingAfterBreak="0">
    <w:nsid w:val="09E65EBB"/>
    <w:multiLevelType w:val="hybridMultilevel"/>
    <w:tmpl w:val="CEAC2E04"/>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C985023"/>
    <w:multiLevelType w:val="multilevel"/>
    <w:tmpl w:val="464C3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D0B2424"/>
    <w:multiLevelType w:val="hybridMultilevel"/>
    <w:tmpl w:val="461ADF26"/>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D733644"/>
    <w:multiLevelType w:val="hybridMultilevel"/>
    <w:tmpl w:val="12000A52"/>
    <w:lvl w:ilvl="0" w:tplc="5A3289E0">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15:restartNumberingAfterBreak="0">
    <w:nsid w:val="0EB01F68"/>
    <w:multiLevelType w:val="hybridMultilevel"/>
    <w:tmpl w:val="35C2C96E"/>
    <w:lvl w:ilvl="0" w:tplc="1C4838BC">
      <w:start w:val="1"/>
      <w:numFmt w:val="bullet"/>
      <w:lvlText w:val="­"/>
      <w:lvlJc w:val="left"/>
      <w:pPr>
        <w:ind w:left="900" w:hanging="360"/>
      </w:pPr>
      <w:rPr>
        <w:rFonts w:ascii="Courier New" w:hAnsi="Courier New"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7" w15:restartNumberingAfterBreak="0">
    <w:nsid w:val="0F402B8B"/>
    <w:multiLevelType w:val="hybridMultilevel"/>
    <w:tmpl w:val="B002ABCE"/>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15:restartNumberingAfterBreak="0">
    <w:nsid w:val="10320035"/>
    <w:multiLevelType w:val="hybridMultilevel"/>
    <w:tmpl w:val="52B41428"/>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108E59E2"/>
    <w:multiLevelType w:val="multilevel"/>
    <w:tmpl w:val="87987806"/>
    <w:lvl w:ilvl="0">
      <w:start w:val="2"/>
      <w:numFmt w:val="decimal"/>
      <w:lvlText w:val="%1."/>
      <w:lvlJc w:val="left"/>
      <w:pPr>
        <w:ind w:left="0" w:firstLine="567"/>
      </w:pPr>
      <w:rPr>
        <w:rFonts w:hint="default"/>
      </w:rPr>
    </w:lvl>
    <w:lvl w:ilvl="1">
      <w:start w:val="1"/>
      <w:numFmt w:val="decimal"/>
      <w:isLgl/>
      <w:suff w:val="space"/>
      <w:lvlText w:val="%1.%2"/>
      <w:lvlJc w:val="left"/>
      <w:pPr>
        <w:ind w:left="0" w:firstLine="567"/>
      </w:pPr>
      <w:rPr>
        <w:rFonts w:hint="default"/>
        <w:i w:val="0"/>
        <w:color w:val="000000"/>
      </w:rPr>
    </w:lvl>
    <w:lvl w:ilvl="2">
      <w:start w:val="1"/>
      <w:numFmt w:val="decimal"/>
      <w:isLgl/>
      <w:suff w:val="space"/>
      <w:lvlText w:val="%1.%2.%3"/>
      <w:lvlJc w:val="left"/>
      <w:pPr>
        <w:ind w:left="0" w:firstLine="567"/>
      </w:pPr>
      <w:rPr>
        <w:rFonts w:hint="default"/>
        <w:b w:val="0"/>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0" w15:restartNumberingAfterBreak="0">
    <w:nsid w:val="109B2F5C"/>
    <w:multiLevelType w:val="hybridMultilevel"/>
    <w:tmpl w:val="1EAE54FA"/>
    <w:lvl w:ilvl="0" w:tplc="234C8BE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15:restartNumberingAfterBreak="0">
    <w:nsid w:val="11005EA6"/>
    <w:multiLevelType w:val="hybridMultilevel"/>
    <w:tmpl w:val="AC82A810"/>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15:restartNumberingAfterBreak="0">
    <w:nsid w:val="111C026F"/>
    <w:multiLevelType w:val="hybridMultilevel"/>
    <w:tmpl w:val="05F604F6"/>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130305EC"/>
    <w:multiLevelType w:val="hybridMultilevel"/>
    <w:tmpl w:val="CA0E085C"/>
    <w:lvl w:ilvl="0" w:tplc="1C4838BC">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4497B8F"/>
    <w:multiLevelType w:val="hybridMultilevel"/>
    <w:tmpl w:val="A5762658"/>
    <w:lvl w:ilvl="0" w:tplc="5A3289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4A94180"/>
    <w:multiLevelType w:val="hybridMultilevel"/>
    <w:tmpl w:val="2E72363A"/>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14DF5B11"/>
    <w:multiLevelType w:val="hybridMultilevel"/>
    <w:tmpl w:val="A7A61984"/>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165153F9"/>
    <w:multiLevelType w:val="hybridMultilevel"/>
    <w:tmpl w:val="880832B6"/>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1685199E"/>
    <w:multiLevelType w:val="hybridMultilevel"/>
    <w:tmpl w:val="CA6C46F2"/>
    <w:lvl w:ilvl="0" w:tplc="234C8BE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15:restartNumberingAfterBreak="0">
    <w:nsid w:val="180817F7"/>
    <w:multiLevelType w:val="hybridMultilevel"/>
    <w:tmpl w:val="2D86B4B2"/>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1B386433"/>
    <w:multiLevelType w:val="hybridMultilevel"/>
    <w:tmpl w:val="AEDE019E"/>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1C7B4DC9"/>
    <w:multiLevelType w:val="hybridMultilevel"/>
    <w:tmpl w:val="E0BAFDFC"/>
    <w:lvl w:ilvl="0" w:tplc="1C4838BC">
      <w:start w:val="1"/>
      <w:numFmt w:val="bullet"/>
      <w:lvlText w:val="­"/>
      <w:lvlJc w:val="left"/>
      <w:pPr>
        <w:ind w:left="1260" w:hanging="360"/>
      </w:pPr>
      <w:rPr>
        <w:rFonts w:ascii="Courier New" w:hAnsi="Courier New"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15:restartNumberingAfterBreak="0">
    <w:nsid w:val="1F01300A"/>
    <w:multiLevelType w:val="hybridMultilevel"/>
    <w:tmpl w:val="7A5A2F06"/>
    <w:lvl w:ilvl="0" w:tplc="1C4838BC">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0DA0420"/>
    <w:multiLevelType w:val="hybridMultilevel"/>
    <w:tmpl w:val="EEE4317A"/>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213410D7"/>
    <w:multiLevelType w:val="hybridMultilevel"/>
    <w:tmpl w:val="853841F6"/>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25C47FBB"/>
    <w:multiLevelType w:val="hybridMultilevel"/>
    <w:tmpl w:val="DE40F058"/>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28840C07"/>
    <w:multiLevelType w:val="hybridMultilevel"/>
    <w:tmpl w:val="57A233DC"/>
    <w:lvl w:ilvl="0" w:tplc="234C8BE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 w15:restartNumberingAfterBreak="0">
    <w:nsid w:val="2B517505"/>
    <w:multiLevelType w:val="hybridMultilevel"/>
    <w:tmpl w:val="03D204DE"/>
    <w:lvl w:ilvl="0" w:tplc="234C8BE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15:restartNumberingAfterBreak="0">
    <w:nsid w:val="2BEC41B6"/>
    <w:multiLevelType w:val="hybridMultilevel"/>
    <w:tmpl w:val="48A437C4"/>
    <w:lvl w:ilvl="0" w:tplc="234C8B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29C449A"/>
    <w:multiLevelType w:val="hybridMultilevel"/>
    <w:tmpl w:val="392A854C"/>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357E54A6"/>
    <w:multiLevelType w:val="hybridMultilevel"/>
    <w:tmpl w:val="6BE832D0"/>
    <w:lvl w:ilvl="0" w:tplc="234C8B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62A3397"/>
    <w:multiLevelType w:val="hybridMultilevel"/>
    <w:tmpl w:val="C546AFFE"/>
    <w:lvl w:ilvl="0" w:tplc="234C8BE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 w15:restartNumberingAfterBreak="0">
    <w:nsid w:val="36895E11"/>
    <w:multiLevelType w:val="hybridMultilevel"/>
    <w:tmpl w:val="03F2DADE"/>
    <w:lvl w:ilvl="0" w:tplc="5A3289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75F06E0"/>
    <w:multiLevelType w:val="hybridMultilevel"/>
    <w:tmpl w:val="D700DBF6"/>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4" w15:restartNumberingAfterBreak="0">
    <w:nsid w:val="38B3760B"/>
    <w:multiLevelType w:val="hybridMultilevel"/>
    <w:tmpl w:val="853AA2E4"/>
    <w:lvl w:ilvl="0" w:tplc="234C8B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AEA6AE3"/>
    <w:multiLevelType w:val="hybridMultilevel"/>
    <w:tmpl w:val="8E1EC018"/>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6" w15:restartNumberingAfterBreak="0">
    <w:nsid w:val="3B1545A0"/>
    <w:multiLevelType w:val="hybridMultilevel"/>
    <w:tmpl w:val="F230AAC6"/>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 w15:restartNumberingAfterBreak="0">
    <w:nsid w:val="3BF73776"/>
    <w:multiLevelType w:val="multilevel"/>
    <w:tmpl w:val="BD701B84"/>
    <w:lvl w:ilvl="0">
      <w:start w:val="1"/>
      <w:numFmt w:val="decimal"/>
      <w:lvlText w:val="%1."/>
      <w:lvlJc w:val="left"/>
      <w:pPr>
        <w:ind w:left="90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598" w:hanging="720"/>
      </w:pPr>
      <w:rPr>
        <w:rFonts w:hint="default"/>
      </w:rPr>
    </w:lvl>
    <w:lvl w:ilvl="3">
      <w:start w:val="1"/>
      <w:numFmt w:val="decimal"/>
      <w:isLgl/>
      <w:lvlText w:val="%1.%2.%3.%4."/>
      <w:lvlJc w:val="left"/>
      <w:pPr>
        <w:ind w:left="2127" w:hanging="1080"/>
      </w:pPr>
      <w:rPr>
        <w:rFonts w:hint="default"/>
      </w:rPr>
    </w:lvl>
    <w:lvl w:ilvl="4">
      <w:start w:val="1"/>
      <w:numFmt w:val="decimal"/>
      <w:isLgl/>
      <w:lvlText w:val="%1.%2.%3.%4.%5."/>
      <w:lvlJc w:val="left"/>
      <w:pPr>
        <w:ind w:left="2296" w:hanging="1080"/>
      </w:pPr>
      <w:rPr>
        <w:rFonts w:hint="default"/>
      </w:rPr>
    </w:lvl>
    <w:lvl w:ilvl="5">
      <w:start w:val="1"/>
      <w:numFmt w:val="decimal"/>
      <w:isLgl/>
      <w:lvlText w:val="%1.%2.%3.%4.%5.%6."/>
      <w:lvlJc w:val="left"/>
      <w:pPr>
        <w:ind w:left="2825" w:hanging="1440"/>
      </w:pPr>
      <w:rPr>
        <w:rFonts w:hint="default"/>
      </w:rPr>
    </w:lvl>
    <w:lvl w:ilvl="6">
      <w:start w:val="1"/>
      <w:numFmt w:val="decimal"/>
      <w:isLgl/>
      <w:lvlText w:val="%1.%2.%3.%4.%5.%6.%7."/>
      <w:lvlJc w:val="left"/>
      <w:pPr>
        <w:ind w:left="3354" w:hanging="1800"/>
      </w:pPr>
      <w:rPr>
        <w:rFonts w:hint="default"/>
      </w:rPr>
    </w:lvl>
    <w:lvl w:ilvl="7">
      <w:start w:val="1"/>
      <w:numFmt w:val="decimal"/>
      <w:isLgl/>
      <w:lvlText w:val="%1.%2.%3.%4.%5.%6.%7.%8."/>
      <w:lvlJc w:val="left"/>
      <w:pPr>
        <w:ind w:left="3523" w:hanging="1800"/>
      </w:pPr>
      <w:rPr>
        <w:rFonts w:hint="default"/>
      </w:rPr>
    </w:lvl>
    <w:lvl w:ilvl="8">
      <w:start w:val="1"/>
      <w:numFmt w:val="decimal"/>
      <w:isLgl/>
      <w:lvlText w:val="%1.%2.%3.%4.%5.%6.%7.%8.%9."/>
      <w:lvlJc w:val="left"/>
      <w:pPr>
        <w:ind w:left="4052" w:hanging="2160"/>
      </w:pPr>
      <w:rPr>
        <w:rFonts w:hint="default"/>
      </w:rPr>
    </w:lvl>
  </w:abstractNum>
  <w:abstractNum w:abstractNumId="48" w15:restartNumberingAfterBreak="0">
    <w:nsid w:val="3CD15379"/>
    <w:multiLevelType w:val="hybridMultilevel"/>
    <w:tmpl w:val="B63EE3FA"/>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9" w15:restartNumberingAfterBreak="0">
    <w:nsid w:val="3E5F02D1"/>
    <w:multiLevelType w:val="hybridMultilevel"/>
    <w:tmpl w:val="9B441A04"/>
    <w:lvl w:ilvl="0" w:tplc="234C8BE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15:restartNumberingAfterBreak="0">
    <w:nsid w:val="40B057CB"/>
    <w:multiLevelType w:val="hybridMultilevel"/>
    <w:tmpl w:val="ED08FE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0B813D9"/>
    <w:multiLevelType w:val="hybridMultilevel"/>
    <w:tmpl w:val="86027522"/>
    <w:lvl w:ilvl="0" w:tplc="234C8BEA">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 w15:restartNumberingAfterBreak="0">
    <w:nsid w:val="42FF7925"/>
    <w:multiLevelType w:val="hybridMultilevel"/>
    <w:tmpl w:val="85B874C8"/>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3" w15:restartNumberingAfterBreak="0">
    <w:nsid w:val="430C5E69"/>
    <w:multiLevelType w:val="hybridMultilevel"/>
    <w:tmpl w:val="43C42494"/>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 w15:restartNumberingAfterBreak="0">
    <w:nsid w:val="43B823D0"/>
    <w:multiLevelType w:val="hybridMultilevel"/>
    <w:tmpl w:val="FA5C4F88"/>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5" w15:restartNumberingAfterBreak="0">
    <w:nsid w:val="43C92663"/>
    <w:multiLevelType w:val="hybridMultilevel"/>
    <w:tmpl w:val="CE9016EC"/>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47740311"/>
    <w:multiLevelType w:val="hybridMultilevel"/>
    <w:tmpl w:val="85021492"/>
    <w:lvl w:ilvl="0" w:tplc="E3B8A3A8">
      <w:start w:val="1"/>
      <w:numFmt w:val="bullet"/>
      <w:lvlText w:val="•"/>
      <w:lvlJc w:val="left"/>
      <w:pPr>
        <w:ind w:left="126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7" w15:restartNumberingAfterBreak="0">
    <w:nsid w:val="499821E9"/>
    <w:multiLevelType w:val="hybridMultilevel"/>
    <w:tmpl w:val="5706DE62"/>
    <w:lvl w:ilvl="0" w:tplc="234C8BEA">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58" w15:restartNumberingAfterBreak="0">
    <w:nsid w:val="4BE5499A"/>
    <w:multiLevelType w:val="hybridMultilevel"/>
    <w:tmpl w:val="12BAA9D2"/>
    <w:lvl w:ilvl="0" w:tplc="234C8BE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9" w15:restartNumberingAfterBreak="0">
    <w:nsid w:val="4CE23D37"/>
    <w:multiLevelType w:val="hybridMultilevel"/>
    <w:tmpl w:val="4120F956"/>
    <w:lvl w:ilvl="0" w:tplc="234C8B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4DF320E2"/>
    <w:multiLevelType w:val="hybridMultilevel"/>
    <w:tmpl w:val="4D4A9A76"/>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4E317CB6"/>
    <w:multiLevelType w:val="hybridMultilevel"/>
    <w:tmpl w:val="36A48BEE"/>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4EDF0819"/>
    <w:multiLevelType w:val="hybridMultilevel"/>
    <w:tmpl w:val="5890ED82"/>
    <w:lvl w:ilvl="0" w:tplc="5A3289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50D95500"/>
    <w:multiLevelType w:val="hybridMultilevel"/>
    <w:tmpl w:val="38880CBC"/>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4" w15:restartNumberingAfterBreak="0">
    <w:nsid w:val="55AD1CD9"/>
    <w:multiLevelType w:val="hybridMultilevel"/>
    <w:tmpl w:val="AB882268"/>
    <w:lvl w:ilvl="0" w:tplc="5A3289E0">
      <w:start w:val="1"/>
      <w:numFmt w:val="bullet"/>
      <w:lvlText w:val=""/>
      <w:lvlJc w:val="left"/>
      <w:pPr>
        <w:ind w:left="126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5" w15:restartNumberingAfterBreak="0">
    <w:nsid w:val="56165D59"/>
    <w:multiLevelType w:val="hybridMultilevel"/>
    <w:tmpl w:val="77661282"/>
    <w:lvl w:ilvl="0" w:tplc="234C8BE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6" w15:restartNumberingAfterBreak="0">
    <w:nsid w:val="56AB360E"/>
    <w:multiLevelType w:val="hybridMultilevel"/>
    <w:tmpl w:val="D9C02128"/>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7" w15:restartNumberingAfterBreak="0">
    <w:nsid w:val="576B7622"/>
    <w:multiLevelType w:val="hybridMultilevel"/>
    <w:tmpl w:val="A6069F74"/>
    <w:lvl w:ilvl="0" w:tplc="1C4838BC">
      <w:start w:val="1"/>
      <w:numFmt w:val="bullet"/>
      <w:lvlText w:val="­"/>
      <w:lvlJc w:val="left"/>
      <w:pPr>
        <w:ind w:left="1260" w:hanging="360"/>
      </w:pPr>
      <w:rPr>
        <w:rFonts w:ascii="Courier New" w:hAnsi="Courier New"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8" w15:restartNumberingAfterBreak="0">
    <w:nsid w:val="5A566D6E"/>
    <w:multiLevelType w:val="hybridMultilevel"/>
    <w:tmpl w:val="A3289F68"/>
    <w:lvl w:ilvl="0" w:tplc="234C8BEA">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69" w15:restartNumberingAfterBreak="0">
    <w:nsid w:val="5B354F89"/>
    <w:multiLevelType w:val="hybridMultilevel"/>
    <w:tmpl w:val="233AE264"/>
    <w:lvl w:ilvl="0" w:tplc="234C8B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5C1F5B70"/>
    <w:multiLevelType w:val="hybridMultilevel"/>
    <w:tmpl w:val="5D7E081A"/>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1" w15:restartNumberingAfterBreak="0">
    <w:nsid w:val="5C23689A"/>
    <w:multiLevelType w:val="hybridMultilevel"/>
    <w:tmpl w:val="2FC291D4"/>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5E7A29CC"/>
    <w:multiLevelType w:val="hybridMultilevel"/>
    <w:tmpl w:val="4EC20202"/>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3" w15:restartNumberingAfterBreak="0">
    <w:nsid w:val="5F3F4D4D"/>
    <w:multiLevelType w:val="hybridMultilevel"/>
    <w:tmpl w:val="B5947A4E"/>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606B2765"/>
    <w:multiLevelType w:val="hybridMultilevel"/>
    <w:tmpl w:val="3006A6F2"/>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5" w15:restartNumberingAfterBreak="0">
    <w:nsid w:val="60A27514"/>
    <w:multiLevelType w:val="multilevel"/>
    <w:tmpl w:val="852C4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0E211B3"/>
    <w:multiLevelType w:val="hybridMultilevel"/>
    <w:tmpl w:val="43604AAC"/>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61CE5F1C"/>
    <w:multiLevelType w:val="hybridMultilevel"/>
    <w:tmpl w:val="1A22EAC4"/>
    <w:lvl w:ilvl="0" w:tplc="1C4838BC">
      <w:start w:val="1"/>
      <w:numFmt w:val="bullet"/>
      <w:lvlText w:val="­"/>
      <w:lvlJc w:val="left"/>
      <w:pPr>
        <w:ind w:left="1068" w:hanging="360"/>
      </w:pPr>
      <w:rPr>
        <w:rFonts w:ascii="Courier New" w:hAnsi="Courier New"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8" w15:restartNumberingAfterBreak="0">
    <w:nsid w:val="621C135B"/>
    <w:multiLevelType w:val="hybridMultilevel"/>
    <w:tmpl w:val="94286DF6"/>
    <w:lvl w:ilvl="0" w:tplc="1C4838BC">
      <w:start w:val="1"/>
      <w:numFmt w:val="bullet"/>
      <w:lvlText w:val="­"/>
      <w:lvlJc w:val="left"/>
      <w:pPr>
        <w:ind w:left="1069" w:hanging="360"/>
      </w:pPr>
      <w:rPr>
        <w:rFonts w:ascii="Courier New" w:hAnsi="Courier New"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9" w15:restartNumberingAfterBreak="0">
    <w:nsid w:val="62F520F3"/>
    <w:multiLevelType w:val="hybridMultilevel"/>
    <w:tmpl w:val="691CCE7E"/>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63102CB5"/>
    <w:multiLevelType w:val="hybridMultilevel"/>
    <w:tmpl w:val="D0807ABE"/>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1" w15:restartNumberingAfterBreak="0">
    <w:nsid w:val="642A69ED"/>
    <w:multiLevelType w:val="hybridMultilevel"/>
    <w:tmpl w:val="EDE4E8BC"/>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2" w15:restartNumberingAfterBreak="0">
    <w:nsid w:val="64C76979"/>
    <w:multiLevelType w:val="hybridMultilevel"/>
    <w:tmpl w:val="185E260A"/>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65204DF4"/>
    <w:multiLevelType w:val="hybridMultilevel"/>
    <w:tmpl w:val="9FB2F97A"/>
    <w:lvl w:ilvl="0" w:tplc="5A3289E0">
      <w:start w:val="1"/>
      <w:numFmt w:val="bullet"/>
      <w:lvlText w:val=""/>
      <w:lvlJc w:val="left"/>
      <w:pPr>
        <w:ind w:left="1260" w:hanging="360"/>
      </w:pPr>
      <w:rPr>
        <w:rFonts w:ascii="Symbol" w:hAnsi="Symbol" w:hint="default"/>
      </w:rPr>
    </w:lvl>
    <w:lvl w:ilvl="1" w:tplc="E3B8A3A8">
      <w:start w:val="1"/>
      <w:numFmt w:val="bullet"/>
      <w:lvlText w:val="•"/>
      <w:lvlJc w:val="left"/>
      <w:pPr>
        <w:ind w:left="198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4" w15:restartNumberingAfterBreak="0">
    <w:nsid w:val="65F5351D"/>
    <w:multiLevelType w:val="multilevel"/>
    <w:tmpl w:val="8DFA2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6F817D9"/>
    <w:multiLevelType w:val="hybridMultilevel"/>
    <w:tmpl w:val="3104F0E2"/>
    <w:lvl w:ilvl="0" w:tplc="5A3289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15:restartNumberingAfterBreak="0">
    <w:nsid w:val="687E03BF"/>
    <w:multiLevelType w:val="hybridMultilevel"/>
    <w:tmpl w:val="E0A00E20"/>
    <w:lvl w:ilvl="0" w:tplc="E3B8A3A8">
      <w:start w:val="1"/>
      <w:numFmt w:val="bullet"/>
      <w:lvlText w:val="•"/>
      <w:lvlJc w:val="left"/>
      <w:pPr>
        <w:ind w:left="126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7" w15:restartNumberingAfterBreak="0">
    <w:nsid w:val="689901AD"/>
    <w:multiLevelType w:val="hybridMultilevel"/>
    <w:tmpl w:val="EF24C684"/>
    <w:lvl w:ilvl="0" w:tplc="1C4838BC">
      <w:start w:val="1"/>
      <w:numFmt w:val="bullet"/>
      <w:lvlText w:val="­"/>
      <w:lvlJc w:val="left"/>
      <w:pPr>
        <w:ind w:left="1429" w:hanging="360"/>
      </w:pPr>
      <w:rPr>
        <w:rFonts w:ascii="Courier New" w:hAnsi="Courier New"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8E8585A"/>
    <w:multiLevelType w:val="hybridMultilevel"/>
    <w:tmpl w:val="959874DE"/>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9" w15:restartNumberingAfterBreak="0">
    <w:nsid w:val="6A587F1D"/>
    <w:multiLevelType w:val="hybridMultilevel"/>
    <w:tmpl w:val="B706E1E8"/>
    <w:lvl w:ilvl="0" w:tplc="04190011">
      <w:start w:val="1"/>
      <w:numFmt w:val="decimal"/>
      <w:lvlText w:val="%1)"/>
      <w:lvlJc w:val="left"/>
      <w:pPr>
        <w:ind w:left="1339" w:hanging="360"/>
      </w:pPr>
    </w:lvl>
    <w:lvl w:ilvl="1" w:tplc="04190019" w:tentative="1">
      <w:start w:val="1"/>
      <w:numFmt w:val="lowerLetter"/>
      <w:lvlText w:val="%2."/>
      <w:lvlJc w:val="left"/>
      <w:pPr>
        <w:ind w:left="2059" w:hanging="360"/>
      </w:pPr>
    </w:lvl>
    <w:lvl w:ilvl="2" w:tplc="0419001B" w:tentative="1">
      <w:start w:val="1"/>
      <w:numFmt w:val="lowerRoman"/>
      <w:lvlText w:val="%3."/>
      <w:lvlJc w:val="right"/>
      <w:pPr>
        <w:ind w:left="2779" w:hanging="180"/>
      </w:pPr>
    </w:lvl>
    <w:lvl w:ilvl="3" w:tplc="0419000F" w:tentative="1">
      <w:start w:val="1"/>
      <w:numFmt w:val="decimal"/>
      <w:lvlText w:val="%4."/>
      <w:lvlJc w:val="left"/>
      <w:pPr>
        <w:ind w:left="3499" w:hanging="360"/>
      </w:pPr>
    </w:lvl>
    <w:lvl w:ilvl="4" w:tplc="04190019" w:tentative="1">
      <w:start w:val="1"/>
      <w:numFmt w:val="lowerLetter"/>
      <w:lvlText w:val="%5."/>
      <w:lvlJc w:val="left"/>
      <w:pPr>
        <w:ind w:left="4219" w:hanging="360"/>
      </w:pPr>
    </w:lvl>
    <w:lvl w:ilvl="5" w:tplc="0419001B" w:tentative="1">
      <w:start w:val="1"/>
      <w:numFmt w:val="lowerRoman"/>
      <w:lvlText w:val="%6."/>
      <w:lvlJc w:val="right"/>
      <w:pPr>
        <w:ind w:left="4939" w:hanging="180"/>
      </w:pPr>
    </w:lvl>
    <w:lvl w:ilvl="6" w:tplc="0419000F" w:tentative="1">
      <w:start w:val="1"/>
      <w:numFmt w:val="decimal"/>
      <w:lvlText w:val="%7."/>
      <w:lvlJc w:val="left"/>
      <w:pPr>
        <w:ind w:left="5659" w:hanging="360"/>
      </w:pPr>
    </w:lvl>
    <w:lvl w:ilvl="7" w:tplc="04190019" w:tentative="1">
      <w:start w:val="1"/>
      <w:numFmt w:val="lowerLetter"/>
      <w:lvlText w:val="%8."/>
      <w:lvlJc w:val="left"/>
      <w:pPr>
        <w:ind w:left="6379" w:hanging="360"/>
      </w:pPr>
    </w:lvl>
    <w:lvl w:ilvl="8" w:tplc="0419001B" w:tentative="1">
      <w:start w:val="1"/>
      <w:numFmt w:val="lowerRoman"/>
      <w:lvlText w:val="%9."/>
      <w:lvlJc w:val="right"/>
      <w:pPr>
        <w:ind w:left="7099" w:hanging="180"/>
      </w:pPr>
    </w:lvl>
  </w:abstractNum>
  <w:abstractNum w:abstractNumId="90" w15:restartNumberingAfterBreak="0">
    <w:nsid w:val="6B8E7A0B"/>
    <w:multiLevelType w:val="hybridMultilevel"/>
    <w:tmpl w:val="97B0C25C"/>
    <w:lvl w:ilvl="0" w:tplc="234C8BE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1" w15:restartNumberingAfterBreak="0">
    <w:nsid w:val="6CC57E1F"/>
    <w:multiLevelType w:val="hybridMultilevel"/>
    <w:tmpl w:val="A41AF044"/>
    <w:lvl w:ilvl="0" w:tplc="1C4838BC">
      <w:start w:val="1"/>
      <w:numFmt w:val="bullet"/>
      <w:lvlText w:val="­"/>
      <w:lvlJc w:val="left"/>
      <w:pPr>
        <w:ind w:left="1260" w:hanging="360"/>
      </w:pPr>
      <w:rPr>
        <w:rFonts w:ascii="Courier New" w:hAnsi="Courier New"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2" w15:restartNumberingAfterBreak="0">
    <w:nsid w:val="6D2C7C0E"/>
    <w:multiLevelType w:val="multilevel"/>
    <w:tmpl w:val="E77C4670"/>
    <w:lvl w:ilvl="0">
      <w:start w:val="1"/>
      <w:numFmt w:val="bullet"/>
      <w:lvlText w:val="­"/>
      <w:lvlJc w:val="left"/>
      <w:pPr>
        <w:tabs>
          <w:tab w:val="num" w:pos="720"/>
        </w:tabs>
        <w:ind w:left="720" w:hanging="360"/>
      </w:pPr>
      <w:rPr>
        <w:rFonts w:ascii="Courier New" w:hAnsi="Courier New"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E172E1E"/>
    <w:multiLevelType w:val="hybridMultilevel"/>
    <w:tmpl w:val="E7EA93C2"/>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4" w15:restartNumberingAfterBreak="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15:restartNumberingAfterBreak="0">
    <w:nsid w:val="6F9E4EE4"/>
    <w:multiLevelType w:val="hybridMultilevel"/>
    <w:tmpl w:val="7CB6BC5A"/>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6" w15:restartNumberingAfterBreak="0">
    <w:nsid w:val="726E2CE8"/>
    <w:multiLevelType w:val="hybridMultilevel"/>
    <w:tmpl w:val="59907D22"/>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7" w15:restartNumberingAfterBreak="0">
    <w:nsid w:val="73043A2C"/>
    <w:multiLevelType w:val="hybridMultilevel"/>
    <w:tmpl w:val="B2782D20"/>
    <w:lvl w:ilvl="0" w:tplc="1C4838BC">
      <w:start w:val="1"/>
      <w:numFmt w:val="bullet"/>
      <w:lvlText w:val="­"/>
      <w:lvlJc w:val="left"/>
      <w:pPr>
        <w:ind w:left="1429" w:hanging="360"/>
      </w:pPr>
      <w:rPr>
        <w:rFonts w:ascii="Courier New" w:hAnsi="Courier New"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730C70F6"/>
    <w:multiLevelType w:val="hybridMultilevel"/>
    <w:tmpl w:val="A60A703A"/>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74070552"/>
    <w:multiLevelType w:val="hybridMultilevel"/>
    <w:tmpl w:val="720C9966"/>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0" w15:restartNumberingAfterBreak="0">
    <w:nsid w:val="76920A26"/>
    <w:multiLevelType w:val="hybridMultilevel"/>
    <w:tmpl w:val="11BA911E"/>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15:restartNumberingAfterBreak="0">
    <w:nsid w:val="77EB445C"/>
    <w:multiLevelType w:val="hybridMultilevel"/>
    <w:tmpl w:val="6FCEA560"/>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2" w15:restartNumberingAfterBreak="0">
    <w:nsid w:val="799057EE"/>
    <w:multiLevelType w:val="hybridMultilevel"/>
    <w:tmpl w:val="22EC0498"/>
    <w:lvl w:ilvl="0" w:tplc="1C4838BC">
      <w:start w:val="1"/>
      <w:numFmt w:val="bullet"/>
      <w:lvlText w:val="­"/>
      <w:lvlJc w:val="left"/>
      <w:pPr>
        <w:ind w:left="1080" w:hanging="360"/>
      </w:pPr>
      <w:rPr>
        <w:rFonts w:ascii="Courier New" w:hAnsi="Courier New"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3" w15:restartNumberingAfterBreak="0">
    <w:nsid w:val="7B0660FF"/>
    <w:multiLevelType w:val="hybridMultilevel"/>
    <w:tmpl w:val="D5665120"/>
    <w:lvl w:ilvl="0" w:tplc="E3B8A3A8">
      <w:start w:val="1"/>
      <w:numFmt w:val="bullet"/>
      <w:lvlText w:val="•"/>
      <w:lvlJc w:val="left"/>
      <w:pPr>
        <w:ind w:left="126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4" w15:restartNumberingAfterBreak="0">
    <w:nsid w:val="7B720D1F"/>
    <w:multiLevelType w:val="hybridMultilevel"/>
    <w:tmpl w:val="4558C914"/>
    <w:lvl w:ilvl="0" w:tplc="5A3289E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15:restartNumberingAfterBreak="0">
    <w:nsid w:val="7CCE3F63"/>
    <w:multiLevelType w:val="hybridMultilevel"/>
    <w:tmpl w:val="0166EBA0"/>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15:restartNumberingAfterBreak="0">
    <w:nsid w:val="7CEF2B52"/>
    <w:multiLevelType w:val="hybridMultilevel"/>
    <w:tmpl w:val="3106F894"/>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7" w15:restartNumberingAfterBreak="0">
    <w:nsid w:val="7F0A646D"/>
    <w:multiLevelType w:val="hybridMultilevel"/>
    <w:tmpl w:val="F5ECEAF6"/>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9"/>
  </w:num>
  <w:num w:numId="2">
    <w:abstractNumId w:val="80"/>
  </w:num>
  <w:num w:numId="3">
    <w:abstractNumId w:val="93"/>
  </w:num>
  <w:num w:numId="4">
    <w:abstractNumId w:val="88"/>
  </w:num>
  <w:num w:numId="5">
    <w:abstractNumId w:val="106"/>
  </w:num>
  <w:num w:numId="6">
    <w:abstractNumId w:val="84"/>
  </w:num>
  <w:num w:numId="7">
    <w:abstractNumId w:val="13"/>
  </w:num>
  <w:num w:numId="8">
    <w:abstractNumId w:val="75"/>
  </w:num>
  <w:num w:numId="9">
    <w:abstractNumId w:val="62"/>
  </w:num>
  <w:num w:numId="10">
    <w:abstractNumId w:val="94"/>
  </w:num>
  <w:num w:numId="11">
    <w:abstractNumId w:val="102"/>
  </w:num>
  <w:num w:numId="12">
    <w:abstractNumId w:val="78"/>
  </w:num>
  <w:num w:numId="13">
    <w:abstractNumId w:val="31"/>
  </w:num>
  <w:num w:numId="14">
    <w:abstractNumId w:val="23"/>
  </w:num>
  <w:num w:numId="15">
    <w:abstractNumId w:val="32"/>
  </w:num>
  <w:num w:numId="16">
    <w:abstractNumId w:val="97"/>
  </w:num>
  <w:num w:numId="17">
    <w:abstractNumId w:val="16"/>
  </w:num>
  <w:num w:numId="18">
    <w:abstractNumId w:val="77"/>
  </w:num>
  <w:num w:numId="19">
    <w:abstractNumId w:val="4"/>
  </w:num>
  <w:num w:numId="20">
    <w:abstractNumId w:val="67"/>
  </w:num>
  <w:num w:numId="21">
    <w:abstractNumId w:val="92"/>
  </w:num>
  <w:num w:numId="22">
    <w:abstractNumId w:val="87"/>
  </w:num>
  <w:num w:numId="23">
    <w:abstractNumId w:val="91"/>
  </w:num>
  <w:num w:numId="24">
    <w:abstractNumId w:val="89"/>
  </w:num>
  <w:num w:numId="25">
    <w:abstractNumId w:val="42"/>
  </w:num>
  <w:num w:numId="26">
    <w:abstractNumId w:val="104"/>
  </w:num>
  <w:num w:numId="27">
    <w:abstractNumId w:val="63"/>
  </w:num>
  <w:num w:numId="28">
    <w:abstractNumId w:val="0"/>
  </w:num>
  <w:num w:numId="29">
    <w:abstractNumId w:val="1"/>
  </w:num>
  <w:num w:numId="30">
    <w:abstractNumId w:val="2"/>
  </w:num>
  <w:num w:numId="31">
    <w:abstractNumId w:val="3"/>
  </w:num>
  <w:num w:numId="32">
    <w:abstractNumId w:val="8"/>
  </w:num>
  <w:num w:numId="33">
    <w:abstractNumId w:val="30"/>
  </w:num>
  <w:num w:numId="34">
    <w:abstractNumId w:val="33"/>
  </w:num>
  <w:num w:numId="35">
    <w:abstractNumId w:val="53"/>
  </w:num>
  <w:num w:numId="36">
    <w:abstractNumId w:val="12"/>
  </w:num>
  <w:num w:numId="37">
    <w:abstractNumId w:val="14"/>
  </w:num>
  <w:num w:numId="38">
    <w:abstractNumId w:val="26"/>
  </w:num>
  <w:num w:numId="39">
    <w:abstractNumId w:val="18"/>
  </w:num>
  <w:num w:numId="40">
    <w:abstractNumId w:val="71"/>
  </w:num>
  <w:num w:numId="41">
    <w:abstractNumId w:val="34"/>
  </w:num>
  <w:num w:numId="42">
    <w:abstractNumId w:val="107"/>
  </w:num>
  <w:num w:numId="43">
    <w:abstractNumId w:val="60"/>
  </w:num>
  <w:num w:numId="44">
    <w:abstractNumId w:val="25"/>
  </w:num>
  <w:num w:numId="45">
    <w:abstractNumId w:val="7"/>
  </w:num>
  <w:num w:numId="46">
    <w:abstractNumId w:val="100"/>
  </w:num>
  <w:num w:numId="47">
    <w:abstractNumId w:val="61"/>
  </w:num>
  <w:num w:numId="48">
    <w:abstractNumId w:val="10"/>
  </w:num>
  <w:num w:numId="49">
    <w:abstractNumId w:val="55"/>
  </w:num>
  <w:num w:numId="50">
    <w:abstractNumId w:val="98"/>
  </w:num>
  <w:num w:numId="51">
    <w:abstractNumId w:val="73"/>
  </w:num>
  <w:num w:numId="52">
    <w:abstractNumId w:val="29"/>
  </w:num>
  <w:num w:numId="53">
    <w:abstractNumId w:val="22"/>
  </w:num>
  <w:num w:numId="54">
    <w:abstractNumId w:val="76"/>
  </w:num>
  <w:num w:numId="55">
    <w:abstractNumId w:val="105"/>
  </w:num>
  <w:num w:numId="56">
    <w:abstractNumId w:val="35"/>
  </w:num>
  <w:num w:numId="57">
    <w:abstractNumId w:val="79"/>
  </w:num>
  <w:num w:numId="58">
    <w:abstractNumId w:val="82"/>
  </w:num>
  <w:num w:numId="59">
    <w:abstractNumId w:val="99"/>
  </w:num>
  <w:num w:numId="60">
    <w:abstractNumId w:val="15"/>
  </w:num>
  <w:num w:numId="61">
    <w:abstractNumId w:val="52"/>
  </w:num>
  <w:num w:numId="62">
    <w:abstractNumId w:val="45"/>
  </w:num>
  <w:num w:numId="63">
    <w:abstractNumId w:val="6"/>
  </w:num>
  <w:num w:numId="64">
    <w:abstractNumId w:val="21"/>
  </w:num>
  <w:num w:numId="65">
    <w:abstractNumId w:val="27"/>
  </w:num>
  <w:num w:numId="66">
    <w:abstractNumId w:val="39"/>
  </w:num>
  <w:num w:numId="67">
    <w:abstractNumId w:val="47"/>
  </w:num>
  <w:num w:numId="68">
    <w:abstractNumId w:val="90"/>
  </w:num>
  <w:num w:numId="69">
    <w:abstractNumId w:val="51"/>
  </w:num>
  <w:num w:numId="70">
    <w:abstractNumId w:val="41"/>
  </w:num>
  <w:num w:numId="71">
    <w:abstractNumId w:val="56"/>
  </w:num>
  <w:num w:numId="72">
    <w:abstractNumId w:val="54"/>
  </w:num>
  <w:num w:numId="73">
    <w:abstractNumId w:val="48"/>
  </w:num>
  <w:num w:numId="74">
    <w:abstractNumId w:val="81"/>
  </w:num>
  <w:num w:numId="75">
    <w:abstractNumId w:val="66"/>
  </w:num>
  <w:num w:numId="76">
    <w:abstractNumId w:val="72"/>
  </w:num>
  <w:num w:numId="77">
    <w:abstractNumId w:val="101"/>
  </w:num>
  <w:num w:numId="78">
    <w:abstractNumId w:val="43"/>
  </w:num>
  <w:num w:numId="79">
    <w:abstractNumId w:val="46"/>
  </w:num>
  <w:num w:numId="80">
    <w:abstractNumId w:val="96"/>
  </w:num>
  <w:num w:numId="81">
    <w:abstractNumId w:val="24"/>
  </w:num>
  <w:num w:numId="82">
    <w:abstractNumId w:val="70"/>
  </w:num>
  <w:num w:numId="83">
    <w:abstractNumId w:val="17"/>
  </w:num>
  <w:num w:numId="84">
    <w:abstractNumId w:val="103"/>
  </w:num>
  <w:num w:numId="85">
    <w:abstractNumId w:val="64"/>
  </w:num>
  <w:num w:numId="86">
    <w:abstractNumId w:val="95"/>
  </w:num>
  <w:num w:numId="87">
    <w:abstractNumId w:val="38"/>
  </w:num>
  <w:num w:numId="88">
    <w:abstractNumId w:val="59"/>
  </w:num>
  <w:num w:numId="89">
    <w:abstractNumId w:val="69"/>
  </w:num>
  <w:num w:numId="90">
    <w:abstractNumId w:val="40"/>
  </w:num>
  <w:num w:numId="91">
    <w:abstractNumId w:val="44"/>
  </w:num>
  <w:num w:numId="92">
    <w:abstractNumId w:val="83"/>
  </w:num>
  <w:num w:numId="93">
    <w:abstractNumId w:val="86"/>
  </w:num>
  <w:num w:numId="94">
    <w:abstractNumId w:val="36"/>
  </w:num>
  <w:num w:numId="95">
    <w:abstractNumId w:val="57"/>
  </w:num>
  <w:num w:numId="96">
    <w:abstractNumId w:val="58"/>
  </w:num>
  <w:num w:numId="97">
    <w:abstractNumId w:val="9"/>
  </w:num>
  <w:num w:numId="98">
    <w:abstractNumId w:val="68"/>
  </w:num>
  <w:num w:numId="99">
    <w:abstractNumId w:val="37"/>
  </w:num>
  <w:num w:numId="100">
    <w:abstractNumId w:val="65"/>
  </w:num>
  <w:num w:numId="101">
    <w:abstractNumId w:val="20"/>
  </w:num>
  <w:num w:numId="102">
    <w:abstractNumId w:val="49"/>
  </w:num>
  <w:num w:numId="103">
    <w:abstractNumId w:val="28"/>
  </w:num>
  <w:num w:numId="104">
    <w:abstractNumId w:val="11"/>
  </w:num>
  <w:num w:numId="105">
    <w:abstractNumId w:val="50"/>
  </w:num>
  <w:num w:numId="106">
    <w:abstractNumId w:val="85"/>
  </w:num>
  <w:num w:numId="107">
    <w:abstractNumId w:val="5"/>
  </w:num>
  <w:num w:numId="108">
    <w:abstractNumId w:val="74"/>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273"/>
    <w:rsid w:val="00003F82"/>
    <w:rsid w:val="00005054"/>
    <w:rsid w:val="000116D8"/>
    <w:rsid w:val="00015D45"/>
    <w:rsid w:val="00017611"/>
    <w:rsid w:val="00024373"/>
    <w:rsid w:val="000252E3"/>
    <w:rsid w:val="0002707D"/>
    <w:rsid w:val="00030A19"/>
    <w:rsid w:val="0004284F"/>
    <w:rsid w:val="00053FBE"/>
    <w:rsid w:val="000541B2"/>
    <w:rsid w:val="00054DBE"/>
    <w:rsid w:val="00055211"/>
    <w:rsid w:val="00055FC9"/>
    <w:rsid w:val="000565C6"/>
    <w:rsid w:val="0006501F"/>
    <w:rsid w:val="00074479"/>
    <w:rsid w:val="00074E3B"/>
    <w:rsid w:val="00077D65"/>
    <w:rsid w:val="000830E8"/>
    <w:rsid w:val="00083B6B"/>
    <w:rsid w:val="0008541B"/>
    <w:rsid w:val="00085596"/>
    <w:rsid w:val="00090495"/>
    <w:rsid w:val="000A00FD"/>
    <w:rsid w:val="000A4705"/>
    <w:rsid w:val="000A6548"/>
    <w:rsid w:val="000A6706"/>
    <w:rsid w:val="000A7440"/>
    <w:rsid w:val="000B4992"/>
    <w:rsid w:val="000B5078"/>
    <w:rsid w:val="000B6655"/>
    <w:rsid w:val="000B7D88"/>
    <w:rsid w:val="000C1757"/>
    <w:rsid w:val="000C1987"/>
    <w:rsid w:val="000C235D"/>
    <w:rsid w:val="000D26E4"/>
    <w:rsid w:val="000D7A16"/>
    <w:rsid w:val="000E01A5"/>
    <w:rsid w:val="000E2EC0"/>
    <w:rsid w:val="000E68AD"/>
    <w:rsid w:val="000E69BA"/>
    <w:rsid w:val="000E732A"/>
    <w:rsid w:val="000F0881"/>
    <w:rsid w:val="000F2DDE"/>
    <w:rsid w:val="00103F37"/>
    <w:rsid w:val="00105272"/>
    <w:rsid w:val="00110964"/>
    <w:rsid w:val="00120D32"/>
    <w:rsid w:val="00122E29"/>
    <w:rsid w:val="00134D0C"/>
    <w:rsid w:val="00155BAE"/>
    <w:rsid w:val="001731CB"/>
    <w:rsid w:val="0017339F"/>
    <w:rsid w:val="00174B92"/>
    <w:rsid w:val="00177703"/>
    <w:rsid w:val="00181596"/>
    <w:rsid w:val="00181A43"/>
    <w:rsid w:val="00181D8D"/>
    <w:rsid w:val="00185CE5"/>
    <w:rsid w:val="00190D96"/>
    <w:rsid w:val="00192E08"/>
    <w:rsid w:val="001934C8"/>
    <w:rsid w:val="001A3C53"/>
    <w:rsid w:val="001A7852"/>
    <w:rsid w:val="001B1A47"/>
    <w:rsid w:val="001C14B7"/>
    <w:rsid w:val="001C1D30"/>
    <w:rsid w:val="001C3D49"/>
    <w:rsid w:val="001C4C1A"/>
    <w:rsid w:val="001D10E2"/>
    <w:rsid w:val="001D214E"/>
    <w:rsid w:val="001D3163"/>
    <w:rsid w:val="001D42E2"/>
    <w:rsid w:val="001E18F5"/>
    <w:rsid w:val="001E1E4E"/>
    <w:rsid w:val="001E358B"/>
    <w:rsid w:val="001E538D"/>
    <w:rsid w:val="001F1F86"/>
    <w:rsid w:val="002007D7"/>
    <w:rsid w:val="00203F6E"/>
    <w:rsid w:val="002068B7"/>
    <w:rsid w:val="00213755"/>
    <w:rsid w:val="00217A69"/>
    <w:rsid w:val="002230E0"/>
    <w:rsid w:val="00227BA0"/>
    <w:rsid w:val="00236984"/>
    <w:rsid w:val="00237627"/>
    <w:rsid w:val="00246F71"/>
    <w:rsid w:val="0024793C"/>
    <w:rsid w:val="00252923"/>
    <w:rsid w:val="002621B2"/>
    <w:rsid w:val="00272720"/>
    <w:rsid w:val="00273BAD"/>
    <w:rsid w:val="00274F60"/>
    <w:rsid w:val="002776A7"/>
    <w:rsid w:val="002830B2"/>
    <w:rsid w:val="00284A4F"/>
    <w:rsid w:val="00285EDD"/>
    <w:rsid w:val="002877DB"/>
    <w:rsid w:val="00287B0C"/>
    <w:rsid w:val="00290CD6"/>
    <w:rsid w:val="002916FB"/>
    <w:rsid w:val="0029272A"/>
    <w:rsid w:val="00293B77"/>
    <w:rsid w:val="00294353"/>
    <w:rsid w:val="002A3C1B"/>
    <w:rsid w:val="002A7296"/>
    <w:rsid w:val="002B291C"/>
    <w:rsid w:val="002B390D"/>
    <w:rsid w:val="002B451E"/>
    <w:rsid w:val="002B5DEA"/>
    <w:rsid w:val="002C0554"/>
    <w:rsid w:val="002C22CE"/>
    <w:rsid w:val="002C4ADD"/>
    <w:rsid w:val="002D0DD3"/>
    <w:rsid w:val="002D1AF7"/>
    <w:rsid w:val="002D414E"/>
    <w:rsid w:val="002D5462"/>
    <w:rsid w:val="002E0DF3"/>
    <w:rsid w:val="002E1C7C"/>
    <w:rsid w:val="002E44B3"/>
    <w:rsid w:val="002F53F4"/>
    <w:rsid w:val="002F5881"/>
    <w:rsid w:val="002F654E"/>
    <w:rsid w:val="002F6CAF"/>
    <w:rsid w:val="002F6FAE"/>
    <w:rsid w:val="00302EC2"/>
    <w:rsid w:val="00316242"/>
    <w:rsid w:val="003231EB"/>
    <w:rsid w:val="0032708D"/>
    <w:rsid w:val="00331C54"/>
    <w:rsid w:val="003341C3"/>
    <w:rsid w:val="00336E71"/>
    <w:rsid w:val="003370F0"/>
    <w:rsid w:val="00340BFF"/>
    <w:rsid w:val="00344B44"/>
    <w:rsid w:val="00344BC7"/>
    <w:rsid w:val="0035705E"/>
    <w:rsid w:val="0036012B"/>
    <w:rsid w:val="00364721"/>
    <w:rsid w:val="003657BC"/>
    <w:rsid w:val="00366BFC"/>
    <w:rsid w:val="003714D7"/>
    <w:rsid w:val="00371C45"/>
    <w:rsid w:val="00371D68"/>
    <w:rsid w:val="00384891"/>
    <w:rsid w:val="00385B57"/>
    <w:rsid w:val="0039019C"/>
    <w:rsid w:val="00392CB5"/>
    <w:rsid w:val="00395EDB"/>
    <w:rsid w:val="00396673"/>
    <w:rsid w:val="00397FD6"/>
    <w:rsid w:val="003A0859"/>
    <w:rsid w:val="003A102B"/>
    <w:rsid w:val="003A2C84"/>
    <w:rsid w:val="003B06D1"/>
    <w:rsid w:val="003B2DA2"/>
    <w:rsid w:val="003B3D14"/>
    <w:rsid w:val="003C0021"/>
    <w:rsid w:val="003C07D7"/>
    <w:rsid w:val="003C7D92"/>
    <w:rsid w:val="003E2BFE"/>
    <w:rsid w:val="003E7163"/>
    <w:rsid w:val="003F1BF4"/>
    <w:rsid w:val="003F4B27"/>
    <w:rsid w:val="003F54B4"/>
    <w:rsid w:val="003F5ABC"/>
    <w:rsid w:val="003F75B6"/>
    <w:rsid w:val="00400FDF"/>
    <w:rsid w:val="00407269"/>
    <w:rsid w:val="0041131F"/>
    <w:rsid w:val="00411905"/>
    <w:rsid w:val="00415E41"/>
    <w:rsid w:val="0041635C"/>
    <w:rsid w:val="00416EFE"/>
    <w:rsid w:val="004213C2"/>
    <w:rsid w:val="0043297C"/>
    <w:rsid w:val="004378B2"/>
    <w:rsid w:val="00440CF8"/>
    <w:rsid w:val="004434F3"/>
    <w:rsid w:val="00445928"/>
    <w:rsid w:val="00450C82"/>
    <w:rsid w:val="00455352"/>
    <w:rsid w:val="00455A8F"/>
    <w:rsid w:val="00455EA8"/>
    <w:rsid w:val="00466CA9"/>
    <w:rsid w:val="004729BD"/>
    <w:rsid w:val="004752EE"/>
    <w:rsid w:val="00476E1C"/>
    <w:rsid w:val="00477826"/>
    <w:rsid w:val="00480471"/>
    <w:rsid w:val="00481277"/>
    <w:rsid w:val="0048419E"/>
    <w:rsid w:val="0048772C"/>
    <w:rsid w:val="00496C91"/>
    <w:rsid w:val="004A3DF7"/>
    <w:rsid w:val="004B32EC"/>
    <w:rsid w:val="004B3FE0"/>
    <w:rsid w:val="004C6501"/>
    <w:rsid w:val="004C73BB"/>
    <w:rsid w:val="004D2306"/>
    <w:rsid w:val="004D46A7"/>
    <w:rsid w:val="004F3A7C"/>
    <w:rsid w:val="004F60DE"/>
    <w:rsid w:val="004F6E9E"/>
    <w:rsid w:val="00500FEF"/>
    <w:rsid w:val="00511012"/>
    <w:rsid w:val="0052571E"/>
    <w:rsid w:val="00527A30"/>
    <w:rsid w:val="005319D2"/>
    <w:rsid w:val="00535915"/>
    <w:rsid w:val="00542B05"/>
    <w:rsid w:val="005449CC"/>
    <w:rsid w:val="005471C7"/>
    <w:rsid w:val="005821E2"/>
    <w:rsid w:val="005837A9"/>
    <w:rsid w:val="005853F7"/>
    <w:rsid w:val="005924CA"/>
    <w:rsid w:val="00596699"/>
    <w:rsid w:val="005A04E9"/>
    <w:rsid w:val="005A2A74"/>
    <w:rsid w:val="005A34C8"/>
    <w:rsid w:val="005A3609"/>
    <w:rsid w:val="005A4B78"/>
    <w:rsid w:val="005A4C14"/>
    <w:rsid w:val="005A5D2F"/>
    <w:rsid w:val="005B416A"/>
    <w:rsid w:val="005B6900"/>
    <w:rsid w:val="005B7D2F"/>
    <w:rsid w:val="005C23B6"/>
    <w:rsid w:val="005C615E"/>
    <w:rsid w:val="005C7C74"/>
    <w:rsid w:val="005D23F0"/>
    <w:rsid w:val="005D7D1D"/>
    <w:rsid w:val="005E173E"/>
    <w:rsid w:val="005F28B4"/>
    <w:rsid w:val="005F486C"/>
    <w:rsid w:val="005F58EC"/>
    <w:rsid w:val="00606527"/>
    <w:rsid w:val="0061498B"/>
    <w:rsid w:val="006165AA"/>
    <w:rsid w:val="00622500"/>
    <w:rsid w:val="006236E2"/>
    <w:rsid w:val="0062793A"/>
    <w:rsid w:val="00631020"/>
    <w:rsid w:val="006325C1"/>
    <w:rsid w:val="00641C14"/>
    <w:rsid w:val="0064491B"/>
    <w:rsid w:val="00646523"/>
    <w:rsid w:val="00652298"/>
    <w:rsid w:val="00655926"/>
    <w:rsid w:val="00672B46"/>
    <w:rsid w:val="00673254"/>
    <w:rsid w:val="0067392D"/>
    <w:rsid w:val="00673D21"/>
    <w:rsid w:val="00674863"/>
    <w:rsid w:val="00676726"/>
    <w:rsid w:val="00681087"/>
    <w:rsid w:val="006822DA"/>
    <w:rsid w:val="006863D5"/>
    <w:rsid w:val="00695B41"/>
    <w:rsid w:val="006961D5"/>
    <w:rsid w:val="006A008A"/>
    <w:rsid w:val="006A06D8"/>
    <w:rsid w:val="006A086D"/>
    <w:rsid w:val="006A28E9"/>
    <w:rsid w:val="006A3D81"/>
    <w:rsid w:val="006A6222"/>
    <w:rsid w:val="006A63A9"/>
    <w:rsid w:val="006A728B"/>
    <w:rsid w:val="006B377D"/>
    <w:rsid w:val="006B687D"/>
    <w:rsid w:val="006B6B44"/>
    <w:rsid w:val="006D327D"/>
    <w:rsid w:val="006D451A"/>
    <w:rsid w:val="006E35F7"/>
    <w:rsid w:val="006F0FB4"/>
    <w:rsid w:val="006F23D6"/>
    <w:rsid w:val="00700CF1"/>
    <w:rsid w:val="00700D99"/>
    <w:rsid w:val="007024F5"/>
    <w:rsid w:val="00703FE2"/>
    <w:rsid w:val="00704E72"/>
    <w:rsid w:val="00706844"/>
    <w:rsid w:val="0071447F"/>
    <w:rsid w:val="0071594D"/>
    <w:rsid w:val="007259F0"/>
    <w:rsid w:val="00730C4E"/>
    <w:rsid w:val="00731AA3"/>
    <w:rsid w:val="00731B59"/>
    <w:rsid w:val="00735BDD"/>
    <w:rsid w:val="00747DFB"/>
    <w:rsid w:val="00753164"/>
    <w:rsid w:val="007544A8"/>
    <w:rsid w:val="0076412B"/>
    <w:rsid w:val="00764D36"/>
    <w:rsid w:val="00766B3E"/>
    <w:rsid w:val="00766EB1"/>
    <w:rsid w:val="007745D7"/>
    <w:rsid w:val="007810B0"/>
    <w:rsid w:val="00782B46"/>
    <w:rsid w:val="00783653"/>
    <w:rsid w:val="00790262"/>
    <w:rsid w:val="00791492"/>
    <w:rsid w:val="0079379C"/>
    <w:rsid w:val="007A3967"/>
    <w:rsid w:val="007A48C0"/>
    <w:rsid w:val="007A608E"/>
    <w:rsid w:val="007B01FF"/>
    <w:rsid w:val="007B0B7E"/>
    <w:rsid w:val="007B351C"/>
    <w:rsid w:val="007B4122"/>
    <w:rsid w:val="007B4273"/>
    <w:rsid w:val="007B79DF"/>
    <w:rsid w:val="007C036B"/>
    <w:rsid w:val="007C68A6"/>
    <w:rsid w:val="007D0016"/>
    <w:rsid w:val="007D5705"/>
    <w:rsid w:val="007D5F10"/>
    <w:rsid w:val="007D7E15"/>
    <w:rsid w:val="007E0C1A"/>
    <w:rsid w:val="007E2C17"/>
    <w:rsid w:val="007E4EBF"/>
    <w:rsid w:val="007F0E72"/>
    <w:rsid w:val="007F3380"/>
    <w:rsid w:val="007F35BA"/>
    <w:rsid w:val="008027F3"/>
    <w:rsid w:val="00804D14"/>
    <w:rsid w:val="00804E11"/>
    <w:rsid w:val="0080658D"/>
    <w:rsid w:val="0081202D"/>
    <w:rsid w:val="008134BF"/>
    <w:rsid w:val="00821F42"/>
    <w:rsid w:val="0082360C"/>
    <w:rsid w:val="00824F53"/>
    <w:rsid w:val="008261A8"/>
    <w:rsid w:val="00837564"/>
    <w:rsid w:val="00841896"/>
    <w:rsid w:val="00843645"/>
    <w:rsid w:val="008466B6"/>
    <w:rsid w:val="00846D49"/>
    <w:rsid w:val="00847984"/>
    <w:rsid w:val="00852952"/>
    <w:rsid w:val="0086121F"/>
    <w:rsid w:val="00872A00"/>
    <w:rsid w:val="00872F9C"/>
    <w:rsid w:val="00873B77"/>
    <w:rsid w:val="00883E96"/>
    <w:rsid w:val="00893AA1"/>
    <w:rsid w:val="008959F3"/>
    <w:rsid w:val="00895D1D"/>
    <w:rsid w:val="008977C6"/>
    <w:rsid w:val="008A26E8"/>
    <w:rsid w:val="008A4828"/>
    <w:rsid w:val="008B0F33"/>
    <w:rsid w:val="008B1016"/>
    <w:rsid w:val="008B3B18"/>
    <w:rsid w:val="008C111F"/>
    <w:rsid w:val="008C2601"/>
    <w:rsid w:val="008C2854"/>
    <w:rsid w:val="008C4728"/>
    <w:rsid w:val="008C4954"/>
    <w:rsid w:val="008C51AC"/>
    <w:rsid w:val="008C61C3"/>
    <w:rsid w:val="008D2950"/>
    <w:rsid w:val="008D6A82"/>
    <w:rsid w:val="008D7261"/>
    <w:rsid w:val="008E19C7"/>
    <w:rsid w:val="00901F63"/>
    <w:rsid w:val="00903445"/>
    <w:rsid w:val="0090355D"/>
    <w:rsid w:val="009042FB"/>
    <w:rsid w:val="00904BB4"/>
    <w:rsid w:val="0090654D"/>
    <w:rsid w:val="00914505"/>
    <w:rsid w:val="00914EEC"/>
    <w:rsid w:val="00916E1C"/>
    <w:rsid w:val="0092154E"/>
    <w:rsid w:val="009254CB"/>
    <w:rsid w:val="00927D50"/>
    <w:rsid w:val="00927E36"/>
    <w:rsid w:val="0093038E"/>
    <w:rsid w:val="009311B3"/>
    <w:rsid w:val="00936DE3"/>
    <w:rsid w:val="00942BBB"/>
    <w:rsid w:val="00944764"/>
    <w:rsid w:val="009451EF"/>
    <w:rsid w:val="00945F26"/>
    <w:rsid w:val="0094681E"/>
    <w:rsid w:val="0094777D"/>
    <w:rsid w:val="0095109B"/>
    <w:rsid w:val="009520C9"/>
    <w:rsid w:val="00954633"/>
    <w:rsid w:val="00956C9E"/>
    <w:rsid w:val="00957007"/>
    <w:rsid w:val="0096061C"/>
    <w:rsid w:val="00966E4F"/>
    <w:rsid w:val="009722B5"/>
    <w:rsid w:val="00972AB5"/>
    <w:rsid w:val="00976515"/>
    <w:rsid w:val="00983F85"/>
    <w:rsid w:val="00984CCA"/>
    <w:rsid w:val="00985263"/>
    <w:rsid w:val="009906F2"/>
    <w:rsid w:val="009922F8"/>
    <w:rsid w:val="009926D5"/>
    <w:rsid w:val="00995933"/>
    <w:rsid w:val="009A12CA"/>
    <w:rsid w:val="009A2075"/>
    <w:rsid w:val="009A25D8"/>
    <w:rsid w:val="009A327B"/>
    <w:rsid w:val="009A5C41"/>
    <w:rsid w:val="009A6890"/>
    <w:rsid w:val="009A6FDE"/>
    <w:rsid w:val="009B3E1E"/>
    <w:rsid w:val="009B57A8"/>
    <w:rsid w:val="009C2F69"/>
    <w:rsid w:val="009C412F"/>
    <w:rsid w:val="009D2FAD"/>
    <w:rsid w:val="009D469C"/>
    <w:rsid w:val="009D51FD"/>
    <w:rsid w:val="009D6AB9"/>
    <w:rsid w:val="009E5ED9"/>
    <w:rsid w:val="009F28DC"/>
    <w:rsid w:val="009F3285"/>
    <w:rsid w:val="00A023FB"/>
    <w:rsid w:val="00A024B1"/>
    <w:rsid w:val="00A1326A"/>
    <w:rsid w:val="00A1670A"/>
    <w:rsid w:val="00A230B7"/>
    <w:rsid w:val="00A27217"/>
    <w:rsid w:val="00A30A98"/>
    <w:rsid w:val="00A36205"/>
    <w:rsid w:val="00A4553A"/>
    <w:rsid w:val="00A506AE"/>
    <w:rsid w:val="00A51175"/>
    <w:rsid w:val="00A61D64"/>
    <w:rsid w:val="00A64C4B"/>
    <w:rsid w:val="00A65CFD"/>
    <w:rsid w:val="00A6630E"/>
    <w:rsid w:val="00A70012"/>
    <w:rsid w:val="00A74155"/>
    <w:rsid w:val="00A75596"/>
    <w:rsid w:val="00A8516D"/>
    <w:rsid w:val="00A854AC"/>
    <w:rsid w:val="00A971EB"/>
    <w:rsid w:val="00AA00A9"/>
    <w:rsid w:val="00AA00D0"/>
    <w:rsid w:val="00AB04C4"/>
    <w:rsid w:val="00AB6A23"/>
    <w:rsid w:val="00AB6EC8"/>
    <w:rsid w:val="00AB79D6"/>
    <w:rsid w:val="00AD35C7"/>
    <w:rsid w:val="00AD691D"/>
    <w:rsid w:val="00AD7177"/>
    <w:rsid w:val="00AE6865"/>
    <w:rsid w:val="00AF6670"/>
    <w:rsid w:val="00B10993"/>
    <w:rsid w:val="00B1121D"/>
    <w:rsid w:val="00B264B3"/>
    <w:rsid w:val="00B371B6"/>
    <w:rsid w:val="00B427F6"/>
    <w:rsid w:val="00B43193"/>
    <w:rsid w:val="00B45DB9"/>
    <w:rsid w:val="00B52544"/>
    <w:rsid w:val="00B533A6"/>
    <w:rsid w:val="00B5689A"/>
    <w:rsid w:val="00B57CE1"/>
    <w:rsid w:val="00B628F0"/>
    <w:rsid w:val="00B64F41"/>
    <w:rsid w:val="00B662F4"/>
    <w:rsid w:val="00B706DD"/>
    <w:rsid w:val="00B706E0"/>
    <w:rsid w:val="00B70D5C"/>
    <w:rsid w:val="00B75204"/>
    <w:rsid w:val="00B81CCB"/>
    <w:rsid w:val="00B90F17"/>
    <w:rsid w:val="00B9360C"/>
    <w:rsid w:val="00B975F0"/>
    <w:rsid w:val="00B97C4C"/>
    <w:rsid w:val="00BA3B25"/>
    <w:rsid w:val="00BA7354"/>
    <w:rsid w:val="00BB4374"/>
    <w:rsid w:val="00BC1F8E"/>
    <w:rsid w:val="00BC4FC1"/>
    <w:rsid w:val="00BD121E"/>
    <w:rsid w:val="00BD7CB3"/>
    <w:rsid w:val="00BE0876"/>
    <w:rsid w:val="00BE224B"/>
    <w:rsid w:val="00BE3FB7"/>
    <w:rsid w:val="00BE5A11"/>
    <w:rsid w:val="00BE5E38"/>
    <w:rsid w:val="00BE61E0"/>
    <w:rsid w:val="00BF052F"/>
    <w:rsid w:val="00BF0F6E"/>
    <w:rsid w:val="00BF571D"/>
    <w:rsid w:val="00BF5864"/>
    <w:rsid w:val="00C000C2"/>
    <w:rsid w:val="00C052CE"/>
    <w:rsid w:val="00C1035E"/>
    <w:rsid w:val="00C167FA"/>
    <w:rsid w:val="00C20250"/>
    <w:rsid w:val="00C30830"/>
    <w:rsid w:val="00C31D43"/>
    <w:rsid w:val="00C335C0"/>
    <w:rsid w:val="00C340D0"/>
    <w:rsid w:val="00C41CAA"/>
    <w:rsid w:val="00C4277C"/>
    <w:rsid w:val="00C45E0C"/>
    <w:rsid w:val="00C45F2C"/>
    <w:rsid w:val="00C506AF"/>
    <w:rsid w:val="00C509FD"/>
    <w:rsid w:val="00C57E8C"/>
    <w:rsid w:val="00C60319"/>
    <w:rsid w:val="00C61507"/>
    <w:rsid w:val="00C627C4"/>
    <w:rsid w:val="00C722D9"/>
    <w:rsid w:val="00C74D21"/>
    <w:rsid w:val="00C778B6"/>
    <w:rsid w:val="00C80ECC"/>
    <w:rsid w:val="00C81552"/>
    <w:rsid w:val="00C84E58"/>
    <w:rsid w:val="00C86722"/>
    <w:rsid w:val="00C86AC5"/>
    <w:rsid w:val="00C909CF"/>
    <w:rsid w:val="00C90BF0"/>
    <w:rsid w:val="00C927DC"/>
    <w:rsid w:val="00C97058"/>
    <w:rsid w:val="00CA0F10"/>
    <w:rsid w:val="00CA169C"/>
    <w:rsid w:val="00CA1D2B"/>
    <w:rsid w:val="00CA678B"/>
    <w:rsid w:val="00CB3BFC"/>
    <w:rsid w:val="00CB52EF"/>
    <w:rsid w:val="00CC3DD8"/>
    <w:rsid w:val="00CD34EF"/>
    <w:rsid w:val="00CD4BC1"/>
    <w:rsid w:val="00CD6AD7"/>
    <w:rsid w:val="00CD7AF7"/>
    <w:rsid w:val="00CE678A"/>
    <w:rsid w:val="00D00774"/>
    <w:rsid w:val="00D03D9B"/>
    <w:rsid w:val="00D06906"/>
    <w:rsid w:val="00D20034"/>
    <w:rsid w:val="00D20188"/>
    <w:rsid w:val="00D20C1E"/>
    <w:rsid w:val="00D2702C"/>
    <w:rsid w:val="00D3051E"/>
    <w:rsid w:val="00D32405"/>
    <w:rsid w:val="00D34CCB"/>
    <w:rsid w:val="00D41790"/>
    <w:rsid w:val="00D41E98"/>
    <w:rsid w:val="00D43728"/>
    <w:rsid w:val="00D45EA8"/>
    <w:rsid w:val="00D46CF3"/>
    <w:rsid w:val="00D47A2A"/>
    <w:rsid w:val="00D51086"/>
    <w:rsid w:val="00D53054"/>
    <w:rsid w:val="00D53E42"/>
    <w:rsid w:val="00D56F18"/>
    <w:rsid w:val="00D57FD0"/>
    <w:rsid w:val="00D6268E"/>
    <w:rsid w:val="00D6403B"/>
    <w:rsid w:val="00D677B8"/>
    <w:rsid w:val="00D67C60"/>
    <w:rsid w:val="00D70649"/>
    <w:rsid w:val="00D714F7"/>
    <w:rsid w:val="00D73D0F"/>
    <w:rsid w:val="00D80D02"/>
    <w:rsid w:val="00D82A72"/>
    <w:rsid w:val="00D90FD9"/>
    <w:rsid w:val="00D9620E"/>
    <w:rsid w:val="00DA20CB"/>
    <w:rsid w:val="00DA3109"/>
    <w:rsid w:val="00DA47CE"/>
    <w:rsid w:val="00DA4A78"/>
    <w:rsid w:val="00DA71AD"/>
    <w:rsid w:val="00DC1BCD"/>
    <w:rsid w:val="00DD68C7"/>
    <w:rsid w:val="00DD6F6C"/>
    <w:rsid w:val="00DD7365"/>
    <w:rsid w:val="00DE44A0"/>
    <w:rsid w:val="00DF22C6"/>
    <w:rsid w:val="00DF75CF"/>
    <w:rsid w:val="00E05ACD"/>
    <w:rsid w:val="00E0729D"/>
    <w:rsid w:val="00E11CE3"/>
    <w:rsid w:val="00E212E7"/>
    <w:rsid w:val="00E22AB8"/>
    <w:rsid w:val="00E22EAF"/>
    <w:rsid w:val="00E25942"/>
    <w:rsid w:val="00E25ED5"/>
    <w:rsid w:val="00E2607D"/>
    <w:rsid w:val="00E426F7"/>
    <w:rsid w:val="00E47A79"/>
    <w:rsid w:val="00E65F17"/>
    <w:rsid w:val="00E666FC"/>
    <w:rsid w:val="00E67AB6"/>
    <w:rsid w:val="00E72994"/>
    <w:rsid w:val="00E75290"/>
    <w:rsid w:val="00E75B54"/>
    <w:rsid w:val="00E82304"/>
    <w:rsid w:val="00E905E4"/>
    <w:rsid w:val="00EA3D31"/>
    <w:rsid w:val="00EB5802"/>
    <w:rsid w:val="00EB72D9"/>
    <w:rsid w:val="00EC114D"/>
    <w:rsid w:val="00EC14F6"/>
    <w:rsid w:val="00EC2F0B"/>
    <w:rsid w:val="00EC3DFC"/>
    <w:rsid w:val="00EC54FB"/>
    <w:rsid w:val="00ED452A"/>
    <w:rsid w:val="00ED7834"/>
    <w:rsid w:val="00EE3AAD"/>
    <w:rsid w:val="00EF6DAD"/>
    <w:rsid w:val="00F00500"/>
    <w:rsid w:val="00F12722"/>
    <w:rsid w:val="00F226F0"/>
    <w:rsid w:val="00F2745B"/>
    <w:rsid w:val="00F4329C"/>
    <w:rsid w:val="00F438AE"/>
    <w:rsid w:val="00F60CAD"/>
    <w:rsid w:val="00F6248B"/>
    <w:rsid w:val="00F62DA4"/>
    <w:rsid w:val="00F63827"/>
    <w:rsid w:val="00F749A4"/>
    <w:rsid w:val="00F74F66"/>
    <w:rsid w:val="00F80982"/>
    <w:rsid w:val="00F84A80"/>
    <w:rsid w:val="00F91CF4"/>
    <w:rsid w:val="00F928B4"/>
    <w:rsid w:val="00F96275"/>
    <w:rsid w:val="00FA157F"/>
    <w:rsid w:val="00FB15C8"/>
    <w:rsid w:val="00FB23A4"/>
    <w:rsid w:val="00FB66DD"/>
    <w:rsid w:val="00FC2C67"/>
    <w:rsid w:val="00FD0B90"/>
    <w:rsid w:val="00FD2BE6"/>
    <w:rsid w:val="00FE0D48"/>
    <w:rsid w:val="00FE59C3"/>
    <w:rsid w:val="00FF0BBD"/>
    <w:rsid w:val="00FF5A82"/>
    <w:rsid w:val="00FF66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0A305B0-B88A-4434-8F96-B5F23E5F8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9546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324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5463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95463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954633"/>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95463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95463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95463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95463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4633"/>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95463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954633"/>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954633"/>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954633"/>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954633"/>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95463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954633"/>
    <w:rPr>
      <w:rFonts w:asciiTheme="majorHAnsi" w:eastAsiaTheme="majorEastAsia" w:hAnsiTheme="majorHAnsi" w:cstheme="majorBidi"/>
      <w:i/>
      <w:iCs/>
      <w:color w:val="404040" w:themeColor="text1" w:themeTint="BF"/>
      <w:sz w:val="20"/>
      <w:szCs w:val="20"/>
    </w:rPr>
  </w:style>
  <w:style w:type="paragraph" w:styleId="a3">
    <w:name w:val="List Paragraph"/>
    <w:basedOn w:val="a"/>
    <w:uiPriority w:val="34"/>
    <w:qFormat/>
    <w:rsid w:val="00954633"/>
    <w:pPr>
      <w:ind w:left="720"/>
      <w:contextualSpacing/>
    </w:pPr>
  </w:style>
  <w:style w:type="paragraph" w:customStyle="1" w:styleId="a4">
    <w:name w:val="Список нумерованный"/>
    <w:basedOn w:val="a"/>
    <w:rsid w:val="00954633"/>
  </w:style>
  <w:style w:type="character" w:styleId="a5">
    <w:name w:val="Hyperlink"/>
    <w:basedOn w:val="a0"/>
    <w:uiPriority w:val="99"/>
    <w:unhideWhenUsed/>
    <w:rsid w:val="00954633"/>
    <w:rPr>
      <w:color w:val="0000FF" w:themeColor="hyperlink"/>
      <w:u w:val="single"/>
    </w:rPr>
  </w:style>
  <w:style w:type="paragraph" w:customStyle="1" w:styleId="ConsPlusNormal">
    <w:name w:val="ConsPlusNormal"/>
    <w:rsid w:val="00954633"/>
    <w:pPr>
      <w:widowControl w:val="0"/>
      <w:autoSpaceDE w:val="0"/>
      <w:autoSpaceDN w:val="0"/>
      <w:adjustRightInd w:val="0"/>
      <w:spacing w:after="0" w:line="240" w:lineRule="auto"/>
    </w:pPr>
    <w:rPr>
      <w:rFonts w:ascii="Times New Roman" w:hAnsi="Times New Roman" w:cs="Times New Roman"/>
      <w:sz w:val="24"/>
      <w:szCs w:val="24"/>
    </w:rPr>
  </w:style>
  <w:style w:type="paragraph" w:styleId="a6">
    <w:name w:val="Balloon Text"/>
    <w:basedOn w:val="a"/>
    <w:link w:val="a7"/>
    <w:uiPriority w:val="99"/>
    <w:semiHidden/>
    <w:unhideWhenUsed/>
    <w:rsid w:val="0095463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54633"/>
    <w:rPr>
      <w:rFonts w:ascii="Tahoma" w:hAnsi="Tahoma" w:cs="Tahoma"/>
      <w:sz w:val="16"/>
      <w:szCs w:val="16"/>
    </w:rPr>
  </w:style>
  <w:style w:type="table" w:customStyle="1" w:styleId="91">
    <w:name w:val="Сетка таблицы9"/>
    <w:basedOn w:val="a1"/>
    <w:next w:val="a8"/>
    <w:uiPriority w:val="39"/>
    <w:rsid w:val="009546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59"/>
    <w:rsid w:val="009546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1 таблица"/>
    <w:basedOn w:val="a1"/>
    <w:rsid w:val="00954633"/>
    <w:pPr>
      <w:spacing w:after="0" w:line="240" w:lineRule="auto"/>
      <w:jc w:val="center"/>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ConsPlusTitle">
    <w:name w:val="ConsPlusTitle"/>
    <w:rsid w:val="00954633"/>
    <w:pPr>
      <w:widowControl w:val="0"/>
      <w:autoSpaceDE w:val="0"/>
      <w:autoSpaceDN w:val="0"/>
      <w:adjustRightInd w:val="0"/>
      <w:spacing w:after="0" w:line="240" w:lineRule="auto"/>
    </w:pPr>
    <w:rPr>
      <w:rFonts w:ascii="Arial" w:hAnsi="Arial" w:cs="Arial"/>
      <w:b/>
      <w:bCs/>
      <w:sz w:val="24"/>
      <w:szCs w:val="24"/>
    </w:rPr>
  </w:style>
  <w:style w:type="paragraph" w:customStyle="1" w:styleId="ConsPlusTextList">
    <w:name w:val="ConsPlusTextList"/>
    <w:rsid w:val="0095463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rsid w:val="00954633"/>
    <w:pPr>
      <w:widowControl w:val="0"/>
      <w:autoSpaceDE w:val="0"/>
      <w:autoSpaceDN w:val="0"/>
      <w:adjustRightInd w:val="0"/>
      <w:spacing w:after="0" w:line="240" w:lineRule="auto"/>
    </w:pPr>
    <w:rPr>
      <w:rFonts w:ascii="Courier New" w:hAnsi="Courier New" w:cs="Courier New"/>
      <w:sz w:val="20"/>
      <w:szCs w:val="20"/>
    </w:rPr>
  </w:style>
  <w:style w:type="paragraph" w:styleId="a9">
    <w:name w:val="header"/>
    <w:basedOn w:val="a"/>
    <w:link w:val="aa"/>
    <w:uiPriority w:val="99"/>
    <w:unhideWhenUsed/>
    <w:rsid w:val="00954633"/>
    <w:pPr>
      <w:tabs>
        <w:tab w:val="center" w:pos="4677"/>
        <w:tab w:val="right" w:pos="9355"/>
      </w:tabs>
    </w:pPr>
  </w:style>
  <w:style w:type="character" w:customStyle="1" w:styleId="aa">
    <w:name w:val="Верхний колонтитул Знак"/>
    <w:basedOn w:val="a0"/>
    <w:link w:val="a9"/>
    <w:uiPriority w:val="99"/>
    <w:rsid w:val="00954633"/>
    <w:rPr>
      <w:rFonts w:eastAsiaTheme="minorEastAsia"/>
      <w:lang w:eastAsia="ru-RU"/>
    </w:rPr>
  </w:style>
  <w:style w:type="paragraph" w:customStyle="1" w:styleId="ConsPlusCell">
    <w:name w:val="ConsPlusCell"/>
    <w:rsid w:val="00954633"/>
    <w:pPr>
      <w:widowControl w:val="0"/>
      <w:autoSpaceDE w:val="0"/>
      <w:autoSpaceDN w:val="0"/>
      <w:adjustRightInd w:val="0"/>
      <w:spacing w:after="0" w:line="240" w:lineRule="auto"/>
    </w:pPr>
    <w:rPr>
      <w:rFonts w:ascii="Courier New" w:hAnsi="Courier New" w:cs="Courier New"/>
      <w:sz w:val="20"/>
      <w:szCs w:val="20"/>
    </w:rPr>
  </w:style>
  <w:style w:type="paragraph" w:styleId="ab">
    <w:name w:val="Normal (Web)"/>
    <w:basedOn w:val="a"/>
    <w:uiPriority w:val="99"/>
    <w:unhideWhenUsed/>
    <w:rsid w:val="009546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
    <w:name w:val="n"/>
    <w:basedOn w:val="a"/>
    <w:rsid w:val="009546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a0"/>
    <w:rsid w:val="00954633"/>
  </w:style>
  <w:style w:type="paragraph" w:customStyle="1" w:styleId="pcenter">
    <w:name w:val="pcenter"/>
    <w:basedOn w:val="a"/>
    <w:rsid w:val="009546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th">
    <w:name w:val="pboth"/>
    <w:basedOn w:val="a"/>
    <w:rsid w:val="00954633"/>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2">
    <w:name w:val="Нет списка1"/>
    <w:next w:val="a2"/>
    <w:uiPriority w:val="99"/>
    <w:semiHidden/>
    <w:unhideWhenUsed/>
    <w:rsid w:val="00954633"/>
  </w:style>
  <w:style w:type="character" w:customStyle="1" w:styleId="ac">
    <w:name w:val="Цветовое выделение"/>
    <w:uiPriority w:val="99"/>
    <w:rsid w:val="00954633"/>
    <w:rPr>
      <w:b/>
      <w:bCs/>
      <w:color w:val="26282F"/>
    </w:rPr>
  </w:style>
  <w:style w:type="character" w:customStyle="1" w:styleId="ad">
    <w:name w:val="Гипертекстовая ссылка"/>
    <w:basedOn w:val="ac"/>
    <w:uiPriority w:val="99"/>
    <w:rsid w:val="00954633"/>
    <w:rPr>
      <w:b w:val="0"/>
      <w:bCs w:val="0"/>
      <w:color w:val="106BBE"/>
    </w:rPr>
  </w:style>
  <w:style w:type="paragraph" w:customStyle="1" w:styleId="ae">
    <w:name w:val="Текст (справка)"/>
    <w:basedOn w:val="a"/>
    <w:next w:val="a"/>
    <w:uiPriority w:val="99"/>
    <w:rsid w:val="00954633"/>
    <w:pPr>
      <w:widowControl w:val="0"/>
      <w:autoSpaceDE w:val="0"/>
      <w:autoSpaceDN w:val="0"/>
      <w:adjustRightInd w:val="0"/>
      <w:spacing w:after="0" w:line="240" w:lineRule="auto"/>
      <w:ind w:left="170" w:right="170"/>
    </w:pPr>
    <w:rPr>
      <w:rFonts w:ascii="Arial" w:hAnsi="Arial" w:cs="Arial"/>
      <w:sz w:val="24"/>
      <w:szCs w:val="24"/>
    </w:rPr>
  </w:style>
  <w:style w:type="paragraph" w:customStyle="1" w:styleId="af">
    <w:name w:val="Комментарий"/>
    <w:basedOn w:val="ae"/>
    <w:next w:val="a"/>
    <w:uiPriority w:val="99"/>
    <w:rsid w:val="00954633"/>
    <w:pPr>
      <w:spacing w:before="75"/>
      <w:ind w:right="0"/>
      <w:jc w:val="both"/>
    </w:pPr>
    <w:rPr>
      <w:color w:val="353842"/>
      <w:shd w:val="clear" w:color="auto" w:fill="F0F0F0"/>
    </w:rPr>
  </w:style>
  <w:style w:type="paragraph" w:customStyle="1" w:styleId="af0">
    <w:name w:val="Нормальный (таблица)"/>
    <w:basedOn w:val="a"/>
    <w:next w:val="a"/>
    <w:uiPriority w:val="99"/>
    <w:rsid w:val="00954633"/>
    <w:pPr>
      <w:widowControl w:val="0"/>
      <w:autoSpaceDE w:val="0"/>
      <w:autoSpaceDN w:val="0"/>
      <w:adjustRightInd w:val="0"/>
      <w:spacing w:after="0" w:line="240" w:lineRule="auto"/>
      <w:jc w:val="both"/>
    </w:pPr>
    <w:rPr>
      <w:rFonts w:ascii="Arial" w:hAnsi="Arial" w:cs="Arial"/>
      <w:sz w:val="24"/>
      <w:szCs w:val="24"/>
    </w:rPr>
  </w:style>
  <w:style w:type="paragraph" w:customStyle="1" w:styleId="af1">
    <w:name w:val="Таблицы (моноширинный)"/>
    <w:basedOn w:val="a"/>
    <w:next w:val="a"/>
    <w:uiPriority w:val="99"/>
    <w:rsid w:val="00954633"/>
    <w:pPr>
      <w:widowControl w:val="0"/>
      <w:autoSpaceDE w:val="0"/>
      <w:autoSpaceDN w:val="0"/>
      <w:adjustRightInd w:val="0"/>
      <w:spacing w:after="0" w:line="240" w:lineRule="auto"/>
    </w:pPr>
    <w:rPr>
      <w:rFonts w:ascii="Courier New" w:hAnsi="Courier New" w:cs="Courier New"/>
      <w:sz w:val="24"/>
      <w:szCs w:val="24"/>
    </w:rPr>
  </w:style>
  <w:style w:type="paragraph" w:customStyle="1" w:styleId="af2">
    <w:name w:val="Прижатый влево"/>
    <w:basedOn w:val="a"/>
    <w:next w:val="a"/>
    <w:uiPriority w:val="99"/>
    <w:rsid w:val="00954633"/>
    <w:pPr>
      <w:widowControl w:val="0"/>
      <w:autoSpaceDE w:val="0"/>
      <w:autoSpaceDN w:val="0"/>
      <w:adjustRightInd w:val="0"/>
      <w:spacing w:after="0" w:line="240" w:lineRule="auto"/>
    </w:pPr>
    <w:rPr>
      <w:rFonts w:ascii="Arial" w:hAnsi="Arial" w:cs="Arial"/>
      <w:sz w:val="24"/>
      <w:szCs w:val="24"/>
    </w:rPr>
  </w:style>
  <w:style w:type="character" w:customStyle="1" w:styleId="af3">
    <w:name w:val="Цветовое выделение для Текст"/>
    <w:uiPriority w:val="99"/>
    <w:rsid w:val="00954633"/>
  </w:style>
  <w:style w:type="paragraph" w:customStyle="1" w:styleId="ConsPlusDocList">
    <w:name w:val="ConsPlusDocList"/>
    <w:rsid w:val="00954633"/>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rsid w:val="00954633"/>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rsid w:val="0095463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rsid w:val="00954633"/>
    <w:pPr>
      <w:widowControl w:val="0"/>
      <w:autoSpaceDE w:val="0"/>
      <w:autoSpaceDN w:val="0"/>
      <w:adjustRightInd w:val="0"/>
      <w:spacing w:after="0" w:line="240" w:lineRule="auto"/>
    </w:pPr>
    <w:rPr>
      <w:rFonts w:ascii="Times New Roman" w:hAnsi="Times New Roman" w:cs="Times New Roman"/>
      <w:sz w:val="24"/>
      <w:szCs w:val="24"/>
    </w:rPr>
  </w:style>
  <w:style w:type="paragraph" w:styleId="af4">
    <w:name w:val="footer"/>
    <w:basedOn w:val="a"/>
    <w:link w:val="af5"/>
    <w:uiPriority w:val="99"/>
    <w:unhideWhenUsed/>
    <w:rsid w:val="00782B46"/>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782B46"/>
  </w:style>
  <w:style w:type="numbering" w:customStyle="1" w:styleId="21">
    <w:name w:val="Нет списка2"/>
    <w:next w:val="a2"/>
    <w:uiPriority w:val="99"/>
    <w:semiHidden/>
    <w:unhideWhenUsed/>
    <w:rsid w:val="00B81CCB"/>
  </w:style>
  <w:style w:type="table" w:customStyle="1" w:styleId="910">
    <w:name w:val="Сетка таблицы91"/>
    <w:basedOn w:val="a1"/>
    <w:next w:val="a8"/>
    <w:uiPriority w:val="39"/>
    <w:rsid w:val="00B81CC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8"/>
    <w:uiPriority w:val="59"/>
    <w:rsid w:val="00B81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1 таблица1"/>
    <w:basedOn w:val="a1"/>
    <w:rsid w:val="00B81CCB"/>
    <w:pPr>
      <w:spacing w:after="0" w:line="240" w:lineRule="auto"/>
      <w:jc w:val="center"/>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111">
    <w:name w:val="Нет списка11"/>
    <w:next w:val="a2"/>
    <w:uiPriority w:val="99"/>
    <w:semiHidden/>
    <w:unhideWhenUsed/>
    <w:rsid w:val="00B81CCB"/>
  </w:style>
  <w:style w:type="paragraph" w:styleId="af6">
    <w:name w:val="Document Map"/>
    <w:basedOn w:val="a"/>
    <w:link w:val="af7"/>
    <w:uiPriority w:val="99"/>
    <w:semiHidden/>
    <w:unhideWhenUsed/>
    <w:rsid w:val="00B81CCB"/>
    <w:pPr>
      <w:spacing w:after="0" w:line="240" w:lineRule="auto"/>
    </w:pPr>
    <w:rPr>
      <w:rFonts w:ascii="Tahoma" w:hAnsi="Tahoma" w:cs="Tahoma"/>
      <w:sz w:val="16"/>
      <w:szCs w:val="16"/>
    </w:rPr>
  </w:style>
  <w:style w:type="character" w:customStyle="1" w:styleId="af7">
    <w:name w:val="Схема документа Знак"/>
    <w:basedOn w:val="a0"/>
    <w:link w:val="af6"/>
    <w:uiPriority w:val="99"/>
    <w:semiHidden/>
    <w:rsid w:val="00B81CCB"/>
    <w:rPr>
      <w:rFonts w:ascii="Tahoma" w:hAnsi="Tahoma" w:cs="Tahoma"/>
      <w:sz w:val="16"/>
      <w:szCs w:val="16"/>
    </w:rPr>
  </w:style>
  <w:style w:type="paragraph" w:styleId="14">
    <w:name w:val="toc 1"/>
    <w:basedOn w:val="a"/>
    <w:next w:val="a"/>
    <w:autoRedefine/>
    <w:uiPriority w:val="39"/>
    <w:unhideWhenUsed/>
    <w:rsid w:val="00706844"/>
    <w:pPr>
      <w:tabs>
        <w:tab w:val="left" w:pos="440"/>
        <w:tab w:val="right" w:leader="dot" w:pos="9344"/>
      </w:tabs>
      <w:spacing w:before="120" w:after="120" w:line="240" w:lineRule="auto"/>
      <w:ind w:left="425" w:hanging="425"/>
    </w:pPr>
    <w:rPr>
      <w:rFonts w:ascii="Times New Roman" w:eastAsia="Calibri" w:hAnsi="Times New Roman" w:cs="Times New Roman"/>
      <w:bCs/>
      <w:noProof/>
      <w:sz w:val="24"/>
    </w:rPr>
  </w:style>
  <w:style w:type="paragraph" w:styleId="22">
    <w:name w:val="toc 2"/>
    <w:basedOn w:val="a"/>
    <w:next w:val="a"/>
    <w:autoRedefine/>
    <w:uiPriority w:val="39"/>
    <w:unhideWhenUsed/>
    <w:rsid w:val="00366BFC"/>
    <w:pPr>
      <w:tabs>
        <w:tab w:val="right" w:leader="dot" w:pos="9344"/>
      </w:tabs>
      <w:spacing w:before="120" w:after="120" w:line="240" w:lineRule="auto"/>
      <w:ind w:left="425"/>
    </w:pPr>
    <w:rPr>
      <w:rFonts w:ascii="Times New Roman" w:hAnsi="Times New Roman" w:cs="Times New Roman"/>
      <w:bCs/>
      <w:noProof/>
      <w:color w:val="000000"/>
      <w:sz w:val="24"/>
      <w:szCs w:val="24"/>
    </w:rPr>
  </w:style>
  <w:style w:type="paragraph" w:styleId="31">
    <w:name w:val="toc 3"/>
    <w:basedOn w:val="a"/>
    <w:next w:val="a"/>
    <w:autoRedefine/>
    <w:uiPriority w:val="39"/>
    <w:unhideWhenUsed/>
    <w:rsid w:val="0096061C"/>
    <w:pPr>
      <w:tabs>
        <w:tab w:val="right" w:leader="dot" w:pos="9344"/>
      </w:tabs>
      <w:spacing w:before="120" w:after="120" w:line="240" w:lineRule="auto"/>
      <w:ind w:left="1276" w:hanging="482"/>
    </w:pPr>
    <w:rPr>
      <w:rFonts w:ascii="Times New Roman" w:hAnsi="Times New Roman" w:cs="Times New Roman"/>
      <w:noProof/>
      <w:sz w:val="24"/>
      <w:szCs w:val="24"/>
    </w:rPr>
  </w:style>
  <w:style w:type="paragraph" w:styleId="41">
    <w:name w:val="toc 4"/>
    <w:basedOn w:val="a"/>
    <w:next w:val="a"/>
    <w:autoRedefine/>
    <w:uiPriority w:val="39"/>
    <w:unhideWhenUsed/>
    <w:rsid w:val="008C4954"/>
    <w:pPr>
      <w:tabs>
        <w:tab w:val="right" w:leader="dot" w:pos="9344"/>
      </w:tabs>
      <w:spacing w:after="0"/>
      <w:ind w:left="1701"/>
    </w:pPr>
    <w:rPr>
      <w:rFonts w:ascii="Times New Roman" w:hAnsi="Times New Roman" w:cs="Times New Roman"/>
      <w:bCs/>
      <w:noProof/>
      <w:sz w:val="20"/>
      <w:szCs w:val="20"/>
    </w:rPr>
  </w:style>
  <w:style w:type="paragraph" w:styleId="51">
    <w:name w:val="toc 5"/>
    <w:basedOn w:val="a"/>
    <w:next w:val="a"/>
    <w:autoRedefine/>
    <w:uiPriority w:val="39"/>
    <w:unhideWhenUsed/>
    <w:rsid w:val="00DA20CB"/>
    <w:pPr>
      <w:spacing w:after="0"/>
      <w:ind w:left="660"/>
    </w:pPr>
    <w:rPr>
      <w:rFonts w:cstheme="minorHAnsi"/>
      <w:sz w:val="20"/>
      <w:szCs w:val="20"/>
    </w:rPr>
  </w:style>
  <w:style w:type="paragraph" w:styleId="61">
    <w:name w:val="toc 6"/>
    <w:basedOn w:val="a"/>
    <w:next w:val="a"/>
    <w:autoRedefine/>
    <w:uiPriority w:val="39"/>
    <w:unhideWhenUsed/>
    <w:rsid w:val="00DA20CB"/>
    <w:pPr>
      <w:spacing w:after="0"/>
      <w:ind w:left="880"/>
    </w:pPr>
    <w:rPr>
      <w:rFonts w:cstheme="minorHAnsi"/>
      <w:sz w:val="20"/>
      <w:szCs w:val="20"/>
    </w:rPr>
  </w:style>
  <w:style w:type="paragraph" w:styleId="71">
    <w:name w:val="toc 7"/>
    <w:basedOn w:val="a"/>
    <w:next w:val="a"/>
    <w:autoRedefine/>
    <w:uiPriority w:val="39"/>
    <w:unhideWhenUsed/>
    <w:rsid w:val="00DA20CB"/>
    <w:pPr>
      <w:spacing w:after="0"/>
      <w:ind w:left="1100"/>
    </w:pPr>
    <w:rPr>
      <w:rFonts w:cstheme="minorHAnsi"/>
      <w:sz w:val="20"/>
      <w:szCs w:val="20"/>
    </w:rPr>
  </w:style>
  <w:style w:type="paragraph" w:styleId="81">
    <w:name w:val="toc 8"/>
    <w:basedOn w:val="a"/>
    <w:next w:val="a"/>
    <w:autoRedefine/>
    <w:uiPriority w:val="39"/>
    <w:unhideWhenUsed/>
    <w:rsid w:val="00DA20CB"/>
    <w:pPr>
      <w:spacing w:after="0"/>
      <w:ind w:left="1320"/>
    </w:pPr>
    <w:rPr>
      <w:rFonts w:cstheme="minorHAnsi"/>
      <w:sz w:val="20"/>
      <w:szCs w:val="20"/>
    </w:rPr>
  </w:style>
  <w:style w:type="paragraph" w:styleId="92">
    <w:name w:val="toc 9"/>
    <w:basedOn w:val="a"/>
    <w:next w:val="a"/>
    <w:autoRedefine/>
    <w:uiPriority w:val="39"/>
    <w:unhideWhenUsed/>
    <w:rsid w:val="00DA20CB"/>
    <w:pPr>
      <w:spacing w:after="0"/>
      <w:ind w:left="1540"/>
    </w:pPr>
    <w:rPr>
      <w:rFonts w:cstheme="minorHAnsi"/>
      <w:sz w:val="20"/>
      <w:szCs w:val="20"/>
    </w:rPr>
  </w:style>
  <w:style w:type="character" w:customStyle="1" w:styleId="20">
    <w:name w:val="Заголовок 2 Знак"/>
    <w:basedOn w:val="a0"/>
    <w:link w:val="2"/>
    <w:uiPriority w:val="9"/>
    <w:semiHidden/>
    <w:rsid w:val="00D32405"/>
    <w:rPr>
      <w:rFonts w:asciiTheme="majorHAnsi" w:eastAsiaTheme="majorEastAsia" w:hAnsiTheme="majorHAnsi" w:cstheme="majorBidi"/>
      <w:b/>
      <w:bCs/>
      <w:color w:val="4F81BD" w:themeColor="accent1"/>
      <w:sz w:val="26"/>
      <w:szCs w:val="26"/>
    </w:rPr>
  </w:style>
  <w:style w:type="paragraph" w:styleId="af8">
    <w:name w:val="footnote text"/>
    <w:basedOn w:val="a"/>
    <w:link w:val="af9"/>
    <w:uiPriority w:val="99"/>
    <w:semiHidden/>
    <w:unhideWhenUsed/>
    <w:rsid w:val="00DA4A78"/>
    <w:pPr>
      <w:spacing w:after="0" w:line="240" w:lineRule="auto"/>
    </w:pPr>
    <w:rPr>
      <w:sz w:val="20"/>
      <w:szCs w:val="20"/>
    </w:rPr>
  </w:style>
  <w:style w:type="character" w:customStyle="1" w:styleId="af9">
    <w:name w:val="Текст сноски Знак"/>
    <w:basedOn w:val="a0"/>
    <w:link w:val="af8"/>
    <w:uiPriority w:val="99"/>
    <w:semiHidden/>
    <w:rsid w:val="00DA4A78"/>
    <w:rPr>
      <w:sz w:val="20"/>
      <w:szCs w:val="20"/>
    </w:rPr>
  </w:style>
  <w:style w:type="character" w:styleId="afa">
    <w:name w:val="footnote reference"/>
    <w:aliases w:val="Знак сноски 1"/>
    <w:uiPriority w:val="99"/>
    <w:rsid w:val="00DA4A78"/>
    <w:rPr>
      <w:vertAlign w:val="superscript"/>
    </w:rPr>
  </w:style>
  <w:style w:type="paragraph" w:customStyle="1" w:styleId="aligncenter">
    <w:name w:val="align_center"/>
    <w:basedOn w:val="a"/>
    <w:rsid w:val="00C103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left">
    <w:name w:val="align_left"/>
    <w:basedOn w:val="a"/>
    <w:rsid w:val="00C1035E"/>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annotation reference"/>
    <w:basedOn w:val="a0"/>
    <w:uiPriority w:val="99"/>
    <w:semiHidden/>
    <w:unhideWhenUsed/>
    <w:rsid w:val="007E4EBF"/>
    <w:rPr>
      <w:sz w:val="16"/>
      <w:szCs w:val="16"/>
    </w:rPr>
  </w:style>
  <w:style w:type="paragraph" w:styleId="afc">
    <w:name w:val="annotation text"/>
    <w:basedOn w:val="a"/>
    <w:link w:val="afd"/>
    <w:uiPriority w:val="99"/>
    <w:semiHidden/>
    <w:unhideWhenUsed/>
    <w:rsid w:val="007E4EBF"/>
    <w:pPr>
      <w:spacing w:line="240" w:lineRule="auto"/>
    </w:pPr>
    <w:rPr>
      <w:sz w:val="20"/>
      <w:szCs w:val="20"/>
    </w:rPr>
  </w:style>
  <w:style w:type="character" w:customStyle="1" w:styleId="afd">
    <w:name w:val="Текст примечания Знак"/>
    <w:basedOn w:val="a0"/>
    <w:link w:val="afc"/>
    <w:uiPriority w:val="99"/>
    <w:semiHidden/>
    <w:rsid w:val="007E4EBF"/>
    <w:rPr>
      <w:sz w:val="20"/>
      <w:szCs w:val="20"/>
    </w:rPr>
  </w:style>
  <w:style w:type="paragraph" w:styleId="afe">
    <w:name w:val="annotation subject"/>
    <w:basedOn w:val="afc"/>
    <w:next w:val="afc"/>
    <w:link w:val="aff"/>
    <w:uiPriority w:val="99"/>
    <w:semiHidden/>
    <w:unhideWhenUsed/>
    <w:rsid w:val="007E4EBF"/>
    <w:rPr>
      <w:b/>
      <w:bCs/>
    </w:rPr>
  </w:style>
  <w:style w:type="character" w:customStyle="1" w:styleId="aff">
    <w:name w:val="Тема примечания Знак"/>
    <w:basedOn w:val="afd"/>
    <w:link w:val="afe"/>
    <w:uiPriority w:val="99"/>
    <w:semiHidden/>
    <w:rsid w:val="007E4EBF"/>
    <w:rPr>
      <w:b/>
      <w:bCs/>
      <w:sz w:val="20"/>
      <w:szCs w:val="20"/>
    </w:rPr>
  </w:style>
  <w:style w:type="character" w:customStyle="1" w:styleId="s10">
    <w:name w:val="s_10"/>
    <w:basedOn w:val="a0"/>
    <w:rsid w:val="00CB3BFC"/>
  </w:style>
  <w:style w:type="paragraph" w:styleId="HTML">
    <w:name w:val="HTML Preformatted"/>
    <w:basedOn w:val="a"/>
    <w:link w:val="HTML0"/>
    <w:uiPriority w:val="99"/>
    <w:semiHidden/>
    <w:unhideWhenUsed/>
    <w:rsid w:val="008027F3"/>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8027F3"/>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61235">
      <w:bodyDiv w:val="1"/>
      <w:marLeft w:val="0"/>
      <w:marRight w:val="0"/>
      <w:marTop w:val="0"/>
      <w:marBottom w:val="0"/>
      <w:divBdr>
        <w:top w:val="none" w:sz="0" w:space="0" w:color="auto"/>
        <w:left w:val="none" w:sz="0" w:space="0" w:color="auto"/>
        <w:bottom w:val="none" w:sz="0" w:space="0" w:color="auto"/>
        <w:right w:val="none" w:sz="0" w:space="0" w:color="auto"/>
      </w:divBdr>
    </w:div>
    <w:div w:id="31997691">
      <w:bodyDiv w:val="1"/>
      <w:marLeft w:val="0"/>
      <w:marRight w:val="0"/>
      <w:marTop w:val="0"/>
      <w:marBottom w:val="0"/>
      <w:divBdr>
        <w:top w:val="none" w:sz="0" w:space="0" w:color="auto"/>
        <w:left w:val="none" w:sz="0" w:space="0" w:color="auto"/>
        <w:bottom w:val="none" w:sz="0" w:space="0" w:color="auto"/>
        <w:right w:val="none" w:sz="0" w:space="0" w:color="auto"/>
      </w:divBdr>
    </w:div>
    <w:div w:id="114831717">
      <w:bodyDiv w:val="1"/>
      <w:marLeft w:val="0"/>
      <w:marRight w:val="0"/>
      <w:marTop w:val="0"/>
      <w:marBottom w:val="0"/>
      <w:divBdr>
        <w:top w:val="none" w:sz="0" w:space="0" w:color="auto"/>
        <w:left w:val="none" w:sz="0" w:space="0" w:color="auto"/>
        <w:bottom w:val="none" w:sz="0" w:space="0" w:color="auto"/>
        <w:right w:val="none" w:sz="0" w:space="0" w:color="auto"/>
      </w:divBdr>
      <w:divsChild>
        <w:div w:id="974719675">
          <w:marLeft w:val="0"/>
          <w:marRight w:val="0"/>
          <w:marTop w:val="0"/>
          <w:marBottom w:val="0"/>
          <w:divBdr>
            <w:top w:val="none" w:sz="0" w:space="0" w:color="auto"/>
            <w:left w:val="none" w:sz="0" w:space="0" w:color="auto"/>
            <w:bottom w:val="none" w:sz="0" w:space="0" w:color="auto"/>
            <w:right w:val="none" w:sz="0" w:space="0" w:color="auto"/>
          </w:divBdr>
          <w:divsChild>
            <w:div w:id="758213414">
              <w:marLeft w:val="0"/>
              <w:marRight w:val="0"/>
              <w:marTop w:val="0"/>
              <w:marBottom w:val="0"/>
              <w:divBdr>
                <w:top w:val="none" w:sz="0" w:space="0" w:color="auto"/>
                <w:left w:val="none" w:sz="0" w:space="0" w:color="auto"/>
                <w:bottom w:val="none" w:sz="0" w:space="0" w:color="auto"/>
                <w:right w:val="none" w:sz="0" w:space="0" w:color="auto"/>
              </w:divBdr>
              <w:divsChild>
                <w:div w:id="17384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4564">
      <w:bodyDiv w:val="1"/>
      <w:marLeft w:val="0"/>
      <w:marRight w:val="0"/>
      <w:marTop w:val="0"/>
      <w:marBottom w:val="0"/>
      <w:divBdr>
        <w:top w:val="none" w:sz="0" w:space="0" w:color="auto"/>
        <w:left w:val="none" w:sz="0" w:space="0" w:color="auto"/>
        <w:bottom w:val="none" w:sz="0" w:space="0" w:color="auto"/>
        <w:right w:val="none" w:sz="0" w:space="0" w:color="auto"/>
      </w:divBdr>
      <w:divsChild>
        <w:div w:id="1445273175">
          <w:marLeft w:val="0"/>
          <w:marRight w:val="0"/>
          <w:marTop w:val="0"/>
          <w:marBottom w:val="0"/>
          <w:divBdr>
            <w:top w:val="none" w:sz="0" w:space="0" w:color="auto"/>
            <w:left w:val="none" w:sz="0" w:space="0" w:color="auto"/>
            <w:bottom w:val="none" w:sz="0" w:space="0" w:color="auto"/>
            <w:right w:val="none" w:sz="0" w:space="0" w:color="auto"/>
          </w:divBdr>
        </w:div>
      </w:divsChild>
    </w:div>
    <w:div w:id="360669304">
      <w:bodyDiv w:val="1"/>
      <w:marLeft w:val="0"/>
      <w:marRight w:val="0"/>
      <w:marTop w:val="0"/>
      <w:marBottom w:val="0"/>
      <w:divBdr>
        <w:top w:val="none" w:sz="0" w:space="0" w:color="auto"/>
        <w:left w:val="none" w:sz="0" w:space="0" w:color="auto"/>
        <w:bottom w:val="none" w:sz="0" w:space="0" w:color="auto"/>
        <w:right w:val="none" w:sz="0" w:space="0" w:color="auto"/>
      </w:divBdr>
    </w:div>
    <w:div w:id="647441592">
      <w:bodyDiv w:val="1"/>
      <w:marLeft w:val="0"/>
      <w:marRight w:val="0"/>
      <w:marTop w:val="0"/>
      <w:marBottom w:val="0"/>
      <w:divBdr>
        <w:top w:val="none" w:sz="0" w:space="0" w:color="auto"/>
        <w:left w:val="none" w:sz="0" w:space="0" w:color="auto"/>
        <w:bottom w:val="none" w:sz="0" w:space="0" w:color="auto"/>
        <w:right w:val="none" w:sz="0" w:space="0" w:color="auto"/>
      </w:divBdr>
    </w:div>
    <w:div w:id="659038909">
      <w:bodyDiv w:val="1"/>
      <w:marLeft w:val="0"/>
      <w:marRight w:val="0"/>
      <w:marTop w:val="0"/>
      <w:marBottom w:val="0"/>
      <w:divBdr>
        <w:top w:val="none" w:sz="0" w:space="0" w:color="auto"/>
        <w:left w:val="none" w:sz="0" w:space="0" w:color="auto"/>
        <w:bottom w:val="none" w:sz="0" w:space="0" w:color="auto"/>
        <w:right w:val="none" w:sz="0" w:space="0" w:color="auto"/>
      </w:divBdr>
    </w:div>
    <w:div w:id="719741317">
      <w:bodyDiv w:val="1"/>
      <w:marLeft w:val="0"/>
      <w:marRight w:val="0"/>
      <w:marTop w:val="0"/>
      <w:marBottom w:val="0"/>
      <w:divBdr>
        <w:top w:val="none" w:sz="0" w:space="0" w:color="auto"/>
        <w:left w:val="none" w:sz="0" w:space="0" w:color="auto"/>
        <w:bottom w:val="none" w:sz="0" w:space="0" w:color="auto"/>
        <w:right w:val="none" w:sz="0" w:space="0" w:color="auto"/>
      </w:divBdr>
    </w:div>
    <w:div w:id="744180750">
      <w:bodyDiv w:val="1"/>
      <w:marLeft w:val="0"/>
      <w:marRight w:val="0"/>
      <w:marTop w:val="0"/>
      <w:marBottom w:val="0"/>
      <w:divBdr>
        <w:top w:val="none" w:sz="0" w:space="0" w:color="auto"/>
        <w:left w:val="none" w:sz="0" w:space="0" w:color="auto"/>
        <w:bottom w:val="none" w:sz="0" w:space="0" w:color="auto"/>
        <w:right w:val="none" w:sz="0" w:space="0" w:color="auto"/>
      </w:divBdr>
    </w:div>
    <w:div w:id="778643665">
      <w:bodyDiv w:val="1"/>
      <w:marLeft w:val="0"/>
      <w:marRight w:val="0"/>
      <w:marTop w:val="0"/>
      <w:marBottom w:val="0"/>
      <w:divBdr>
        <w:top w:val="none" w:sz="0" w:space="0" w:color="auto"/>
        <w:left w:val="none" w:sz="0" w:space="0" w:color="auto"/>
        <w:bottom w:val="none" w:sz="0" w:space="0" w:color="auto"/>
        <w:right w:val="none" w:sz="0" w:space="0" w:color="auto"/>
      </w:divBdr>
    </w:div>
    <w:div w:id="897934433">
      <w:bodyDiv w:val="1"/>
      <w:marLeft w:val="0"/>
      <w:marRight w:val="0"/>
      <w:marTop w:val="0"/>
      <w:marBottom w:val="0"/>
      <w:divBdr>
        <w:top w:val="none" w:sz="0" w:space="0" w:color="auto"/>
        <w:left w:val="none" w:sz="0" w:space="0" w:color="auto"/>
        <w:bottom w:val="none" w:sz="0" w:space="0" w:color="auto"/>
        <w:right w:val="none" w:sz="0" w:space="0" w:color="auto"/>
      </w:divBdr>
    </w:div>
    <w:div w:id="961115722">
      <w:bodyDiv w:val="1"/>
      <w:marLeft w:val="0"/>
      <w:marRight w:val="0"/>
      <w:marTop w:val="0"/>
      <w:marBottom w:val="0"/>
      <w:divBdr>
        <w:top w:val="none" w:sz="0" w:space="0" w:color="auto"/>
        <w:left w:val="none" w:sz="0" w:space="0" w:color="auto"/>
        <w:bottom w:val="none" w:sz="0" w:space="0" w:color="auto"/>
        <w:right w:val="none" w:sz="0" w:space="0" w:color="auto"/>
      </w:divBdr>
    </w:div>
    <w:div w:id="1012996446">
      <w:bodyDiv w:val="1"/>
      <w:marLeft w:val="0"/>
      <w:marRight w:val="0"/>
      <w:marTop w:val="0"/>
      <w:marBottom w:val="0"/>
      <w:divBdr>
        <w:top w:val="none" w:sz="0" w:space="0" w:color="auto"/>
        <w:left w:val="none" w:sz="0" w:space="0" w:color="auto"/>
        <w:bottom w:val="none" w:sz="0" w:space="0" w:color="auto"/>
        <w:right w:val="none" w:sz="0" w:space="0" w:color="auto"/>
      </w:divBdr>
    </w:div>
    <w:div w:id="1099175957">
      <w:bodyDiv w:val="1"/>
      <w:marLeft w:val="0"/>
      <w:marRight w:val="0"/>
      <w:marTop w:val="0"/>
      <w:marBottom w:val="0"/>
      <w:divBdr>
        <w:top w:val="none" w:sz="0" w:space="0" w:color="auto"/>
        <w:left w:val="none" w:sz="0" w:space="0" w:color="auto"/>
        <w:bottom w:val="none" w:sz="0" w:space="0" w:color="auto"/>
        <w:right w:val="none" w:sz="0" w:space="0" w:color="auto"/>
      </w:divBdr>
    </w:div>
    <w:div w:id="1133133583">
      <w:bodyDiv w:val="1"/>
      <w:marLeft w:val="0"/>
      <w:marRight w:val="0"/>
      <w:marTop w:val="0"/>
      <w:marBottom w:val="0"/>
      <w:divBdr>
        <w:top w:val="none" w:sz="0" w:space="0" w:color="auto"/>
        <w:left w:val="none" w:sz="0" w:space="0" w:color="auto"/>
        <w:bottom w:val="none" w:sz="0" w:space="0" w:color="auto"/>
        <w:right w:val="none" w:sz="0" w:space="0" w:color="auto"/>
      </w:divBdr>
    </w:div>
    <w:div w:id="1148593240">
      <w:bodyDiv w:val="1"/>
      <w:marLeft w:val="0"/>
      <w:marRight w:val="0"/>
      <w:marTop w:val="0"/>
      <w:marBottom w:val="0"/>
      <w:divBdr>
        <w:top w:val="none" w:sz="0" w:space="0" w:color="auto"/>
        <w:left w:val="none" w:sz="0" w:space="0" w:color="auto"/>
        <w:bottom w:val="none" w:sz="0" w:space="0" w:color="auto"/>
        <w:right w:val="none" w:sz="0" w:space="0" w:color="auto"/>
      </w:divBdr>
      <w:divsChild>
        <w:div w:id="203759126">
          <w:marLeft w:val="0"/>
          <w:marRight w:val="0"/>
          <w:marTop w:val="0"/>
          <w:marBottom w:val="0"/>
          <w:divBdr>
            <w:top w:val="none" w:sz="0" w:space="0" w:color="auto"/>
            <w:left w:val="none" w:sz="0" w:space="0" w:color="auto"/>
            <w:bottom w:val="none" w:sz="0" w:space="0" w:color="auto"/>
            <w:right w:val="none" w:sz="0" w:space="0" w:color="auto"/>
          </w:divBdr>
          <w:divsChild>
            <w:div w:id="617486918">
              <w:marLeft w:val="0"/>
              <w:marRight w:val="0"/>
              <w:marTop w:val="0"/>
              <w:marBottom w:val="0"/>
              <w:divBdr>
                <w:top w:val="none" w:sz="0" w:space="0" w:color="auto"/>
                <w:left w:val="none" w:sz="0" w:space="0" w:color="auto"/>
                <w:bottom w:val="none" w:sz="0" w:space="0" w:color="auto"/>
                <w:right w:val="none" w:sz="0" w:space="0" w:color="auto"/>
              </w:divBdr>
              <w:divsChild>
                <w:div w:id="632099555">
                  <w:marLeft w:val="0"/>
                  <w:marRight w:val="0"/>
                  <w:marTop w:val="0"/>
                  <w:marBottom w:val="0"/>
                  <w:divBdr>
                    <w:top w:val="none" w:sz="0" w:space="0" w:color="auto"/>
                    <w:left w:val="none" w:sz="0" w:space="0" w:color="auto"/>
                    <w:bottom w:val="none" w:sz="0" w:space="0" w:color="auto"/>
                    <w:right w:val="none" w:sz="0" w:space="0" w:color="auto"/>
                  </w:divBdr>
                  <w:divsChild>
                    <w:div w:id="171704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511082">
          <w:marLeft w:val="0"/>
          <w:marRight w:val="0"/>
          <w:marTop w:val="0"/>
          <w:marBottom w:val="0"/>
          <w:divBdr>
            <w:top w:val="none" w:sz="0" w:space="0" w:color="auto"/>
            <w:left w:val="none" w:sz="0" w:space="0" w:color="auto"/>
            <w:bottom w:val="none" w:sz="0" w:space="0" w:color="auto"/>
            <w:right w:val="none" w:sz="0" w:space="0" w:color="auto"/>
          </w:divBdr>
          <w:divsChild>
            <w:div w:id="584923779">
              <w:marLeft w:val="0"/>
              <w:marRight w:val="0"/>
              <w:marTop w:val="0"/>
              <w:marBottom w:val="0"/>
              <w:divBdr>
                <w:top w:val="none" w:sz="0" w:space="0" w:color="auto"/>
                <w:left w:val="none" w:sz="0" w:space="0" w:color="auto"/>
                <w:bottom w:val="none" w:sz="0" w:space="0" w:color="auto"/>
                <w:right w:val="none" w:sz="0" w:space="0" w:color="auto"/>
              </w:divBdr>
              <w:divsChild>
                <w:div w:id="1854373307">
                  <w:marLeft w:val="0"/>
                  <w:marRight w:val="0"/>
                  <w:marTop w:val="0"/>
                  <w:marBottom w:val="0"/>
                  <w:divBdr>
                    <w:top w:val="none" w:sz="0" w:space="0" w:color="auto"/>
                    <w:left w:val="none" w:sz="0" w:space="0" w:color="auto"/>
                    <w:bottom w:val="none" w:sz="0" w:space="0" w:color="auto"/>
                    <w:right w:val="none" w:sz="0" w:space="0" w:color="auto"/>
                  </w:divBdr>
                  <w:divsChild>
                    <w:div w:id="11541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277210">
      <w:bodyDiv w:val="1"/>
      <w:marLeft w:val="0"/>
      <w:marRight w:val="0"/>
      <w:marTop w:val="0"/>
      <w:marBottom w:val="0"/>
      <w:divBdr>
        <w:top w:val="none" w:sz="0" w:space="0" w:color="auto"/>
        <w:left w:val="none" w:sz="0" w:space="0" w:color="auto"/>
        <w:bottom w:val="none" w:sz="0" w:space="0" w:color="auto"/>
        <w:right w:val="none" w:sz="0" w:space="0" w:color="auto"/>
      </w:divBdr>
    </w:div>
    <w:div w:id="1318655389">
      <w:bodyDiv w:val="1"/>
      <w:marLeft w:val="0"/>
      <w:marRight w:val="0"/>
      <w:marTop w:val="0"/>
      <w:marBottom w:val="0"/>
      <w:divBdr>
        <w:top w:val="none" w:sz="0" w:space="0" w:color="auto"/>
        <w:left w:val="none" w:sz="0" w:space="0" w:color="auto"/>
        <w:bottom w:val="none" w:sz="0" w:space="0" w:color="auto"/>
        <w:right w:val="none" w:sz="0" w:space="0" w:color="auto"/>
      </w:divBdr>
      <w:divsChild>
        <w:div w:id="203296767">
          <w:marLeft w:val="0"/>
          <w:marRight w:val="0"/>
          <w:marTop w:val="0"/>
          <w:marBottom w:val="0"/>
          <w:divBdr>
            <w:top w:val="none" w:sz="0" w:space="0" w:color="auto"/>
            <w:left w:val="none" w:sz="0" w:space="0" w:color="auto"/>
            <w:bottom w:val="none" w:sz="0" w:space="0" w:color="auto"/>
            <w:right w:val="none" w:sz="0" w:space="0" w:color="auto"/>
          </w:divBdr>
          <w:divsChild>
            <w:div w:id="1773283641">
              <w:marLeft w:val="0"/>
              <w:marRight w:val="0"/>
              <w:marTop w:val="0"/>
              <w:marBottom w:val="0"/>
              <w:divBdr>
                <w:top w:val="none" w:sz="0" w:space="0" w:color="auto"/>
                <w:left w:val="none" w:sz="0" w:space="0" w:color="auto"/>
                <w:bottom w:val="none" w:sz="0" w:space="0" w:color="auto"/>
                <w:right w:val="none" w:sz="0" w:space="0" w:color="auto"/>
              </w:divBdr>
              <w:divsChild>
                <w:div w:id="1130823916">
                  <w:marLeft w:val="0"/>
                  <w:marRight w:val="0"/>
                  <w:marTop w:val="0"/>
                  <w:marBottom w:val="0"/>
                  <w:divBdr>
                    <w:top w:val="none" w:sz="0" w:space="0" w:color="auto"/>
                    <w:left w:val="none" w:sz="0" w:space="0" w:color="auto"/>
                    <w:bottom w:val="none" w:sz="0" w:space="0" w:color="auto"/>
                    <w:right w:val="none" w:sz="0" w:space="0" w:color="auto"/>
                  </w:divBdr>
                  <w:divsChild>
                    <w:div w:id="4116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281000">
          <w:marLeft w:val="0"/>
          <w:marRight w:val="0"/>
          <w:marTop w:val="0"/>
          <w:marBottom w:val="0"/>
          <w:divBdr>
            <w:top w:val="none" w:sz="0" w:space="0" w:color="auto"/>
            <w:left w:val="none" w:sz="0" w:space="0" w:color="auto"/>
            <w:bottom w:val="none" w:sz="0" w:space="0" w:color="auto"/>
            <w:right w:val="none" w:sz="0" w:space="0" w:color="auto"/>
          </w:divBdr>
          <w:divsChild>
            <w:div w:id="548955044">
              <w:marLeft w:val="0"/>
              <w:marRight w:val="0"/>
              <w:marTop w:val="0"/>
              <w:marBottom w:val="0"/>
              <w:divBdr>
                <w:top w:val="none" w:sz="0" w:space="0" w:color="auto"/>
                <w:left w:val="none" w:sz="0" w:space="0" w:color="auto"/>
                <w:bottom w:val="none" w:sz="0" w:space="0" w:color="auto"/>
                <w:right w:val="none" w:sz="0" w:space="0" w:color="auto"/>
              </w:divBdr>
              <w:divsChild>
                <w:div w:id="620065501">
                  <w:marLeft w:val="0"/>
                  <w:marRight w:val="0"/>
                  <w:marTop w:val="0"/>
                  <w:marBottom w:val="0"/>
                  <w:divBdr>
                    <w:top w:val="none" w:sz="0" w:space="0" w:color="auto"/>
                    <w:left w:val="none" w:sz="0" w:space="0" w:color="auto"/>
                    <w:bottom w:val="none" w:sz="0" w:space="0" w:color="auto"/>
                    <w:right w:val="none" w:sz="0" w:space="0" w:color="auto"/>
                  </w:divBdr>
                  <w:divsChild>
                    <w:div w:id="118104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477070">
      <w:bodyDiv w:val="1"/>
      <w:marLeft w:val="0"/>
      <w:marRight w:val="0"/>
      <w:marTop w:val="0"/>
      <w:marBottom w:val="0"/>
      <w:divBdr>
        <w:top w:val="none" w:sz="0" w:space="0" w:color="auto"/>
        <w:left w:val="none" w:sz="0" w:space="0" w:color="auto"/>
        <w:bottom w:val="none" w:sz="0" w:space="0" w:color="auto"/>
        <w:right w:val="none" w:sz="0" w:space="0" w:color="auto"/>
      </w:divBdr>
    </w:div>
    <w:div w:id="214060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STR&amp;n=24000&amp;date=27.10.2021&amp;demo=1" TargetMode="External"/><Relationship Id="rId299" Type="http://schemas.openxmlformats.org/officeDocument/2006/relationships/hyperlink" Target="consultantplus://offline/ref=91024267CF8F353C9AE9CC7AA3E971356F132FA304AC233875391136D9547E0DD26128BD34107634FB5E80DF11C7CB8645D6CD5F85F179JBSDT" TargetMode="External"/><Relationship Id="rId21" Type="http://schemas.openxmlformats.org/officeDocument/2006/relationships/hyperlink" Target="consultantplus://offline/ref=D02E704BE85F4E8AEC6C1F57CB9537C895B2CFFA62F3C32EE630152CFD3B03BC37E34EFCC6DD7B3C43ABA78A015A8858FC5915C8A2120507w8fFM" TargetMode="External"/><Relationship Id="rId63" Type="http://schemas.openxmlformats.org/officeDocument/2006/relationships/hyperlink" Target="https://internet.garant.ru/" TargetMode="External"/><Relationship Id="rId159" Type="http://schemas.openxmlformats.org/officeDocument/2006/relationships/hyperlink" Target="https://login.consultant.ru/link/?req=doc&amp;base=STR&amp;n=17560&amp;date=27.10.2021&amp;demo=1&amp;dst=101729&amp;fld=134" TargetMode="External"/><Relationship Id="rId324" Type="http://schemas.openxmlformats.org/officeDocument/2006/relationships/hyperlink" Target="http://login.consultant.ru/link/?req=doc&amp;base=LAW&amp;n=390047&amp;date=27.10.2021&amp;dst=101825&amp;field=134" TargetMode="External"/><Relationship Id="rId366" Type="http://schemas.openxmlformats.org/officeDocument/2006/relationships/hyperlink" Target="consultantplus://offline/ref=163DB6EB56E5FFC98411ABDA897B7706A427AE740A8AEF78166A75C789F9ED4A0FBD7B39D9D135359638124CC90CEE1EA454FB108459B8zFv1K" TargetMode="External"/><Relationship Id="rId170" Type="http://schemas.openxmlformats.org/officeDocument/2006/relationships/hyperlink" Target="https://login.consultant.ru/link/?req=doc&amp;base=STR&amp;n=17560&amp;date=27.10.2021&amp;demo=1&amp;dst=101728&amp;fld=134" TargetMode="External"/><Relationship Id="rId226" Type="http://schemas.openxmlformats.org/officeDocument/2006/relationships/image" Target="media/image31.wmf"/><Relationship Id="rId433" Type="http://schemas.openxmlformats.org/officeDocument/2006/relationships/hyperlink" Target="consultantplus://offline/ref=57D4DFA145F1885A49DFD600C6A6BDEB13BF687397244AEBBB4CFD09F6FAEF53E926C4C490DD50BFC7A9BA166D60B94E93F43E4E3EC20CEEl265O" TargetMode="External"/><Relationship Id="rId268" Type="http://schemas.openxmlformats.org/officeDocument/2006/relationships/hyperlink" Target="https://login.consultant.ru/link/?req=doc&amp;base=STR&amp;n=13976&amp;date=27.10.2021&amp;demo=1" TargetMode="External"/><Relationship Id="rId475" Type="http://schemas.openxmlformats.org/officeDocument/2006/relationships/hyperlink" Target="consultantplus://offline/ref=FB309ACCC978F5E84B13D06CBB7D8212E9D318A729CE323C37B09F203A5D25B5DC7AA138765FAB8479B780FD0855932C38515EEAD57EEC42333598B9Q3wDJ" TargetMode="External"/><Relationship Id="rId32" Type="http://schemas.openxmlformats.org/officeDocument/2006/relationships/hyperlink" Target="consultantplus://offline/ref=5427D4D11AF5E296D9A270B266284071B754AA856189E3E49078A97FA0C8A95633320E26B1772CCCBC44B61BC8M8kEK" TargetMode="External"/><Relationship Id="rId74" Type="http://schemas.openxmlformats.org/officeDocument/2006/relationships/hyperlink" Target="https://internet.garant.ru/" TargetMode="External"/><Relationship Id="rId128" Type="http://schemas.openxmlformats.org/officeDocument/2006/relationships/image" Target="media/image12.png"/><Relationship Id="rId335" Type="http://schemas.openxmlformats.org/officeDocument/2006/relationships/image" Target="media/image48.png"/><Relationship Id="rId377" Type="http://schemas.openxmlformats.org/officeDocument/2006/relationships/image" Target="media/image66.wmf"/><Relationship Id="rId5" Type="http://schemas.openxmlformats.org/officeDocument/2006/relationships/webSettings" Target="webSettings.xml"/><Relationship Id="rId181" Type="http://schemas.openxmlformats.org/officeDocument/2006/relationships/hyperlink" Target="https://login.consultant.ru/link/?req=doc&amp;base=STR&amp;n=24772&amp;date=27.10.2021&amp;demo=1&amp;dst=100428&amp;fld=134" TargetMode="External"/><Relationship Id="rId237" Type="http://schemas.openxmlformats.org/officeDocument/2006/relationships/hyperlink" Target="consultantplus://offline/ref=B3C86ECDC3DE6C93E22C5C0E7BDEC8D64285E5938D527100E3A8AF4F1618378BE206ECD6416995EAE4978EABEECE287329A57F747239484C56S" TargetMode="External"/><Relationship Id="rId402" Type="http://schemas.openxmlformats.org/officeDocument/2006/relationships/hyperlink" Target="consultantplus://offline/ref=AAA95612DBC553BD7170C09E852A0BA544628B39FDDA9A97545BF2FD04E6F3C005EAAC2A4992DC8977CCB1EF552EA95CD8ABEA73Q2jEO" TargetMode="External"/><Relationship Id="rId279" Type="http://schemas.openxmlformats.org/officeDocument/2006/relationships/hyperlink" Target="http://login.consultant.ru/link/?req=doc&amp;base=LAW&amp;n=109934&amp;date=27.10.2021" TargetMode="External"/><Relationship Id="rId444" Type="http://schemas.openxmlformats.org/officeDocument/2006/relationships/hyperlink" Target="consultantplus://offline/ref=AAA95612DBC553BD7170C09E852A0BA5446D8C34FDD89A97545BF2FD04E6F3C005EAAC2F4C998CD83092E8BC1965A55FCEB7EB7031848E29Q7j4O" TargetMode="External"/><Relationship Id="rId486" Type="http://schemas.openxmlformats.org/officeDocument/2006/relationships/header" Target="header1.xml"/><Relationship Id="rId43" Type="http://schemas.openxmlformats.org/officeDocument/2006/relationships/hyperlink" Target="consultantplus://offline/ref=FB309ACCC978F5E84B13CE61AD11DD18EDD142AB28C23E6C63E59977650D23E09C3AA76D3D1EA58E2DE7C1A9075CC3637C074DEAD162QEwEJ" TargetMode="External"/><Relationship Id="rId139" Type="http://schemas.openxmlformats.org/officeDocument/2006/relationships/hyperlink" Target="https://internet.garant.ru/" TargetMode="External"/><Relationship Id="rId290" Type="http://schemas.openxmlformats.org/officeDocument/2006/relationships/hyperlink" Target="https://login.consultant.ru/link/?req=doc&amp;base=STR&amp;n=24879&amp;date=27.10.2021&amp;demo=1&amp;dst=100045&amp;fld=134" TargetMode="External"/><Relationship Id="rId304" Type="http://schemas.openxmlformats.org/officeDocument/2006/relationships/hyperlink" Target="consultantplus://offline/ref=91024267CF8F353C9AE9CC7AA3E971356F132FA304AC233875391136D9547E1FD23924BC32087635EE08D199J4S6T" TargetMode="External"/><Relationship Id="rId346" Type="http://schemas.openxmlformats.org/officeDocument/2006/relationships/image" Target="media/image54.wmf"/><Relationship Id="rId388" Type="http://schemas.openxmlformats.org/officeDocument/2006/relationships/hyperlink" Target="consultantplus://offline/ref=FD2D4D825DA2C57646D4FF324DA7FD8EA6882F5EB2E797BBB0D5EE61B657D3E25B990E57D2E64ED749A9A8A952E03BD172D7C295D0B0CCB2f0g7O" TargetMode="External"/><Relationship Id="rId85" Type="http://schemas.openxmlformats.org/officeDocument/2006/relationships/hyperlink" Target="https://internet.garant.ru/" TargetMode="External"/><Relationship Id="rId150" Type="http://schemas.openxmlformats.org/officeDocument/2006/relationships/image" Target="media/image18.wmf"/><Relationship Id="rId192" Type="http://schemas.openxmlformats.org/officeDocument/2006/relationships/hyperlink" Target="garantF1://12058477.10000" TargetMode="External"/><Relationship Id="rId206" Type="http://schemas.openxmlformats.org/officeDocument/2006/relationships/hyperlink" Target="https://login.consultant.ru/link/?req=doc&amp;base=STR&amp;n=25073&amp;date=27.10.2021&amp;demo=1" TargetMode="External"/><Relationship Id="rId413" Type="http://schemas.openxmlformats.org/officeDocument/2006/relationships/hyperlink" Target="consultantplus://offline/ref=57D4DFA145F1885A49DFD600C6A6BDEB13BF687397244AEBBB4CFD09F6FAEF53E926C4C494DC51BFCBA9BA166D60B94E93F43E4E3EC20CEEl265O" TargetMode="External"/><Relationship Id="rId248" Type="http://schemas.openxmlformats.org/officeDocument/2006/relationships/hyperlink" Target="https://login.consultant.ru/link/?req=doc&amp;base=STR&amp;n=19778&amp;date=27.10.2021&amp;demo=1" TargetMode="External"/><Relationship Id="rId455" Type="http://schemas.openxmlformats.org/officeDocument/2006/relationships/hyperlink" Target="consultantplus://offline/ref=AAA95612DBC553BD7170C09E852A0BA5446D8C34FDD89A97545BF2FD04E6F3C005EAAC2F4C988BD03492E8BC1965A55FCEB7EB7031848E29Q7j4O" TargetMode="External"/><Relationship Id="rId12" Type="http://schemas.openxmlformats.org/officeDocument/2006/relationships/hyperlink" Target="consultantplus://offline/ref=D02E704BE85F4E8AEC6C1F57CB9537C895B2CFF863F3C32EE630152CFD3B03BC25E316F0C7DE643C41BEF1DB47w0fEM" TargetMode="External"/><Relationship Id="rId108" Type="http://schemas.openxmlformats.org/officeDocument/2006/relationships/image" Target="media/image10.png"/><Relationship Id="rId315" Type="http://schemas.openxmlformats.org/officeDocument/2006/relationships/hyperlink" Target="https://login.consultant.ru/link/?req=doc&amp;base=OTN&amp;n=7318&amp;date=27.10.2021&amp;demo=1" TargetMode="External"/><Relationship Id="rId357" Type="http://schemas.openxmlformats.org/officeDocument/2006/relationships/image" Target="media/image58.wmf"/><Relationship Id="rId54" Type="http://schemas.openxmlformats.org/officeDocument/2006/relationships/hyperlink" Target="https://internet.garant.ru/" TargetMode="External"/><Relationship Id="rId96" Type="http://schemas.openxmlformats.org/officeDocument/2006/relationships/hyperlink" Target="https://login.consultant.ru/link/?req=doc&amp;base=STR&amp;n=20739&amp;date=27.10.2021&amp;demo=1" TargetMode="External"/><Relationship Id="rId161" Type="http://schemas.openxmlformats.org/officeDocument/2006/relationships/hyperlink" Target="https://login.consultant.ru/link/?req=doc&amp;base=STR&amp;n=17560&amp;date=27.10.2021&amp;demo=1&amp;dst=101714&amp;fld=134" TargetMode="External"/><Relationship Id="rId217" Type="http://schemas.openxmlformats.org/officeDocument/2006/relationships/image" Target="media/image22.wmf"/><Relationship Id="rId399" Type="http://schemas.openxmlformats.org/officeDocument/2006/relationships/hyperlink" Target="consultantplus://offline/ref=AAA95612DBC553BD7170C09E852A0BA544628631FDDA9A97545BF2FD04E6F3C005EAAC2F4C998EDF3092E8BC1965A55FCEB7EB7031848E29Q7j4O" TargetMode="External"/><Relationship Id="rId259" Type="http://schemas.openxmlformats.org/officeDocument/2006/relationships/hyperlink" Target="https://login.consultant.ru/link/?req=doc&amp;base=STR&amp;n=16194&amp;date=27.10.2021&amp;demo=1" TargetMode="External"/><Relationship Id="rId424" Type="http://schemas.openxmlformats.org/officeDocument/2006/relationships/hyperlink" Target="consultantplus://offline/ref=57D4DFA145F1885A49DFD600C6A6BDEB13BF687397244AEBBB4CFD09F6FAEF53E926C4C490DB53BFCFA9BA166D60B94E93F43E4E3EC20CEEl265O" TargetMode="External"/><Relationship Id="rId466" Type="http://schemas.openxmlformats.org/officeDocument/2006/relationships/hyperlink" Target="consultantplus://offline/ref=AAA95612DBC553BD7170C09E852A0BA5446D8C34FDD89A97545BF2FD04E6F3C005EAAC2F4C998BDD3A92E8BC1965A55FCEB7EB7031848E29Q7j4O" TargetMode="External"/><Relationship Id="rId23" Type="http://schemas.openxmlformats.org/officeDocument/2006/relationships/hyperlink" Target="consultantplus://offline/ref=D02E704BE85F4E8AEC6C1F57CB9537C895B2CFFA62F3C32EE630152CFD3B03BC37E34EFCC6DD793443ABA78A015A8858FC5915C8A2120507w8fFM" TargetMode="External"/><Relationship Id="rId119" Type="http://schemas.openxmlformats.org/officeDocument/2006/relationships/hyperlink" Target="https://login.consultant.ru/link/?req=doc&amp;base=STR&amp;n=24938&amp;date=27.10.2021&amp;demo=1" TargetMode="External"/><Relationship Id="rId270" Type="http://schemas.openxmlformats.org/officeDocument/2006/relationships/hyperlink" Target="https://login.consultant.ru/link/?req=doc&amp;base=STR&amp;n=13467&amp;date=27.10.2021&amp;demo=1" TargetMode="External"/><Relationship Id="rId326" Type="http://schemas.openxmlformats.org/officeDocument/2006/relationships/hyperlink" Target="http://login.consultant.ru/link/?req=doc&amp;base=LAW&amp;n=387221&amp;date=27.10.2021&amp;dst=100098&amp;field=134" TargetMode="External"/><Relationship Id="rId65" Type="http://schemas.openxmlformats.org/officeDocument/2006/relationships/hyperlink" Target="consultantplus://offline/ref=FB309ACCC978F5E84B13CE61AD11DD18EDD142AE2ACD3E6C63E59977650D23E08E3AFF61371FB8857AA887FC08Q5wCJ" TargetMode="External"/><Relationship Id="rId130" Type="http://schemas.openxmlformats.org/officeDocument/2006/relationships/hyperlink" Target="https://internet.garant.ru/" TargetMode="External"/><Relationship Id="rId368" Type="http://schemas.openxmlformats.org/officeDocument/2006/relationships/hyperlink" Target="https://login.consultant.ru/link/?req=doc&amp;base=STR&amp;n=25405&amp;date=27.10.2021&amp;demo=1" TargetMode="External"/><Relationship Id="rId172" Type="http://schemas.openxmlformats.org/officeDocument/2006/relationships/hyperlink" Target="https://login.consultant.ru/link/?req=doc&amp;base=STR&amp;n=17560&amp;date=27.10.2021&amp;demo=1&amp;dst=101734&amp;fld=134" TargetMode="External"/><Relationship Id="rId228" Type="http://schemas.openxmlformats.org/officeDocument/2006/relationships/hyperlink" Target="https://login.consultant.ru/link/?req=doc&amp;base=STR&amp;n=4721&amp;date=27.10.2021&amp;demo=1" TargetMode="External"/><Relationship Id="rId435" Type="http://schemas.openxmlformats.org/officeDocument/2006/relationships/hyperlink" Target="consultantplus://offline/ref=57D4DFA145F1885A49DFD600C6A6BDEB13BF687397244AEBBB4CFD09F6FAEF53E926C4C490DD5FB1CCA9BA166D60B94E93F43E4E3EC20CEEl265O" TargetMode="External"/><Relationship Id="rId477" Type="http://schemas.openxmlformats.org/officeDocument/2006/relationships/image" Target="media/image71.png"/><Relationship Id="rId281" Type="http://schemas.openxmlformats.org/officeDocument/2006/relationships/hyperlink" Target="http://login.consultant.ru/link/?req=doc&amp;base=STR&amp;n=24868&amp;date=27.10.2021" TargetMode="External"/><Relationship Id="rId337" Type="http://schemas.openxmlformats.org/officeDocument/2006/relationships/image" Target="media/image50.png"/><Relationship Id="rId34" Type="http://schemas.openxmlformats.org/officeDocument/2006/relationships/hyperlink" Target="consultantplus://offline/ref=5427D4D11AF5E296D9A270B266284071B754AA856189E3E49078A97FA0C8A95621325628B07735C6E90BF04EC78D7BAB37CFFFA5E310M2k3K" TargetMode="External"/><Relationship Id="rId76" Type="http://schemas.openxmlformats.org/officeDocument/2006/relationships/hyperlink" Target="consultantplus://offline/ref=FB309ACCC978F5E84B13CE61AD11DD18EDD04EAF2EC23E6C63E59977650D23E08E3AFF61371FB8857AA887FC08Q5wCJ" TargetMode="External"/><Relationship Id="rId141" Type="http://schemas.openxmlformats.org/officeDocument/2006/relationships/image" Target="media/image13.wmf"/><Relationship Id="rId379" Type="http://schemas.openxmlformats.org/officeDocument/2006/relationships/image" Target="media/image68.wmf"/><Relationship Id="rId7" Type="http://schemas.openxmlformats.org/officeDocument/2006/relationships/endnotes" Target="endnotes.xml"/><Relationship Id="rId162" Type="http://schemas.openxmlformats.org/officeDocument/2006/relationships/hyperlink" Target="https://login.consultant.ru/link/?req=doc&amp;base=STR&amp;n=17560&amp;date=27.10.2021&amp;demo=1&amp;dst=101734&amp;fld=134" TargetMode="External"/><Relationship Id="rId183" Type="http://schemas.openxmlformats.org/officeDocument/2006/relationships/hyperlink" Target="https://pandia.ru/text/category/obshestvennij_transport/" TargetMode="External"/><Relationship Id="rId218" Type="http://schemas.openxmlformats.org/officeDocument/2006/relationships/image" Target="media/image23.wmf"/><Relationship Id="rId239" Type="http://schemas.openxmlformats.org/officeDocument/2006/relationships/hyperlink" Target="consultantplus://offline/ref=B3C86ECDC3DE6C93E22C5C0E7BDEC8D64285E5938D527100E3A8AF4F1618378BE206ECD6416995E9E4978EABEECE287329A57F747239484C56S" TargetMode="External"/><Relationship Id="rId390" Type="http://schemas.openxmlformats.org/officeDocument/2006/relationships/hyperlink" Target="consultantplus://offline/ref=FD2D4D825DA2C57646D4FF324DA7FD8EA6882F5EB2E797BBB0D5EE61B657D3E25B990E57D2E74EDB4EA9A8A952E03BD172D7C295D0B0CCB2f0g7O" TargetMode="External"/><Relationship Id="rId404" Type="http://schemas.openxmlformats.org/officeDocument/2006/relationships/hyperlink" Target="consultantplus://offline/ref=57D4DFA145F1885A49DFDF19C1A6BDEB15B86B7F9C214AEBBB4CFD09F6FAEF53E926C4C494D856B4CCA9BA166D60B94E93F43E4E3EC20CEEl265O" TargetMode="External"/><Relationship Id="rId425" Type="http://schemas.openxmlformats.org/officeDocument/2006/relationships/hyperlink" Target="consultantplus://offline/ref=57D4DFA145F1885A49DFD600C6A6BDEB13BF687397244AEBBB4CFD09F6FAEF53E926C4C490DB53BFCCA9BA166D60B94E93F43E4E3EC20CEEl265O" TargetMode="External"/><Relationship Id="rId446" Type="http://schemas.openxmlformats.org/officeDocument/2006/relationships/hyperlink" Target="consultantplus://offline/ref=AAA95612DBC553BD7170C09E852A0BA5446D8C34FDD89A97545BF2FD04E6F3C005EAAC2F4C998CDA3B92E8BC1965A55FCEB7EB7031848E29Q7j4O" TargetMode="External"/><Relationship Id="rId467" Type="http://schemas.openxmlformats.org/officeDocument/2006/relationships/hyperlink" Target="consultantplus://offline/ref=AAA95612DBC553BD7170C19393465EF64A6B8631FED699CA5E53ABF106E1FC9F12EDE5234D9988D83B99B7B90C74FD50C4A1F4702E988C2B77QDj9O" TargetMode="External"/><Relationship Id="rId250" Type="http://schemas.openxmlformats.org/officeDocument/2006/relationships/hyperlink" Target="https://login.consultant.ru/link/?req=doc&amp;base=STR&amp;n=25402&amp;date=27.10.2021&amp;demo=1" TargetMode="External"/><Relationship Id="rId271" Type="http://schemas.openxmlformats.org/officeDocument/2006/relationships/hyperlink" Target="https://login.consultant.ru/link/?req=doc&amp;base=STR&amp;n=13556&amp;date=27.10.2021&amp;demo=1" TargetMode="External"/><Relationship Id="rId292" Type="http://schemas.openxmlformats.org/officeDocument/2006/relationships/hyperlink" Target="https://login.consultant.ru/link/?req=doc&amp;base=STR&amp;n=24879&amp;date=27.10.2021&amp;demo=1&amp;dst=100045&amp;fld=134" TargetMode="External"/><Relationship Id="rId306" Type="http://schemas.openxmlformats.org/officeDocument/2006/relationships/hyperlink" Target="consultantplus://offline/ref=91024267CF8F353C9AE9CC7AA3E971356F132FA004AC233875391136D9547E1FD23924BC32087635EE08D199J4S6T" TargetMode="External"/><Relationship Id="rId488" Type="http://schemas.openxmlformats.org/officeDocument/2006/relationships/theme" Target="theme/theme1.xml"/><Relationship Id="rId24" Type="http://schemas.openxmlformats.org/officeDocument/2006/relationships/hyperlink" Target="consultantplus://offline/ref=D02E704BE85F4E8AEC6C1F57CB9537C895B2CFFA62F3C32EE630152CFD3B03BC37E34EFCC6DC7B3446ABA78A015A8858FC5915C8A2120507w8fFM" TargetMode="External"/><Relationship Id="rId45" Type="http://schemas.openxmlformats.org/officeDocument/2006/relationships/hyperlink" Target="https://internet.garant.ru/" TargetMode="External"/><Relationship Id="rId66" Type="http://schemas.openxmlformats.org/officeDocument/2006/relationships/hyperlink" Target="consultantplus://offline/ref=FB309ACCC978F5E84B13CE61AD11DD18EDD142AE2ACD3E6C63E59977650D23E08E3AFF61371FB8857AA887FC08Q5wCJ" TargetMode="External"/><Relationship Id="rId87" Type="http://schemas.openxmlformats.org/officeDocument/2006/relationships/hyperlink" Target="https://internet.garant.ru/" TargetMode="External"/><Relationship Id="rId110" Type="http://schemas.openxmlformats.org/officeDocument/2006/relationships/hyperlink" Target="https://internet.garant.ru/" TargetMode="External"/><Relationship Id="rId131" Type="http://schemas.openxmlformats.org/officeDocument/2006/relationships/hyperlink" Target="https://login.consultant.ru/link/?req=doc&amp;base=STR&amp;n=21120&amp;date=27.10.2021&amp;demo=1" TargetMode="External"/><Relationship Id="rId327" Type="http://schemas.openxmlformats.org/officeDocument/2006/relationships/hyperlink" Target="http://login.consultant.ru/link/?req=doc&amp;base=LAW&amp;n=387221&amp;date=27.10.2021&amp;dst=100105&amp;field=134" TargetMode="External"/><Relationship Id="rId348" Type="http://schemas.openxmlformats.org/officeDocument/2006/relationships/hyperlink" Target="https://login.consultant.ru/link/?req=doc&amp;base=STR&amp;n=20683&amp;date=27.10.2021&amp;demo=1" TargetMode="External"/><Relationship Id="rId369" Type="http://schemas.openxmlformats.org/officeDocument/2006/relationships/hyperlink" Target="https://login.consultant.ru/link/?req=doc&amp;base=STR&amp;n=20683&amp;date=27.10.2021&amp;demo=1" TargetMode="External"/><Relationship Id="rId152" Type="http://schemas.openxmlformats.org/officeDocument/2006/relationships/hyperlink" Target="https://login.consultant.ru/link/?req=doc&amp;base=STR&amp;n=17560&amp;date=27.10.2021&amp;demo=1&amp;dst=101580&amp;fld=134" TargetMode="External"/><Relationship Id="rId173" Type="http://schemas.openxmlformats.org/officeDocument/2006/relationships/hyperlink" Target="https://login.consultant.ru/link/?req=doc&amp;base=STR&amp;n=17560&amp;date=27.10.2021&amp;demo=1&amp;dst=101309&amp;fld=134" TargetMode="External"/><Relationship Id="rId194" Type="http://schemas.openxmlformats.org/officeDocument/2006/relationships/hyperlink" Target="https://login.consultant.ru/link/?req=doc&amp;base=STR&amp;n=23778&amp;date=27.10.2021&amp;demo=1&amp;dst=100015&amp;fld=134" TargetMode="External"/><Relationship Id="rId208" Type="http://schemas.openxmlformats.org/officeDocument/2006/relationships/hyperlink" Target="https://login.consultant.ru/link/?req=doc&amp;base=STR&amp;n=25318&amp;date=27.10.2021&amp;demo=1" TargetMode="External"/><Relationship Id="rId229" Type="http://schemas.openxmlformats.org/officeDocument/2006/relationships/hyperlink" Target="https://login.consultant.ru/link/?req=doc&amp;base=STR&amp;n=385&amp;date=27.10.2021&amp;demo=1" TargetMode="External"/><Relationship Id="rId380" Type="http://schemas.openxmlformats.org/officeDocument/2006/relationships/image" Target="media/image69.png"/><Relationship Id="rId415" Type="http://schemas.openxmlformats.org/officeDocument/2006/relationships/hyperlink" Target="consultantplus://offline/ref=57D4DFA145F1885A49DFD600C6A6BDEB13BF687397244AEBBB4CFD09F6FAEF53E926C4C494DD51BFCAA9BA166D60B94E93F43E4E3EC20CEEl265O" TargetMode="External"/><Relationship Id="rId436" Type="http://schemas.openxmlformats.org/officeDocument/2006/relationships/hyperlink" Target="consultantplus://offline/ref=57D4DFA145F1885A49DFD600C6A6BDEB13BF687397244AEBBB4CFD09F6FAEF53E926C4C490DD50BFC7A9BA166D60B94E93F43E4E3EC20CEEl265O" TargetMode="External"/><Relationship Id="rId457" Type="http://schemas.openxmlformats.org/officeDocument/2006/relationships/hyperlink" Target="consultantplus://offline/ref=AAA95612DBC553BD7170C09E852A0BA5446D8C34FDD89A97545BF2FD04E6F3C005EAAC2F4C988BD83292E8BC1965A55FCEB7EB7031848E29Q7j4O" TargetMode="External"/><Relationship Id="rId240" Type="http://schemas.openxmlformats.org/officeDocument/2006/relationships/hyperlink" Target="consultantplus://offline/ref=B3C86ECDC3DE6C93E22C5C0E7BDEC8D64285E5938D527100E3A8AF4F1618378BE206ECD6416995E9E4978EABEECE287329A57F747239484C56S" TargetMode="External"/><Relationship Id="rId261" Type="http://schemas.openxmlformats.org/officeDocument/2006/relationships/hyperlink" Target="https://login.consultant.ru/link/?req=doc&amp;base=LAW&amp;n=163543&amp;date=27.10.2021&amp;demo=1&amp;dst=100013&amp;fld=134" TargetMode="External"/><Relationship Id="rId478" Type="http://schemas.openxmlformats.org/officeDocument/2006/relationships/hyperlink" Target="https://krsdstat.gks.ru/population_kk" TargetMode="External"/><Relationship Id="rId14" Type="http://schemas.openxmlformats.org/officeDocument/2006/relationships/hyperlink" Target="consultantplus://offline/ref=D02E704BE85F4E8AEC6C1F57CB9537C895B2CFF863F3C32EE630152CFD3B03BC37E34EFCC6DD7C3F45ABA78A015A8858FC5915C8A2120507w8fFM" TargetMode="External"/><Relationship Id="rId35" Type="http://schemas.openxmlformats.org/officeDocument/2006/relationships/hyperlink" Target="consultantplus://offline/ref=5427D4D11AF5E296D9A270B266284071B754AA856189E3E49078A97FA0C8A95621325628B07636C6E90BF04EC78D7BAB37CFFFA5E310M2k3K" TargetMode="External"/><Relationship Id="rId56" Type="http://schemas.openxmlformats.org/officeDocument/2006/relationships/hyperlink" Target="https://internet.garant.ru/" TargetMode="External"/><Relationship Id="rId77" Type="http://schemas.openxmlformats.org/officeDocument/2006/relationships/hyperlink" Target="consultantplus://offline/ref=FB309ACCC978F5E84B13D06CBB7D8212E9D318A72FCD323A3EBAC22A320429B7DB75FE3D714EAB877DA885FF145CC77FQ7wEJ" TargetMode="External"/><Relationship Id="rId100" Type="http://schemas.openxmlformats.org/officeDocument/2006/relationships/image" Target="media/image4.wmf"/><Relationship Id="rId282" Type="http://schemas.openxmlformats.org/officeDocument/2006/relationships/hyperlink" Target="http://login.consultant.ru/link/?req=doc&amp;base=OTN&amp;n=13974&amp;date=27.10.2021" TargetMode="External"/><Relationship Id="rId317" Type="http://schemas.openxmlformats.org/officeDocument/2006/relationships/image" Target="media/image42.wmf"/><Relationship Id="rId338" Type="http://schemas.openxmlformats.org/officeDocument/2006/relationships/hyperlink" Target="consultantplus://offline/ref=5688E50213DF7E938201CE9B3EB52E104768CBE31345A5B749311084593702DEA4FDF5DFE536438FFA775317A0183E8B22462814ADBDB68Bx1DBN" TargetMode="External"/><Relationship Id="rId359" Type="http://schemas.openxmlformats.org/officeDocument/2006/relationships/hyperlink" Target="https://login.consultant.ru/link/?req=doc&amp;base=STR&amp;n=20683&amp;date=27.10.2021&amp;demo=1" TargetMode="External"/><Relationship Id="rId8" Type="http://schemas.openxmlformats.org/officeDocument/2006/relationships/image" Target="media/image1.png"/><Relationship Id="rId98" Type="http://schemas.openxmlformats.org/officeDocument/2006/relationships/hyperlink" Target="https://internet.garant.ru/" TargetMode="External"/><Relationship Id="rId121" Type="http://schemas.openxmlformats.org/officeDocument/2006/relationships/hyperlink" Target="https://login.consultant.ru/link/?req=doc&amp;base=STR&amp;n=24938&amp;date=27.10.2021&amp;demo=1&amp;dst=100758&amp;fld=134" TargetMode="External"/><Relationship Id="rId142" Type="http://schemas.openxmlformats.org/officeDocument/2006/relationships/image" Target="media/image14.png"/><Relationship Id="rId163" Type="http://schemas.openxmlformats.org/officeDocument/2006/relationships/hyperlink" Target="https://login.consultant.ru/link/?req=doc&amp;base=STR&amp;n=17560&amp;date=27.10.2021&amp;demo=1&amp;dst=101714&amp;fld=134" TargetMode="External"/><Relationship Id="rId184" Type="http://schemas.openxmlformats.org/officeDocument/2006/relationships/hyperlink" Target="consultantplus://offline/ref=376D6803B1B4BC072C074176AB37D63787B33D6E27D92C18701162D63C4ACAA839B2228FDED41331C73E1D3F6E17511EBB32927BFAE9EE53tBoBP" TargetMode="External"/><Relationship Id="rId219" Type="http://schemas.openxmlformats.org/officeDocument/2006/relationships/image" Target="media/image24.wmf"/><Relationship Id="rId370" Type="http://schemas.openxmlformats.org/officeDocument/2006/relationships/image" Target="media/image63.wmf"/><Relationship Id="rId391" Type="http://schemas.openxmlformats.org/officeDocument/2006/relationships/hyperlink" Target="consultantplus://offline/ref=FD2D4D825DA2C57646D4FF324DA7FD8EA6882F5EB2E797BBB0D5EE61B657D3E25B990E57D2E74ED84DA9A8A952E03BD172D7C295D0B0CCB2f0g7O" TargetMode="External"/><Relationship Id="rId405" Type="http://schemas.openxmlformats.org/officeDocument/2006/relationships/hyperlink" Target="consultantplus://offline/ref=57D4DFA145F1885A49DFD600C6A6BDEB13BF687397244AEBBB4CFD09F6FAEF53E926C4C494D857BEC8A9BA166D60B94E93F43E4E3EC20CEEl265O" TargetMode="External"/><Relationship Id="rId426" Type="http://schemas.openxmlformats.org/officeDocument/2006/relationships/hyperlink" Target="consultantplus://offline/ref=57D4DFA145F1885A49DFD600C6A6BDEB13BF687397244AEBBB4CFD09F6FAEF53E926C4C490DB53BFC9A9BA166D60B94E93F43E4E3EC20CEEl265O" TargetMode="External"/><Relationship Id="rId447" Type="http://schemas.openxmlformats.org/officeDocument/2006/relationships/hyperlink" Target="consultantplus://offline/ref=AAA95612DBC553BD7170C09E852A0BA5446D8C34FDD89A97545BF2FD04E6F3C005EAAC2F4C998BDD3592E8BC1965A55FCEB7EB7031848E29Q7j4O" TargetMode="External"/><Relationship Id="rId230" Type="http://schemas.openxmlformats.org/officeDocument/2006/relationships/image" Target="media/image32.wmf"/><Relationship Id="rId251" Type="http://schemas.openxmlformats.org/officeDocument/2006/relationships/hyperlink" Target="https://login.consultant.ru/link/?req=doc&amp;base=STR&amp;n=25402&amp;date=27.10.2021&amp;demo=1" TargetMode="External"/><Relationship Id="rId468" Type="http://schemas.openxmlformats.org/officeDocument/2006/relationships/hyperlink" Target="consultantplus://offline/ref=AAA95612DBC553BD7170C19393465EF64A6B8631FED699CA5E53ABF106E1FC9F12EDE5234D9988D83B98B7B90C74FD50C4A1F4702E988C2B77QDj9O" TargetMode="External"/><Relationship Id="rId25" Type="http://schemas.openxmlformats.org/officeDocument/2006/relationships/hyperlink" Target="consultantplus://offline/ref=B7DB5F64B52CAA24528B7C14DAB40AD99A74FA83848C6221772725F3D700658EB7DB104C618E18DD7B59767ABBB052E11851BAFF30C71E92w9x8M" TargetMode="External"/><Relationship Id="rId46" Type="http://schemas.openxmlformats.org/officeDocument/2006/relationships/hyperlink" Target="https://internet.garant.ru/" TargetMode="External"/><Relationship Id="rId67" Type="http://schemas.openxmlformats.org/officeDocument/2006/relationships/hyperlink" Target="consultantplus://offline/ref=FB309ACCC978F5E84B13CE61AD11DD18EDD142AE2ACD3E6C63E59977650D23E08E3AFF61371FB8857AA887FC08Q5wCJ" TargetMode="External"/><Relationship Id="rId272" Type="http://schemas.openxmlformats.org/officeDocument/2006/relationships/hyperlink" Target="http://login.consultant.ru/link/?req=doc&amp;base=LAW&amp;n=383482&amp;date=27.10.2021" TargetMode="External"/><Relationship Id="rId293" Type="http://schemas.openxmlformats.org/officeDocument/2006/relationships/hyperlink" Target="https://login.consultant.ru/link/?req=doc&amp;base=STR&amp;n=24879&amp;date=27.10.2021&amp;demo=1&amp;dst=100045&amp;fld=134" TargetMode="External"/><Relationship Id="rId307" Type="http://schemas.openxmlformats.org/officeDocument/2006/relationships/image" Target="media/image36.wmf"/><Relationship Id="rId328" Type="http://schemas.openxmlformats.org/officeDocument/2006/relationships/hyperlink" Target="http://login.consultant.ru/link/?req=doc&amp;base=LAW&amp;n=383424&amp;date=27.10.2021&amp;dst=100065&amp;field=134" TargetMode="External"/><Relationship Id="rId349" Type="http://schemas.openxmlformats.org/officeDocument/2006/relationships/hyperlink" Target="https://login.consultant.ru/link/?req=doc&amp;base=STR&amp;n=23565&amp;date=27.10.2021&amp;demo=1" TargetMode="External"/><Relationship Id="rId88" Type="http://schemas.openxmlformats.org/officeDocument/2006/relationships/hyperlink" Target="consultantplus://offline/ref=FB309ACCC978F5E84B13D06CBB7D8212E9D318A720CA3D3A3FBAC22A320429B7DB75FE2F7116A78578B787FF010A9639290951ECCF60EF5F2F379AQBw9J" TargetMode="External"/><Relationship Id="rId111" Type="http://schemas.openxmlformats.org/officeDocument/2006/relationships/hyperlink" Target="https://internet.garant.ru/" TargetMode="External"/><Relationship Id="rId132" Type="http://schemas.openxmlformats.org/officeDocument/2006/relationships/hyperlink" Target="https://login.consultant.ru/link/?req=doc&amp;base=LAW&amp;n=163543&amp;date=27.10.2021&amp;demo=1&amp;dst=100012&amp;fld=134" TargetMode="External"/><Relationship Id="rId153" Type="http://schemas.openxmlformats.org/officeDocument/2006/relationships/hyperlink" Target="https://login.consultant.ru/link/?req=doc&amp;base=STR&amp;n=17560&amp;date=27.10.2021&amp;demo=1&amp;dst=101588&amp;fld=134" TargetMode="External"/><Relationship Id="rId174" Type="http://schemas.openxmlformats.org/officeDocument/2006/relationships/hyperlink" Target="https://login.consultant.ru/link/?req=doc&amp;base=STR&amp;n=17560&amp;date=27.10.2021&amp;demo=1&amp;dst=101604&amp;fld=134" TargetMode="External"/><Relationship Id="rId195" Type="http://schemas.openxmlformats.org/officeDocument/2006/relationships/hyperlink" Target="consultantplus://offline/ref=AE4083E244820F6CB465EC1AB45757836B56853E738AF9BCF53239C9CAEAA6CD8D0874D65041887CB1A49BA09012C55E338C0470903306E9O9zAM" TargetMode="External"/><Relationship Id="rId209" Type="http://schemas.openxmlformats.org/officeDocument/2006/relationships/hyperlink" Target="https://login.consultant.ru/link/?req=doc&amp;base=STR&amp;n=25403&amp;date=27.10.2021&amp;demo=1" TargetMode="External"/><Relationship Id="rId360" Type="http://schemas.openxmlformats.org/officeDocument/2006/relationships/image" Target="media/image59.wmf"/><Relationship Id="rId381" Type="http://schemas.openxmlformats.org/officeDocument/2006/relationships/hyperlink" Target="http://www.consultant.ru/document/cons_doc_LAW_8919/667c9e3547198887b3c24e15106c9b797a7f5df0/" TargetMode="External"/><Relationship Id="rId416" Type="http://schemas.openxmlformats.org/officeDocument/2006/relationships/hyperlink" Target="consultantplus://offline/ref=57D4DFA145F1885A49DFD600C6A6BDEB13BF687397244AEBBB4CFD09F6FAEF53E926C4C497DD56BFCBA9BA166D60B94E93F43E4E3EC20CEEl265O" TargetMode="External"/><Relationship Id="rId220" Type="http://schemas.openxmlformats.org/officeDocument/2006/relationships/image" Target="media/image25.wmf"/><Relationship Id="rId241" Type="http://schemas.openxmlformats.org/officeDocument/2006/relationships/hyperlink" Target="https://login.consultant.ru/link/?req=doc&amp;base=STR&amp;n=24938&amp;date=27.10.2021&amp;demo=1&amp;dst=101650&amp;fld=134" TargetMode="External"/><Relationship Id="rId437" Type="http://schemas.openxmlformats.org/officeDocument/2006/relationships/hyperlink" Target="consultantplus://offline/ref=57D4DFA145F1885A49DFD600C6A6BDEB13BF687397244AEBBB4CFD09F6FAEF53E926C4C490DD51B6CEA9BA166D60B94E93F43E4E3EC20CEEl265O" TargetMode="External"/><Relationship Id="rId458" Type="http://schemas.openxmlformats.org/officeDocument/2006/relationships/hyperlink" Target="consultantplus://offline/ref=AAA95612DBC553BD7170C09E852A0BA5456A8637FEDA9A97545BF2FD04E6F3C005EAAC2F4C9989D13692E8BC1965A55FCEB7EB7031848E29Q7j4O" TargetMode="External"/><Relationship Id="rId479" Type="http://schemas.openxmlformats.org/officeDocument/2006/relationships/hyperlink" Target="https://internet.garant.ru/" TargetMode="External"/><Relationship Id="rId15" Type="http://schemas.openxmlformats.org/officeDocument/2006/relationships/hyperlink" Target="consultantplus://offline/ref=D02E704BE85F4E8AEC6C1F57CB9537C895B2CFF863F3C32EE630152CFD3B03BC37E34EFCC6DD7C3546ABA78A015A8858FC5915C8A2120507w8fFM" TargetMode="External"/><Relationship Id="rId36" Type="http://schemas.openxmlformats.org/officeDocument/2006/relationships/hyperlink" Target="consultantplus://offline/ref=5427D4D11AF5E296D9A270B266284071B754AA856189E3E49078A97FA0C8A95621325629B37A30C6E90BF04EC78D7BAB37CFFFA5E310M2k3K" TargetMode="External"/><Relationship Id="rId57" Type="http://schemas.openxmlformats.org/officeDocument/2006/relationships/hyperlink" Target="https://internet.garant.ru/" TargetMode="External"/><Relationship Id="rId262" Type="http://schemas.openxmlformats.org/officeDocument/2006/relationships/hyperlink" Target="https://login.consultant.ru/link/?req=doc&amp;base=STR&amp;n=25060&amp;date=27.10.2021&amp;demo=1" TargetMode="External"/><Relationship Id="rId283" Type="http://schemas.openxmlformats.org/officeDocument/2006/relationships/hyperlink" Target="https://login.consultant.ru/link/?req=doc&amp;base=STR&amp;n=25402&amp;date=27.10.2021&amp;demo=1" TargetMode="External"/><Relationship Id="rId318" Type="http://schemas.openxmlformats.org/officeDocument/2006/relationships/image" Target="media/image43.wmf"/><Relationship Id="rId339" Type="http://schemas.openxmlformats.org/officeDocument/2006/relationships/hyperlink" Target="https://login.consultant.ru/link/?req=doc&amp;base=STR&amp;n=25404&amp;date=27.10.2021&amp;demo=1" TargetMode="External"/><Relationship Id="rId78" Type="http://schemas.openxmlformats.org/officeDocument/2006/relationships/hyperlink" Target="consultantplus://offline/ref=FB309ACCC978F5E84B13CE61AD11DD18EDD142AE2ACD3E6C63E59977650D23E09C3AA76E3118A38E2DE7C1A9075CC3637C074DEAD162QEwEJ" TargetMode="External"/><Relationship Id="rId99" Type="http://schemas.openxmlformats.org/officeDocument/2006/relationships/image" Target="media/image3.wmf"/><Relationship Id="rId101" Type="http://schemas.openxmlformats.org/officeDocument/2006/relationships/image" Target="media/image5.wmf"/><Relationship Id="rId122" Type="http://schemas.openxmlformats.org/officeDocument/2006/relationships/hyperlink" Target="https://login.consultant.ru/link/?req=doc&amp;base=STR&amp;n=24938&amp;date=27.10.2021&amp;demo=1&amp;dst=100968&amp;fld=134" TargetMode="External"/><Relationship Id="rId143" Type="http://schemas.openxmlformats.org/officeDocument/2006/relationships/image" Target="media/image15.png"/><Relationship Id="rId164" Type="http://schemas.openxmlformats.org/officeDocument/2006/relationships/hyperlink" Target="https://login.consultant.ru/link/?req=doc&amp;base=STR&amp;n=17560&amp;date=27.10.2021&amp;demo=1&amp;dst=101726&amp;fld=134" TargetMode="External"/><Relationship Id="rId185" Type="http://schemas.openxmlformats.org/officeDocument/2006/relationships/hyperlink" Target="consultantplus://offline/ref=376D6803B1B4BC072C074176AB37D63787B7386F2ED02C18701162D63C4ACAA839B2228FDED41334C33E1D3F6E17511EBB32927BFAE9EE53tBoBP" TargetMode="External"/><Relationship Id="rId350" Type="http://schemas.openxmlformats.org/officeDocument/2006/relationships/hyperlink" Target="https://login.consultant.ru/link/?req=doc&amp;base=STR&amp;n=25005&amp;date=27.10.2021&amp;demo=1" TargetMode="External"/><Relationship Id="rId371" Type="http://schemas.openxmlformats.org/officeDocument/2006/relationships/image" Target="media/image64.wmf"/><Relationship Id="rId406" Type="http://schemas.openxmlformats.org/officeDocument/2006/relationships/hyperlink" Target="consultantplus://offline/ref=57D4DFA145F1885A49DFD600C6A6BDEB13BF687397244AEBBB4CFD09F6FAEF53E926C4C494D854B5C8A9BA166D60B94E93F43E4E3EC20CEEl265O" TargetMode="External"/><Relationship Id="rId9" Type="http://schemas.openxmlformats.org/officeDocument/2006/relationships/image" Target="media/image2.png"/><Relationship Id="rId210" Type="http://schemas.openxmlformats.org/officeDocument/2006/relationships/hyperlink" Target="https://login.consultant.ru/link/?req=doc&amp;base=STR&amp;n=26905&amp;date=27.10.2021&amp;demo=1" TargetMode="External"/><Relationship Id="rId392" Type="http://schemas.openxmlformats.org/officeDocument/2006/relationships/hyperlink" Target="consultantplus://offline/ref=FD2D4D825DA2C57646D4FF324DA7FD8EA6882F5EB2E797BBB0D5EE61B657D3E25B990E57D2E64ED746A9A8A952E03BD172D7C295D0B0CCB2f0g7O" TargetMode="External"/><Relationship Id="rId427" Type="http://schemas.openxmlformats.org/officeDocument/2006/relationships/hyperlink" Target="consultantplus://offline/ref=57D4DFA145F1885A49DFD600C6A6BDEB13BF687397244AEBBB4CFD09F6FAEF53E926C4C495D850B7C9A9BA166D60B94E93F43E4E3EC20CEEl265O" TargetMode="External"/><Relationship Id="rId448" Type="http://schemas.openxmlformats.org/officeDocument/2006/relationships/hyperlink" Target="consultantplus://offline/ref=AAA95612DBC553BD7170C09E852A0BA5446D8C34FDD89A97545BF2FD04E6F3C005EAAC2F4C998CDA3692E8BC1965A55FCEB7EB7031848E29Q7j4O" TargetMode="External"/><Relationship Id="rId469" Type="http://schemas.openxmlformats.org/officeDocument/2006/relationships/hyperlink" Target="consultantplus://offline/ref=B09B9E11BFC2458610258C12BC5F596167370F371E9EDAE446A7A6E6A93CD333A9CBC04D4A3BD3CAAD6D7963690D7AA02B659E61CB16263970xEO" TargetMode="External"/><Relationship Id="rId26" Type="http://schemas.openxmlformats.org/officeDocument/2006/relationships/hyperlink" Target="consultantplus://offline/ref=A749A01A4EF199597D7B126BFE08A4B2BA5507EAEFD2E40242867F1476E1E0D84B684C4F5599015BC762E2174586B88AC503772428C62D29G7q3N" TargetMode="External"/><Relationship Id="rId231" Type="http://schemas.openxmlformats.org/officeDocument/2006/relationships/image" Target="media/image33.wmf"/><Relationship Id="rId252" Type="http://schemas.openxmlformats.org/officeDocument/2006/relationships/hyperlink" Target="https://login.consultant.ru/link/?req=doc&amp;base=LAW&amp;n=163543&amp;date=27.10.2021&amp;demo=1&amp;dst=100013&amp;fld=134" TargetMode="External"/><Relationship Id="rId273" Type="http://schemas.openxmlformats.org/officeDocument/2006/relationships/hyperlink" Target="http://login.consultant.ru/link/?req=doc&amp;base=STR&amp;n=25403&amp;date=27.10.2021" TargetMode="External"/><Relationship Id="rId294" Type="http://schemas.openxmlformats.org/officeDocument/2006/relationships/hyperlink" Target="https://login.consultant.ru/link/?req=doc&amp;base=STR&amp;n=20683&amp;date=27.10.2021&amp;demo=1" TargetMode="External"/><Relationship Id="rId308" Type="http://schemas.openxmlformats.org/officeDocument/2006/relationships/hyperlink" Target="consultantplus://offline/ref=91024267CF8F353C9AE9D36FA6E971356D1329A305A27E327D601D34DE5B211AD52824BC36167637F50185CA009FC7835FC8CE4299F37BBDJ7SAT" TargetMode="External"/><Relationship Id="rId329" Type="http://schemas.openxmlformats.org/officeDocument/2006/relationships/hyperlink" Target="http://login.consultant.ru/link/?req=doc&amp;base=LAW&amp;n=387221&amp;date=27.10.2021&amp;dst=100117&amp;field=134" TargetMode="External"/><Relationship Id="rId480" Type="http://schemas.openxmlformats.org/officeDocument/2006/relationships/image" Target="media/image72.png"/><Relationship Id="rId47" Type="http://schemas.openxmlformats.org/officeDocument/2006/relationships/hyperlink" Target="https://internet.garant.ru/" TargetMode="External"/><Relationship Id="rId68" Type="http://schemas.openxmlformats.org/officeDocument/2006/relationships/hyperlink" Target="https://internet.garant.ru/" TargetMode="External"/><Relationship Id="rId89" Type="http://schemas.openxmlformats.org/officeDocument/2006/relationships/hyperlink" Target="consultantplus://offline/ref=FB309ACCC978F5E84B13D06CBB7D8212E9D318A729C233383BB09F203A5D25B5DC7AA138765FAB8479B685FE0D55932C38515EEAD57EEC42333598B9Q3wDJ" TargetMode="External"/><Relationship Id="rId112" Type="http://schemas.openxmlformats.org/officeDocument/2006/relationships/hyperlink" Target="https://login.consultant.ru/link/?req=doc&amp;base=STR&amp;n=24938&amp;date=27.10.2021&amp;demo=1" TargetMode="External"/><Relationship Id="rId133" Type="http://schemas.openxmlformats.org/officeDocument/2006/relationships/hyperlink" Target="https://login.consultant.ru/link/?req=doc&amp;base=LAW&amp;n=103805&amp;date=27.10.2021&amp;demo=1" TargetMode="External"/><Relationship Id="rId154" Type="http://schemas.openxmlformats.org/officeDocument/2006/relationships/hyperlink" Target="https://login.consultant.ru/link/?req=doc&amp;base=STR&amp;n=17560&amp;date=27.10.2021&amp;demo=1&amp;dst=101610&amp;fld=134" TargetMode="External"/><Relationship Id="rId175" Type="http://schemas.openxmlformats.org/officeDocument/2006/relationships/image" Target="media/image19.png"/><Relationship Id="rId340" Type="http://schemas.openxmlformats.org/officeDocument/2006/relationships/hyperlink" Target="https://login.consultant.ru/link/?req=doc&amp;base=STR&amp;n=25404&amp;date=27.10.2021&amp;demo=1&amp;dst=101152&amp;fld=134" TargetMode="External"/><Relationship Id="rId361" Type="http://schemas.openxmlformats.org/officeDocument/2006/relationships/image" Target="media/image60.wmf"/><Relationship Id="rId196" Type="http://schemas.openxmlformats.org/officeDocument/2006/relationships/hyperlink" Target="consultantplus://offline/ref=AE4083E244820F6CB465EC1AB45757836B56853E738AF9BCF53239C9CAEAA6CD8D0874D65041887CB1A49BA09012C55E338C0470903306E9O9zAM" TargetMode="External"/><Relationship Id="rId200" Type="http://schemas.openxmlformats.org/officeDocument/2006/relationships/hyperlink" Target="https://login.consultant.ru/link/?req=doc&amp;base=STR&amp;n=25402&amp;date=27.10.2021&amp;demo=1" TargetMode="External"/><Relationship Id="rId382" Type="http://schemas.openxmlformats.org/officeDocument/2006/relationships/hyperlink" Target="http://www.consultant.ru/document/cons_doc_LAW_201720/b62da3aeb315547b6915beadea02920bd7dd4c41/" TargetMode="External"/><Relationship Id="rId417" Type="http://schemas.openxmlformats.org/officeDocument/2006/relationships/hyperlink" Target="consultantplus://offline/ref=57D4DFA145F1885A49DFD600C6A6BDEB13BF687397244AEBBB4CFD09F6FAEF53E926C4C490D952BFCEA9BA166D60B94E93F43E4E3EC20CEEl265O" TargetMode="External"/><Relationship Id="rId438" Type="http://schemas.openxmlformats.org/officeDocument/2006/relationships/hyperlink" Target="consultantplus://offline/ref=57D4DFA145F1885A49DFD600C6A6BDEB13BF687397244AEBBB4CFD09F6FAEF53E926C4C490DD51B5CDA9BA166D60B94E93F43E4E3EC20CEEl265O" TargetMode="External"/><Relationship Id="rId459" Type="http://schemas.openxmlformats.org/officeDocument/2006/relationships/hyperlink" Target="consultantplus://offline/ref=AAA95612DBC553BD7170C09E852A0BA5446D8C34FDD89A97545BF2FD04E6F3C005EAAC2F4C988BD93692E8BC1965A55FCEB7EB7031848E29Q7j4O" TargetMode="External"/><Relationship Id="rId16" Type="http://schemas.openxmlformats.org/officeDocument/2006/relationships/hyperlink" Target="consultantplus://offline/ref=D02E704BE85F4E8AEC6C1F57CB9537C895B2CFF863F3C32EE630152CFD3B03BC25E316F0C7DE643C41BEF1DB47w0fEM" TargetMode="External"/><Relationship Id="rId221" Type="http://schemas.openxmlformats.org/officeDocument/2006/relationships/image" Target="media/image26.wmf"/><Relationship Id="rId242" Type="http://schemas.openxmlformats.org/officeDocument/2006/relationships/hyperlink" Target="https://login.consultant.ru/link/?req=doc&amp;base=STR&amp;n=24938&amp;date=27.10.2021&amp;demo=1&amp;dst=101651&amp;fld=134" TargetMode="External"/><Relationship Id="rId263" Type="http://schemas.openxmlformats.org/officeDocument/2006/relationships/hyperlink" Target="https://login.consultant.ru/link/?req=doc&amp;base=STR&amp;n=23953&amp;date=27.10.2021&amp;demo=1" TargetMode="External"/><Relationship Id="rId284" Type="http://schemas.openxmlformats.org/officeDocument/2006/relationships/hyperlink" Target="https://login.consultant.ru/link/?req=doc&amp;base=STR&amp;n=25402&amp;date=27.10.2021&amp;demo=1&amp;dst=100585&amp;fld=134" TargetMode="External"/><Relationship Id="rId319" Type="http://schemas.openxmlformats.org/officeDocument/2006/relationships/hyperlink" Target="https://login.consultant.ru/link/?req=doc&amp;base=STR&amp;n=24938&amp;date=27.10.2021&amp;demo=1&amp;dst=101027&amp;fld=134" TargetMode="External"/><Relationship Id="rId470" Type="http://schemas.openxmlformats.org/officeDocument/2006/relationships/hyperlink" Target="consultantplus://offline/ref=FB309ACCC978F5E84B13D06CBB7D8212E9D318A729CE323C37B09F203A5D25B5DC7AA138645FF3887BB29BFC0940C57D7EQ0w6J" TargetMode="External"/><Relationship Id="rId37" Type="http://schemas.openxmlformats.org/officeDocument/2006/relationships/hyperlink" Target="consultantplus://offline/ref=5427D4D11AF5E296D9A270B266284071B754AA856189E3E49078A97FA0C8A95621325629B37430C6E90BF04EC78D7BAB37CFFFA5E310M2k3K" TargetMode="External"/><Relationship Id="rId58" Type="http://schemas.openxmlformats.org/officeDocument/2006/relationships/hyperlink" Target="https://internet.garant.ru/" TargetMode="External"/><Relationship Id="rId79" Type="http://schemas.openxmlformats.org/officeDocument/2006/relationships/hyperlink" Target="consultantplus://offline/ref=FB309ACCC978F5E84B13D06CBB7D8212E9D318A729C234393DB99F203A5D25B5DC7AA138765FAB8479B685FA0E55932C38515EEAD57EEC42333598B9Q3wDJ" TargetMode="External"/><Relationship Id="rId102" Type="http://schemas.openxmlformats.org/officeDocument/2006/relationships/image" Target="media/image6.wmf"/><Relationship Id="rId123" Type="http://schemas.openxmlformats.org/officeDocument/2006/relationships/hyperlink" Target="https://login.consultant.ru/link/?req=doc&amp;base=STR&amp;n=24938&amp;date=27.10.2021&amp;demo=1&amp;dst=101027&amp;fld=134" TargetMode="External"/><Relationship Id="rId144" Type="http://schemas.openxmlformats.org/officeDocument/2006/relationships/image" Target="media/image16.png"/><Relationship Id="rId330" Type="http://schemas.openxmlformats.org/officeDocument/2006/relationships/hyperlink" Target="http://login.consultant.ru/link/?req=doc&amp;base=LAW&amp;n=172706&amp;date=27.10.2021&amp;dst=100109&amp;field=134" TargetMode="External"/><Relationship Id="rId90" Type="http://schemas.openxmlformats.org/officeDocument/2006/relationships/hyperlink" Target="consultantplus://offline/ref=FB309ACCC978F5E84B13D06CBB7D8212E9D318A729C233383BB09F203A5D25B5DC7AA138765FAB8479B685FF0855932C38515EEAD57EEC42333598B9Q3wDJ" TargetMode="External"/><Relationship Id="rId165" Type="http://schemas.openxmlformats.org/officeDocument/2006/relationships/hyperlink" Target="https://login.consultant.ru/link/?req=doc&amp;base=STR&amp;n=17560&amp;date=27.10.2021&amp;demo=1&amp;dst=101728&amp;fld=134" TargetMode="External"/><Relationship Id="rId186" Type="http://schemas.openxmlformats.org/officeDocument/2006/relationships/hyperlink" Target="consultantplus://offline/ref=376D6803B1B4BC072C075E63AE37D63786B43B6826D3711278486ED43B4595AD3EA3228CD6CA1234DD37496Ct2oBP" TargetMode="External"/><Relationship Id="rId351" Type="http://schemas.openxmlformats.org/officeDocument/2006/relationships/hyperlink" Target="https://login.consultant.ru/link/?req=doc&amp;base=STR&amp;n=24938&amp;date=27.10.2021&amp;demo=1&amp;dst=100758&amp;fld=134" TargetMode="External"/><Relationship Id="rId372" Type="http://schemas.openxmlformats.org/officeDocument/2006/relationships/image" Target="media/image65.wmf"/><Relationship Id="rId393" Type="http://schemas.openxmlformats.org/officeDocument/2006/relationships/hyperlink" Target="consultantplus://offline/ref=FD2D4D825DA2C57646D4FF324DA7FD8EA6882F5EB2E797BBB0D5EE61B657D3E25B990E57D2E74ED84AA9A8A952E03BD172D7C295D0B0CCB2f0g7O" TargetMode="External"/><Relationship Id="rId407" Type="http://schemas.openxmlformats.org/officeDocument/2006/relationships/hyperlink" Target="consultantplus://offline/ref=57D4DFA145F1885A49DFD600C6A6BDEB13BF687397244AEBBB4CFD09F6FAEF53E926C4C494D854B0CCA9BA166D60B94E93F43E4E3EC20CEEl265O" TargetMode="External"/><Relationship Id="rId428" Type="http://schemas.openxmlformats.org/officeDocument/2006/relationships/hyperlink" Target="consultantplus://offline/ref=57D4DFA145F1885A49DFD600C6A6BDEB13BF687397244AEBBB4CFD09F6FAEF53E926C4C490DC57BECCA9BA166D60B94E93F43E4E3EC20CEEl265O" TargetMode="External"/><Relationship Id="rId449" Type="http://schemas.openxmlformats.org/officeDocument/2006/relationships/hyperlink" Target="consultantplus://offline/ref=AAA95612DBC553BD7170C19393465EF64A688F37FADD99CA5E53ABF106E1FC9F12EDE5234D9988DA3090B7B90C74FD50C4A1F4702E988C2B77QDj9O" TargetMode="External"/><Relationship Id="rId211" Type="http://schemas.openxmlformats.org/officeDocument/2006/relationships/hyperlink" Target="https://login.consultant.ru/link/?req=doc&amp;base=STR&amp;n=21516&amp;date=27.10.2021&amp;demo=1" TargetMode="External"/><Relationship Id="rId232" Type="http://schemas.openxmlformats.org/officeDocument/2006/relationships/hyperlink" Target="https://login.consultant.ru/link/?req=doc&amp;base=STR&amp;n=5626&amp;date=27.10.2021&amp;demo=1" TargetMode="External"/><Relationship Id="rId253" Type="http://schemas.openxmlformats.org/officeDocument/2006/relationships/hyperlink" Target="https://login.consultant.ru/link/?req=doc&amp;base=STR&amp;n=17114&amp;date=27.10.2021&amp;demo=1" TargetMode="External"/><Relationship Id="rId274" Type="http://schemas.openxmlformats.org/officeDocument/2006/relationships/hyperlink" Target="http://login.consultant.ru/link/?req=doc&amp;base=STR&amp;n=24914&amp;date=27.10.2021" TargetMode="External"/><Relationship Id="rId295" Type="http://schemas.openxmlformats.org/officeDocument/2006/relationships/hyperlink" Target="consultantplus://offline/ref=91024267CF8F353C9AE9D36FA6E971356C132CAD01A47E327D601D34DE5B211AD52824BC36177E33F70185CA009FC7835FC8CE4299F37BBDJ7SAT" TargetMode="External"/><Relationship Id="rId309" Type="http://schemas.openxmlformats.org/officeDocument/2006/relationships/image" Target="media/image37.wmf"/><Relationship Id="rId460" Type="http://schemas.openxmlformats.org/officeDocument/2006/relationships/hyperlink" Target="consultantplus://offline/ref=AAA95612DBC553BD7170C09E852A0BA5456A8637FEDA9A97545BF2FD04E6F3C005EAAC2F4C9988D93B92E8BC1965A55FCEB7EB7031848E29Q7j4O" TargetMode="External"/><Relationship Id="rId481" Type="http://schemas.openxmlformats.org/officeDocument/2006/relationships/image" Target="media/image73.png"/><Relationship Id="rId27" Type="http://schemas.openxmlformats.org/officeDocument/2006/relationships/hyperlink" Target="consultantplus://offline/ref=A749A01A4EF199597D7B126BFE08A4B2BB5F05EAEED2E40242867F1476E1E0D859681443549B1F5ACF77B44603GDq2N" TargetMode="External"/><Relationship Id="rId48" Type="http://schemas.openxmlformats.org/officeDocument/2006/relationships/hyperlink" Target="https://internet.garant.ru/" TargetMode="External"/><Relationship Id="rId69" Type="http://schemas.openxmlformats.org/officeDocument/2006/relationships/hyperlink" Target="https://internet.garant.ru/" TargetMode="External"/><Relationship Id="rId113" Type="http://schemas.openxmlformats.org/officeDocument/2006/relationships/hyperlink" Target="https://login.consultant.ru/link/?req=doc&amp;base=STR&amp;n=17501&amp;date=27.10.2021&amp;demo=1" TargetMode="External"/><Relationship Id="rId134" Type="http://schemas.openxmlformats.org/officeDocument/2006/relationships/hyperlink" Target="https://internet.garant.ru/" TargetMode="External"/><Relationship Id="rId320" Type="http://schemas.openxmlformats.org/officeDocument/2006/relationships/image" Target="media/image44.jpeg"/><Relationship Id="rId80" Type="http://schemas.openxmlformats.org/officeDocument/2006/relationships/hyperlink" Target="https://internet.garant.ru/" TargetMode="External"/><Relationship Id="rId155" Type="http://schemas.openxmlformats.org/officeDocument/2006/relationships/hyperlink" Target="https://login.consultant.ru/link/?req=doc&amp;base=STR&amp;n=17560&amp;date=27.10.2021&amp;demo=1&amp;dst=101743&amp;fld=134" TargetMode="External"/><Relationship Id="rId176" Type="http://schemas.openxmlformats.org/officeDocument/2006/relationships/hyperlink" Target="https://internet.garant.ru/" TargetMode="External"/><Relationship Id="rId197" Type="http://schemas.openxmlformats.org/officeDocument/2006/relationships/hyperlink" Target="https://login.consultant.ru/link/?req=doc&amp;base=STR&amp;n=26905&amp;date=27.10.2021&amp;demo=1" TargetMode="External"/><Relationship Id="rId341" Type="http://schemas.openxmlformats.org/officeDocument/2006/relationships/hyperlink" Target="https://login.consultant.ru/link/?req=doc&amp;base=STR&amp;n=20739&amp;date=27.10.2021&amp;demo=1" TargetMode="External"/><Relationship Id="rId362" Type="http://schemas.openxmlformats.org/officeDocument/2006/relationships/image" Target="media/image61.wmf"/><Relationship Id="rId383" Type="http://schemas.openxmlformats.org/officeDocument/2006/relationships/hyperlink" Target="https://login.consultant.ru/link/?req=doc&amp;base=STR&amp;n=24772&amp;date=27.10.2021&amp;demo=1&amp;dst=100144&amp;fld=134" TargetMode="External"/><Relationship Id="rId418" Type="http://schemas.openxmlformats.org/officeDocument/2006/relationships/hyperlink" Target="consultantplus://offline/ref=57D4DFA145F1885A49DFD600C6A6BDEB13BF687397244AEBBB4CFD09F6FAEF53E926C4C490D953B5CEA9BA166D60B94E93F43E4E3EC20CEEl265O" TargetMode="External"/><Relationship Id="rId439" Type="http://schemas.openxmlformats.org/officeDocument/2006/relationships/hyperlink" Target="consultantplus://offline/ref=57D4DFA145F1885A49DFD600C6A6BDEB13BF687397244AEBBB4CFD09F6FAEF53E926C4C490DD5EB4C8A9BA166D60B94E93F43E4E3EC20CEEl265O" TargetMode="External"/><Relationship Id="rId201" Type="http://schemas.openxmlformats.org/officeDocument/2006/relationships/hyperlink" Target="https://login.consultant.ru/link/?req=doc&amp;base=STR&amp;n=25073&amp;date=27.10.2021&amp;demo=1" TargetMode="External"/><Relationship Id="rId222" Type="http://schemas.openxmlformats.org/officeDocument/2006/relationships/image" Target="media/image27.wmf"/><Relationship Id="rId243" Type="http://schemas.openxmlformats.org/officeDocument/2006/relationships/hyperlink" Target="https://login.consultant.ru/link/?req=doc&amp;base=STR&amp;n=25374&amp;date=27.10.2021&amp;demo=1" TargetMode="External"/><Relationship Id="rId264" Type="http://schemas.openxmlformats.org/officeDocument/2006/relationships/hyperlink" Target="https://login.consultant.ru/link/?req=doc&amp;base=STR&amp;n=23953&amp;date=27.10.2021&amp;demo=1" TargetMode="External"/><Relationship Id="rId285" Type="http://schemas.openxmlformats.org/officeDocument/2006/relationships/hyperlink" Target="https://login.consultant.ru/link/?req=doc&amp;base=STR&amp;n=25402&amp;date=27.10.2021&amp;demo=1" TargetMode="External"/><Relationship Id="rId450" Type="http://schemas.openxmlformats.org/officeDocument/2006/relationships/hyperlink" Target="consultantplus://offline/ref=AAA95612DBC553BD7170C09E852A0BA5446D8C34FDD89A97545BF2FD04E6F3C005EAAC2F4C998CDA3392E8BC1965A55FCEB7EB7031848E29Q7j4O" TargetMode="External"/><Relationship Id="rId471" Type="http://schemas.openxmlformats.org/officeDocument/2006/relationships/hyperlink" Target="consultantplus://offline/ref=FB309ACCC978F5E84B13D06CBB7D8212E9D318A729CE323C37B09F203A5D25B5DC7AA138765FAB8479B685FD0955932C38515EEAD57EEC42333598B9Q3wDJ" TargetMode="External"/><Relationship Id="rId17" Type="http://schemas.openxmlformats.org/officeDocument/2006/relationships/hyperlink" Target="consultantplus://offline/ref=D02E704BE85F4E8AEC6C1F57CB9537C895B2C5FE65F2C32EE630152CFD3B03BC37E34EFCC6DC7D3D42ABA78A015A8858FC5915C8A2120507w8fFM" TargetMode="External"/><Relationship Id="rId38" Type="http://schemas.openxmlformats.org/officeDocument/2006/relationships/hyperlink" Target="consultantplus://offline/ref=5427D4D11AF5E296D9A270B266284071B754AA856189E3E49078A97FA0C8A95621325628B07037C6E90BF04EC78D7BAB37CFFFA5E310M2k3K" TargetMode="External"/><Relationship Id="rId59" Type="http://schemas.openxmlformats.org/officeDocument/2006/relationships/hyperlink" Target="https://internet.garant.ru/" TargetMode="External"/><Relationship Id="rId103" Type="http://schemas.openxmlformats.org/officeDocument/2006/relationships/image" Target="media/image7.wmf"/><Relationship Id="rId124" Type="http://schemas.openxmlformats.org/officeDocument/2006/relationships/hyperlink" Target="https://login.consultant.ru/link/?req=doc&amp;base=STR&amp;n=24938&amp;date=27.10.2021&amp;demo=1&amp;dst=100758&amp;fld=134" TargetMode="External"/><Relationship Id="rId310" Type="http://schemas.openxmlformats.org/officeDocument/2006/relationships/hyperlink" Target="consultantplus://offline/ref=91024267CF8F353C9AE9CC7AA3E971356F1C2FA301AC233875391136D9547E1FD23924BC32087635EE08D199J4S6T" TargetMode="External"/><Relationship Id="rId70" Type="http://schemas.openxmlformats.org/officeDocument/2006/relationships/hyperlink" Target="https://internet.garant.ru/" TargetMode="External"/><Relationship Id="rId91" Type="http://schemas.openxmlformats.org/officeDocument/2006/relationships/hyperlink" Target="https://internet.garant.ru/" TargetMode="External"/><Relationship Id="rId145" Type="http://schemas.openxmlformats.org/officeDocument/2006/relationships/image" Target="media/image17.wmf"/><Relationship Id="rId166" Type="http://schemas.openxmlformats.org/officeDocument/2006/relationships/hyperlink" Target="https://login.consultant.ru/link/?req=doc&amp;base=STR&amp;n=17560&amp;date=27.10.2021&amp;demo=1&amp;dst=101729&amp;fld=134" TargetMode="External"/><Relationship Id="rId187" Type="http://schemas.openxmlformats.org/officeDocument/2006/relationships/hyperlink" Target="consultantplus://offline/ref=376D6803B1B4BC072C075E63AE37D63786B43B6826D3711278486ED43B4595AD3EA3228CD6CA1234DD37496Ct2oBP" TargetMode="External"/><Relationship Id="rId331" Type="http://schemas.openxmlformats.org/officeDocument/2006/relationships/hyperlink" Target="http://login.consultant.ru/link/?req=doc&amp;base=LAW&amp;n=189495&amp;date=27.10.2021&amp;dst=100034&amp;field=134" TargetMode="External"/><Relationship Id="rId352" Type="http://schemas.openxmlformats.org/officeDocument/2006/relationships/hyperlink" Target="https://login.consultant.ru/link/?req=doc&amp;base=STR&amp;n=24938&amp;date=27.10.2021&amp;demo=1&amp;dst=100968&amp;fld=134" TargetMode="External"/><Relationship Id="rId373" Type="http://schemas.openxmlformats.org/officeDocument/2006/relationships/hyperlink" Target="https://login.consultant.ru/link/?req=doc&amp;base=STR&amp;n=20739&amp;date=27.10.2021&amp;demo=1" TargetMode="External"/><Relationship Id="rId394" Type="http://schemas.openxmlformats.org/officeDocument/2006/relationships/hyperlink" Target="consultantplus://offline/ref=FD2D4D825DA2C57646D4FF324DA7FD8EA68A255BB0E397BBB0D5EE61B657D3E25B990E57D2E64CD647A9A8A952E03BD172D7C295D0B0CCB2f0g7O" TargetMode="External"/><Relationship Id="rId408" Type="http://schemas.openxmlformats.org/officeDocument/2006/relationships/hyperlink" Target="consultantplus://offline/ref=57D4DFA145F1885A49DFD600C6A6BDEB13BF687397244AEBBB4CFD09F6FAEF53E926C4C494D953B1CAA9BA166D60B94E93F43E4E3EC20CEEl265O" TargetMode="External"/><Relationship Id="rId429" Type="http://schemas.openxmlformats.org/officeDocument/2006/relationships/hyperlink" Target="consultantplus://offline/ref=57D4DFA145F1885A49DFD600C6A6BDEB13BF687397244AEBBB4CFD09F6FAEF53E926C4C490DB56B0CAA9BA166D60B94E93F43E4E3EC20CEEl265O" TargetMode="External"/><Relationship Id="rId1" Type="http://schemas.openxmlformats.org/officeDocument/2006/relationships/customXml" Target="../customXml/item1.xml"/><Relationship Id="rId212" Type="http://schemas.openxmlformats.org/officeDocument/2006/relationships/hyperlink" Target="https://login.consultant.ru/link/?req=doc&amp;base=STR&amp;n=25522&amp;date=27.10.2021&amp;demo=1" TargetMode="External"/><Relationship Id="rId233" Type="http://schemas.openxmlformats.org/officeDocument/2006/relationships/hyperlink" Target="consultantplus://offline/ref=B3C86ECDC3DE6C93E22C5C0E7BDEC8D64280E9948E527100E3A8AF4F1618378BE206ECD6406895ECE4978EABEECE287329A57F747239484C56S" TargetMode="External"/><Relationship Id="rId254" Type="http://schemas.openxmlformats.org/officeDocument/2006/relationships/hyperlink" Target="https://login.consultant.ru/link/?req=doc&amp;base=STR&amp;n=20849&amp;date=27.10.2021&amp;demo=1" TargetMode="External"/><Relationship Id="rId440" Type="http://schemas.openxmlformats.org/officeDocument/2006/relationships/hyperlink" Target="consultantplus://offline/ref=57D4DFA145F1885A49DFD600C6A6BDEB13BF687397244AEBBB4CFD09F6FAEF53E926C4C490DD5FB0C6A9BA166D60B94E93F43E4E3EC20CEEl265O" TargetMode="External"/><Relationship Id="rId28" Type="http://schemas.openxmlformats.org/officeDocument/2006/relationships/hyperlink" Target="consultantplus://offline/ref=A749A01A4EF199597D7B126BFE08A4B2BB5F05EAEED2E40242867F1476E1E0D84B684C4F5599015BC762E2174586B88AC503772428C62D29G7q3N" TargetMode="External"/><Relationship Id="rId49" Type="http://schemas.openxmlformats.org/officeDocument/2006/relationships/hyperlink" Target="https://internet.garant.ru/" TargetMode="External"/><Relationship Id="rId114" Type="http://schemas.openxmlformats.org/officeDocument/2006/relationships/hyperlink" Target="https://login.consultant.ru/link/?req=doc&amp;base=STR&amp;n=25572&amp;date=27.10.2021&amp;demo=1" TargetMode="External"/><Relationship Id="rId275" Type="http://schemas.openxmlformats.org/officeDocument/2006/relationships/hyperlink" Target="http://login.consultant.ru/link/?req=doc&amp;base=STR&amp;n=20633&amp;date=27.10.2021" TargetMode="External"/><Relationship Id="rId296" Type="http://schemas.openxmlformats.org/officeDocument/2006/relationships/image" Target="media/image34.jpeg"/><Relationship Id="rId300" Type="http://schemas.openxmlformats.org/officeDocument/2006/relationships/hyperlink" Target="consultantplus://offline/ref=91024267CF8F353C9AE9D36FA6E971356D1329A305A27E327D601D34DE5B211AD52824BC36167637F50185CA009FC7835FC8CE4299F37BBDJ7SAT" TargetMode="External"/><Relationship Id="rId461" Type="http://schemas.openxmlformats.org/officeDocument/2006/relationships/hyperlink" Target="consultantplus://offline/ref=AAA95612DBC553BD7170C09E852A0BA5446D8C34FDD89A97545BF2FD04E6F3C005EAAC2F4C988AD13592E8BC1965A55FCEB7EB7031848E29Q7j4O" TargetMode="External"/><Relationship Id="rId482" Type="http://schemas.openxmlformats.org/officeDocument/2006/relationships/image" Target="media/image74.png"/><Relationship Id="rId60" Type="http://schemas.openxmlformats.org/officeDocument/2006/relationships/hyperlink" Target="https://internet.garant.ru/" TargetMode="External"/><Relationship Id="rId81" Type="http://schemas.openxmlformats.org/officeDocument/2006/relationships/hyperlink" Target="https://internet.garant.ru/" TargetMode="External"/><Relationship Id="rId135" Type="http://schemas.openxmlformats.org/officeDocument/2006/relationships/hyperlink" Target="https://internet.garant.ru/" TargetMode="External"/><Relationship Id="rId156" Type="http://schemas.openxmlformats.org/officeDocument/2006/relationships/hyperlink" Target="https://login.consultant.ru/link/?req=doc&amp;base=STR&amp;n=17560&amp;date=27.10.2021&amp;demo=1&amp;dst=101714&amp;fld=134" TargetMode="External"/><Relationship Id="rId177" Type="http://schemas.openxmlformats.org/officeDocument/2006/relationships/hyperlink" Target="consultantplus://offline/ref=60B64834C8A38D46B28443672BF1D324D506C8D61674F2869606297C25EDF0FE6B13FE9927BC6B6E64F5927FADC82EEA74F54BCBDA3CB8414Cc9L" TargetMode="External"/><Relationship Id="rId198" Type="http://schemas.openxmlformats.org/officeDocument/2006/relationships/hyperlink" Target="https://login.consultant.ru/link/?req=doc&amp;base=STR&amp;n=25522&amp;date=27.10.2021&amp;demo=1" TargetMode="External"/><Relationship Id="rId321" Type="http://schemas.openxmlformats.org/officeDocument/2006/relationships/image" Target="media/image45.jpeg"/><Relationship Id="rId342" Type="http://schemas.openxmlformats.org/officeDocument/2006/relationships/hyperlink" Target="https://login.consultant.ru/link/?req=doc&amp;base=STR&amp;n=24938&amp;date=27.10.2021&amp;demo=1&amp;dst=100949&amp;fld=134" TargetMode="External"/><Relationship Id="rId363" Type="http://schemas.openxmlformats.org/officeDocument/2006/relationships/hyperlink" Target="https://login.consultant.ru/link/?req=doc&amp;base=STR&amp;n=24938&amp;date=27.10.2021&amp;demo=1&amp;dst=172&amp;fld=134" TargetMode="External"/><Relationship Id="rId384" Type="http://schemas.openxmlformats.org/officeDocument/2006/relationships/hyperlink" Target="https://login.consultant.ru/link/?req=doc&amp;base=STR&amp;n=24772&amp;date=27.10.2021&amp;demo=1&amp;dst=100145&amp;fld=134" TargetMode="External"/><Relationship Id="rId419" Type="http://schemas.openxmlformats.org/officeDocument/2006/relationships/hyperlink" Target="consultantplus://offline/ref=57D4DFA145F1885A49DFD600C6A6BDEB13BF687397244AEBBB4CFD09F6FAEF53E926C4C490D953B0CEA9BA166D60B94E93F43E4E3EC20CEEl265O" TargetMode="External"/><Relationship Id="rId202" Type="http://schemas.openxmlformats.org/officeDocument/2006/relationships/hyperlink" Target="https://login.consultant.ru/link/?req=doc&amp;base=STR&amp;n=25522&amp;date=27.10.2021&amp;demo=1" TargetMode="External"/><Relationship Id="rId223" Type="http://schemas.openxmlformats.org/officeDocument/2006/relationships/image" Target="media/image28.wmf"/><Relationship Id="rId244" Type="http://schemas.openxmlformats.org/officeDocument/2006/relationships/hyperlink" Target="https://login.consultant.ru/link/?req=doc&amp;base=STR&amp;n=16194&amp;date=27.10.2021&amp;demo=1" TargetMode="External"/><Relationship Id="rId430" Type="http://schemas.openxmlformats.org/officeDocument/2006/relationships/hyperlink" Target="consultantplus://offline/ref=57D4DFA145F1885A49DFD600C6A6BDEB13BF687397244AEBBB4CFD09F6FAEF53E926C4C490DB56B0C6A9BA166D60B94E93F43E4E3EC20CEEl265O" TargetMode="External"/><Relationship Id="rId18" Type="http://schemas.openxmlformats.org/officeDocument/2006/relationships/hyperlink" Target="consultantplus://offline/ref=D02E704BE85F4E8AEC6C1F57CB9537C895B2CFFA62F3C32EE630152CFD3B03BC37E34EF9C4D9716911E4A6D6440D9B58FF5916C9BEw1f1M" TargetMode="External"/><Relationship Id="rId39" Type="http://schemas.openxmlformats.org/officeDocument/2006/relationships/hyperlink" Target="consultantplus://offline/ref=5427D4D11AF5E296D9A270B266284071B554A58E678DE3E49078A97FA0C8A9562132562AB37332CDB551E04A8EDA72B732D0E0A6FD10222EM3k7K" TargetMode="External"/><Relationship Id="rId265" Type="http://schemas.openxmlformats.org/officeDocument/2006/relationships/hyperlink" Target="https://login.consultant.ru/link/?req=doc&amp;base=STR&amp;n=25128&amp;date=27.10.2021&amp;demo=1" TargetMode="External"/><Relationship Id="rId286" Type="http://schemas.openxmlformats.org/officeDocument/2006/relationships/hyperlink" Target="https://internet.garant.ru/" TargetMode="External"/><Relationship Id="rId451" Type="http://schemas.openxmlformats.org/officeDocument/2006/relationships/hyperlink" Target="consultantplus://offline/ref=AAA95612DBC553BD7170C09E852A0BA5446D8C34FDD89A97545BF2FD04E6F3C005EAAC2F4C988BD83B92E8BC1965A55FCEB7EB7031848E29Q7j4O" TargetMode="External"/><Relationship Id="rId472" Type="http://schemas.openxmlformats.org/officeDocument/2006/relationships/hyperlink" Target="consultantplus://offline/ref=FB309ACCC978F5E84B13D06CBB7D8212E9D318A729CE323C37B09F203A5D25B5DC7AA138765FAB8479B687F90B55932C38515EEAD57EEC42333598B9Q3wDJ" TargetMode="External"/><Relationship Id="rId50" Type="http://schemas.openxmlformats.org/officeDocument/2006/relationships/hyperlink" Target="https://internet.garant.ru/" TargetMode="External"/><Relationship Id="rId104" Type="http://schemas.openxmlformats.org/officeDocument/2006/relationships/image" Target="media/image8.wmf"/><Relationship Id="rId125" Type="http://schemas.openxmlformats.org/officeDocument/2006/relationships/hyperlink" Target="https://login.consultant.ru/link/?req=doc&amp;base=STR&amp;n=24772&amp;date=27.10.2021&amp;demo=1&amp;dst=100354&amp;fld=134" TargetMode="External"/><Relationship Id="rId146" Type="http://schemas.openxmlformats.org/officeDocument/2006/relationships/hyperlink" Target="https://login.consultant.ru/link/?req=doc&amp;base=STR&amp;n=20739&amp;date=27.10.2021&amp;demo=1" TargetMode="External"/><Relationship Id="rId167" Type="http://schemas.openxmlformats.org/officeDocument/2006/relationships/hyperlink" Target="https://login.consultant.ru/link/?req=doc&amp;base=STR&amp;n=17560&amp;date=27.10.2021&amp;demo=1&amp;dst=101734&amp;fld=134" TargetMode="External"/><Relationship Id="rId188" Type="http://schemas.openxmlformats.org/officeDocument/2006/relationships/hyperlink" Target="consultantplus://offline/ref=91EDEBDEDF1F3B658131098C3DFAA57CBF252E0DD5F0C9AFA072213901F70B0D70050E038B896EDAD3E9B4415E4E9D24670A89AEE32A38870Fr3P" TargetMode="External"/><Relationship Id="rId311" Type="http://schemas.openxmlformats.org/officeDocument/2006/relationships/hyperlink" Target="consultantplus://offline/ref=91024267CF8F353C9AE9CC7AA3E971356F1D2DA602AC233875391136D9547E1FD23924BC32087635EE08D199J4S6T" TargetMode="External"/><Relationship Id="rId332" Type="http://schemas.openxmlformats.org/officeDocument/2006/relationships/hyperlink" Target="http://login.consultant.ru/link/?req=doc&amp;base=LAW&amp;n=189495&amp;date=27.10.2021" TargetMode="External"/><Relationship Id="rId353" Type="http://schemas.openxmlformats.org/officeDocument/2006/relationships/hyperlink" Target="https://login.consultant.ru/link/?req=doc&amp;base=STR&amp;n=24938&amp;date=27.10.2021&amp;demo=1&amp;dst=101027&amp;fld=134" TargetMode="External"/><Relationship Id="rId374" Type="http://schemas.openxmlformats.org/officeDocument/2006/relationships/hyperlink" Target="https://login.consultant.ru/link/?req=doc&amp;base=STR&amp;n=27097&amp;date=27.10.2021&amp;demo=1" TargetMode="External"/><Relationship Id="rId395" Type="http://schemas.openxmlformats.org/officeDocument/2006/relationships/hyperlink" Target="consultantplus://offline/ref=FD2D4D825DA2C57646D4FF324DA7FD8EA48B2E5FB7E597BBB0D5EE61B657D3E25B990E57D2E64DDF4EA9A8A952E03BD172D7C295D0B0CCB2f0g7O" TargetMode="External"/><Relationship Id="rId409" Type="http://schemas.openxmlformats.org/officeDocument/2006/relationships/hyperlink" Target="consultantplus://offline/ref=57D4DFA145F1885A49DFD600C6A6BDEB13BF687397244AEBBB4CFD09F6FAEF53E926C4C494DA53B6C9A9BA166D60B94E93F43E4E3EC20CEEl265O" TargetMode="External"/><Relationship Id="rId71" Type="http://schemas.openxmlformats.org/officeDocument/2006/relationships/hyperlink" Target="https://internet.garant.ru/" TargetMode="External"/><Relationship Id="rId92" Type="http://schemas.openxmlformats.org/officeDocument/2006/relationships/hyperlink" Target="https://internet.garant.ru/" TargetMode="External"/><Relationship Id="rId213" Type="http://schemas.openxmlformats.org/officeDocument/2006/relationships/hyperlink" Target="https://login.consultant.ru/link/?req=doc&amp;base=STR&amp;n=8775&amp;date=27.10.2021&amp;demo=1&amp;dst=100224&amp;fld=134" TargetMode="External"/><Relationship Id="rId234" Type="http://schemas.openxmlformats.org/officeDocument/2006/relationships/hyperlink" Target="consultantplus://offline/ref=B3C86ECDC3DE6C93E22C5C0E7BDEC8D64285E5938D527100E3A8AF4F1618378BE206ECD6416994ECE4978EABEECE287329A57F747239484C56S" TargetMode="External"/><Relationship Id="rId420" Type="http://schemas.openxmlformats.org/officeDocument/2006/relationships/hyperlink" Target="consultantplus://offline/ref=57D4DFA145F1885A49DFD600C6A6BDEB13BF687397244AEBBB4CFD09F6FAEF53E926C4C495DE57B7CDA9BA166D60B94E93F43E4E3EC20CEEl265O" TargetMode="External"/><Relationship Id="rId2" Type="http://schemas.openxmlformats.org/officeDocument/2006/relationships/numbering" Target="numbering.xml"/><Relationship Id="rId29" Type="http://schemas.openxmlformats.org/officeDocument/2006/relationships/hyperlink" Target="consultantplus://offline/ref=A749A01A4EF199597D7B126BFE08A4B2BB5F05EAEED2E40242867F1476E1E0D84B684C4F5599015BC762E2174586B88AC503772428C62D29G7q3N" TargetMode="External"/><Relationship Id="rId255" Type="http://schemas.openxmlformats.org/officeDocument/2006/relationships/hyperlink" Target="https://login.consultant.ru/link/?req=doc&amp;base=STR&amp;n=24938&amp;date=27.10.2021&amp;demo=1" TargetMode="External"/><Relationship Id="rId276" Type="http://schemas.openxmlformats.org/officeDocument/2006/relationships/hyperlink" Target="http://login.consultant.ru/link/?req=doc&amp;base=STR&amp;n=23914&amp;date=27.10.2021" TargetMode="External"/><Relationship Id="rId297" Type="http://schemas.openxmlformats.org/officeDocument/2006/relationships/image" Target="media/image35.jpeg"/><Relationship Id="rId441" Type="http://schemas.openxmlformats.org/officeDocument/2006/relationships/hyperlink" Target="consultantplus://offline/ref=57D4DFA145F1885A49DFD600C6A6BDEB13BF687397244AEBBB4CFD09F6FAEF53E926C4C490DD5FB0C7A9BA166D60B94E93F43E4E3EC20CEEl265O" TargetMode="External"/><Relationship Id="rId462" Type="http://schemas.openxmlformats.org/officeDocument/2006/relationships/hyperlink" Target="consultantplus://offline/ref=AAA95612DBC553BD7170C09E852A0BA5446D8C34FDD89A97545BF2FD04E6F3C005EAAC2F4C988AD13B92E8BC1965A55FCEB7EB7031848E29Q7j4O" TargetMode="External"/><Relationship Id="rId483" Type="http://schemas.openxmlformats.org/officeDocument/2006/relationships/image" Target="media/image75.png"/><Relationship Id="rId40" Type="http://schemas.openxmlformats.org/officeDocument/2006/relationships/hyperlink" Target="consultantplus://offline/ref=5427D4D11AF5E296D9A270B266284071B558AB866289E3E49078A97FA0C8A9562132562AB37332CDB551E04A8EDA72B732D0E0A6FD10222EM3k7K" TargetMode="External"/><Relationship Id="rId115" Type="http://schemas.openxmlformats.org/officeDocument/2006/relationships/hyperlink" Target="https://login.consultant.ru/link/?req=doc&amp;base=STR&amp;n=25005&amp;date=27.10.2021&amp;demo=1" TargetMode="External"/><Relationship Id="rId136" Type="http://schemas.openxmlformats.org/officeDocument/2006/relationships/hyperlink" Target="https://internet.garant.ru/" TargetMode="External"/><Relationship Id="rId157" Type="http://schemas.openxmlformats.org/officeDocument/2006/relationships/hyperlink" Target="https://login.consultant.ru/link/?req=doc&amp;base=STR&amp;n=17560&amp;date=27.10.2021&amp;demo=1&amp;dst=101726&amp;fld=134" TargetMode="External"/><Relationship Id="rId178" Type="http://schemas.openxmlformats.org/officeDocument/2006/relationships/hyperlink" Target="https://internet.garant.ru/" TargetMode="External"/><Relationship Id="rId301" Type="http://schemas.openxmlformats.org/officeDocument/2006/relationships/hyperlink" Target="consultantplus://offline/ref=91024267CF8F353C9AE9CC7AA3E971356F132FA304AC233875391136D9547E0DD26128BD34137F31FB5E80DF11C7CB8645D6CD5F85F179JBSDT" TargetMode="External"/><Relationship Id="rId322" Type="http://schemas.openxmlformats.org/officeDocument/2006/relationships/image" Target="media/image46.jpeg"/><Relationship Id="rId343" Type="http://schemas.openxmlformats.org/officeDocument/2006/relationships/image" Target="media/image51.wmf"/><Relationship Id="rId364" Type="http://schemas.openxmlformats.org/officeDocument/2006/relationships/hyperlink" Target="https://login.consultant.ru/link/?req=doc&amp;base=STR&amp;n=17560&amp;date=27.10.2021&amp;demo=1" TargetMode="External"/><Relationship Id="rId61" Type="http://schemas.openxmlformats.org/officeDocument/2006/relationships/hyperlink" Target="consultantplus://offline/ref=FB309ACCC978F5E84B13CE61AD11DD18EAD947AF2DCF3E6C63E59977650D23E09C3AA76D351BA0827DBDD1AD4E0BCA7F781A53EBCF62EC43Q2wFJ" TargetMode="External"/><Relationship Id="rId82" Type="http://schemas.openxmlformats.org/officeDocument/2006/relationships/hyperlink" Target="https://internet.garant.ru/" TargetMode="External"/><Relationship Id="rId199" Type="http://schemas.openxmlformats.org/officeDocument/2006/relationships/hyperlink" Target="https://login.consultant.ru/link/?req=doc&amp;base=STR&amp;n=23805&amp;date=27.10.2021&amp;demo=1" TargetMode="External"/><Relationship Id="rId203" Type="http://schemas.openxmlformats.org/officeDocument/2006/relationships/hyperlink" Target="https://login.consultant.ru/link/?req=doc&amp;base=STR&amp;n=25073&amp;date=27.10.2021&amp;demo=1" TargetMode="External"/><Relationship Id="rId385" Type="http://schemas.openxmlformats.org/officeDocument/2006/relationships/hyperlink" Target="https://login.consultant.ru/link/?req=doc&amp;base=STR&amp;n=24772&amp;date=27.10.2021&amp;demo=1&amp;dst=100142&amp;fld=134" TargetMode="External"/><Relationship Id="rId19" Type="http://schemas.openxmlformats.org/officeDocument/2006/relationships/hyperlink" Target="consultantplus://offline/ref=D02E704BE85F4E8AEC6C1F57CB9537C895B2CFFA62F3C32EE630152CFD3B03BC37E34EF9C4D5716911E4A6D6440D9B58FF5916C9BEw1f1M" TargetMode="External"/><Relationship Id="rId224" Type="http://schemas.openxmlformats.org/officeDocument/2006/relationships/image" Target="media/image29.wmf"/><Relationship Id="rId245" Type="http://schemas.openxmlformats.org/officeDocument/2006/relationships/hyperlink" Target="https://login.consultant.ru/link/?req=doc&amp;base=STR&amp;n=25073&amp;date=27.10.2021&amp;demo=1" TargetMode="External"/><Relationship Id="rId266" Type="http://schemas.openxmlformats.org/officeDocument/2006/relationships/hyperlink" Target="https://login.consultant.ru/link/?req=doc&amp;base=STR&amp;n=23953&amp;date=27.10.2021&amp;demo=1" TargetMode="External"/><Relationship Id="rId287" Type="http://schemas.openxmlformats.org/officeDocument/2006/relationships/hyperlink" Target="https://login.consultant.ru/link/?req=doc&amp;base=LAW&amp;n=98117&amp;date=27.10.2021&amp;demo=1" TargetMode="External"/><Relationship Id="rId410" Type="http://schemas.openxmlformats.org/officeDocument/2006/relationships/hyperlink" Target="consultantplus://offline/ref=57D4DFA145F1885A49DFD600C6A6BDEB13BF687397244AEBBB4CFD09F6FAEF53E926C4C494DC50B1CFA9BA166D60B94E93F43E4E3EC20CEEl265O" TargetMode="External"/><Relationship Id="rId431" Type="http://schemas.openxmlformats.org/officeDocument/2006/relationships/hyperlink" Target="consultantplus://offline/ref=57D4DFA145F1885A49DFD600C6A6BDEB13BF687397244AEBBB4CFD09F6FAEF53E926C4C490DB57B7C8A9BA166D60B94E93F43E4E3EC20CEEl265O" TargetMode="External"/><Relationship Id="rId452" Type="http://schemas.openxmlformats.org/officeDocument/2006/relationships/hyperlink" Target="consultantplus://offline/ref=AAA95612DBC553BD7170C09E852A0BA5446D8C34FDD89A97545BF2FD04E6F3C005EAAC2F4C988BD93292E8BC1965A55FCEB7EB7031848E29Q7j4O" TargetMode="External"/><Relationship Id="rId473" Type="http://schemas.openxmlformats.org/officeDocument/2006/relationships/hyperlink" Target="consultantplus://offline/ref=FB309ACCC978F5E84B13D06CBB7D8212E9D318A720CF3C3D3BBAC22A320429B7DB75FE2F7116A78579B784FE010A9639290951ECCF60EF5F2F379AQBw9J" TargetMode="External"/><Relationship Id="rId30" Type="http://schemas.openxmlformats.org/officeDocument/2006/relationships/hyperlink" Target="consultantplus://offline/ref=A749A01A4EF199597D7B126BFE08A4B2BA5507EAEFD2E40242867F1476E1E0D84B684C4F5599015BC762E2174586B88AC503772428C62D29G7q3N" TargetMode="External"/><Relationship Id="rId105" Type="http://schemas.openxmlformats.org/officeDocument/2006/relationships/hyperlink" Target="https://login.consultant.ru/link/?req=doc&amp;base=STR&amp;n=21120&amp;date=27.10.2021&amp;demo=1" TargetMode="External"/><Relationship Id="rId126" Type="http://schemas.openxmlformats.org/officeDocument/2006/relationships/hyperlink" Target="https://internet.garant.ru/" TargetMode="External"/><Relationship Id="rId147" Type="http://schemas.openxmlformats.org/officeDocument/2006/relationships/hyperlink" Target="https://login.consultant.ru/link/?req=doc&amp;base=STR&amp;n=24868&amp;date=27.10.2021&amp;demo=1&amp;dst=100118&amp;fld=134" TargetMode="External"/><Relationship Id="rId168" Type="http://schemas.openxmlformats.org/officeDocument/2006/relationships/hyperlink" Target="https://login.consultant.ru/link/?req=doc&amp;base=STR&amp;n=17560&amp;date=27.10.2021&amp;demo=1&amp;dst=101714&amp;fld=134" TargetMode="External"/><Relationship Id="rId312" Type="http://schemas.openxmlformats.org/officeDocument/2006/relationships/image" Target="media/image38.jpeg"/><Relationship Id="rId333" Type="http://schemas.openxmlformats.org/officeDocument/2006/relationships/hyperlink" Target="http://login.consultant.ru/link/?req=doc&amp;base=LAW&amp;n=189495&amp;date=27.10.2021&amp;dst=100027&amp;field=134" TargetMode="External"/><Relationship Id="rId354" Type="http://schemas.openxmlformats.org/officeDocument/2006/relationships/hyperlink" Target="https://login.consultant.ru/link/?req=doc&amp;base=STR&amp;n=23805&amp;date=27.10.2021&amp;demo=1" TargetMode="External"/><Relationship Id="rId51" Type="http://schemas.openxmlformats.org/officeDocument/2006/relationships/hyperlink" Target="https://internet.garant.ru/" TargetMode="External"/><Relationship Id="rId72" Type="http://schemas.openxmlformats.org/officeDocument/2006/relationships/hyperlink" Target="consultantplus://offline/ref=FB309ACCC978F5E84B13D06CBB7D8212E9D318A72ACA363B3BB29F203A5D25B5DC7AA138765FAB8479B685F80F55932C38515EEAD57EEC42333598B9Q3wDJ" TargetMode="External"/><Relationship Id="rId93" Type="http://schemas.openxmlformats.org/officeDocument/2006/relationships/hyperlink" Target="https://internet.garant.ru/" TargetMode="External"/><Relationship Id="rId189" Type="http://schemas.openxmlformats.org/officeDocument/2006/relationships/hyperlink" Target="consultantplus://offline/ref=FB309ACCC978F5E84B13D06CBB7D8212E9D318A72ACA363B3BB29F203A5D25B5DC7AA138765FAB8479B685F80F55932C38515EEAD57EEC42333598B9Q3wDJ" TargetMode="External"/><Relationship Id="rId375" Type="http://schemas.openxmlformats.org/officeDocument/2006/relationships/hyperlink" Target="https://login.consultant.ru/link/?req=doc&amp;base=STR&amp;n=25005&amp;date=27.10.2021&amp;demo=1" TargetMode="External"/><Relationship Id="rId396" Type="http://schemas.openxmlformats.org/officeDocument/2006/relationships/hyperlink" Target="consultantplus://offline/ref=AAA95612DBC553BD7170C09E852A0BA5446D8C34FDD89A97545BF2FD04E6F3C005EAAC2F4C998BDE3192E8BC1965A55FCEB7EB7031848E29Q7j4O" TargetMode="External"/><Relationship Id="rId3" Type="http://schemas.openxmlformats.org/officeDocument/2006/relationships/styles" Target="styles.xml"/><Relationship Id="rId214" Type="http://schemas.openxmlformats.org/officeDocument/2006/relationships/hyperlink" Target="https://login.consultant.ru/link/?req=doc&amp;base=STR&amp;n=8775&amp;date=27.10.2021&amp;demo=1" TargetMode="External"/><Relationship Id="rId235" Type="http://schemas.openxmlformats.org/officeDocument/2006/relationships/hyperlink" Target="consultantplus://offline/ref=B3C86ECDC3DE6C93E22C5C0E7BDEC8D64280E9948E527100E3A8AF4F1618378BE206ECD6406895ECE4978EABEECE287329A57F747239484C56S" TargetMode="External"/><Relationship Id="rId256" Type="http://schemas.openxmlformats.org/officeDocument/2006/relationships/hyperlink" Target="https://login.consultant.ru/link/?req=doc&amp;base=STR&amp;n=20623&amp;date=27.10.2021&amp;demo=1" TargetMode="External"/><Relationship Id="rId277" Type="http://schemas.openxmlformats.org/officeDocument/2006/relationships/hyperlink" Target="http://login.consultant.ru/link/?req=doc&amp;base=LAW&amp;n=115486&amp;date=27.10.2021" TargetMode="External"/><Relationship Id="rId298" Type="http://schemas.openxmlformats.org/officeDocument/2006/relationships/hyperlink" Target="consultantplus://offline/ref=91024267CF8F353C9AE9CC7AA3E971356F1D28AD05AC233875391136D9547E1FD23924BC32087635EE08D199J4S6T" TargetMode="External"/><Relationship Id="rId400" Type="http://schemas.openxmlformats.org/officeDocument/2006/relationships/hyperlink" Target="consultantplus://offline/ref=AAA95612DBC553BD7170C09E852A0BA5446F8739FFDC9A97545BF2FD04E6F3C005EAAC2A4D92DC8977CCB1EF552EA95CD8ABEA73Q2jEO" TargetMode="External"/><Relationship Id="rId421" Type="http://schemas.openxmlformats.org/officeDocument/2006/relationships/hyperlink" Target="consultantplus://offline/ref=57D4DFA145F1885A49DFD600C6A6BDEB13BF687397244AEBBB4CFD09F6FAEF53E926C4C490DA55B1CBA9BA166D60B94E93F43E4E3EC20CEEl265O" TargetMode="External"/><Relationship Id="rId442" Type="http://schemas.openxmlformats.org/officeDocument/2006/relationships/hyperlink" Target="consultantplus://offline/ref=AAA95612DBC553BD7170C09E852A0BA542698A39F3D5C79D5C02FEFF03E9ACD702A3A02E4C9989DB38CDEDA9083DAA55D8A8EB6F2D868CQ2jAO" TargetMode="External"/><Relationship Id="rId463" Type="http://schemas.openxmlformats.org/officeDocument/2006/relationships/hyperlink" Target="consultantplus://offline/ref=AAA95612DBC553BD7170C09E852A0BA5446D8C34FDD89A97545BF2FD04E6F3C005EAAC2F4C988BD93B92E8BC1965A55FCEB7EB7031848E29Q7j4O" TargetMode="External"/><Relationship Id="rId484" Type="http://schemas.openxmlformats.org/officeDocument/2006/relationships/image" Target="media/image76.png"/><Relationship Id="rId116" Type="http://schemas.openxmlformats.org/officeDocument/2006/relationships/hyperlink" Target="https://login.consultant.ru/link/?req=doc&amp;base=STR&amp;n=22005&amp;date=27.10.2021&amp;demo=1" TargetMode="External"/><Relationship Id="rId137" Type="http://schemas.openxmlformats.org/officeDocument/2006/relationships/hyperlink" Target="https://internet.garant.ru/" TargetMode="External"/><Relationship Id="rId158" Type="http://schemas.openxmlformats.org/officeDocument/2006/relationships/hyperlink" Target="https://login.consultant.ru/link/?req=doc&amp;base=STR&amp;n=17560&amp;date=27.10.2021&amp;demo=1&amp;dst=101728&amp;fld=134" TargetMode="External"/><Relationship Id="rId302" Type="http://schemas.openxmlformats.org/officeDocument/2006/relationships/hyperlink" Target="consultantplus://offline/ref=91024267CF8F353C9AE9D36FA6E971356D1329A305A27E327D601D34DE5B211AD52824BC36167637F50185CA009FC7835FC8CE4299F37BBDJ7SAT" TargetMode="External"/><Relationship Id="rId323" Type="http://schemas.openxmlformats.org/officeDocument/2006/relationships/hyperlink" Target="http://login.consultant.ru/link/?req=doc&amp;base=LAW&amp;n=390047&amp;date=27.10.2021" TargetMode="External"/><Relationship Id="rId344" Type="http://schemas.openxmlformats.org/officeDocument/2006/relationships/image" Target="media/image52.wmf"/><Relationship Id="rId20" Type="http://schemas.openxmlformats.org/officeDocument/2006/relationships/hyperlink" Target="consultantplus://offline/ref=D02E704BE85F4E8AEC6C1F57CB9537C895B2CFFA62F3C32EE630152CFD3B03BC37E34EFCC6DC7B3E49ABA78A015A8858FC5915C8A2120507w8fFM" TargetMode="External"/><Relationship Id="rId41" Type="http://schemas.openxmlformats.org/officeDocument/2006/relationships/hyperlink" Target="consultantplus://offline/ref=5427D4D11AF5E296D9A270B266284071B555A2836A8BE3E49078A97FA0C8A9562132562AB37332CDB551E04A8EDA72B732D0E0A6FD10222EM3k7K" TargetMode="External"/><Relationship Id="rId62" Type="http://schemas.openxmlformats.org/officeDocument/2006/relationships/hyperlink" Target="consultantplus://offline/ref=FB309ACCC978F5E84B13CE61AD11DD18EDD045AE20C93E6C63E59977650D23E08E3AFF61371FB8857AA887FC08Q5wCJ" TargetMode="External"/><Relationship Id="rId83" Type="http://schemas.openxmlformats.org/officeDocument/2006/relationships/hyperlink" Target="consultantplus://offline/ref=FB309ACCC978F5E84B13CE61AD11DD18ECDA46AC2ACA3E6C63E59977650D23E09C3AA76D351BA6857CBDD1AD4E0BCA7F781A53EBCF62EC43Q2wFJ" TargetMode="External"/><Relationship Id="rId179" Type="http://schemas.openxmlformats.org/officeDocument/2006/relationships/hyperlink" Target="consultantplus://offline/ref=60B64834C8A38D46B28443672BF1D324D506C8D61674F2869606297C25EDF0FE6B13FE9927BC6B6E6BF5927FADC82EEA74F54BCBDA3CB8414Cc9L" TargetMode="External"/><Relationship Id="rId365" Type="http://schemas.openxmlformats.org/officeDocument/2006/relationships/image" Target="media/image62.png"/><Relationship Id="rId386" Type="http://schemas.openxmlformats.org/officeDocument/2006/relationships/hyperlink" Target="consultantplus://offline/ref=FD2D4D825DA2C57646D4FF324DA7FD8EA6882F5EB2E797BBB0D5EE61B657D3E25B990E57D2E74FDB4BA9A8A952E03BD172D7C295D0B0CCB2f0g7O" TargetMode="External"/><Relationship Id="rId190" Type="http://schemas.openxmlformats.org/officeDocument/2006/relationships/hyperlink" Target="garantF1://71973412.0" TargetMode="External"/><Relationship Id="rId204" Type="http://schemas.openxmlformats.org/officeDocument/2006/relationships/hyperlink" Target="https://login.consultant.ru/link/?req=doc&amp;base=STR&amp;n=25402&amp;date=27.10.2021&amp;demo=1" TargetMode="External"/><Relationship Id="rId225" Type="http://schemas.openxmlformats.org/officeDocument/2006/relationships/image" Target="media/image30.wmf"/><Relationship Id="rId246" Type="http://schemas.openxmlformats.org/officeDocument/2006/relationships/hyperlink" Target="https://login.consultant.ru/link/?req=doc&amp;base=STR&amp;n=21082&amp;date=27.10.2021&amp;demo=1" TargetMode="External"/><Relationship Id="rId267" Type="http://schemas.openxmlformats.org/officeDocument/2006/relationships/hyperlink" Target="https://login.consultant.ru/link/?req=doc&amp;base=LAW&amp;n=383482&amp;date=27.10.2021&amp;demo=1" TargetMode="External"/><Relationship Id="rId288" Type="http://schemas.openxmlformats.org/officeDocument/2006/relationships/hyperlink" Target="https://login.consultant.ru/link/?req=doc&amp;base=OTN&amp;n=21122&amp;date=27.10.2021&amp;demo=1" TargetMode="External"/><Relationship Id="rId411" Type="http://schemas.openxmlformats.org/officeDocument/2006/relationships/hyperlink" Target="consultantplus://offline/ref=57D4DFA145F1885A49DFD600C6A6BDEB13BF687397244AEBBB4CFD09F6FAEF53E926C4C494DC51B5CAA9BA166D60B94E93F43E4E3EC20CEEl265O" TargetMode="External"/><Relationship Id="rId432" Type="http://schemas.openxmlformats.org/officeDocument/2006/relationships/hyperlink" Target="consultantplus://offline/ref=57D4DFA145F1885A49DFD600C6A6BDEB13BF687397244AEBBB4CFD09F6FAEF53E926C4C490DD50B2C9A9BA166D60B94E93F43E4E3EC20CEEl265O" TargetMode="External"/><Relationship Id="rId453" Type="http://schemas.openxmlformats.org/officeDocument/2006/relationships/hyperlink" Target="consultantplus://offline/ref=AAA95612DBC553BD7170C09E852A0BA544628832F8D69A97545BF2FD04E6F3C005EAAC2F4C9989DA3792E8BC1965A55FCEB7EB7031848E29Q7j4O" TargetMode="External"/><Relationship Id="rId474" Type="http://schemas.openxmlformats.org/officeDocument/2006/relationships/hyperlink" Target="consultantplus://offline/ref=FB309ACCC978F5E84B13D06CBB7D8212E9D318A729CE323C37B09F203A5D25B5DC7AA138645FF3887BB29BFC0940C57D7EQ0w6J" TargetMode="External"/><Relationship Id="rId106" Type="http://schemas.openxmlformats.org/officeDocument/2006/relationships/hyperlink" Target="https://login.consultant.ru/link/?req=doc&amp;base=STR&amp;n=25315&amp;date=27.10.2021&amp;demo=1" TargetMode="External"/><Relationship Id="rId127" Type="http://schemas.openxmlformats.org/officeDocument/2006/relationships/hyperlink" Target="https://internet.garant.ru/" TargetMode="External"/><Relationship Id="rId313" Type="http://schemas.openxmlformats.org/officeDocument/2006/relationships/image" Target="media/image39.jpeg"/><Relationship Id="rId10" Type="http://schemas.openxmlformats.org/officeDocument/2006/relationships/hyperlink" Target="consultantplus://offline/ref=C0E0EDC30E97EDECD7FAD4A60408DE294833B0987E86F751AF82B9E76F94FF4CE7CF23D34DBDD568A5D8AA3A23y6O8L" TargetMode="External"/><Relationship Id="rId31" Type="http://schemas.openxmlformats.org/officeDocument/2006/relationships/hyperlink" Target="consultantplus://offline/ref=A749A01A4EF199597D7B126BFE08A4B2BA5507EAEFD2E40242867F1476E1E0D84B684C4F5599015BC762E2174586B88AC503772428C62D29G7q3N" TargetMode="External"/><Relationship Id="rId52" Type="http://schemas.openxmlformats.org/officeDocument/2006/relationships/hyperlink" Target="https://internet.garant.ru/" TargetMode="External"/><Relationship Id="rId73" Type="http://schemas.openxmlformats.org/officeDocument/2006/relationships/hyperlink" Target="https://internet.garant.ru/" TargetMode="External"/><Relationship Id="rId94" Type="http://schemas.openxmlformats.org/officeDocument/2006/relationships/hyperlink" Target="https://login.consultant.ru/link/?req=doc&amp;base=STR&amp;n=24000&amp;date=27.10.2021&amp;demo=1" TargetMode="External"/><Relationship Id="rId148" Type="http://schemas.openxmlformats.org/officeDocument/2006/relationships/hyperlink" Target="https://login.consultant.ru/link/?req=doc&amp;base=LAW&amp;n=377924&amp;date=27.10.2021&amp;demo=1&amp;dst=100015&amp;fld=134" TargetMode="External"/><Relationship Id="rId169" Type="http://schemas.openxmlformats.org/officeDocument/2006/relationships/hyperlink" Target="https://login.consultant.ru/link/?req=doc&amp;base=STR&amp;n=17560&amp;date=27.10.2021&amp;demo=1&amp;dst=101726&amp;fld=134" TargetMode="External"/><Relationship Id="rId334" Type="http://schemas.openxmlformats.org/officeDocument/2006/relationships/image" Target="media/image47.wmf"/><Relationship Id="rId355" Type="http://schemas.openxmlformats.org/officeDocument/2006/relationships/image" Target="media/image56.wmf"/><Relationship Id="rId376" Type="http://schemas.openxmlformats.org/officeDocument/2006/relationships/hyperlink" Target="https://login.consultant.ru/link/?req=doc&amp;base=STR&amp;n=27097&amp;date=27.10.2021&amp;demo=1" TargetMode="External"/><Relationship Id="rId397" Type="http://schemas.openxmlformats.org/officeDocument/2006/relationships/hyperlink" Target="consultantplus://offline/ref=AAA95612DBC553BD7170C09E852A0BA5446D8C34FDD89A97545BF2FD04E6F3C005EAAC2F4C998BDD3292E8BC1965A55FCEB7EB7031848E29Q7j4O" TargetMode="External"/><Relationship Id="rId4" Type="http://schemas.openxmlformats.org/officeDocument/2006/relationships/settings" Target="settings.xml"/><Relationship Id="rId180" Type="http://schemas.openxmlformats.org/officeDocument/2006/relationships/hyperlink" Target="consultantplus://offline/ref=B4F6EC6561ED2B8016556D65901646CF4D93B07ED2A3A6D7D7AC287B980F199E619F9F73D176A4E889D799886D15289C78592E0E8C4555FCiEg5L" TargetMode="External"/><Relationship Id="rId215" Type="http://schemas.openxmlformats.org/officeDocument/2006/relationships/image" Target="media/image20.wmf"/><Relationship Id="rId236" Type="http://schemas.openxmlformats.org/officeDocument/2006/relationships/hyperlink" Target="consultantplus://offline/ref=B3C86ECDC3DE6C93E22C5C0E7BDEC8D64285E5938D527100E3A8AF4F1618378BE206ECD6416995EBE4978EABEECE287329A57F747239484C56S" TargetMode="External"/><Relationship Id="rId257" Type="http://schemas.openxmlformats.org/officeDocument/2006/relationships/hyperlink" Target="https://login.consultant.ru/link/?req=doc&amp;base=STR&amp;n=14067&amp;date=27.10.2021&amp;demo=1" TargetMode="External"/><Relationship Id="rId278" Type="http://schemas.openxmlformats.org/officeDocument/2006/relationships/hyperlink" Target="http://login.consultant.ru/link/?req=doc&amp;base=LAW&amp;n=109934&amp;date=27.10.2021" TargetMode="External"/><Relationship Id="rId401" Type="http://schemas.openxmlformats.org/officeDocument/2006/relationships/hyperlink" Target="consultantplus://offline/ref=AAA95612DBC553BD7170C09E852A0BA544628831F8D99A97545BF2FD04E6F3C005EAAC2C4B98838C62DDE9E05F38B65CC7B7E8712DQ8j7O" TargetMode="External"/><Relationship Id="rId422" Type="http://schemas.openxmlformats.org/officeDocument/2006/relationships/hyperlink" Target="consultantplus://offline/ref=57D4DFA145F1885A49DFD600C6A6BDEB13BF687397244AEBBB4CFD09F6FAEF53E926C4C490DA55B1C7A9BA166D60B94E93F43E4E3EC20CEEl265O" TargetMode="External"/><Relationship Id="rId443" Type="http://schemas.openxmlformats.org/officeDocument/2006/relationships/hyperlink" Target="consultantplus://offline/ref=AAA95612DBC553BD7170C09E852A0BA5446D8C34FDD89A97545BF2FD04E6F3C005EAAC2F4C998CD83192E8BC1965A55FCEB7EB7031848E29Q7j4O" TargetMode="External"/><Relationship Id="rId464" Type="http://schemas.openxmlformats.org/officeDocument/2006/relationships/hyperlink" Target="consultantplus://offline/ref=B09B9E11BFC2458610258C12BC5F596167370F371E9EDAE446A7A6E6A93CD333A9CBC04D4A3BD3CAAD6D7963690D7AA02B659E61CB16263970xEO" TargetMode="External"/><Relationship Id="rId303" Type="http://schemas.openxmlformats.org/officeDocument/2006/relationships/hyperlink" Target="consultantplus://offline/ref=91024267CF8F353C9AE9CC7AA3E971356F132FA304AC233875391136D9547E1FD23924BC32087635EE08D199J4S6T" TargetMode="External"/><Relationship Id="rId485" Type="http://schemas.openxmlformats.org/officeDocument/2006/relationships/image" Target="media/image77.png"/><Relationship Id="rId42" Type="http://schemas.openxmlformats.org/officeDocument/2006/relationships/hyperlink" Target="consultantplus://offline/ref=FB309ACCC978F5E84B13CE61AD11DD18EDD142AE2ACD3E6C63E59977650D23E08E3AFF61371FB8857AA887FC08Q5wCJ" TargetMode="External"/><Relationship Id="rId84" Type="http://schemas.openxmlformats.org/officeDocument/2006/relationships/hyperlink" Target="consultantplus://offline/ref=FB309ACCC978F5E84B13D06CBB7D8212E9D318A720CF3C3D3BBAC22A320429B7DB75FE3D714EAB877DA885FF145CC77FQ7wEJ" TargetMode="External"/><Relationship Id="rId138" Type="http://schemas.openxmlformats.org/officeDocument/2006/relationships/hyperlink" Target="https://internet.garant.ru/" TargetMode="External"/><Relationship Id="rId345" Type="http://schemas.openxmlformats.org/officeDocument/2006/relationships/image" Target="media/image53.wmf"/><Relationship Id="rId387" Type="http://schemas.openxmlformats.org/officeDocument/2006/relationships/hyperlink" Target="consultantplus://offline/ref=FD2D4D825DA2C57646D4FF324DA7FD8EA6882F5EB2E797BBB0D5EE61B657D3E25B990E57D2E64ED847A9A8A952E03BD172D7C295D0B0CCB2f0g7O" TargetMode="External"/><Relationship Id="rId191" Type="http://schemas.openxmlformats.org/officeDocument/2006/relationships/hyperlink" Target="garantF1://12058477.10000" TargetMode="External"/><Relationship Id="rId205" Type="http://schemas.openxmlformats.org/officeDocument/2006/relationships/hyperlink" Target="https://login.consultant.ru/link/?req=doc&amp;base=STR&amp;n=25522&amp;date=27.10.2021&amp;demo=1" TargetMode="External"/><Relationship Id="rId247" Type="http://schemas.openxmlformats.org/officeDocument/2006/relationships/hyperlink" Target="https://login.consultant.ru/link/?req=doc&amp;base=STR&amp;n=24613&amp;date=27.10.2021&amp;demo=1" TargetMode="External"/><Relationship Id="rId412" Type="http://schemas.openxmlformats.org/officeDocument/2006/relationships/hyperlink" Target="consultantplus://offline/ref=57D4DFA145F1885A49DFD600C6A6BDEB13BF687397244AEBBB4CFD09F6FAEF53E926C4C494DC51B2CEA9BA166D60B94E93F43E4E3EC20CEEl265O" TargetMode="External"/><Relationship Id="rId107" Type="http://schemas.openxmlformats.org/officeDocument/2006/relationships/image" Target="media/image9.png"/><Relationship Id="rId289" Type="http://schemas.openxmlformats.org/officeDocument/2006/relationships/hyperlink" Target="https://login.consultant.ru/link/?req=doc&amp;base=STR&amp;n=24772&amp;date=27.10.2021&amp;demo=1&amp;dst=100199&amp;fld=134" TargetMode="External"/><Relationship Id="rId454" Type="http://schemas.openxmlformats.org/officeDocument/2006/relationships/hyperlink" Target="consultantplus://offline/ref=AAA95612DBC553BD7170C09E852A0BA5446D8C34FDD89A97545BF2FD04E6F3C005EAAC2F4C988BDD3092E8BC1965A55FCEB7EB7031848E29Q7j4O" TargetMode="External"/><Relationship Id="rId11" Type="http://schemas.openxmlformats.org/officeDocument/2006/relationships/hyperlink" Target="consultantplus://offline/ref=D02E704BE85F4E8AEC6C1F57CB9537C895B2CFF863F3C32EE630152CFD3B03BC25E316F0C7DE643C41BEF1DB47w0fEM" TargetMode="External"/><Relationship Id="rId53" Type="http://schemas.openxmlformats.org/officeDocument/2006/relationships/hyperlink" Target="https://internet.garant.ru/" TargetMode="External"/><Relationship Id="rId149" Type="http://schemas.openxmlformats.org/officeDocument/2006/relationships/hyperlink" Target="https://login.consultant.ru/link/?req=doc&amp;base=STR&amp;n=2713&amp;date=27.10.2021&amp;demo=1&amp;dst=100433&amp;fld=134" TargetMode="External"/><Relationship Id="rId314" Type="http://schemas.openxmlformats.org/officeDocument/2006/relationships/image" Target="media/image40.jpeg"/><Relationship Id="rId356" Type="http://schemas.openxmlformats.org/officeDocument/2006/relationships/image" Target="media/image57.wmf"/><Relationship Id="rId398" Type="http://schemas.openxmlformats.org/officeDocument/2006/relationships/hyperlink" Target="consultantplus://offline/ref=AAA95612DBC553BD7170C09E852A0BA5446D8C34FDD89A97545BF2FD04E6F3C005EAAC2F4C9888D93B92E8BC1965A55FCEB7EB7031848E29Q7j4O" TargetMode="External"/><Relationship Id="rId95" Type="http://schemas.openxmlformats.org/officeDocument/2006/relationships/hyperlink" Target="https://login.consultant.ru/link/?req=doc&amp;base=STR&amp;n=15732&amp;date=27.10.2021&amp;demo=1" TargetMode="External"/><Relationship Id="rId160" Type="http://schemas.openxmlformats.org/officeDocument/2006/relationships/hyperlink" Target="https://login.consultant.ru/link/?req=doc&amp;base=STR&amp;n=17560&amp;date=27.10.2021&amp;demo=1&amp;dst=101734&amp;fld=134" TargetMode="External"/><Relationship Id="rId216" Type="http://schemas.openxmlformats.org/officeDocument/2006/relationships/image" Target="media/image21.wmf"/><Relationship Id="rId423" Type="http://schemas.openxmlformats.org/officeDocument/2006/relationships/hyperlink" Target="consultantplus://offline/ref=57D4DFA145F1885A49DFD600C6A6BDEB13BF687397244AEBBB4CFD09F6FAEF53E926C4C495D856B2CBA9BA166D60B94E93F43E4E3EC20CEEl265O" TargetMode="External"/><Relationship Id="rId258" Type="http://schemas.openxmlformats.org/officeDocument/2006/relationships/hyperlink" Target="https://login.consultant.ru/link/?req=doc&amp;base=STR&amp;n=23805&amp;date=27.10.2021&amp;demo=1" TargetMode="External"/><Relationship Id="rId465" Type="http://schemas.openxmlformats.org/officeDocument/2006/relationships/hyperlink" Target="consultantplus://offline/ref=B09B9E11BFC2458610258C12BC5F596162340435119387EE4EFEAAE4AE338C24AE82CC4C4A3BD1CAA4327C76785575AA3D7A9E7ED7142473xAO" TargetMode="External"/><Relationship Id="rId22" Type="http://schemas.openxmlformats.org/officeDocument/2006/relationships/hyperlink" Target="consultantplus://offline/ref=D02E704BE85F4E8AEC6C1F57CB9537C895B2CFFA62F3C32EE630152CFD3B03BC37E34EFCC6DD793846ABA78A015A8858FC5915C8A2120507w8fFM" TargetMode="External"/><Relationship Id="rId64" Type="http://schemas.openxmlformats.org/officeDocument/2006/relationships/hyperlink" Target="https://internet.garant.ru/" TargetMode="External"/><Relationship Id="rId118" Type="http://schemas.openxmlformats.org/officeDocument/2006/relationships/hyperlink" Target="https://login.consultant.ru/link/?req=doc&amp;base=STR&amp;n=24938&amp;date=27.10.2021&amp;demo=1" TargetMode="External"/><Relationship Id="rId325" Type="http://schemas.openxmlformats.org/officeDocument/2006/relationships/hyperlink" Target="http://login.consultant.ru/link/?req=doc&amp;base=LAW&amp;n=390047&amp;date=27.10.2021&amp;dst=101833&amp;field=134" TargetMode="External"/><Relationship Id="rId367" Type="http://schemas.openxmlformats.org/officeDocument/2006/relationships/hyperlink" Target="https://login.consultant.ru/link/?req=doc&amp;base=STR&amp;n=25572&amp;date=27.10.2021&amp;demo=1" TargetMode="External"/><Relationship Id="rId171" Type="http://schemas.openxmlformats.org/officeDocument/2006/relationships/hyperlink" Target="https://login.consultant.ru/link/?req=doc&amp;base=STR&amp;n=17560&amp;date=27.10.2021&amp;demo=1&amp;dst=101729&amp;fld=134" TargetMode="External"/><Relationship Id="rId227" Type="http://schemas.openxmlformats.org/officeDocument/2006/relationships/hyperlink" Target="https://login.consultant.ru/link/?req=doc&amp;base=STR&amp;n=4860&amp;date=27.10.2021&amp;demo=1" TargetMode="External"/><Relationship Id="rId269" Type="http://schemas.openxmlformats.org/officeDocument/2006/relationships/hyperlink" Target="https://login.consultant.ru/link/?req=doc&amp;base=STR&amp;n=13526&amp;date=27.10.2021&amp;demo=1" TargetMode="External"/><Relationship Id="rId434" Type="http://schemas.openxmlformats.org/officeDocument/2006/relationships/hyperlink" Target="consultantplus://offline/ref=57D4DFA145F1885A49DFD600C6A6BDEB13BF687397244AEBBB4CFD09F6FAEF53E926C4C490DD5FB1CEA9BA166D60B94E93F43E4E3EC20CEEl265O" TargetMode="External"/><Relationship Id="rId476" Type="http://schemas.openxmlformats.org/officeDocument/2006/relationships/image" Target="media/image70.wmf"/><Relationship Id="rId33" Type="http://schemas.openxmlformats.org/officeDocument/2006/relationships/hyperlink" Target="consultantplus://offline/ref=5427D4D11AF5E296D9A270B266284071B754AA856189E3E49078A97FA0C8A95621325629B27432C6E90BF04EC78D7BAB37CFFFA5E310M2k3K" TargetMode="External"/><Relationship Id="rId129" Type="http://schemas.openxmlformats.org/officeDocument/2006/relationships/hyperlink" Target="https://internet.garant.ru/" TargetMode="External"/><Relationship Id="rId280" Type="http://schemas.openxmlformats.org/officeDocument/2006/relationships/hyperlink" Target="http://login.consultant.ru/link/?req=doc&amp;base=STR&amp;n=25403&amp;date=27.10.2021" TargetMode="External"/><Relationship Id="rId336" Type="http://schemas.openxmlformats.org/officeDocument/2006/relationships/image" Target="media/image49.png"/><Relationship Id="rId75" Type="http://schemas.openxmlformats.org/officeDocument/2006/relationships/hyperlink" Target="https://internet.garant.ru/" TargetMode="External"/><Relationship Id="rId140" Type="http://schemas.openxmlformats.org/officeDocument/2006/relationships/hyperlink" Target="https://login.consultant.ru/link/?req=doc&amp;base=LAW&amp;n=163543&amp;date=27.10.2021&amp;demo=1&amp;dst=100013&amp;fld=134" TargetMode="External"/><Relationship Id="rId182" Type="http://schemas.openxmlformats.org/officeDocument/2006/relationships/hyperlink" Target="https://pandia.ru/text/category/legkaya_atletika/" TargetMode="External"/><Relationship Id="rId378" Type="http://schemas.openxmlformats.org/officeDocument/2006/relationships/image" Target="media/image67.wmf"/><Relationship Id="rId403" Type="http://schemas.openxmlformats.org/officeDocument/2006/relationships/hyperlink" Target="consultantplus://offline/ref=57D4DFA145F1885A49DFD600C6A6BDEB13BF687397244AEBBB4CFD09F6FAEF53FB269CC896D048B7CFBCEC472Bl364O" TargetMode="External"/><Relationship Id="rId6" Type="http://schemas.openxmlformats.org/officeDocument/2006/relationships/footnotes" Target="footnotes.xml"/><Relationship Id="rId238" Type="http://schemas.openxmlformats.org/officeDocument/2006/relationships/hyperlink" Target="consultantplus://offline/ref=B3C86ECDC3DE6C93E22C5C0E7BDEC8D64280E9948E527100E3A8AF4F1618378BE206ECD640629AE7E4978EABEECE287329A57F747239484C56S" TargetMode="External"/><Relationship Id="rId445" Type="http://schemas.openxmlformats.org/officeDocument/2006/relationships/hyperlink" Target="consultantplus://offline/ref=AAA95612DBC553BD7170C09E852A0BA5446D8C34FDD89A97545BF2FD04E6F3C005EAAC2F4C998CD93A92E8BC1965A55FCEB7EB7031848E29Q7j4O" TargetMode="External"/><Relationship Id="rId487" Type="http://schemas.openxmlformats.org/officeDocument/2006/relationships/fontTable" Target="fontTable.xml"/><Relationship Id="rId291" Type="http://schemas.openxmlformats.org/officeDocument/2006/relationships/hyperlink" Target="https://login.consultant.ru/link/?req=doc&amp;base=STR&amp;n=24879&amp;date=27.10.2021&amp;demo=1&amp;dst=100045&amp;fld=134" TargetMode="External"/><Relationship Id="rId305" Type="http://schemas.openxmlformats.org/officeDocument/2006/relationships/hyperlink" Target="consultantplus://offline/ref=91024267CF8F353C9AE9CC7AA3E971356F132FA004AC233875391136D9547E1FD23924BC32087635EE08D199J4S6T" TargetMode="External"/><Relationship Id="rId347" Type="http://schemas.openxmlformats.org/officeDocument/2006/relationships/image" Target="media/image55.png"/><Relationship Id="rId44" Type="http://schemas.openxmlformats.org/officeDocument/2006/relationships/hyperlink" Target="https://internet.garant.ru/" TargetMode="External"/><Relationship Id="rId86" Type="http://schemas.openxmlformats.org/officeDocument/2006/relationships/hyperlink" Target="https://internet.garant.ru/" TargetMode="External"/><Relationship Id="rId151" Type="http://schemas.openxmlformats.org/officeDocument/2006/relationships/hyperlink" Target="https://login.consultant.ru/link/?req=doc&amp;base=STR&amp;n=17560&amp;date=27.10.2021&amp;demo=1&amp;dst=102575&amp;fld=134" TargetMode="External"/><Relationship Id="rId389" Type="http://schemas.openxmlformats.org/officeDocument/2006/relationships/hyperlink" Target="consultantplus://offline/ref=FD2D4D825DA2C57646D4FF324DA7FD8EA6882F5EB2E797BBB0D5EE61B657D3E25B990E57D2E74EDE46A9A8A952E03BD172D7C295D0B0CCB2f0g7O" TargetMode="External"/><Relationship Id="rId193" Type="http://schemas.openxmlformats.org/officeDocument/2006/relationships/hyperlink" Target="garantF1://12058477.10000" TargetMode="External"/><Relationship Id="rId207" Type="http://schemas.openxmlformats.org/officeDocument/2006/relationships/hyperlink" Target="https://login.consultant.ru/link/?req=doc&amp;base=STR&amp;n=25403&amp;date=27.10.2021&amp;demo=1" TargetMode="External"/><Relationship Id="rId249" Type="http://schemas.openxmlformats.org/officeDocument/2006/relationships/hyperlink" Target="https://login.consultant.ru/link/?req=doc&amp;base=STR&amp;n=25402&amp;date=27.10.2021&amp;demo=1" TargetMode="External"/><Relationship Id="rId414" Type="http://schemas.openxmlformats.org/officeDocument/2006/relationships/hyperlink" Target="consultantplus://offline/ref=57D4DFA145F1885A49DFD600C6A6BDEB13BF687397244AEBBB4CFD09F6FAEF53E926C4C494DD51B0C6A9BA166D60B94E93F43E4E3EC20CEEl265O" TargetMode="External"/><Relationship Id="rId456" Type="http://schemas.openxmlformats.org/officeDocument/2006/relationships/hyperlink" Target="consultantplus://offline/ref=AAA95612DBC553BD7170C09E852A0BA5446D8C34FDD89A97545BF2FD04E6F3C005EAAC2F4C988BDD3792E8BC1965A55FCEB7EB7031848E29Q7j4O" TargetMode="External"/><Relationship Id="rId13" Type="http://schemas.openxmlformats.org/officeDocument/2006/relationships/hyperlink" Target="consultantplus://offline/ref=D02E704BE85F4E8AEC6C1F57CB9537C895B2CFF863F3C32EE630152CFD3B03BC37E34EFFC4DB7E3614F1B78E480E8747FF460ACBBC12w0f4M" TargetMode="External"/><Relationship Id="rId109" Type="http://schemas.openxmlformats.org/officeDocument/2006/relationships/image" Target="media/image11.png"/><Relationship Id="rId260" Type="http://schemas.openxmlformats.org/officeDocument/2006/relationships/hyperlink" Target="https://login.consultant.ru/link/?req=doc&amp;base=LAW&amp;n=13040&amp;date=27.10.2021&amp;demo=1&amp;dst=100013&amp;fld=134" TargetMode="External"/><Relationship Id="rId316" Type="http://schemas.openxmlformats.org/officeDocument/2006/relationships/image" Target="media/image41.wmf"/><Relationship Id="rId55" Type="http://schemas.openxmlformats.org/officeDocument/2006/relationships/hyperlink" Target="https://internet.garant.ru/" TargetMode="External"/><Relationship Id="rId97" Type="http://schemas.openxmlformats.org/officeDocument/2006/relationships/hyperlink" Target="https://login.consultant.ru/link/?req=doc&amp;base=STR&amp;n=24000&amp;date=27.10.2021&amp;demo=1" TargetMode="External"/><Relationship Id="rId120" Type="http://schemas.openxmlformats.org/officeDocument/2006/relationships/hyperlink" Target="https://login.consultant.ru/link/?req=doc&amp;base=STR&amp;n=24938&amp;date=27.10.2021&amp;demo=1&amp;dst=100694&amp;fld=134" TargetMode="External"/><Relationship Id="rId358" Type="http://schemas.openxmlformats.org/officeDocument/2006/relationships/hyperlink" Target="https://login.consultant.ru/link/?req=doc&amp;base=STR&amp;n=20739&amp;date=27.10.2021&amp;demo=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97FE9-7707-43CA-BC34-346C9D303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190</Pages>
  <Words>141319</Words>
  <Characters>805520</Characters>
  <Application>Microsoft Office Word</Application>
  <DocSecurity>0</DocSecurity>
  <Lines>6712</Lines>
  <Paragraphs>1889</Paragraphs>
  <ScaleCrop>false</ScaleCrop>
  <HeadingPairs>
    <vt:vector size="2" baseType="variant">
      <vt:variant>
        <vt:lpstr>Название</vt:lpstr>
      </vt:variant>
      <vt:variant>
        <vt:i4>1</vt:i4>
      </vt:variant>
    </vt:vector>
  </HeadingPairs>
  <TitlesOfParts>
    <vt:vector size="1" baseType="lpstr">
      <vt:lpstr/>
    </vt:vector>
  </TitlesOfParts>
  <Company>zzz</Company>
  <LinksUpToDate>false</LinksUpToDate>
  <CharactersWithSpaces>944950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Пользователь</cp:lastModifiedBy>
  <cp:revision>2</cp:revision>
  <cp:lastPrinted>2023-11-20T09:09:00Z</cp:lastPrinted>
  <dcterms:created xsi:type="dcterms:W3CDTF">2023-11-30T06:23:00Z</dcterms:created>
  <dcterms:modified xsi:type="dcterms:W3CDTF">2023-11-30T06:23:00Z</dcterms:modified>
</cp:coreProperties>
</file>