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120D0B">
        <w:rPr>
          <w:rFonts w:ascii="Times New Roman" w:eastAsia="Calibri" w:hAnsi="Times New Roman" w:cs="Times New Roman"/>
          <w:sz w:val="27"/>
          <w:szCs w:val="27"/>
        </w:rPr>
        <w:t>№63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120D0B">
        <w:rPr>
          <w:rFonts w:ascii="Times New Roman" w:eastAsia="Calibri" w:hAnsi="Times New Roman" w:cs="Times New Roman"/>
          <w:sz w:val="27"/>
          <w:szCs w:val="27"/>
        </w:rPr>
        <w:t>«</w:t>
      </w:r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120D0B" w:rsidRPr="00120D0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120D0B" w:rsidRPr="00120D0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120D0B" w:rsidRPr="00120D0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120D0B" w:rsidRPr="00120D0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proofErr w:type="gram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20D0B" w:rsidRPr="00120D0B">
        <w:rPr>
          <w:rFonts w:ascii="Times New Roman" w:eastAsia="Calibri" w:hAnsi="Times New Roman" w:cs="Times New Roman"/>
          <w:sz w:val="27"/>
          <w:szCs w:val="27"/>
        </w:rPr>
        <w:t>О</w:t>
      </w:r>
      <w:proofErr w:type="gram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б утверждении административного регламента администрации </w:t>
      </w:r>
      <w:proofErr w:type="spellStart"/>
      <w:r w:rsidR="00120D0B" w:rsidRPr="00120D0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120D0B" w:rsidRPr="00120D0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120D0B" w:rsidRPr="00120D0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120D0B" w:rsidRPr="00120D0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20D0B" w:rsidRPr="00120D0B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040E0D" w:rsidRPr="00040E0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75E78"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 w:rsidR="00120D0B">
        <w:rPr>
          <w:rFonts w:ascii="Times New Roman" w:hAnsi="Times New Roman" w:cs="Times New Roman"/>
          <w:sz w:val="27"/>
          <w:szCs w:val="27"/>
          <w:lang w:eastAsia="ru-RU"/>
        </w:rPr>
        <w:t>строительства</w:t>
      </w:r>
      <w:bookmarkStart w:id="0" w:name="_GoBack"/>
      <w:bookmarkEnd w:id="0"/>
      <w:r w:rsidR="00DE7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120D0B">
        <w:rPr>
          <w:rFonts w:ascii="Times New Roman" w:hAnsi="Times New Roman" w:cs="Times New Roman"/>
          <w:sz w:val="26"/>
          <w:szCs w:val="26"/>
        </w:rPr>
        <w:t>«</w:t>
      </w:r>
      <w:r w:rsidR="00120D0B" w:rsidRPr="00120D0B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120D0B" w:rsidRPr="00120D0B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120D0B" w:rsidRPr="00120D0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120D0B" w:rsidRPr="00120D0B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120D0B" w:rsidRPr="00120D0B">
        <w:rPr>
          <w:rFonts w:ascii="Times New Roman" w:hAnsi="Times New Roman" w:cs="Times New Roman"/>
          <w:sz w:val="26"/>
          <w:szCs w:val="26"/>
        </w:rPr>
        <w:t xml:space="preserve"> района исполнения муниципальной функции «Осуществление муниципального </w:t>
      </w:r>
      <w:proofErr w:type="gramStart"/>
      <w:r w:rsidR="00120D0B" w:rsidRPr="00120D0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20D0B" w:rsidRPr="00120D0B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120D0B" w:rsidRPr="00120D0B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120D0B" w:rsidRPr="00120D0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120D0B" w:rsidRPr="00120D0B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120D0B" w:rsidRPr="00120D0B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6286-6348-4256-97F8-ECC2ECF2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2019-11-16T17:21:00Z</dcterms:created>
  <dcterms:modified xsi:type="dcterms:W3CDTF">2019-11-16T17:21:00Z</dcterms:modified>
</cp:coreProperties>
</file>