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C04DA9">
        <w:rPr>
          <w:b/>
        </w:rPr>
        <w:t xml:space="preserve"> 87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C04DA9">
        <w:t>24</w:t>
      </w:r>
      <w:r w:rsidR="00484213">
        <w:t>.03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что, в соответствии с графиком работ, работы в парке </w:t>
      </w:r>
      <w:r w:rsidR="00C04DA9">
        <w:rPr>
          <w:color w:val="000000" w:themeColor="text1"/>
        </w:rPr>
        <w:t xml:space="preserve">продолжаются, ведутся работы по </w:t>
      </w:r>
      <w:proofErr w:type="spellStart"/>
      <w:r w:rsidR="00C04DA9">
        <w:rPr>
          <w:color w:val="000000" w:themeColor="text1"/>
        </w:rPr>
        <w:t>берегоукреплению</w:t>
      </w:r>
      <w:proofErr w:type="spellEnd"/>
      <w:r w:rsidR="00C04DA9">
        <w:rPr>
          <w:color w:val="000000" w:themeColor="text1"/>
        </w:rPr>
        <w:t>, начато строительство общественного туалета, часть тротуарных дорожек выложены тротуарной плиткой.</w:t>
      </w:r>
    </w:p>
    <w:p w:rsidR="00724564" w:rsidRDefault="00C04DA9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484213">
        <w:rPr>
          <w:color w:val="000000" w:themeColor="text1"/>
        </w:rPr>
        <w:t>азъяснительная работа с населением о порядке проведения рейтингового голосования на территории Ко</w:t>
      </w:r>
      <w:r>
        <w:rPr>
          <w:color w:val="000000" w:themeColor="text1"/>
        </w:rPr>
        <w:t>реновского городского поселения продолжается. Начато наполнение информацией об общественных территориях, вынесенных на голосование, цифровой платформы. Определены кураторы по каждой территории, которые</w:t>
      </w:r>
      <w:r w:rsidR="00152014">
        <w:rPr>
          <w:color w:val="000000" w:themeColor="text1"/>
        </w:rPr>
        <w:t xml:space="preserve"> по своему объекту могут рассказать жителям как в телефонном режиме, так и посредством электронной почты. </w:t>
      </w:r>
    </w:p>
    <w:p w:rsidR="00152014" w:rsidRDefault="00152014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Начато формирование штаба волонтеров «</w:t>
      </w:r>
      <w:r w:rsidRPr="00152014">
        <w:rPr>
          <w:color w:val="000000" w:themeColor="text1"/>
        </w:rPr>
        <w:t>Городской среды в муниципальном образовании Кореновский район</w:t>
      </w:r>
      <w:r>
        <w:rPr>
          <w:color w:val="000000" w:themeColor="text1"/>
        </w:rPr>
        <w:t>» с целью оказания консультативной помощи населению для участия в голосовании.</w:t>
      </w:r>
      <w:bookmarkStart w:id="0" w:name="_GoBack"/>
      <w:bookmarkEnd w:id="0"/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B2" w:rsidRDefault="00384AB2" w:rsidP="00712E4E">
      <w:r>
        <w:separator/>
      </w:r>
    </w:p>
  </w:endnote>
  <w:endnote w:type="continuationSeparator" w:id="0">
    <w:p w:rsidR="00384AB2" w:rsidRDefault="00384AB2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B2" w:rsidRDefault="00384AB2" w:rsidP="00712E4E">
      <w:r>
        <w:separator/>
      </w:r>
    </w:p>
  </w:footnote>
  <w:footnote w:type="continuationSeparator" w:id="0">
    <w:p w:rsidR="00384AB2" w:rsidRDefault="00384AB2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14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2021-06-01T07:41:00Z</cp:lastPrinted>
  <dcterms:created xsi:type="dcterms:W3CDTF">2021-06-01T07:24:00Z</dcterms:created>
  <dcterms:modified xsi:type="dcterms:W3CDTF">2021-06-01T07:41:00Z</dcterms:modified>
</cp:coreProperties>
</file>