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D" w:rsidRPr="00DF7DDD" w:rsidRDefault="00DF7DDD" w:rsidP="00DF7DDD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DF7DDD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DD" w:rsidRPr="00DF7DDD" w:rsidRDefault="00DF7DDD" w:rsidP="00DF7DDD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DF7DDD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DF7DDD" w:rsidRPr="00DF7DDD" w:rsidRDefault="00DF7DDD" w:rsidP="00DF7DDD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DF7DDD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DF7DDD" w:rsidRPr="00DF7DDD" w:rsidRDefault="00DF7DDD" w:rsidP="00DF7DDD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DF7DDD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DF7DDD" w:rsidRPr="00DF7DDD" w:rsidRDefault="00DF7DDD" w:rsidP="00DF7DDD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DF7DDD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</w:t>
      </w:r>
      <w:r w:rsidRPr="00DF7DDD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21.07.2015              </w:t>
      </w:r>
      <w:r w:rsidRPr="00DF7DDD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DF7DDD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</w:t>
      </w:r>
      <w:r w:rsidRPr="00DF7DDD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DF7DDD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DF7DDD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88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3</w:t>
      </w:r>
    </w:p>
    <w:p w:rsidR="00DF7DDD" w:rsidRPr="00DF7DDD" w:rsidRDefault="00DF7DDD" w:rsidP="00DF7DDD">
      <w:pPr>
        <w:tabs>
          <w:tab w:val="clear" w:pos="708"/>
        </w:tabs>
        <w:suppressAutoHyphens w:val="0"/>
        <w:autoSpaceDN w:val="0"/>
        <w:jc w:val="center"/>
        <w:rPr>
          <w:rFonts w:eastAsia="Times New Roman" w:cs="Times New Roman"/>
          <w:color w:val="auto"/>
          <w:kern w:val="0"/>
          <w:sz w:val="20"/>
          <w:szCs w:val="20"/>
          <w:lang w:eastAsia="ru-RU" w:bidi="ar-SA"/>
        </w:rPr>
      </w:pPr>
      <w:r w:rsidRPr="00DF7DDD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654874" w:rsidRDefault="00654874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654874" w:rsidRDefault="00654874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CF0B6A" w:rsidRDefault="00FD069A" w:rsidP="00CF0B6A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AD6BC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передвижного </w:t>
      </w: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мобильного</w:t>
      </w:r>
    </w:p>
    <w:p w:rsidR="00FF2ED9" w:rsidRDefault="00CF0B6A" w:rsidP="00CF0B6A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</w:t>
      </w:r>
      <w:r w:rsidR="00FD069A"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ттракциона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Батут надувной «</w:t>
      </w:r>
      <w:r w:rsidR="00F03A86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Крепость»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</w:p>
    <w:p w:rsidR="00FF2ED9" w:rsidRDefault="00FF2ED9" w:rsidP="00CF0B6A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</w:p>
    <w:p w:rsidR="009E607F" w:rsidRPr="00FD069A" w:rsidRDefault="00DB659D" w:rsidP="00CF0B6A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 августа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3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1 августа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FF2ED9" w:rsidRDefault="00FF2ED9" w:rsidP="009E607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Pr="00FF2ED9" w:rsidRDefault="00FF2ED9" w:rsidP="009E607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9E607F" w:rsidRDefault="009E607F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детей и молодежи, рассмотрев заявление индивидуального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Сергея Михайл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 о с т а н о в л я е т:</w:t>
      </w:r>
    </w:p>
    <w:p w:rsidR="009E607F" w:rsidRDefault="009E607F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Бараненко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Сергею Михайловичу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A87DA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передвижного 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мобильного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</w:t>
      </w:r>
      <w:r w:rsidR="00FF2ED9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аттракциона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Батут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надувной «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Крепость»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06C8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 августа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206C8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31 августа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CF0B6A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                           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5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 города Кореновска перед </w:t>
      </w:r>
      <w:r w:rsidR="00CF0B6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</w:t>
      </w:r>
      <w:r w:rsidR="009175F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район фонтана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Сергею Михайловичу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206C8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передвижного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мобильного аттракциона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Батут надувной «Крепость»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8049B5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9E607F">
        <w:rPr>
          <w:sz w:val="28"/>
          <w:szCs w:val="28"/>
        </w:rPr>
        <w:t xml:space="preserve">Ограждение аттракциона, безопасность посетителей </w:t>
      </w:r>
      <w:r w:rsidR="00FF2ED9">
        <w:rPr>
          <w:sz w:val="28"/>
          <w:szCs w:val="28"/>
        </w:rPr>
        <w:t xml:space="preserve">                    </w:t>
      </w:r>
      <w:r w:rsidR="009E607F">
        <w:rPr>
          <w:sz w:val="28"/>
          <w:szCs w:val="28"/>
        </w:rPr>
        <w:t>аттракциона и постоянное дежурство лиц ответственных за аттракционную технику;</w:t>
      </w:r>
    </w:p>
    <w:p w:rsidR="009E607F" w:rsidRDefault="00154265" w:rsidP="008049B5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ED9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FF2ED9" w:rsidP="00804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="009E607F">
        <w:rPr>
          <w:sz w:val="28"/>
          <w:szCs w:val="28"/>
        </w:rPr>
        <w:t>иректору филиала открытого акционерного общества НЭСК «Кореновские городские электрические сети» Н.М.</w:t>
      </w:r>
      <w:r w:rsidR="006620F8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 xml:space="preserve">Бабенко обеспечить подключение </w:t>
      </w:r>
      <w:r w:rsidR="009E607F">
        <w:rPr>
          <w:rFonts w:cs="Times New Roman"/>
          <w:sz w:val="28"/>
          <w:szCs w:val="28"/>
        </w:rPr>
        <w:t xml:space="preserve">передвижного аттракциона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8049B5" w:rsidRPr="00206C8D" w:rsidRDefault="00FF2ED9" w:rsidP="008049B5">
      <w:pPr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06C8D">
        <w:rPr>
          <w:color w:val="000000" w:themeColor="text1"/>
          <w:sz w:val="28"/>
          <w:szCs w:val="28"/>
        </w:rPr>
        <w:t>3</w:t>
      </w:r>
      <w:r w:rsidR="003848B4" w:rsidRPr="00206C8D">
        <w:rPr>
          <w:color w:val="000000" w:themeColor="text1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</w:t>
      </w:r>
      <w:r w:rsidR="008049B5" w:rsidRPr="00206C8D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на официальном сайте администрации Кореновского  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3848B4" w:rsidRDefault="00FF2ED9" w:rsidP="00804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 Р.Ф.</w:t>
      </w:r>
      <w:r w:rsidR="006620F8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>Громова.</w:t>
      </w:r>
    </w:p>
    <w:p w:rsidR="009E607F" w:rsidRDefault="00FF2ED9" w:rsidP="008049B5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FF2ED9" w:rsidRDefault="00FF2ED9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620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</w:t>
      </w:r>
      <w:r w:rsidR="006620F8">
        <w:rPr>
          <w:sz w:val="28"/>
          <w:szCs w:val="28"/>
        </w:rPr>
        <w:t xml:space="preserve"> </w:t>
      </w:r>
      <w:r>
        <w:rPr>
          <w:sz w:val="28"/>
          <w:szCs w:val="28"/>
        </w:rPr>
        <w:t>Пергун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FF2ED9" w:rsidSect="008049B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F6" w:rsidRDefault="00403CF6" w:rsidP="003E0F0A">
      <w:r>
        <w:separator/>
      </w:r>
    </w:p>
  </w:endnote>
  <w:endnote w:type="continuationSeparator" w:id="0">
    <w:p w:rsidR="00403CF6" w:rsidRDefault="00403CF6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F6" w:rsidRDefault="00403CF6" w:rsidP="003E0F0A">
      <w:r>
        <w:separator/>
      </w:r>
    </w:p>
  </w:footnote>
  <w:footnote w:type="continuationSeparator" w:id="0">
    <w:p w:rsidR="00403CF6" w:rsidRDefault="00403CF6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DF7DDD">
          <w:rPr>
            <w:noProof/>
            <w:color w:val="auto"/>
            <w:sz w:val="28"/>
            <w:szCs w:val="28"/>
          </w:rPr>
          <w:t>2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154265"/>
    <w:rsid w:val="001907EE"/>
    <w:rsid w:val="00206C8D"/>
    <w:rsid w:val="00377E09"/>
    <w:rsid w:val="003848B4"/>
    <w:rsid w:val="003E0F0A"/>
    <w:rsid w:val="00403CF6"/>
    <w:rsid w:val="00502481"/>
    <w:rsid w:val="005B7533"/>
    <w:rsid w:val="005E7E79"/>
    <w:rsid w:val="00654874"/>
    <w:rsid w:val="006620F8"/>
    <w:rsid w:val="007A1916"/>
    <w:rsid w:val="007D42E4"/>
    <w:rsid w:val="008049B5"/>
    <w:rsid w:val="008D37AB"/>
    <w:rsid w:val="009175FC"/>
    <w:rsid w:val="0094640A"/>
    <w:rsid w:val="009E607F"/>
    <w:rsid w:val="00A10B83"/>
    <w:rsid w:val="00A840E7"/>
    <w:rsid w:val="00A87DAC"/>
    <w:rsid w:val="00AA7DF0"/>
    <w:rsid w:val="00AC359B"/>
    <w:rsid w:val="00AD582B"/>
    <w:rsid w:val="00AD6BC0"/>
    <w:rsid w:val="00B91B3B"/>
    <w:rsid w:val="00C009D6"/>
    <w:rsid w:val="00C2197F"/>
    <w:rsid w:val="00CF0B6A"/>
    <w:rsid w:val="00D04643"/>
    <w:rsid w:val="00D865DF"/>
    <w:rsid w:val="00DB659D"/>
    <w:rsid w:val="00DF7DDD"/>
    <w:rsid w:val="00E124A3"/>
    <w:rsid w:val="00E56EE7"/>
    <w:rsid w:val="00EA0E1C"/>
    <w:rsid w:val="00EA69B7"/>
    <w:rsid w:val="00F03A86"/>
    <w:rsid w:val="00F131C9"/>
    <w:rsid w:val="00F61D09"/>
    <w:rsid w:val="00F978E0"/>
    <w:rsid w:val="00FD069A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31</cp:revision>
  <cp:lastPrinted>2015-07-22T07:44:00Z</cp:lastPrinted>
  <dcterms:created xsi:type="dcterms:W3CDTF">2014-04-18T07:49:00Z</dcterms:created>
  <dcterms:modified xsi:type="dcterms:W3CDTF">2015-07-22T07:44:00Z</dcterms:modified>
</cp:coreProperties>
</file>