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7A6B9D91" w:rsidR="0088117E" w:rsidRPr="00827F27" w:rsidRDefault="000B674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мая 2022</w:t>
      </w:r>
      <w:r w:rsidR="00CE72A6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  </w:t>
      </w:r>
      <w:r w:rsidR="00CE72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 w:rsidR="00376F1D" w:rsidRPr="00827F27">
        <w:rPr>
          <w:rFonts w:ascii="Times New Roman" w:hAnsi="Times New Roman" w:cs="Times New Roman"/>
          <w:sz w:val="28"/>
          <w:szCs w:val="28"/>
        </w:rPr>
        <w:t>00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6D41E1" w14:textId="77777777" w:rsidR="00BC286F" w:rsidRDefault="0088117E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14:paraId="6BEC53E6" w14:textId="77777777" w:rsidR="00BC286F" w:rsidRDefault="00BC286F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14:paraId="1F7C4CF7" w14:textId="6661D3C4" w:rsidR="00487BC7" w:rsidRDefault="00BC286F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Pr="00BC28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050D0E97" w14:textId="77777777" w:rsidR="004E2A4C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57232" w14:textId="77777777" w:rsidR="004E2A4C" w:rsidRPr="00827F27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5DB36BB2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8B00E4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159D3AFA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412805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2805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C31B" w14:textId="77777777" w:rsidR="004E2A4C" w:rsidRPr="00D04BF4" w:rsidRDefault="004E2A4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69B38803" w:rsidR="0088117E" w:rsidRDefault="00BA4575" w:rsidP="00CE72A6">
            <w:pPr>
              <w:jc w:val="center"/>
            </w:pPr>
            <w:r>
              <w:t xml:space="preserve">от </w:t>
            </w:r>
            <w:r w:rsidR="000B6742">
              <w:t>00 мая 2022</w:t>
            </w:r>
            <w:r w:rsidR="00CE72A6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376F1D">
              <w:t>00</w:t>
            </w:r>
          </w:p>
        </w:tc>
      </w:tr>
    </w:tbl>
    <w:p w14:paraId="374F68DA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763EDF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6DC62" w14:textId="77777777"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94BB10" w14:textId="5CDDB971" w:rsidR="00813AFA" w:rsidRDefault="0088117E" w:rsidP="00813AFA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943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9430E7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BC26E53" w14:textId="77777777" w:rsidR="00813AFA" w:rsidRDefault="00813AFA" w:rsidP="00813AFA">
      <w:pPr>
        <w:spacing w:after="0" w:line="240" w:lineRule="auto"/>
        <w:jc w:val="center"/>
      </w:pPr>
    </w:p>
    <w:p w14:paraId="5D0F3B32" w14:textId="77777777" w:rsidR="00813AFA" w:rsidRPr="00813AFA" w:rsidRDefault="00813AFA" w:rsidP="00813AFA">
      <w:pPr>
        <w:spacing w:after="0" w:line="240" w:lineRule="auto"/>
        <w:jc w:val="center"/>
      </w:pPr>
    </w:p>
    <w:p w14:paraId="67821664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2021 году для функционирования учреждения по бюджетной смете 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«Центру озеленения» было выделено 10 370 899 рублей, фонд оплаты труда составил 5 801 701, 78 рубля, налоги составили 1 553 199, 04 рублей.</w:t>
      </w:r>
    </w:p>
    <w:p w14:paraId="04A1F344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Учреждение оснащено:</w:t>
      </w:r>
    </w:p>
    <w:p w14:paraId="53FE319F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- 4 единицами автотранспортной техники: грузо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>ассажирская Газель Next, малая многофункциональная коммунальная машина (МКМ-1903), ВАЗ 21043, машина дорожная комбинированная (МДК-43253);</w:t>
      </w:r>
    </w:p>
    <w:p w14:paraId="59C28A42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- 14 единицами бензотехники: газонокосилки и мотокоса - 5, мотопомпы - 2, аэратор - 1, высоторез - 1, бензоножницы - 1, культиватор – 1, бензоопрыскиватель – 1, бензопила – 1, воздуходувка-измельчитель – 1, опрыскиватель аккумуляторный – 1 штука. </w:t>
      </w:r>
    </w:p>
    <w:p w14:paraId="173EFC97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2021 году учреждение было укомплектовано штатом в количестве 15 человек. Средняя заработная плата по учреждению в прошлом году составила 28 831 рубля 98 копеек. </w:t>
      </w:r>
    </w:p>
    <w:p w14:paraId="666CF4EF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Основная деятельность учреждения направлена на выполнение работ по созданию и содержанию озеленяемых территорий Кореновского городского поселения.  В прошлом году на обслуживании 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находилось более 73 объектов Кореновского городского поселения, общей площадью более 124 000 м2, среди них: скверы, парки, рощи, памятные места муниципального значения.  </w:t>
      </w:r>
    </w:p>
    <w:p w14:paraId="7CFD6AFC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работ по уходу за зелеными насаждениями входит: покос и аэрация газонов, полив зеленых насаждений, прополка от сорной растительности, формирующие, санитарные обрезки деревьев и кустарников, подкормка растений, обработка от вредителей и болезней, уборка сухой опавшей листвы и уходу за территориями, прилегающими к памятникам и многие другие виды работ. </w:t>
      </w:r>
    </w:p>
    <w:p w14:paraId="20FE308C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За период весна-осень 2021 года на клумбы и вазоны города было высажено 39 389 штук цветов (однолетних - 23 143 шт., двулетних – 10 716 шт., луковичных – 4 900 штук, корневищных – 200 шт., многолетних цветов – 420 шт., водные – 10 шт.) на сумму 613 332 рубля.  Ежегодно весной на клумбы дополнительно высаживаются растения, не зимующие в открытом грунте, </w:t>
      </w:r>
      <w:r w:rsidRPr="000B67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которые были сохранены учреждением в зимний период (канны разных сортов, </w:t>
      </w:r>
      <w:proofErr w:type="spellStart"/>
      <w:r w:rsidRPr="000B6742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) и размноженные многолетние и луковичные цветы: хризантема, флокс, </w:t>
      </w:r>
      <w:proofErr w:type="spellStart"/>
      <w:r w:rsidRPr="000B6742">
        <w:rPr>
          <w:rFonts w:ascii="Times New Roman" w:eastAsia="Times New Roman" w:hAnsi="Times New Roman" w:cs="Times New Roman"/>
          <w:sz w:val="28"/>
          <w:szCs w:val="28"/>
        </w:rPr>
        <w:t>мускари</w:t>
      </w:r>
      <w:proofErr w:type="spellEnd"/>
      <w:r w:rsidRPr="000B6742">
        <w:rPr>
          <w:rFonts w:ascii="Times New Roman" w:eastAsia="Times New Roman" w:hAnsi="Times New Roman" w:cs="Times New Roman"/>
          <w:sz w:val="28"/>
          <w:szCs w:val="28"/>
        </w:rPr>
        <w:t>. В течение весенне-осеннего периода на объектах озеленения города было высажено 508 штук деревьев декоративно-лиственных и хвойных пород на сумму 956 200 рублей, а также декоративно-лиственные, цветущие и хвойные кустарники в количестве 572 штук на сумму 276 410 рублей (общее количество декоративно-лиственных пород 1080 штук на сумму 1 232 610 рублей).</w:t>
      </w:r>
    </w:p>
    <w:p w14:paraId="52992D05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совместно с другими активистами города активно принимал участие в акции «Сад Памяти», где на территории, прилегающей к зданию ДК п. Южного были высажены 50 деревьев клёна. </w:t>
      </w:r>
    </w:p>
    <w:p w14:paraId="59610191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МКУ КГП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«Центр озеленения» принимал активное участие в благоустройстве и озеленению территории Кореновского городского поселения, прилегающей к СОШ на 550 мест по ул. Пролетарской и ул. Космонавтов; территории ЦРБ, прилегающей к перинатальному центру.</w:t>
      </w:r>
    </w:p>
    <w:p w14:paraId="7985EEF7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Осенью в субботнике по посадке деревьев по ул. Фрунзе от ДЭУ до ул. Маршала Тимашенко активное участие принимали сотрудники учреждения и представители различных организаций, предприятий города. На субботнике были высажены саженцы клёна остролистного в количестве 140 штук. </w:t>
      </w:r>
    </w:p>
    <w:p w14:paraId="222D6B06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В 2021 году «Центром озеленения» на территории КГП созданы новые объекты озеленения в города с учетом современных требований ландшафтного дизайна, выполнено озеленение территорий на улицах: К. Маркса - въездная часть в город (клумба); Бувальцева - продолжение рощи «Комсомольская» (ивы); Октябрьская (клены); Западная - 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 xml:space="preserve"> прилегающая к детской площадке (клёны и ясени); Красная 41 - пешеходная зона перед зданием администрации (ели голубые колючие).</w:t>
      </w:r>
    </w:p>
    <w:p w14:paraId="436F913B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сферу деятельности учреждения входит обслуживание автоматических систем полива на центральных клумбах города.</w:t>
      </w:r>
    </w:p>
    <w:p w14:paraId="2A236C49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зимний период учреждение выполняло работы по расчистке и посыпке противогололедными средствами тротуаров, автодорог в городе автомобилями МДК-43253, МКМ-1903 с помощью специального оборудования, а также привлекались работники учреждения для посыпки и расчистки тротуаров, автобусных павильонов вручную.</w:t>
      </w:r>
    </w:p>
    <w:p w14:paraId="2BFDFCEB" w14:textId="77777777" w:rsidR="000B6742" w:rsidRP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Автомобили МДК-43253 и МКМ-1903 принимали участие в тушении ландшафтных пожаров, осуществляя подвоз воды.</w:t>
      </w:r>
    </w:p>
    <w:p w14:paraId="5AD933E4" w14:textId="49DC9963" w:rsidR="00813AFA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742">
        <w:rPr>
          <w:rFonts w:ascii="Times New Roman" w:eastAsia="Times New Roman" w:hAnsi="Times New Roman" w:cs="Times New Roman"/>
          <w:sz w:val="28"/>
          <w:szCs w:val="28"/>
        </w:rPr>
        <w:t>В 2021 году все сотрудники учреждения были обеспечены спецодеждой и средствами индивидуальной защиты (</w:t>
      </w:r>
      <w:proofErr w:type="gramStart"/>
      <w:r w:rsidRPr="000B6742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0B67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CC99B0F" w14:textId="77777777" w:rsidR="00A16CCC" w:rsidRDefault="00A16CCC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558E3" w14:textId="77777777" w:rsid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FC1DA" w14:textId="77777777" w:rsidR="000B6742" w:rsidRDefault="000B6742" w:rsidP="000B6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B6F89" w14:textId="77777777" w:rsidR="00CE72A6" w:rsidRDefault="00CE72A6" w:rsidP="000B6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55431DD4" w14:textId="12D294FE" w:rsidR="004B31A7" w:rsidRDefault="004B31A7" w:rsidP="000B6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6C98129D" w:rsidR="00F2008D" w:rsidRPr="00F2008D" w:rsidRDefault="004B31A7" w:rsidP="000B6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озеленения»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 w:rsidR="00813AFA">
        <w:rPr>
          <w:rFonts w:ascii="Times New Roman" w:hAnsi="Times New Roman"/>
          <w:sz w:val="28"/>
          <w:szCs w:val="28"/>
        </w:rPr>
        <w:t xml:space="preserve">                       </w:t>
      </w:r>
      <w:r w:rsidR="00CE72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E72A6">
        <w:rPr>
          <w:rFonts w:ascii="Times New Roman" w:hAnsi="Times New Roman"/>
          <w:sz w:val="28"/>
          <w:szCs w:val="28"/>
        </w:rPr>
        <w:t>М.А. Шевелева</w:t>
      </w:r>
    </w:p>
    <w:p w14:paraId="43B1B433" w14:textId="0AA5EB9B" w:rsidR="00F2008D" w:rsidRDefault="00F2008D" w:rsidP="000B6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0B6742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C84B" w14:textId="77777777" w:rsidR="002665BB" w:rsidRDefault="002665BB" w:rsidP="00527CFA">
      <w:pPr>
        <w:spacing w:after="0" w:line="240" w:lineRule="auto"/>
      </w:pPr>
      <w:r>
        <w:separator/>
      </w:r>
    </w:p>
  </w:endnote>
  <w:endnote w:type="continuationSeparator" w:id="0">
    <w:p w14:paraId="2E49AF39" w14:textId="77777777" w:rsidR="002665BB" w:rsidRDefault="002665BB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8BBD8" w14:textId="77777777" w:rsidR="002665BB" w:rsidRDefault="002665BB" w:rsidP="00527CFA">
      <w:pPr>
        <w:spacing w:after="0" w:line="240" w:lineRule="auto"/>
      </w:pPr>
      <w:r>
        <w:separator/>
      </w:r>
    </w:p>
  </w:footnote>
  <w:footnote w:type="continuationSeparator" w:id="0">
    <w:p w14:paraId="209971E5" w14:textId="77777777" w:rsidR="002665BB" w:rsidRDefault="002665BB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352C"/>
    <w:rsid w:val="00036A2D"/>
    <w:rsid w:val="00095FCA"/>
    <w:rsid w:val="000A327F"/>
    <w:rsid w:val="000B6742"/>
    <w:rsid w:val="001D7FE6"/>
    <w:rsid w:val="002665BB"/>
    <w:rsid w:val="002B726B"/>
    <w:rsid w:val="00347E54"/>
    <w:rsid w:val="00376F1D"/>
    <w:rsid w:val="003D537D"/>
    <w:rsid w:val="00412805"/>
    <w:rsid w:val="00413197"/>
    <w:rsid w:val="00487BC7"/>
    <w:rsid w:val="004B31A7"/>
    <w:rsid w:val="004B484B"/>
    <w:rsid w:val="004D2FE5"/>
    <w:rsid w:val="004E2A4C"/>
    <w:rsid w:val="00527CFA"/>
    <w:rsid w:val="00546924"/>
    <w:rsid w:val="005C7FDA"/>
    <w:rsid w:val="00655261"/>
    <w:rsid w:val="006D2665"/>
    <w:rsid w:val="006D7A74"/>
    <w:rsid w:val="00714AAD"/>
    <w:rsid w:val="00813AFA"/>
    <w:rsid w:val="00827F27"/>
    <w:rsid w:val="00837FE7"/>
    <w:rsid w:val="0088117E"/>
    <w:rsid w:val="008B00E4"/>
    <w:rsid w:val="008D5CEC"/>
    <w:rsid w:val="009430E7"/>
    <w:rsid w:val="00980974"/>
    <w:rsid w:val="00A16CCC"/>
    <w:rsid w:val="00BA4575"/>
    <w:rsid w:val="00BC286F"/>
    <w:rsid w:val="00BE6DB5"/>
    <w:rsid w:val="00C00403"/>
    <w:rsid w:val="00C62C4A"/>
    <w:rsid w:val="00C77600"/>
    <w:rsid w:val="00CE72A6"/>
    <w:rsid w:val="00D1296D"/>
    <w:rsid w:val="00D43F13"/>
    <w:rsid w:val="00E5659B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35</cp:revision>
  <cp:lastPrinted>2022-05-18T05:55:00Z</cp:lastPrinted>
  <dcterms:created xsi:type="dcterms:W3CDTF">2019-05-21T08:25:00Z</dcterms:created>
  <dcterms:modified xsi:type="dcterms:W3CDTF">2022-05-18T05:56:00Z</dcterms:modified>
</cp:coreProperties>
</file>