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797E0E">
        <w:rPr>
          <w:rFonts w:ascii="Times New Roman" w:eastAsia="Calibri" w:hAnsi="Times New Roman" w:cs="Times New Roman"/>
          <w:sz w:val="27"/>
          <w:szCs w:val="27"/>
        </w:rPr>
        <w:t>44</w:t>
      </w:r>
    </w:p>
    <w:p w:rsidR="00603E3F" w:rsidRDefault="003E3F94" w:rsidP="007D26B0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797E0E">
        <w:rPr>
          <w:rFonts w:ascii="Times New Roman" w:eastAsia="Calibri" w:hAnsi="Times New Roman" w:cs="Times New Roman"/>
          <w:sz w:val="27"/>
          <w:szCs w:val="27"/>
        </w:rPr>
        <w:t>«</w:t>
      </w:r>
      <w:r w:rsidR="00797E0E" w:rsidRPr="00797E0E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25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797E0E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</w:t>
      </w:r>
      <w:r w:rsidR="00797E0E" w:rsidRPr="00797E0E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25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финансово-экономическим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</w:p>
    <w:p w:rsidR="00D2719D" w:rsidRPr="00CE3FD9" w:rsidRDefault="00A3479A" w:rsidP="00D2719D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Кореновского городского поселения </w:t>
      </w:r>
      <w:r w:rsidR="00797E0E">
        <w:rPr>
          <w:rFonts w:ascii="Times New Roman" w:eastAsia="Calibri" w:hAnsi="Times New Roman" w:cs="Times New Roman"/>
          <w:sz w:val="26"/>
          <w:szCs w:val="26"/>
        </w:rPr>
        <w:t>«</w:t>
      </w:r>
      <w:r w:rsidR="00797E0E" w:rsidRPr="00797E0E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Кореновского городского поселения Кореновского района от 25 декабря 2018 года № 1686 «Об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заказчиков»</w:t>
      </w:r>
      <w:r w:rsidR="00797E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требованиям раздела II Порядка </w:t>
      </w:r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</w:t>
      </w:r>
      <w:bookmarkStart w:id="0" w:name="_GoBack"/>
      <w:r w:rsidR="00D2719D" w:rsidRPr="00CE3FD9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 от 05.11.2015 года № 1384, а именно:</w:t>
      </w:r>
    </w:p>
    <w:p w:rsidR="00D2719D" w:rsidRPr="00CE3FD9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3FD9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CE3FD9">
        <w:rPr>
          <w:rFonts w:ascii="Times New Roman" w:eastAsia="Calibri" w:hAnsi="Times New Roman" w:cs="Times New Roman"/>
          <w:sz w:val="26"/>
          <w:szCs w:val="26"/>
          <w:lang w:eastAsia="ru-RU"/>
        </w:rPr>
        <w:t>1. Текст муниципального нормативного правового акта исполнен в нарушение требований Инструкции по делопроизводству в администрации Кореновского городского поселения Кореновского района, ее отраслевых (функциональных) органах, утвержденной постановлением администрации Кореновского городского поселения Кореновского района от 17.12.2014 года 1364.</w:t>
      </w:r>
    </w:p>
    <w:p w:rsidR="00D2719D" w:rsidRPr="00CE3FD9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3FD9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Пояснительная записка не содержит:</w:t>
      </w:r>
    </w:p>
    <w:p w:rsidR="00D2719D" w:rsidRPr="00CE3FD9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CE3FD9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1). Цели, которые преследуются принятием подготовленного проекта;</w:t>
      </w:r>
    </w:p>
    <w:p w:rsidR="00D2719D" w:rsidRPr="00D2719D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CE3FD9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 xml:space="preserve">2) Определение возможных последствий </w:t>
      </w:r>
      <w:bookmarkEnd w:id="0"/>
      <w:r w:rsidRPr="00D2719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принятия подготовленного проекта.</w:t>
      </w:r>
    </w:p>
    <w:p w:rsidR="00D2719D" w:rsidRPr="00D2719D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3. Круг заявителей определен не верно.</w:t>
      </w:r>
    </w:p>
    <w:p w:rsidR="00D2719D" w:rsidRPr="00D2719D" w:rsidRDefault="00D2719D" w:rsidP="00D2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Текст регламента не соответствует форме, используемой администрацией при разработке регламентов.</w:t>
      </w:r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связи с чем подлежит возвращение разработчику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Н.А. Крыгина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Клесова</w:t>
      </w:r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E3FD9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617B-D7D2-4C0E-A3C0-D9DA5F5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2019-11-16T18:26:00Z</dcterms:created>
  <dcterms:modified xsi:type="dcterms:W3CDTF">2019-11-16T18:52:00Z</dcterms:modified>
</cp:coreProperties>
</file>