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B3" w:rsidRPr="00B26AB3" w:rsidRDefault="00B26AB3" w:rsidP="00B26A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val="ru-RU" w:eastAsia="ar-SA"/>
        </w:rPr>
      </w:pPr>
      <w:r w:rsidRPr="00B26AB3">
        <w:rPr>
          <w:rFonts w:ascii="Courier New" w:hAnsi="Courier New" w:cs="Courier New"/>
          <w:noProof/>
          <w:lang w:val="ru-RU"/>
        </w:rPr>
        <w:drawing>
          <wp:inline distT="0" distB="0" distL="0" distR="0" wp14:anchorId="71FECEC5" wp14:editId="7BFB152A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B3" w:rsidRPr="00B26AB3" w:rsidRDefault="00B26AB3" w:rsidP="00B26A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val="ru-RU" w:eastAsia="ar-SA"/>
        </w:rPr>
      </w:pPr>
      <w:r w:rsidRPr="00B26AB3">
        <w:rPr>
          <w:b/>
          <w:sz w:val="28"/>
          <w:szCs w:val="28"/>
          <w:lang w:val="ru-RU" w:eastAsia="ar-SA"/>
        </w:rPr>
        <w:t>АДМИНИСТРАЦИЯ КОРЕНОВСКОГО ГОРОДСКОГО ПОСЕЛЕНИЯ</w:t>
      </w:r>
    </w:p>
    <w:p w:rsidR="00B26AB3" w:rsidRPr="00B26AB3" w:rsidRDefault="00B26AB3" w:rsidP="00B26A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val="ru-RU" w:eastAsia="ar-SA"/>
        </w:rPr>
      </w:pPr>
      <w:r w:rsidRPr="00B26AB3">
        <w:rPr>
          <w:b/>
          <w:sz w:val="28"/>
          <w:szCs w:val="28"/>
          <w:lang w:val="ru-RU" w:eastAsia="ar-SA"/>
        </w:rPr>
        <w:t>КОРЕНОВСКОГО РАЙОНА</w:t>
      </w:r>
    </w:p>
    <w:p w:rsidR="00B26AB3" w:rsidRPr="00B26AB3" w:rsidRDefault="00B26AB3" w:rsidP="00B26AB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val="ru-RU" w:eastAsia="ar-SA"/>
        </w:rPr>
      </w:pPr>
      <w:r w:rsidRPr="00B26AB3">
        <w:rPr>
          <w:b/>
          <w:sz w:val="36"/>
          <w:szCs w:val="36"/>
          <w:lang w:val="ru-RU" w:eastAsia="ar-SA"/>
        </w:rPr>
        <w:t>ПОСТАНОВЛЕНИЕ</w:t>
      </w:r>
    </w:p>
    <w:p w:rsidR="00B26AB3" w:rsidRPr="00B26AB3" w:rsidRDefault="00B26AB3" w:rsidP="00B26AB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val="ru-RU" w:eastAsia="ar-SA"/>
        </w:rPr>
      </w:pPr>
      <w:r w:rsidRPr="00B26AB3">
        <w:rPr>
          <w:sz w:val="28"/>
          <w:szCs w:val="28"/>
          <w:lang w:val="ru-RU" w:eastAsia="ar-SA"/>
        </w:rPr>
        <w:t xml:space="preserve">от 30.05.2022   </w:t>
      </w:r>
      <w:r w:rsidRPr="00B26AB3">
        <w:rPr>
          <w:sz w:val="28"/>
          <w:szCs w:val="28"/>
          <w:lang w:val="ru-RU" w:eastAsia="ar-SA"/>
        </w:rPr>
        <w:tab/>
      </w:r>
      <w:r w:rsidRPr="00B26AB3">
        <w:rPr>
          <w:sz w:val="28"/>
          <w:szCs w:val="28"/>
          <w:lang w:val="ru-RU" w:eastAsia="ar-SA"/>
        </w:rPr>
        <w:tab/>
        <w:t xml:space="preserve">                                                  </w:t>
      </w:r>
      <w:r w:rsidRPr="00B26AB3">
        <w:rPr>
          <w:sz w:val="28"/>
          <w:szCs w:val="28"/>
          <w:lang w:val="ru-RU" w:eastAsia="ar-SA"/>
        </w:rPr>
        <w:tab/>
      </w:r>
      <w:r w:rsidRPr="00B26AB3">
        <w:rPr>
          <w:sz w:val="28"/>
          <w:szCs w:val="28"/>
          <w:lang w:val="ru-RU" w:eastAsia="ar-SA"/>
        </w:rPr>
        <w:tab/>
      </w:r>
      <w:r w:rsidRPr="00B26AB3">
        <w:rPr>
          <w:sz w:val="28"/>
          <w:szCs w:val="28"/>
          <w:lang w:val="ru-RU" w:eastAsia="ar-SA"/>
        </w:rPr>
        <w:tab/>
        <w:t xml:space="preserve">  № 6</w:t>
      </w:r>
      <w:r>
        <w:rPr>
          <w:sz w:val="28"/>
          <w:szCs w:val="28"/>
          <w:lang w:val="ru-RU" w:eastAsia="ar-SA"/>
        </w:rPr>
        <w:t>70</w:t>
      </w:r>
    </w:p>
    <w:p w:rsidR="00B26AB3" w:rsidRPr="00B26AB3" w:rsidRDefault="00B26AB3" w:rsidP="00B26AB3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  <w:lang w:val="ru-RU"/>
        </w:rPr>
      </w:pPr>
      <w:r w:rsidRPr="00B26AB3">
        <w:rPr>
          <w:sz w:val="28"/>
          <w:szCs w:val="28"/>
          <w:lang w:val="ru-RU" w:eastAsia="ar-SA"/>
        </w:rPr>
        <w:t>г. Кореновск</w:t>
      </w:r>
    </w:p>
    <w:p w:rsidR="00B26AB3" w:rsidRPr="00B26AB3" w:rsidRDefault="00B26AB3" w:rsidP="00B26AB3">
      <w:pPr>
        <w:widowControl w:val="0"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val="ru-RU" w:eastAsia="zh-CN"/>
        </w:rPr>
      </w:pPr>
    </w:p>
    <w:p w:rsidR="00B43316" w:rsidRPr="00D54A28" w:rsidRDefault="00B43316" w:rsidP="00B43316">
      <w:pPr>
        <w:rPr>
          <w:lang w:val="ru-RU"/>
        </w:rPr>
      </w:pPr>
    </w:p>
    <w:p w:rsidR="00B43316" w:rsidRPr="00E56F85" w:rsidRDefault="00B43316" w:rsidP="00B43316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E56F85">
        <w:rPr>
          <w:b/>
          <w:bCs/>
          <w:kern w:val="32"/>
          <w:sz w:val="28"/>
          <w:szCs w:val="28"/>
          <w:lang w:val="ru-RU"/>
        </w:rPr>
        <w:t>Об утверждении Положения о составе, порядке и сроках</w:t>
      </w:r>
    </w:p>
    <w:p w:rsidR="00B43316" w:rsidRPr="00E56F85" w:rsidRDefault="00B43316" w:rsidP="00B43316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E56F85">
        <w:rPr>
          <w:b/>
          <w:bCs/>
          <w:kern w:val="32"/>
          <w:sz w:val="28"/>
          <w:szCs w:val="28"/>
          <w:lang w:val="ru-RU"/>
        </w:rPr>
        <w:t>внесения информации в муниципальную долговую книгу</w:t>
      </w:r>
    </w:p>
    <w:p w:rsidR="00B43316" w:rsidRPr="00E56F85" w:rsidRDefault="00B43316" w:rsidP="00B43316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E56F85">
        <w:rPr>
          <w:b/>
          <w:bCs/>
          <w:kern w:val="32"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B43316" w:rsidRPr="00D54A28" w:rsidRDefault="00B43316" w:rsidP="00B43316">
      <w:pPr>
        <w:ind w:left="360"/>
        <w:jc w:val="center"/>
        <w:rPr>
          <w:sz w:val="28"/>
          <w:szCs w:val="28"/>
          <w:lang w:val="ru-RU"/>
        </w:rPr>
      </w:pPr>
    </w:p>
    <w:p w:rsidR="00B43316" w:rsidRPr="00D54A28" w:rsidRDefault="00B43316" w:rsidP="00B43316">
      <w:pPr>
        <w:ind w:left="360"/>
        <w:jc w:val="center"/>
        <w:rPr>
          <w:sz w:val="28"/>
          <w:szCs w:val="28"/>
          <w:lang w:val="ru-RU"/>
        </w:rPr>
      </w:pPr>
    </w:p>
    <w:p w:rsidR="00B43316" w:rsidRPr="00D54A28" w:rsidRDefault="00B43316" w:rsidP="00B43316">
      <w:pPr>
        <w:ind w:firstLine="709"/>
        <w:jc w:val="both"/>
        <w:rPr>
          <w:sz w:val="28"/>
          <w:szCs w:val="28"/>
        </w:rPr>
      </w:pPr>
      <w:r w:rsidRPr="00D54A28">
        <w:rPr>
          <w:sz w:val="28"/>
          <w:szCs w:val="28"/>
        </w:rPr>
        <w:t>В соответствии со статьями 100, 120 и 121 Бюджетного кодекса Российской Федерации,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B43316" w:rsidRPr="00D54A28" w:rsidRDefault="00B43316" w:rsidP="00B43316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Утвердить Положение о составе, порядке и сроках внесения информации в муниципальную долговую книгу Кореновского городского поселения Кореновского района (прилагается).</w:t>
      </w:r>
    </w:p>
    <w:p w:rsidR="00B43316" w:rsidRPr="00D54A28" w:rsidRDefault="00B43316" w:rsidP="00B43316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Признать утратившим силу постановление администрации Кореновского городского поселения Кореновского городского поселения Кореновского района от 29 июня 2020 года № 523 «Об утверждении Положения о составе, порядке и сроках внесения информации в муниципальную долговую книгу Кореновского городского поселения Кореновского района».</w:t>
      </w:r>
    </w:p>
    <w:p w:rsidR="00B43316" w:rsidRPr="00D54A28" w:rsidRDefault="00B43316" w:rsidP="00B43316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43316" w:rsidRPr="00D54A28" w:rsidRDefault="00B43316" w:rsidP="00B43316">
      <w:pPr>
        <w:ind w:firstLine="709"/>
        <w:jc w:val="both"/>
        <w:rPr>
          <w:sz w:val="28"/>
          <w:szCs w:val="28"/>
        </w:rPr>
      </w:pPr>
      <w:r w:rsidRPr="00D54A28">
        <w:rPr>
          <w:sz w:val="28"/>
          <w:szCs w:val="28"/>
        </w:rPr>
        <w:t xml:space="preserve">4. Контроль за выполнением настоящего постановления возложить                    на заместителя главы Кореновского городского поселения Кореновского </w:t>
      </w:r>
      <w:r>
        <w:rPr>
          <w:sz w:val="28"/>
          <w:szCs w:val="28"/>
          <w:lang w:val="ru-RU"/>
        </w:rPr>
        <w:t xml:space="preserve">                   </w:t>
      </w:r>
      <w:r w:rsidRPr="00D54A28">
        <w:rPr>
          <w:sz w:val="28"/>
          <w:szCs w:val="28"/>
        </w:rPr>
        <w:t xml:space="preserve">района </w:t>
      </w:r>
      <w:r w:rsidRPr="00D54A28">
        <w:rPr>
          <w:sz w:val="28"/>
          <w:szCs w:val="28"/>
          <w:lang w:val="ru-RU"/>
        </w:rPr>
        <w:t>Т.В. Супрунову</w:t>
      </w:r>
      <w:r w:rsidRPr="00D54A28">
        <w:rPr>
          <w:sz w:val="28"/>
          <w:szCs w:val="28"/>
        </w:rPr>
        <w:t>.</w:t>
      </w:r>
    </w:p>
    <w:p w:rsidR="00B43316" w:rsidRPr="00D54A28" w:rsidRDefault="00B43316" w:rsidP="00B43316">
      <w:pPr>
        <w:ind w:firstLine="709"/>
        <w:jc w:val="both"/>
        <w:rPr>
          <w:sz w:val="28"/>
          <w:szCs w:val="28"/>
        </w:rPr>
      </w:pPr>
      <w:r w:rsidRPr="00D54A28">
        <w:rPr>
          <w:sz w:val="28"/>
          <w:szCs w:val="28"/>
        </w:rPr>
        <w:t>5. Постановление вступает в силу после его официального обнародования.</w:t>
      </w:r>
    </w:p>
    <w:p w:rsidR="00B43316" w:rsidRPr="00D54A28" w:rsidRDefault="00B43316" w:rsidP="00B43316">
      <w:pPr>
        <w:jc w:val="both"/>
        <w:rPr>
          <w:sz w:val="28"/>
          <w:szCs w:val="28"/>
        </w:rPr>
      </w:pPr>
    </w:p>
    <w:p w:rsidR="00B43316" w:rsidRPr="00D54A28" w:rsidRDefault="00B43316" w:rsidP="00B43316">
      <w:pPr>
        <w:jc w:val="both"/>
        <w:rPr>
          <w:sz w:val="28"/>
          <w:szCs w:val="28"/>
        </w:rPr>
      </w:pPr>
    </w:p>
    <w:p w:rsidR="00B43316" w:rsidRPr="00D54A28" w:rsidRDefault="00B43316" w:rsidP="00B43316">
      <w:pPr>
        <w:jc w:val="both"/>
        <w:rPr>
          <w:sz w:val="28"/>
          <w:szCs w:val="28"/>
        </w:rPr>
      </w:pPr>
      <w:r w:rsidRPr="00D54A28">
        <w:rPr>
          <w:sz w:val="28"/>
          <w:szCs w:val="28"/>
        </w:rPr>
        <w:t>Глава</w:t>
      </w:r>
    </w:p>
    <w:p w:rsidR="00B43316" w:rsidRPr="00D54A28" w:rsidRDefault="00B43316" w:rsidP="00B43316">
      <w:pPr>
        <w:jc w:val="both"/>
        <w:rPr>
          <w:sz w:val="28"/>
          <w:szCs w:val="28"/>
        </w:rPr>
      </w:pPr>
      <w:r w:rsidRPr="00D54A28">
        <w:rPr>
          <w:sz w:val="28"/>
          <w:szCs w:val="28"/>
        </w:rPr>
        <w:t xml:space="preserve">Кореновского городского поселения </w:t>
      </w:r>
    </w:p>
    <w:p w:rsidR="00B43316" w:rsidRDefault="00B43316" w:rsidP="00B43316">
      <w:pPr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</w:rPr>
        <w:t>Кореновского района</w:t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  <w:t xml:space="preserve"> </w:t>
      </w:r>
      <w:r w:rsidRPr="00D54A28">
        <w:rPr>
          <w:sz w:val="28"/>
          <w:szCs w:val="28"/>
          <w:lang w:val="ru-RU"/>
        </w:rPr>
        <w:t>М.О. Шутылев</w:t>
      </w:r>
    </w:p>
    <w:p w:rsidR="00B43316" w:rsidRDefault="00B43316" w:rsidP="00B43316">
      <w:pPr>
        <w:suppressAutoHyphens/>
        <w:jc w:val="center"/>
        <w:rPr>
          <w:b/>
          <w:sz w:val="28"/>
          <w:szCs w:val="28"/>
          <w:lang w:eastAsia="ar-SA"/>
        </w:rPr>
      </w:pPr>
    </w:p>
    <w:p w:rsidR="00B43316" w:rsidRDefault="00B43316" w:rsidP="00B43316">
      <w:pPr>
        <w:suppressAutoHyphens/>
        <w:jc w:val="center"/>
        <w:rPr>
          <w:b/>
          <w:sz w:val="28"/>
          <w:szCs w:val="28"/>
          <w:lang w:eastAsia="ar-SA"/>
        </w:rPr>
      </w:pPr>
    </w:p>
    <w:p w:rsidR="00B43316" w:rsidRDefault="00B43316" w:rsidP="00B43316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484"/>
        <w:gridCol w:w="4924"/>
      </w:tblGrid>
      <w:tr w:rsidR="007D168A" w:rsidRPr="006A6FC2" w:rsidTr="00CF744E">
        <w:tc>
          <w:tcPr>
            <w:tcW w:w="3173" w:type="dxa"/>
          </w:tcPr>
          <w:p w:rsidR="007D168A" w:rsidRPr="006A6FC2" w:rsidRDefault="007D168A" w:rsidP="00CF74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7D168A" w:rsidRPr="006A6FC2" w:rsidRDefault="007D168A" w:rsidP="00CF744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7D168A" w:rsidRPr="006A6FC2" w:rsidRDefault="007D168A" w:rsidP="00CF744E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7D168A" w:rsidRPr="006A6FC2" w:rsidRDefault="007D168A" w:rsidP="00CF744E">
            <w:pPr>
              <w:jc w:val="center"/>
              <w:rPr>
                <w:bCs/>
                <w:sz w:val="28"/>
                <w:szCs w:val="28"/>
              </w:rPr>
            </w:pPr>
          </w:p>
          <w:p w:rsidR="007D168A" w:rsidRPr="00D31298" w:rsidRDefault="007D168A" w:rsidP="00CF744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7D168A" w:rsidRPr="006A6FC2" w:rsidRDefault="007D168A" w:rsidP="00CF744E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7D168A" w:rsidRPr="006A6FC2" w:rsidRDefault="007D168A" w:rsidP="00CF744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Кореновского городского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6FC2">
              <w:rPr>
                <w:bCs/>
                <w:sz w:val="28"/>
                <w:szCs w:val="28"/>
              </w:rPr>
              <w:t>поселения Кореновского района</w:t>
            </w:r>
          </w:p>
          <w:p w:rsidR="007D168A" w:rsidRPr="00452DC4" w:rsidRDefault="007D168A" w:rsidP="00B26AB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 w:rsidR="00B26AB3">
              <w:rPr>
                <w:bCs/>
                <w:sz w:val="28"/>
                <w:szCs w:val="28"/>
                <w:lang w:val="ru-RU"/>
              </w:rPr>
              <w:t xml:space="preserve">30.05.2022 </w:t>
            </w:r>
            <w:r w:rsidR="00B26AB3">
              <w:rPr>
                <w:bCs/>
                <w:sz w:val="28"/>
                <w:szCs w:val="28"/>
              </w:rPr>
              <w:t>№ 670</w:t>
            </w:r>
          </w:p>
        </w:tc>
      </w:tr>
    </w:tbl>
    <w:p w:rsidR="007D168A" w:rsidRDefault="007D168A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68A" w:rsidRDefault="007D168A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10447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10447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и сроках внесения информации в муниципальную долговую книгу </w:t>
      </w:r>
      <w:r w:rsidR="00D54A28">
        <w:rPr>
          <w:rFonts w:ascii="Times New Roman" w:hAnsi="Times New Roman" w:cs="Times New Roman"/>
          <w:b w:val="0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1" w:name="sub_1101"/>
      <w:bookmarkEnd w:id="0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D54A28" w:rsidRPr="00D54A28">
        <w:rPr>
          <w:rFonts w:ascii="Times New Roman" w:hAnsi="Times New Roman" w:cs="Times New Roman"/>
          <w:b w:val="0"/>
          <w:sz w:val="28"/>
          <w:szCs w:val="28"/>
          <w:lang w:val="sr-Cyrl-CS"/>
        </w:rPr>
        <w:t>Кореновского городского</w:t>
      </w:r>
      <w:r w:rsidR="00D54A28" w:rsidRPr="00D54A2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 w:rsidR="005463F0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2" w:name="sub_1102"/>
      <w:bookmarkEnd w:id="1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3" w:name="sub_1103"/>
      <w:bookmarkEnd w:id="2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Ведение Долговой книги осуществляется </w:t>
      </w:r>
      <w:r w:rsidR="00D54A28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 xml:space="preserve">ей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</w:t>
      </w:r>
      <w:r w:rsidR="00D54A28">
        <w:rPr>
          <w:sz w:val="28"/>
          <w:szCs w:val="28"/>
          <w:lang w:val="ru-RU"/>
        </w:rPr>
        <w:t>во-экономический</w:t>
      </w:r>
      <w:r>
        <w:rPr>
          <w:sz w:val="28"/>
          <w:szCs w:val="28"/>
          <w:lang w:val="ru-RU"/>
        </w:rPr>
        <w:t xml:space="preserve"> отдел</w:t>
      </w:r>
      <w:r>
        <w:rPr>
          <w:sz w:val="28"/>
          <w:szCs w:val="28"/>
        </w:rPr>
        <w:t xml:space="preserve"> администрации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4" w:name="sub_1104"/>
      <w:bookmarkEnd w:id="3"/>
      <w:r>
        <w:rPr>
          <w:sz w:val="28"/>
          <w:szCs w:val="28"/>
        </w:rPr>
        <w:t xml:space="preserve">1.4. Долговая книга представляет собой систематизированный свод информации о долговых обязательствах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5" w:name="sub_1105"/>
      <w:bookmarkEnd w:id="4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hyperlink r:id="rId8" w:anchor="sub_1001" w:history="1">
        <w:r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Положению.</w:t>
      </w:r>
    </w:p>
    <w:bookmarkEnd w:id="5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6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200"/>
      <w:bookmarkEnd w:id="6"/>
    </w:p>
    <w:p w:rsidR="0051747D" w:rsidRPr="0051747D" w:rsidRDefault="0051747D" w:rsidP="0051747D">
      <w:pPr>
        <w:rPr>
          <w:lang w:val="ru-RU"/>
        </w:rPr>
      </w:pP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Состав информации, вносимой в Долговую книгу</w:t>
      </w:r>
      <w:bookmarkEnd w:id="7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8" w:name="sub_1201"/>
      <w:r>
        <w:rPr>
          <w:sz w:val="28"/>
          <w:szCs w:val="28"/>
        </w:rPr>
        <w:t xml:space="preserve">2.1. Информация о долговых обязательствах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  <w:lang w:val="ru-RU"/>
        </w:rPr>
        <w:t xml:space="preserve">, иная информация, характеризующая долговые обязательства </w:t>
      </w:r>
      <w:r w:rsidR="005463F0">
        <w:rPr>
          <w:sz w:val="28"/>
          <w:szCs w:val="28"/>
          <w:lang w:val="ru-RU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района, </w:t>
      </w:r>
      <w:r>
        <w:rPr>
          <w:sz w:val="28"/>
          <w:szCs w:val="28"/>
        </w:rPr>
        <w:t>отражается в Долговой книге по форм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r>
        <w:rPr>
          <w:rStyle w:val="aa"/>
          <w:color w:val="auto"/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к настоящему Положению, а именно:</w:t>
      </w:r>
      <w:bookmarkStart w:id="9" w:name="sub_12011"/>
      <w:bookmarkEnd w:id="8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hyperlink r:id="rId9" w:anchor="sub_1013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 -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10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по кредитам, привлеченным </w:t>
      </w:r>
      <w:r w:rsidR="00D54A28" w:rsidRPr="00D54A28">
        <w:rPr>
          <w:sz w:val="28"/>
          <w:szCs w:val="28"/>
          <w:lang w:val="ru-RU"/>
        </w:rPr>
        <w:t xml:space="preserve">Кореновского городского </w:t>
      </w:r>
      <w:r>
        <w:rPr>
          <w:sz w:val="28"/>
          <w:szCs w:val="28"/>
          <w:lang w:val="ru-RU"/>
        </w:rPr>
        <w:t xml:space="preserve">поселением Кореновского района от кредитных организаций в валюте Российской Федерации  -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11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ценным бумагам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  <w:lang w:val="ru-RU"/>
        </w:rPr>
        <w:t xml:space="preserve">поселения Кореновского района (муниципальным ценным бумагам)  - согласно </w:t>
      </w:r>
      <w:r>
        <w:rPr>
          <w:sz w:val="28"/>
          <w:szCs w:val="28"/>
        </w:rPr>
        <w:t xml:space="preserve">по форме </w:t>
      </w:r>
      <w:hyperlink r:id="rId12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2.1.5. гарантиям </w:t>
      </w:r>
      <w:r w:rsidR="005463F0">
        <w:rPr>
          <w:sz w:val="28"/>
          <w:szCs w:val="28"/>
          <w:lang w:val="ru-RU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 (муниципальным гарантиям), </w:t>
      </w:r>
      <w:r>
        <w:rPr>
          <w:bCs/>
          <w:sz w:val="28"/>
          <w:szCs w:val="28"/>
          <w:lang w:val="ru-RU"/>
        </w:rPr>
        <w:t xml:space="preserve">выраженным в валюте Российской Федерации,                    - </w:t>
      </w:r>
      <w:r>
        <w:rPr>
          <w:sz w:val="28"/>
          <w:szCs w:val="28"/>
        </w:rPr>
        <w:t xml:space="preserve">по форме </w:t>
      </w:r>
      <w:hyperlink r:id="rId13" w:anchor="sub_10104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муниципальным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hyperlink r:id="rId14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0" w:name="sub_1202"/>
      <w:bookmarkEnd w:id="9"/>
      <w:r>
        <w:rPr>
          <w:sz w:val="28"/>
          <w:szCs w:val="28"/>
          <w:lang w:val="ru-RU"/>
        </w:rPr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района, подлежащего отражению в Долговой книге, включ</w:t>
      </w:r>
      <w:r>
        <w:rPr>
          <w:sz w:val="28"/>
          <w:szCs w:val="28"/>
          <w:lang w:val="ru-RU"/>
        </w:rPr>
        <w:t>аю</w:t>
      </w:r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</w:t>
      </w:r>
      <w:r w:rsidRPr="00D54A28">
        <w:rPr>
          <w:sz w:val="28"/>
          <w:szCs w:val="28"/>
          <w:lang w:val="ru-RU"/>
        </w:rPr>
        <w:t xml:space="preserve">бюджет </w:t>
      </w:r>
      <w:r w:rsidR="00D54A28" w:rsidRPr="00D54A28">
        <w:rPr>
          <w:sz w:val="28"/>
          <w:szCs w:val="28"/>
        </w:rPr>
        <w:t>Кореновского городского</w:t>
      </w:r>
      <w:r w:rsidR="00D54A28" w:rsidRPr="00D54A28">
        <w:rPr>
          <w:sz w:val="28"/>
          <w:szCs w:val="28"/>
          <w:lang w:val="ru-RU"/>
        </w:rPr>
        <w:t xml:space="preserve"> </w:t>
      </w:r>
      <w:r w:rsidRPr="00D54A28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основного долга по кредитам, привлеченным </w:t>
      </w:r>
      <w:r w:rsidR="00D54A28" w:rsidRPr="00D54A28">
        <w:rPr>
          <w:sz w:val="28"/>
          <w:szCs w:val="28"/>
          <w:lang w:val="ru-RU"/>
        </w:rPr>
        <w:t>Кореновск</w:t>
      </w:r>
      <w:r w:rsidR="00D54A28">
        <w:rPr>
          <w:sz w:val="28"/>
          <w:szCs w:val="28"/>
          <w:lang w:val="ru-RU"/>
        </w:rPr>
        <w:t>им</w:t>
      </w:r>
      <w:r w:rsidR="00D54A28" w:rsidRPr="00D54A28">
        <w:rPr>
          <w:sz w:val="28"/>
          <w:szCs w:val="28"/>
          <w:lang w:val="ru-RU"/>
        </w:rPr>
        <w:t xml:space="preserve"> городск</w:t>
      </w:r>
      <w:r w:rsidR="00D54A28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 w:rsidR="00D54A28" w:rsidRPr="00D54A28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поселения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25CCC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  <w:lang w:val="ru-RU"/>
        </w:rPr>
        <w:t xml:space="preserve">поселения Кореновского района из других </w:t>
      </w:r>
      <w:r>
        <w:rPr>
          <w:sz w:val="28"/>
          <w:szCs w:val="28"/>
          <w:lang w:val="ru-RU"/>
        </w:rPr>
        <w:lastRenderedPageBreak/>
        <w:t>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3) объем основного долга по кредитам, привлеченным </w:t>
      </w:r>
      <w:r w:rsidR="00D54A28" w:rsidRPr="00D54A28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  <w:lang w:val="ru-RU"/>
        </w:rPr>
        <w:t>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1" w:name="sub_1203"/>
      <w:bookmarkEnd w:id="10"/>
      <w:r>
        <w:rPr>
          <w:sz w:val="28"/>
          <w:szCs w:val="28"/>
          <w:lang w:val="ru-RU"/>
        </w:rPr>
        <w:t xml:space="preserve">1) объем основного долга по бюджетным кредитам в иностранной валюте, привлеченным </w:t>
      </w:r>
      <w:r w:rsidR="00D54A28" w:rsidRPr="00D54A28">
        <w:rPr>
          <w:sz w:val="28"/>
          <w:szCs w:val="28"/>
          <w:lang w:val="ru-RU"/>
        </w:rPr>
        <w:t xml:space="preserve">Кореновского городского </w:t>
      </w:r>
      <w:r>
        <w:rPr>
          <w:sz w:val="28"/>
          <w:szCs w:val="28"/>
          <w:lang w:val="ru-RU"/>
        </w:rPr>
        <w:t>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обязательств, вытекающих из муниципальных гарантий в иностранной валюте, предоставленных </w:t>
      </w:r>
      <w:r w:rsidR="00D54A28" w:rsidRPr="00D54A28">
        <w:rPr>
          <w:sz w:val="28"/>
          <w:szCs w:val="28"/>
          <w:lang w:val="ru-RU"/>
        </w:rPr>
        <w:t>Кореновск</w:t>
      </w:r>
      <w:r w:rsidR="00D54A28">
        <w:rPr>
          <w:sz w:val="28"/>
          <w:szCs w:val="28"/>
          <w:lang w:val="ru-RU"/>
        </w:rPr>
        <w:t>им</w:t>
      </w:r>
      <w:r w:rsidR="00D54A28" w:rsidRPr="00D54A28">
        <w:rPr>
          <w:sz w:val="28"/>
          <w:szCs w:val="28"/>
          <w:lang w:val="ru-RU"/>
        </w:rPr>
        <w:t xml:space="preserve"> городск</w:t>
      </w:r>
      <w:r w:rsidR="00D54A28">
        <w:rPr>
          <w:sz w:val="28"/>
          <w:szCs w:val="28"/>
          <w:lang w:val="ru-RU"/>
        </w:rPr>
        <w:t>им</w:t>
      </w:r>
      <w:r w:rsidR="00D54A28" w:rsidRPr="00D54A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Долговой книге в том числе учитывается информация о просроченной задолженности по исполнению долговых обязательств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района.</w:t>
      </w:r>
    </w:p>
    <w:bookmarkEnd w:id="11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 xml:space="preserve">Информация о долговых обязательствах </w:t>
      </w:r>
      <w:r w:rsidR="00D54A28" w:rsidRPr="00D54A28">
        <w:rPr>
          <w:sz w:val="28"/>
          <w:szCs w:val="28"/>
          <w:lang w:val="sr-Cyrl-CS"/>
        </w:rPr>
        <w:t xml:space="preserve">Кореновского городского </w:t>
      </w:r>
      <w:r w:rsidRPr="00D54A28">
        <w:rPr>
          <w:sz w:val="28"/>
          <w:szCs w:val="28"/>
        </w:rPr>
        <w:t xml:space="preserve">поселения Кореновского района (за исключением обязательств по муниципальным гарантиям) вносится </w:t>
      </w:r>
      <w:r w:rsidR="00D54A28">
        <w:rPr>
          <w:sz w:val="28"/>
          <w:szCs w:val="28"/>
        </w:rPr>
        <w:t>финансово-экономическим</w:t>
      </w:r>
      <w:r>
        <w:rPr>
          <w:sz w:val="28"/>
          <w:szCs w:val="28"/>
        </w:rPr>
        <w:t xml:space="preserve"> отделом администрации </w:t>
      </w:r>
      <w:r w:rsidR="00D54A28" w:rsidRPr="00D54A28">
        <w:rPr>
          <w:sz w:val="28"/>
          <w:szCs w:val="28"/>
          <w:lang w:val="sr-Cyrl-CS"/>
        </w:rPr>
        <w:t xml:space="preserve">Кореновского городского </w:t>
      </w:r>
      <w:r w:rsidRPr="00D54A2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 в Д</w:t>
      </w:r>
      <w:r w:rsidRPr="00583A26">
        <w:rPr>
          <w:sz w:val="28"/>
          <w:szCs w:val="28"/>
        </w:rPr>
        <w:t>олговую книгу в срок, не превышающий пяти рабочи</w:t>
      </w:r>
      <w:r>
        <w:rPr>
          <w:sz w:val="28"/>
          <w:szCs w:val="28"/>
        </w:rPr>
        <w:t xml:space="preserve">х дней с момента возникновения </w:t>
      </w:r>
      <w:r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правовых актов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r w:rsidR="00D54A28">
        <w:rPr>
          <w:sz w:val="28"/>
          <w:szCs w:val="28"/>
          <w:lang w:val="ru-RU"/>
        </w:rPr>
        <w:t>о-экономическим</w:t>
      </w:r>
      <w:r>
        <w:rPr>
          <w:sz w:val="28"/>
          <w:szCs w:val="28"/>
        </w:rPr>
        <w:t xml:space="preserve"> отделом администрации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lastRenderedPageBreak/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4. Предоставление информации и отчетности о состоянии и изменении </w:t>
      </w:r>
      <w:bookmarkEnd w:id="12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 w:rsidR="005463F0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3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4" w:name="sub_1402"/>
      <w:bookmarkEnd w:id="13"/>
      <w:r>
        <w:rPr>
          <w:sz w:val="28"/>
          <w:szCs w:val="28"/>
        </w:rPr>
        <w:t xml:space="preserve">Кредиторы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и кредиторы получателей муниципальных гарантий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5" w:name="sub_1403"/>
      <w:bookmarkEnd w:id="14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Администрацию 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6" w:name="sub_1404"/>
      <w:bookmarkEnd w:id="15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</w:t>
      </w:r>
      <w:r w:rsidR="005463F0">
        <w:rPr>
          <w:sz w:val="28"/>
          <w:szCs w:val="28"/>
          <w:lang w:val="ru-RU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</w:t>
      </w:r>
      <w:r>
        <w:rPr>
          <w:sz w:val="28"/>
          <w:szCs w:val="28"/>
        </w:rPr>
        <w:t>.</w:t>
      </w:r>
    </w:p>
    <w:bookmarkEnd w:id="16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 xml:space="preserve">о муниципальном долге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района, размещаемая на официальном сайте администрации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Начальник финансово-экономического отдела</w:t>
      </w: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администрации Кореновского городского поселения</w:t>
      </w:r>
    </w:p>
    <w:p w:rsidR="00C25CCC" w:rsidRPr="00466CCD" w:rsidRDefault="00D54A28" w:rsidP="00D54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9A57B9">
          <w:headerReference w:type="even" r:id="rId15"/>
          <w:headerReference w:type="default" r:id="rId16"/>
          <w:pgSz w:w="11906" w:h="16838"/>
          <w:pgMar w:top="1135" w:right="566" w:bottom="1134" w:left="1701" w:header="1134" w:footer="708" w:gutter="0"/>
          <w:cols w:space="720"/>
          <w:titlePg/>
          <w:docGrid w:linePitch="326"/>
        </w:sectPr>
      </w:pPr>
      <w:r w:rsidRPr="00D54A28">
        <w:rPr>
          <w:rFonts w:ascii="Times New Roman" w:hAnsi="Times New Roman" w:cs="Times New Roman"/>
          <w:sz w:val="28"/>
          <w:szCs w:val="28"/>
          <w:lang w:val="sr-Cyrl-CS"/>
        </w:rPr>
        <w:t>К</w:t>
      </w:r>
      <w:r>
        <w:rPr>
          <w:rFonts w:ascii="Times New Roman" w:hAnsi="Times New Roman" w:cs="Times New Roman"/>
          <w:sz w:val="28"/>
          <w:szCs w:val="28"/>
          <w:lang w:val="sr-Cyrl-CS"/>
        </w:rPr>
        <w:t>ореновского района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4A28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4A28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4A28">
        <w:rPr>
          <w:rFonts w:ascii="Times New Roman" w:hAnsi="Times New Roman" w:cs="Times New Roman"/>
          <w:sz w:val="28"/>
          <w:szCs w:val="28"/>
          <w:lang w:val="sr-Cyrl-CS"/>
        </w:rPr>
        <w:tab/>
        <w:t>Ю.А. Киричко</w:t>
      </w:r>
      <w:r w:rsidR="00C25CC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742" w:type="dxa"/>
        <w:tblLook w:val="00A0" w:firstRow="1" w:lastRow="0" w:firstColumn="1" w:lastColumn="0" w:noHBand="0" w:noVBand="0"/>
      </w:tblPr>
      <w:tblGrid>
        <w:gridCol w:w="8359"/>
        <w:gridCol w:w="6383"/>
      </w:tblGrid>
      <w:tr w:rsidR="00C25CCC" w:rsidTr="00A2085A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383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 w:rsidR="00D54A28" w:rsidRPr="00D54A28">
              <w:rPr>
                <w:sz w:val="28"/>
                <w:szCs w:val="28"/>
              </w:rPr>
              <w:t xml:space="preserve">Кореновского городского </w:t>
            </w:r>
            <w:r w:rsidRPr="00277438">
              <w:rPr>
                <w:sz w:val="28"/>
                <w:szCs w:val="28"/>
              </w:rPr>
              <w:t>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Default="00C25CCC" w:rsidP="00452DC4">
      <w:pPr>
        <w:jc w:val="right"/>
        <w:rPr>
          <w:b/>
          <w:sz w:val="28"/>
          <w:lang w:val="ru-RU"/>
        </w:rPr>
      </w:pPr>
      <w:r>
        <w:rPr>
          <w:b/>
          <w:sz w:val="28"/>
        </w:rPr>
        <w:t>Формы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ведения муниципальной долговой книги </w:t>
      </w:r>
      <w:r w:rsidR="00D54A28" w:rsidRPr="00D54A28">
        <w:rPr>
          <w:b/>
          <w:sz w:val="28"/>
        </w:rPr>
        <w:t xml:space="preserve">Кореновского городского </w:t>
      </w:r>
      <w:r>
        <w:rPr>
          <w:b/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 w:rsidP="001347C2">
            <w:pPr>
              <w:ind w:right="-288"/>
              <w:rPr>
                <w:lang w:val="ru-RU"/>
              </w:rPr>
            </w:pPr>
          </w:p>
          <w:tbl>
            <w:tblPr>
              <w:tblW w:w="14487" w:type="dxa"/>
              <w:tblLayout w:type="fixed"/>
              <w:tblLook w:val="00A0" w:firstRow="1" w:lastRow="0" w:firstColumn="1" w:lastColumn="0" w:noHBand="0" w:noVBand="0"/>
            </w:tblPr>
            <w:tblGrid>
              <w:gridCol w:w="2245"/>
              <w:gridCol w:w="1064"/>
              <w:gridCol w:w="1419"/>
              <w:gridCol w:w="1419"/>
              <w:gridCol w:w="1064"/>
              <w:gridCol w:w="1241"/>
              <w:gridCol w:w="1419"/>
              <w:gridCol w:w="1241"/>
              <w:gridCol w:w="1064"/>
              <w:gridCol w:w="1241"/>
              <w:gridCol w:w="1064"/>
              <w:gridCol w:w="6"/>
            </w:tblGrid>
            <w:tr w:rsidR="00C25CCC" w:rsidTr="0010447E">
              <w:trPr>
                <w:trHeight w:val="747"/>
              </w:trPr>
              <w:tc>
                <w:tcPr>
                  <w:tcW w:w="144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10447E">
              <w:trPr>
                <w:gridAfter w:val="1"/>
                <w:wAfter w:w="6" w:type="dxa"/>
                <w:trHeight w:val="2082"/>
              </w:trPr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</w:t>
                  </w:r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</w:p>
              </w:tc>
            </w:tr>
            <w:tr w:rsidR="00C25CCC" w:rsidTr="0010447E">
              <w:trPr>
                <w:gridAfter w:val="1"/>
                <w:wAfter w:w="6" w:type="dxa"/>
                <w:trHeight w:val="513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10447E">
              <w:trPr>
                <w:gridAfter w:val="1"/>
                <w:wAfter w:w="6" w:type="dxa"/>
                <w:trHeight w:val="2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10447E">
              <w:trPr>
                <w:gridAfter w:val="1"/>
                <w:wAfter w:w="6" w:type="dxa"/>
                <w:trHeight w:val="2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10447E">
              <w:trPr>
                <w:gridAfter w:val="1"/>
                <w:wAfter w:w="6" w:type="dxa"/>
                <w:trHeight w:val="20"/>
              </w:trPr>
              <w:tc>
                <w:tcPr>
                  <w:tcW w:w="2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tbl>
            <w:tblPr>
              <w:tblW w:w="14580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D54A2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D54A28" w:rsidRPr="00D54A28">
                    <w:rPr>
                      <w:sz w:val="28"/>
                      <w:szCs w:val="28"/>
                      <w:lang w:val="ru-RU"/>
                    </w:rPr>
                    <w:t>Кореновск</w:t>
                  </w:r>
                  <w:r w:rsidR="00D54A28">
                    <w:rPr>
                      <w:sz w:val="28"/>
                      <w:szCs w:val="28"/>
                      <w:lang w:val="ru-RU"/>
                    </w:rPr>
                    <w:t>им</w:t>
                  </w:r>
                  <w:r w:rsidR="00D54A28" w:rsidRPr="00D54A28">
                    <w:rPr>
                      <w:sz w:val="28"/>
                      <w:szCs w:val="28"/>
                      <w:lang w:val="ru-RU"/>
                    </w:rPr>
                    <w:t xml:space="preserve"> городск</w:t>
                  </w:r>
                  <w:r w:rsidR="00D54A28">
                    <w:rPr>
                      <w:sz w:val="28"/>
                      <w:szCs w:val="28"/>
                      <w:lang w:val="ru-RU"/>
                    </w:rPr>
                    <w:t>им</w:t>
                  </w:r>
                  <w:r w:rsidR="00D54A28" w:rsidRPr="00D54A28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24571B" w:rsidRDefault="0024571B">
            <w:pPr>
              <w:rPr>
                <w:lang w:val="ru-RU"/>
              </w:rPr>
            </w:pPr>
          </w:p>
          <w:p w:rsidR="0024571B" w:rsidRDefault="0024571B">
            <w:pPr>
              <w:rPr>
                <w:lang w:val="ru-RU"/>
              </w:rPr>
            </w:pPr>
          </w:p>
          <w:p w:rsidR="00C25CCC" w:rsidRPr="00277438" w:rsidRDefault="00C25CCC">
            <w:pPr>
              <w:pStyle w:val="a8"/>
            </w:pPr>
          </w:p>
        </w:tc>
      </w:tr>
      <w:bookmarkEnd w:id="17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790F1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D54A28" w:rsidRPr="00D54A28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Кореновского городского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поселения Кореновского района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7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Pr="00277438" w:rsidRDefault="00C25CCC">
            <w:pPr>
              <w:jc w:val="both"/>
              <w:rPr>
                <w:lang w:val="ru-RU"/>
              </w:rPr>
            </w:pPr>
          </w:p>
          <w:p w:rsidR="00C25CCC" w:rsidRPr="00D54A28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D54A28" w:rsidRPr="00D54A28">
              <w:rPr>
                <w:sz w:val="28"/>
                <w:szCs w:val="28"/>
              </w:rPr>
              <w:t>Кореновского городского</w:t>
            </w:r>
            <w:r w:rsidR="00D54A28" w:rsidRPr="00D54A28">
              <w:rPr>
                <w:sz w:val="28"/>
                <w:szCs w:val="28"/>
                <w:lang w:val="ru-RU"/>
              </w:rPr>
              <w:t xml:space="preserve"> </w:t>
            </w:r>
            <w:r w:rsidRPr="00D54A28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D54A28">
              <w:rPr>
                <w:sz w:val="28"/>
                <w:szCs w:val="28"/>
              </w:rPr>
              <w:t>(дополнительного выпуска).</w:t>
            </w:r>
          </w:p>
          <w:p w:rsidR="00C25CCC" w:rsidRPr="00D54A28" w:rsidRDefault="00C25CCC">
            <w:pPr>
              <w:jc w:val="both"/>
            </w:pPr>
            <w:bookmarkStart w:id="18" w:name="sub_2222"/>
            <w:r w:rsidRPr="00D54A28">
              <w:rPr>
                <w:sz w:val="28"/>
                <w:szCs w:val="28"/>
              </w:rPr>
              <w:lastRenderedPageBreak/>
              <w:t xml:space="preserve">2) Указывается объем размещения, погашения, списания долга по ценным бумагам </w:t>
            </w:r>
            <w:r w:rsidR="00D54A28" w:rsidRPr="00D54A28">
              <w:rPr>
                <w:sz w:val="28"/>
                <w:szCs w:val="28"/>
              </w:rPr>
              <w:t>Кореновского городского</w:t>
            </w:r>
            <w:r w:rsidR="00D54A28" w:rsidRPr="00D54A28">
              <w:rPr>
                <w:sz w:val="28"/>
                <w:szCs w:val="28"/>
                <w:lang w:val="ru-RU"/>
              </w:rPr>
              <w:t xml:space="preserve"> </w:t>
            </w:r>
            <w:r w:rsidRPr="00D54A28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D54A28">
              <w:rPr>
                <w:sz w:val="28"/>
                <w:szCs w:val="28"/>
              </w:rPr>
              <w:t xml:space="preserve"> по номинальной стоимости.</w:t>
            </w:r>
            <w:bookmarkEnd w:id="18"/>
          </w:p>
          <w:p w:rsidR="00C25CCC" w:rsidRPr="00D54A28" w:rsidRDefault="00C25CCC">
            <w:pPr>
              <w:tabs>
                <w:tab w:val="left" w:pos="3029"/>
              </w:tabs>
              <w:rPr>
                <w:sz w:val="28"/>
                <w:szCs w:val="28"/>
                <w:lang w:val="ru-RU"/>
              </w:rPr>
            </w:pPr>
            <w:r w:rsidRPr="00D54A28">
              <w:rPr>
                <w:sz w:val="28"/>
                <w:szCs w:val="28"/>
              </w:rPr>
              <w:tab/>
            </w:r>
          </w:p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15300" w:type="dxa"/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D54A28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муниципальных гарантий </w:t>
                  </w:r>
                  <w:r w:rsidR="00D54A28" w:rsidRPr="00D54A28">
                    <w:rPr>
                      <w:sz w:val="28"/>
                      <w:szCs w:val="28"/>
                    </w:rPr>
                    <w:t>Кореновского городского</w:t>
                  </w:r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 w:rsidRPr="00D54A28"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выраженных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вание бенефициара, обяза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тельства, в обеспечение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476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1200"/>
        <w:gridCol w:w="857"/>
        <w:gridCol w:w="857"/>
        <w:gridCol w:w="857"/>
        <w:gridCol w:w="1200"/>
        <w:gridCol w:w="685"/>
        <w:gridCol w:w="857"/>
        <w:gridCol w:w="685"/>
        <w:gridCol w:w="1200"/>
        <w:gridCol w:w="857"/>
        <w:gridCol w:w="1200"/>
        <w:gridCol w:w="1542"/>
        <w:gridCol w:w="1788"/>
        <w:gridCol w:w="12"/>
      </w:tblGrid>
      <w:tr w:rsidR="00C25CCC" w:rsidTr="00A2085A">
        <w:trPr>
          <w:trHeight w:val="554"/>
        </w:trPr>
        <w:tc>
          <w:tcPr>
            <w:tcW w:w="14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D54A28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 xml:space="preserve">вытекающие из муниципальных гарантий в иностранной валюте, предоставленных </w:t>
            </w:r>
            <w:r w:rsidR="00D54A28" w:rsidRPr="00D54A28">
              <w:rPr>
                <w:sz w:val="28"/>
                <w:szCs w:val="28"/>
              </w:rPr>
              <w:t>Кореновским городск</w:t>
            </w:r>
            <w:r w:rsidR="00D54A28" w:rsidRPr="00D54A28">
              <w:rPr>
                <w:sz w:val="28"/>
                <w:szCs w:val="28"/>
                <w:lang w:val="ru-RU"/>
              </w:rPr>
              <w:t xml:space="preserve">им </w:t>
            </w:r>
            <w:r w:rsidRPr="00D54A28">
              <w:rPr>
                <w:sz w:val="28"/>
                <w:szCs w:val="28"/>
                <w:lang w:val="ru-RU"/>
              </w:rPr>
              <w:t>поселением Кореновского района Российской Федерации в рамках использования целевых</w:t>
            </w:r>
            <w:r>
              <w:rPr>
                <w:sz w:val="28"/>
                <w:szCs w:val="28"/>
                <w:lang w:val="ru-RU"/>
              </w:rPr>
              <w:t xml:space="preserve"> иностранных кредитов</w:t>
            </w:r>
          </w:p>
        </w:tc>
      </w:tr>
      <w:tr w:rsidR="00A2085A" w:rsidTr="00A2085A">
        <w:trPr>
          <w:gridAfter w:val="1"/>
          <w:wAfter w:w="12" w:type="dxa"/>
          <w:trHeight w:val="33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</w:t>
            </w:r>
          </w:p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вание бенефициара, обяза</w:t>
            </w:r>
          </w:p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тельства, в обеспечение которого предоставления гарантия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5A" w:rsidRDefault="00A2085A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A2085A" w:rsidRDefault="00A2085A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A2085A" w:rsidRDefault="00A2085A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A2085A" w:rsidRDefault="00A2085A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A2085A" w:rsidRDefault="00A2085A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</w:tr>
      <w:tr w:rsidR="00C25CCC" w:rsidTr="00A2085A">
        <w:trPr>
          <w:gridAfter w:val="1"/>
          <w:wAfter w:w="12" w:type="dxa"/>
          <w:trHeight w:val="1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A2085A">
        <w:trPr>
          <w:gridAfter w:val="1"/>
          <w:wAfter w:w="12" w:type="dxa"/>
          <w:trHeight w:val="1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A2085A">
        <w:trPr>
          <w:gridAfter w:val="1"/>
          <w:wAfter w:w="12" w:type="dxa"/>
          <w:trHeight w:val="1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A2085A">
        <w:trPr>
          <w:gridAfter w:val="1"/>
          <w:wAfter w:w="12" w:type="dxa"/>
          <w:trHeight w:val="1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2E34" w:rsidRDefault="000A2E34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Начальник финансово-экономического от</w:t>
      </w:r>
      <w:bookmarkStart w:id="19" w:name="_GoBack"/>
      <w:bookmarkEnd w:id="19"/>
      <w:r w:rsidRPr="00D54A28">
        <w:rPr>
          <w:sz w:val="28"/>
          <w:szCs w:val="28"/>
          <w:lang w:val="ru-RU"/>
        </w:rPr>
        <w:t>дела</w:t>
      </w: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администрации Кореновского городского поселения</w:t>
      </w:r>
    </w:p>
    <w:p w:rsidR="0051747D" w:rsidRDefault="00D54A28" w:rsidP="00D54A28">
      <w:pPr>
        <w:pStyle w:val="a3"/>
        <w:spacing w:before="0" w:beforeAutospacing="0" w:after="0" w:afterAutospacing="0"/>
        <w:rPr>
          <w:sz w:val="28"/>
          <w:szCs w:val="28"/>
        </w:rPr>
      </w:pPr>
      <w:r w:rsidRPr="00D54A28">
        <w:rPr>
          <w:sz w:val="28"/>
          <w:szCs w:val="28"/>
          <w:lang w:val="sr-Cyrl-CS"/>
        </w:rPr>
        <w:t>Кореновского района</w:t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</w:t>
      </w:r>
      <w:r w:rsidRPr="00D54A28">
        <w:rPr>
          <w:sz w:val="28"/>
          <w:szCs w:val="28"/>
          <w:lang w:val="sr-Cyrl-CS"/>
        </w:rPr>
        <w:t>Ю.А. Киричко</w:t>
      </w:r>
    </w:p>
    <w:p w:rsidR="0051747D" w:rsidRDefault="0051747D" w:rsidP="00D54A28">
      <w:pPr>
        <w:pStyle w:val="a3"/>
        <w:spacing w:before="0" w:beforeAutospacing="0" w:after="0" w:afterAutospacing="0"/>
        <w:rPr>
          <w:sz w:val="28"/>
          <w:szCs w:val="28"/>
        </w:rPr>
        <w:sectPr w:rsidR="0051747D" w:rsidSect="0024571B">
          <w:pgSz w:w="16838" w:h="11906" w:orient="landscape"/>
          <w:pgMar w:top="1588" w:right="1077" w:bottom="567" w:left="1077" w:header="1588" w:footer="709" w:gutter="0"/>
          <w:pgNumType w:start="1"/>
          <w:cols w:space="708"/>
          <w:titlePg/>
          <w:docGrid w:linePitch="360"/>
        </w:sectPr>
      </w:pPr>
    </w:p>
    <w:p w:rsidR="0051747D" w:rsidRDefault="0051747D" w:rsidP="0051747D">
      <w:pPr>
        <w:suppressAutoHyphens/>
        <w:rPr>
          <w:sz w:val="28"/>
          <w:szCs w:val="28"/>
          <w:lang w:eastAsia="ar-SA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jc w:val="both"/>
        <w:rPr>
          <w:sz w:val="28"/>
          <w:szCs w:val="28"/>
          <w:lang w:val="ru-RU"/>
        </w:rPr>
      </w:pPr>
    </w:p>
    <w:p w:rsidR="0051747D" w:rsidRDefault="0051747D" w:rsidP="0051747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51747D" w:rsidSect="0051747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A8" w:rsidRDefault="009F57A8" w:rsidP="00790F13">
      <w:r>
        <w:separator/>
      </w:r>
    </w:p>
  </w:endnote>
  <w:endnote w:type="continuationSeparator" w:id="0">
    <w:p w:rsidR="009F57A8" w:rsidRDefault="009F57A8" w:rsidP="007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A8" w:rsidRDefault="009F57A8" w:rsidP="00790F13">
      <w:r>
        <w:separator/>
      </w:r>
    </w:p>
  </w:footnote>
  <w:footnote w:type="continuationSeparator" w:id="0">
    <w:p w:rsidR="009F57A8" w:rsidRDefault="009F57A8" w:rsidP="0079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9169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9A57B9" w:rsidRPr="00B26AB3" w:rsidRDefault="009A57B9" w:rsidP="009A57B9">
        <w:pPr>
          <w:pStyle w:val="af0"/>
          <w:jc w:val="center"/>
          <w:rPr>
            <w:color w:val="FFFFFF" w:themeColor="background1"/>
            <w:sz w:val="28"/>
            <w:szCs w:val="28"/>
          </w:rPr>
        </w:pPr>
        <w:r w:rsidRPr="00B26AB3">
          <w:rPr>
            <w:color w:val="FFFFFF" w:themeColor="background1"/>
            <w:sz w:val="28"/>
            <w:szCs w:val="28"/>
          </w:rPr>
          <w:fldChar w:fldCharType="begin"/>
        </w:r>
        <w:r w:rsidRPr="00B26AB3">
          <w:rPr>
            <w:color w:val="FFFFFF" w:themeColor="background1"/>
            <w:sz w:val="28"/>
            <w:szCs w:val="28"/>
          </w:rPr>
          <w:instrText>PAGE   \* MERGEFORMAT</w:instrText>
        </w:r>
        <w:r w:rsidRPr="00B26AB3">
          <w:rPr>
            <w:color w:val="FFFFFF" w:themeColor="background1"/>
            <w:sz w:val="28"/>
            <w:szCs w:val="28"/>
          </w:rPr>
          <w:fldChar w:fldCharType="separate"/>
        </w:r>
        <w:r w:rsidR="00DB5126" w:rsidRPr="00DB5126">
          <w:rPr>
            <w:noProof/>
            <w:color w:val="FFFFFF" w:themeColor="background1"/>
            <w:sz w:val="28"/>
            <w:szCs w:val="28"/>
            <w:lang w:val="ru-RU"/>
          </w:rPr>
          <w:t>7</w:t>
        </w:r>
        <w:r w:rsidRPr="00B26AB3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E"/>
    <w:rsid w:val="000113BD"/>
    <w:rsid w:val="00025DE9"/>
    <w:rsid w:val="0003096F"/>
    <w:rsid w:val="000544A0"/>
    <w:rsid w:val="00064AA2"/>
    <w:rsid w:val="00071724"/>
    <w:rsid w:val="00094711"/>
    <w:rsid w:val="000A2E34"/>
    <w:rsid w:val="000A3E8D"/>
    <w:rsid w:val="000B3B10"/>
    <w:rsid w:val="000C4C66"/>
    <w:rsid w:val="000F0CE8"/>
    <w:rsid w:val="0010447E"/>
    <w:rsid w:val="00112C2A"/>
    <w:rsid w:val="00123AC7"/>
    <w:rsid w:val="001347C2"/>
    <w:rsid w:val="00142AEA"/>
    <w:rsid w:val="00153197"/>
    <w:rsid w:val="0017617D"/>
    <w:rsid w:val="00180A81"/>
    <w:rsid w:val="001B6C96"/>
    <w:rsid w:val="001D52FD"/>
    <w:rsid w:val="001E4F0C"/>
    <w:rsid w:val="001E60DE"/>
    <w:rsid w:val="001F078B"/>
    <w:rsid w:val="0021688A"/>
    <w:rsid w:val="00220FE5"/>
    <w:rsid w:val="00226ACB"/>
    <w:rsid w:val="0024571B"/>
    <w:rsid w:val="0026647B"/>
    <w:rsid w:val="00277438"/>
    <w:rsid w:val="002B0B0D"/>
    <w:rsid w:val="00313B44"/>
    <w:rsid w:val="00335003"/>
    <w:rsid w:val="003452B1"/>
    <w:rsid w:val="003748ED"/>
    <w:rsid w:val="00382825"/>
    <w:rsid w:val="003D764E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4D1CB2"/>
    <w:rsid w:val="005013D4"/>
    <w:rsid w:val="00512D17"/>
    <w:rsid w:val="0051747D"/>
    <w:rsid w:val="00532FE5"/>
    <w:rsid w:val="00543F43"/>
    <w:rsid w:val="005463F0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60399C"/>
    <w:rsid w:val="00616FB5"/>
    <w:rsid w:val="006309C3"/>
    <w:rsid w:val="00631502"/>
    <w:rsid w:val="0063578B"/>
    <w:rsid w:val="00640415"/>
    <w:rsid w:val="00647D47"/>
    <w:rsid w:val="006A1562"/>
    <w:rsid w:val="006A6FC2"/>
    <w:rsid w:val="006F7B1E"/>
    <w:rsid w:val="0070794F"/>
    <w:rsid w:val="00713A80"/>
    <w:rsid w:val="00716FC6"/>
    <w:rsid w:val="00745657"/>
    <w:rsid w:val="00755B0A"/>
    <w:rsid w:val="0077361A"/>
    <w:rsid w:val="00775E43"/>
    <w:rsid w:val="00790F13"/>
    <w:rsid w:val="007A1F6E"/>
    <w:rsid w:val="007B5260"/>
    <w:rsid w:val="007D168A"/>
    <w:rsid w:val="007E5AB2"/>
    <w:rsid w:val="00807208"/>
    <w:rsid w:val="00850036"/>
    <w:rsid w:val="00862184"/>
    <w:rsid w:val="00885E27"/>
    <w:rsid w:val="008A5043"/>
    <w:rsid w:val="008C17E8"/>
    <w:rsid w:val="008D6D49"/>
    <w:rsid w:val="008F3BBC"/>
    <w:rsid w:val="00917F72"/>
    <w:rsid w:val="00924775"/>
    <w:rsid w:val="00936D0F"/>
    <w:rsid w:val="00936D1D"/>
    <w:rsid w:val="009415A6"/>
    <w:rsid w:val="009A57B9"/>
    <w:rsid w:val="009D27AF"/>
    <w:rsid w:val="009F0C24"/>
    <w:rsid w:val="009F57A8"/>
    <w:rsid w:val="00A02482"/>
    <w:rsid w:val="00A2085A"/>
    <w:rsid w:val="00A82320"/>
    <w:rsid w:val="00A931EF"/>
    <w:rsid w:val="00A978DC"/>
    <w:rsid w:val="00AE5A56"/>
    <w:rsid w:val="00B0327B"/>
    <w:rsid w:val="00B26AB3"/>
    <w:rsid w:val="00B32415"/>
    <w:rsid w:val="00B43316"/>
    <w:rsid w:val="00B57134"/>
    <w:rsid w:val="00B76DA6"/>
    <w:rsid w:val="00B90E40"/>
    <w:rsid w:val="00BB02F1"/>
    <w:rsid w:val="00BD4C40"/>
    <w:rsid w:val="00BF1387"/>
    <w:rsid w:val="00C25CCC"/>
    <w:rsid w:val="00C31CB1"/>
    <w:rsid w:val="00C361F7"/>
    <w:rsid w:val="00C44316"/>
    <w:rsid w:val="00C610BB"/>
    <w:rsid w:val="00C61FFF"/>
    <w:rsid w:val="00C86036"/>
    <w:rsid w:val="00C86522"/>
    <w:rsid w:val="00C96F22"/>
    <w:rsid w:val="00CA0DEE"/>
    <w:rsid w:val="00CA3EC6"/>
    <w:rsid w:val="00CC4BE4"/>
    <w:rsid w:val="00CD25EE"/>
    <w:rsid w:val="00CF7BFF"/>
    <w:rsid w:val="00D05234"/>
    <w:rsid w:val="00D1116C"/>
    <w:rsid w:val="00D11740"/>
    <w:rsid w:val="00D22B42"/>
    <w:rsid w:val="00D23594"/>
    <w:rsid w:val="00D31298"/>
    <w:rsid w:val="00D347E7"/>
    <w:rsid w:val="00D44944"/>
    <w:rsid w:val="00D54A28"/>
    <w:rsid w:val="00D604CA"/>
    <w:rsid w:val="00D64FA0"/>
    <w:rsid w:val="00D86A35"/>
    <w:rsid w:val="00D9284C"/>
    <w:rsid w:val="00D939FD"/>
    <w:rsid w:val="00D940BC"/>
    <w:rsid w:val="00DA1231"/>
    <w:rsid w:val="00DB5126"/>
    <w:rsid w:val="00DE2ECE"/>
    <w:rsid w:val="00DF53B8"/>
    <w:rsid w:val="00DF7D42"/>
    <w:rsid w:val="00E131C3"/>
    <w:rsid w:val="00E13600"/>
    <w:rsid w:val="00E13618"/>
    <w:rsid w:val="00E3558C"/>
    <w:rsid w:val="00E547C1"/>
    <w:rsid w:val="00E56F85"/>
    <w:rsid w:val="00E57CC9"/>
    <w:rsid w:val="00EC36B8"/>
    <w:rsid w:val="00ED663E"/>
    <w:rsid w:val="00EE19DC"/>
    <w:rsid w:val="00F1668B"/>
    <w:rsid w:val="00F20322"/>
    <w:rsid w:val="00F25382"/>
    <w:rsid w:val="00F30EE8"/>
    <w:rsid w:val="00F35DEA"/>
    <w:rsid w:val="00F52344"/>
    <w:rsid w:val="00F657E5"/>
    <w:rsid w:val="00F80CD6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2D069-C4A3-4320-8F0B-2560B67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basedOn w:val="a0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basedOn w:val="a0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basedOn w:val="a0"/>
    <w:uiPriority w:val="99"/>
    <w:rsid w:val="000717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3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4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VELTON</cp:lastModifiedBy>
  <cp:revision>9</cp:revision>
  <cp:lastPrinted>2022-06-01T14:29:00Z</cp:lastPrinted>
  <dcterms:created xsi:type="dcterms:W3CDTF">2022-05-30T11:15:00Z</dcterms:created>
  <dcterms:modified xsi:type="dcterms:W3CDTF">2022-06-01T14:29:00Z</dcterms:modified>
</cp:coreProperties>
</file>